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5FC3" w14:textId="384C5AA8" w:rsidR="00130927" w:rsidRPr="00130927" w:rsidRDefault="00130927" w:rsidP="00130927">
      <w:pPr>
        <w:jc w:val="center"/>
        <w:rPr>
          <w:rFonts w:ascii="Times New Roman" w:hAnsi="Times New Roman" w:cs="Times New Roman"/>
          <w:b/>
          <w:bCs/>
          <w:sz w:val="24"/>
          <w:szCs w:val="24"/>
        </w:rPr>
      </w:pPr>
      <w:r w:rsidRPr="00130927">
        <w:rPr>
          <w:rFonts w:ascii="Times New Roman" w:hAnsi="Times New Roman" w:cs="Times New Roman"/>
          <w:b/>
          <w:bCs/>
          <w:sz w:val="24"/>
          <w:szCs w:val="24"/>
        </w:rPr>
        <w:t>THE WORK OF PETKO BOEV IN HISTORICAL AND DIDACTIC DISCOURSE</w:t>
      </w:r>
    </w:p>
    <w:p w14:paraId="59B8D524" w14:textId="77777777" w:rsidR="00130927" w:rsidRPr="00130927" w:rsidRDefault="00130927" w:rsidP="00130927">
      <w:pPr>
        <w:jc w:val="center"/>
        <w:rPr>
          <w:rFonts w:ascii="Times New Roman" w:hAnsi="Times New Roman" w:cs="Times New Roman"/>
          <w:b/>
          <w:bCs/>
          <w:sz w:val="24"/>
          <w:szCs w:val="24"/>
        </w:rPr>
      </w:pPr>
    </w:p>
    <w:p w14:paraId="7C362012" w14:textId="643EB652" w:rsidR="00130927" w:rsidRPr="00130927" w:rsidRDefault="00130927" w:rsidP="00130927">
      <w:pPr>
        <w:jc w:val="center"/>
        <w:rPr>
          <w:rFonts w:ascii="Times New Roman" w:hAnsi="Times New Roman" w:cs="Times New Roman"/>
          <w:b/>
          <w:bCs/>
          <w:sz w:val="24"/>
          <w:szCs w:val="24"/>
        </w:rPr>
      </w:pPr>
      <w:proofErr w:type="spellStart"/>
      <w:r w:rsidRPr="00130927">
        <w:rPr>
          <w:rFonts w:ascii="Times New Roman" w:hAnsi="Times New Roman" w:cs="Times New Roman"/>
          <w:b/>
          <w:bCs/>
          <w:sz w:val="24"/>
          <w:szCs w:val="24"/>
        </w:rPr>
        <w:t>Emiliya</w:t>
      </w:r>
      <w:proofErr w:type="spellEnd"/>
      <w:r w:rsidRPr="00130927">
        <w:rPr>
          <w:rFonts w:ascii="Times New Roman" w:hAnsi="Times New Roman" w:cs="Times New Roman"/>
          <w:b/>
          <w:bCs/>
          <w:sz w:val="24"/>
          <w:szCs w:val="24"/>
        </w:rPr>
        <w:t xml:space="preserve"> </w:t>
      </w:r>
      <w:proofErr w:type="spellStart"/>
      <w:r w:rsidRPr="00130927">
        <w:rPr>
          <w:rFonts w:ascii="Times New Roman" w:hAnsi="Times New Roman" w:cs="Times New Roman"/>
          <w:b/>
          <w:bCs/>
          <w:sz w:val="24"/>
          <w:szCs w:val="24"/>
        </w:rPr>
        <w:t>Enicharova</w:t>
      </w:r>
      <w:proofErr w:type="spellEnd"/>
      <w:r w:rsidRPr="00130927">
        <w:rPr>
          <w:rFonts w:ascii="Times New Roman" w:hAnsi="Times New Roman" w:cs="Times New Roman"/>
          <w:b/>
          <w:bCs/>
          <w:sz w:val="24"/>
          <w:szCs w:val="24"/>
        </w:rPr>
        <w:t xml:space="preserve">, </w:t>
      </w:r>
      <w:proofErr w:type="spellStart"/>
      <w:r w:rsidRPr="00130927">
        <w:rPr>
          <w:rFonts w:ascii="Times New Roman" w:hAnsi="Times New Roman" w:cs="Times New Roman"/>
          <w:b/>
          <w:bCs/>
          <w:sz w:val="24"/>
          <w:szCs w:val="24"/>
        </w:rPr>
        <w:t>Vasya</w:t>
      </w:r>
      <w:proofErr w:type="spellEnd"/>
      <w:r w:rsidRPr="00130927">
        <w:rPr>
          <w:rFonts w:ascii="Times New Roman" w:hAnsi="Times New Roman" w:cs="Times New Roman"/>
          <w:b/>
          <w:bCs/>
          <w:sz w:val="24"/>
          <w:szCs w:val="24"/>
        </w:rPr>
        <w:t xml:space="preserve"> </w:t>
      </w:r>
      <w:proofErr w:type="spellStart"/>
      <w:r w:rsidRPr="00130927">
        <w:rPr>
          <w:rFonts w:ascii="Times New Roman" w:hAnsi="Times New Roman" w:cs="Times New Roman"/>
          <w:b/>
          <w:bCs/>
          <w:sz w:val="24"/>
          <w:szCs w:val="24"/>
        </w:rPr>
        <w:t>Delibaltova</w:t>
      </w:r>
      <w:proofErr w:type="spellEnd"/>
    </w:p>
    <w:p w14:paraId="1D547835" w14:textId="77777777" w:rsidR="00130927" w:rsidRPr="00130927" w:rsidRDefault="00130927">
      <w:pPr>
        <w:rPr>
          <w:rFonts w:ascii="Times New Roman" w:hAnsi="Times New Roman" w:cs="Times New Roman"/>
          <w:sz w:val="24"/>
          <w:szCs w:val="24"/>
        </w:rPr>
      </w:pPr>
    </w:p>
    <w:p w14:paraId="7162DBA4" w14:textId="77777777" w:rsidR="00130927" w:rsidRPr="00130927" w:rsidRDefault="00130927" w:rsidP="00130927">
      <w:pPr>
        <w:spacing w:after="0" w:line="360" w:lineRule="auto"/>
        <w:ind w:firstLine="567"/>
        <w:jc w:val="both"/>
        <w:rPr>
          <w:rFonts w:ascii="Times New Roman" w:hAnsi="Times New Roman" w:cs="Times New Roman"/>
          <w:i/>
          <w:iCs/>
          <w:sz w:val="24"/>
          <w:szCs w:val="24"/>
        </w:rPr>
      </w:pPr>
      <w:r w:rsidRPr="00130927">
        <w:rPr>
          <w:rFonts w:ascii="Times New Roman" w:hAnsi="Times New Roman" w:cs="Times New Roman"/>
          <w:b/>
          <w:bCs/>
          <w:i/>
          <w:iCs/>
          <w:sz w:val="24"/>
          <w:szCs w:val="24"/>
        </w:rPr>
        <w:t>Abstract</w:t>
      </w:r>
      <w:r w:rsidRPr="00130927">
        <w:rPr>
          <w:rFonts w:ascii="Times New Roman" w:hAnsi="Times New Roman" w:cs="Times New Roman"/>
          <w:i/>
          <w:iCs/>
          <w:sz w:val="24"/>
          <w:szCs w:val="24"/>
        </w:rPr>
        <w:t xml:space="preserve">. The study presents an analysis of P. </w:t>
      </w:r>
      <w:proofErr w:type="spellStart"/>
      <w:r w:rsidRPr="00130927">
        <w:rPr>
          <w:rFonts w:ascii="Times New Roman" w:hAnsi="Times New Roman" w:cs="Times New Roman"/>
          <w:i/>
          <w:iCs/>
          <w:sz w:val="24"/>
          <w:szCs w:val="24"/>
        </w:rPr>
        <w:t>Boev's</w:t>
      </w:r>
      <w:proofErr w:type="spellEnd"/>
      <w:r w:rsidRPr="00130927">
        <w:rPr>
          <w:rFonts w:ascii="Times New Roman" w:hAnsi="Times New Roman" w:cs="Times New Roman"/>
          <w:i/>
          <w:iCs/>
          <w:sz w:val="24"/>
          <w:szCs w:val="24"/>
        </w:rPr>
        <w:t xml:space="preserve"> work from a historical and didactic point of view with the intention to highlight his main ideas and their place in modern didactic thinking. In the understanding of the authors, this analysis is another proof of the thesis that in historical terms, probably the strongest time of Bulgarian didactics are the years between 1920–1945 (</w:t>
      </w:r>
      <w:proofErr w:type="spellStart"/>
      <w:r w:rsidRPr="00130927">
        <w:rPr>
          <w:rFonts w:ascii="Times New Roman" w:hAnsi="Times New Roman" w:cs="Times New Roman"/>
          <w:i/>
          <w:iCs/>
          <w:sz w:val="24"/>
          <w:szCs w:val="24"/>
        </w:rPr>
        <w:t>Enicharova</w:t>
      </w:r>
      <w:proofErr w:type="spellEnd"/>
      <w:r w:rsidRPr="00130927">
        <w:rPr>
          <w:rFonts w:ascii="Times New Roman" w:hAnsi="Times New Roman" w:cs="Times New Roman"/>
          <w:i/>
          <w:iCs/>
          <w:sz w:val="24"/>
          <w:szCs w:val="24"/>
        </w:rPr>
        <w:t xml:space="preserve">, E., V. </w:t>
      </w:r>
      <w:proofErr w:type="spellStart"/>
      <w:r w:rsidRPr="00130927">
        <w:rPr>
          <w:rFonts w:ascii="Times New Roman" w:hAnsi="Times New Roman" w:cs="Times New Roman"/>
          <w:i/>
          <w:iCs/>
          <w:sz w:val="24"/>
          <w:szCs w:val="24"/>
        </w:rPr>
        <w:t>Delibaltova</w:t>
      </w:r>
      <w:proofErr w:type="spellEnd"/>
      <w:r w:rsidRPr="00130927">
        <w:rPr>
          <w:rFonts w:ascii="Times New Roman" w:hAnsi="Times New Roman" w:cs="Times New Roman"/>
          <w:i/>
          <w:iCs/>
          <w:sz w:val="24"/>
          <w:szCs w:val="24"/>
        </w:rPr>
        <w:t xml:space="preserve">, 2013). </w:t>
      </w:r>
    </w:p>
    <w:p w14:paraId="6A47D884" w14:textId="78911AE9" w:rsidR="00135AF8" w:rsidRPr="00130927" w:rsidRDefault="00130927" w:rsidP="00130927">
      <w:pPr>
        <w:spacing w:after="0" w:line="360" w:lineRule="auto"/>
        <w:ind w:firstLine="567"/>
        <w:jc w:val="both"/>
        <w:rPr>
          <w:rFonts w:ascii="Times New Roman" w:hAnsi="Times New Roman" w:cs="Times New Roman"/>
          <w:i/>
          <w:iCs/>
          <w:sz w:val="24"/>
          <w:szCs w:val="24"/>
        </w:rPr>
      </w:pPr>
      <w:r w:rsidRPr="00130927">
        <w:rPr>
          <w:rFonts w:ascii="Times New Roman" w:hAnsi="Times New Roman" w:cs="Times New Roman"/>
          <w:b/>
          <w:bCs/>
          <w:i/>
          <w:iCs/>
          <w:sz w:val="24"/>
          <w:szCs w:val="24"/>
        </w:rPr>
        <w:t>Key words</w:t>
      </w:r>
      <w:r w:rsidRPr="00130927">
        <w:rPr>
          <w:rFonts w:ascii="Times New Roman" w:hAnsi="Times New Roman" w:cs="Times New Roman"/>
          <w:i/>
          <w:iCs/>
          <w:sz w:val="24"/>
          <w:szCs w:val="24"/>
        </w:rPr>
        <w:t>: history of Bulgarian education, didactics</w:t>
      </w:r>
    </w:p>
    <w:sectPr w:rsidR="00135AF8" w:rsidRPr="00130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F6"/>
    <w:rsid w:val="00130927"/>
    <w:rsid w:val="00135AF8"/>
    <w:rsid w:val="0049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6361"/>
  <w15:chartTrackingRefBased/>
  <w15:docId w15:val="{918AC8D8-A9CF-451E-A23D-3A2B00CA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2022-11-18T09:14:00Z</dcterms:created>
  <dcterms:modified xsi:type="dcterms:W3CDTF">2022-11-18T09:15:00Z</dcterms:modified>
</cp:coreProperties>
</file>