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58" w:rsidRPr="000F3AA2" w:rsidRDefault="006C6058" w:rsidP="006C6058">
      <w:pPr>
        <w:rPr>
          <w:b/>
          <w:color w:val="0070C0"/>
          <w:sz w:val="28"/>
          <w:szCs w:val="28"/>
        </w:rPr>
      </w:pPr>
      <w:bookmarkStart w:id="0" w:name="_Toc428959132"/>
      <w:bookmarkStart w:id="1" w:name="_Toc430010046"/>
      <w:bookmarkStart w:id="2" w:name="_Toc439842252"/>
      <w:bookmarkStart w:id="3" w:name="_Toc439851272"/>
      <w:r w:rsidRPr="000F3AA2">
        <w:rPr>
          <w:b/>
          <w:color w:val="0070C0"/>
          <w:sz w:val="28"/>
          <w:szCs w:val="28"/>
        </w:rPr>
        <w:t>TEMPLATE 2: HR STRATEGY - ACTION PLAN</w:t>
      </w:r>
      <w:bookmarkEnd w:id="0"/>
      <w:bookmarkEnd w:id="1"/>
      <w:bookmarkEnd w:id="2"/>
      <w:bookmarkEnd w:id="3"/>
    </w:p>
    <w:p w:rsidR="006C6058" w:rsidRPr="000F3AA2" w:rsidRDefault="006C6058" w:rsidP="006C6058">
      <w:pPr>
        <w:pBdr>
          <w:top w:val="single" w:sz="4" w:space="1" w:color="auto"/>
          <w:left w:val="single" w:sz="4" w:space="4" w:color="auto"/>
          <w:bottom w:val="single" w:sz="4" w:space="1" w:color="auto"/>
          <w:right w:val="single" w:sz="4" w:space="4" w:color="auto"/>
        </w:pBdr>
      </w:pPr>
      <w:r w:rsidRPr="000F3AA2">
        <w:t>Name Organisation under review: …</w:t>
      </w:r>
      <w:r w:rsidR="00FF5AAB" w:rsidRPr="00FF5AAB">
        <w:rPr>
          <w:b/>
          <w:sz w:val="24"/>
          <w:szCs w:val="24"/>
        </w:rPr>
        <w:t xml:space="preserve"> </w:t>
      </w:r>
      <w:r w:rsidR="00FF5AAB" w:rsidRPr="00B70ED4">
        <w:rPr>
          <w:b/>
          <w:sz w:val="24"/>
          <w:szCs w:val="24"/>
        </w:rPr>
        <w:t xml:space="preserve">Sofia University “St. Kliment Ohridski” </w:t>
      </w:r>
      <w:r w:rsidRPr="000F3AA2">
        <w:t>..……….</w:t>
      </w:r>
    </w:p>
    <w:p w:rsidR="00A3288B" w:rsidRDefault="006C6058" w:rsidP="00A3288B">
      <w:pPr>
        <w:pBdr>
          <w:top w:val="single" w:sz="4" w:space="1" w:color="auto"/>
          <w:left w:val="single" w:sz="4" w:space="4" w:color="auto"/>
          <w:bottom w:val="single" w:sz="4" w:space="1" w:color="auto"/>
          <w:right w:val="single" w:sz="4" w:space="4" w:color="auto"/>
        </w:pBdr>
      </w:pPr>
      <w:r w:rsidRPr="000F3AA2">
        <w:t xml:space="preserve">Organisation’s contact details: </w:t>
      </w:r>
    </w:p>
    <w:p w:rsidR="00A3288B" w:rsidRDefault="00A3288B" w:rsidP="00A3288B">
      <w:pPr>
        <w:pBdr>
          <w:top w:val="single" w:sz="4" w:space="1" w:color="auto"/>
          <w:left w:val="single" w:sz="4" w:space="4" w:color="auto"/>
          <w:bottom w:val="single" w:sz="4" w:space="1" w:color="auto"/>
          <w:right w:val="single" w:sz="4" w:space="4" w:color="auto"/>
        </w:pBdr>
      </w:pPr>
      <w:r>
        <w:t xml:space="preserve">Associated Professor Eliza Stefanova, Vice Rector, </w:t>
      </w:r>
      <w:hyperlink r:id="rId8" w:history="1">
        <w:r w:rsidRPr="001C10DA">
          <w:rPr>
            <w:rStyle w:val="Hyperlink"/>
          </w:rPr>
          <w:t>e.stefanova@vice-rector.uni-sofia.bg</w:t>
        </w:r>
      </w:hyperlink>
      <w:r>
        <w:t xml:space="preserve"> </w:t>
      </w:r>
    </w:p>
    <w:p w:rsidR="00A3288B" w:rsidRDefault="00A3288B" w:rsidP="00A3288B">
      <w:pPr>
        <w:pBdr>
          <w:top w:val="single" w:sz="4" w:space="1" w:color="auto"/>
          <w:left w:val="single" w:sz="4" w:space="4" w:color="auto"/>
          <w:bottom w:val="single" w:sz="4" w:space="1" w:color="auto"/>
          <w:right w:val="single" w:sz="4" w:space="4" w:color="auto"/>
        </w:pBdr>
      </w:pPr>
      <w:r>
        <w:t>SOFIA UNIVERSITY ST. KLIMENT OHRIDSKI</w:t>
      </w:r>
    </w:p>
    <w:p w:rsidR="00A3288B" w:rsidRDefault="00A3288B" w:rsidP="00A3288B">
      <w:pPr>
        <w:pBdr>
          <w:top w:val="single" w:sz="4" w:space="1" w:color="auto"/>
          <w:left w:val="single" w:sz="4" w:space="4" w:color="auto"/>
          <w:bottom w:val="single" w:sz="4" w:space="1" w:color="auto"/>
          <w:right w:val="single" w:sz="4" w:space="4" w:color="auto"/>
        </w:pBdr>
      </w:pPr>
      <w:r>
        <w:t>15 Tsar Osvoboditel Blvd. 1504 Sofia, Bulgaria</w:t>
      </w:r>
    </w:p>
    <w:p w:rsidR="00FF5AAB" w:rsidRDefault="00FF5AAB" w:rsidP="006C6058">
      <w:pPr>
        <w:pBdr>
          <w:top w:val="single" w:sz="4" w:space="1" w:color="auto"/>
          <w:left w:val="single" w:sz="4" w:space="4" w:color="auto"/>
          <w:bottom w:val="single" w:sz="4" w:space="1" w:color="auto"/>
          <w:right w:val="single" w:sz="4" w:space="4" w:color="auto"/>
        </w:pBdr>
      </w:pPr>
    </w:p>
    <w:p w:rsidR="004108FA" w:rsidRDefault="006C6058" w:rsidP="006C6058">
      <w:pPr>
        <w:pBdr>
          <w:top w:val="single" w:sz="4" w:space="1" w:color="auto"/>
          <w:left w:val="single" w:sz="4" w:space="4" w:color="auto"/>
          <w:bottom w:val="single" w:sz="4" w:space="1" w:color="auto"/>
          <w:right w:val="single" w:sz="4" w:space="4" w:color="auto"/>
        </w:pBdr>
        <w:rPr>
          <w:lang w:val="bg-BG"/>
        </w:rPr>
      </w:pPr>
      <w:r w:rsidRPr="000F3AA2">
        <w:t>Web link to published version of organisation’s HR Strategy and Action Plan:</w:t>
      </w:r>
    </w:p>
    <w:p w:rsidR="006C6058" w:rsidRPr="000F3AA2" w:rsidRDefault="006C6058" w:rsidP="006C6058">
      <w:pPr>
        <w:pBdr>
          <w:top w:val="single" w:sz="4" w:space="1" w:color="auto"/>
          <w:left w:val="single" w:sz="4" w:space="4" w:color="auto"/>
          <w:bottom w:val="single" w:sz="4" w:space="1" w:color="auto"/>
          <w:right w:val="single" w:sz="4" w:space="4" w:color="auto"/>
        </w:pBdr>
      </w:pPr>
      <w:r w:rsidRPr="000F3AA2">
        <w:t xml:space="preserve"> </w:t>
      </w:r>
      <w:hyperlink r:id="rId9" w:history="1">
        <w:r w:rsidR="004108FA" w:rsidRPr="00CA0480">
          <w:rPr>
            <w:rStyle w:val="Hyperlink"/>
          </w:rPr>
          <w:t>https://www.uni-sofia.bg/index.php/eng/science/human_resources_strategy_for_researchers_hrs4r_at_sofia_university</w:t>
        </w:r>
      </w:hyperlink>
      <w:r w:rsidR="004108FA">
        <w:rPr>
          <w:lang w:val="bg-BG"/>
        </w:rPr>
        <w:t xml:space="preserve"> </w:t>
      </w:r>
    </w:p>
    <w:p w:rsidR="00FF5AAB" w:rsidRPr="006C6058" w:rsidRDefault="006C6058" w:rsidP="00FF5AAB">
      <w:pPr>
        <w:spacing w:after="0" w:line="240" w:lineRule="auto"/>
        <w:rPr>
          <w:smallCaps/>
          <w:spacing w:val="5"/>
        </w:rPr>
      </w:pPr>
      <w:bookmarkStart w:id="4" w:name="_Toc428959133"/>
      <w:bookmarkStart w:id="5" w:name="_Toc430010047"/>
      <w:bookmarkStart w:id="6" w:name="_Toc439842253"/>
      <w:bookmarkStart w:id="7" w:name="_Toc439851273"/>
      <w:r w:rsidRPr="000F3AA2">
        <w:rPr>
          <w:b/>
          <w:smallCaps/>
          <w:spacing w:val="5"/>
        </w:rPr>
        <w:t>Submission date:</w:t>
      </w:r>
      <w:bookmarkEnd w:id="4"/>
      <w:bookmarkEnd w:id="5"/>
      <w:r w:rsidRPr="000F3AA2">
        <w:rPr>
          <w:smallCaps/>
          <w:spacing w:val="5"/>
        </w:rPr>
        <w:t xml:space="preserve"> </w:t>
      </w:r>
      <w:bookmarkEnd w:id="6"/>
      <w:bookmarkEnd w:id="7"/>
      <w:r w:rsidR="00FF5AAB">
        <w:rPr>
          <w:b/>
          <w:smallCaps/>
          <w:spacing w:val="5"/>
        </w:rPr>
        <w:t>10 April 2017</w:t>
      </w:r>
    </w:p>
    <w:p w:rsidR="006C6058" w:rsidRPr="000F3AA2" w:rsidRDefault="006C6058" w:rsidP="006C6058">
      <w:pPr>
        <w:spacing w:after="0"/>
        <w:rPr>
          <w:b/>
          <w:smallCaps/>
          <w:spacing w:val="5"/>
          <w:sz w:val="28"/>
          <w:szCs w:val="28"/>
        </w:rPr>
      </w:pPr>
      <w:bookmarkStart w:id="8" w:name="_Toc428959134"/>
      <w:bookmarkStart w:id="9" w:name="_Toc430010048"/>
      <w:bookmarkStart w:id="10" w:name="_Toc439842254"/>
      <w:bookmarkStart w:id="11" w:name="_Toc439851274"/>
      <w:r w:rsidRPr="000F3AA2">
        <w:rPr>
          <w:b/>
          <w:smallCaps/>
          <w:spacing w:val="5"/>
          <w:sz w:val="28"/>
          <w:szCs w:val="28"/>
        </w:rPr>
        <w:t>1. Organisational Information</w:t>
      </w:r>
      <w:bookmarkEnd w:id="8"/>
      <w:bookmarkEnd w:id="9"/>
      <w:bookmarkEnd w:id="10"/>
      <w:bookmarkEnd w:id="11"/>
    </w:p>
    <w:p w:rsidR="006C6058" w:rsidRPr="000F3AA2" w:rsidRDefault="006C6058" w:rsidP="006C6058">
      <w:pPr>
        <w:rPr>
          <w:i/>
        </w:rPr>
      </w:pPr>
      <w:r w:rsidRPr="000F3AA2">
        <w:rPr>
          <w:i/>
        </w:rPr>
        <w:t>Please provide a limited number of key figures for your organisation. Figures marked * are compulsory.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6941"/>
        <w:gridCol w:w="2119"/>
      </w:tblGrid>
      <w:tr w:rsidR="006C6058" w:rsidRPr="008E5DA4" w:rsidTr="008E5DA4">
        <w:tc>
          <w:tcPr>
            <w:tcW w:w="6941" w:type="dxa"/>
            <w:shd w:val="clear" w:color="auto" w:fill="D9D9D9"/>
          </w:tcPr>
          <w:p w:rsidR="006C6058" w:rsidRPr="008E5DA4" w:rsidRDefault="006C6058" w:rsidP="008E5DA4">
            <w:pPr>
              <w:spacing w:after="0" w:line="240" w:lineRule="auto"/>
              <w:jc w:val="both"/>
              <w:rPr>
                <w:rFonts w:eastAsia="Times New Roman"/>
                <w:b/>
                <w:i/>
                <w:sz w:val="24"/>
                <w:szCs w:val="24"/>
              </w:rPr>
            </w:pPr>
            <w:r w:rsidRPr="008F4281">
              <w:rPr>
                <w:rFonts w:eastAsia="Times New Roman"/>
                <w:b/>
                <w:i/>
                <w:sz w:val="24"/>
                <w:szCs w:val="24"/>
              </w:rPr>
              <w:t>STAFF &amp; STUDENTS</w:t>
            </w:r>
          </w:p>
        </w:tc>
        <w:tc>
          <w:tcPr>
            <w:tcW w:w="2119" w:type="dxa"/>
            <w:shd w:val="clear" w:color="auto" w:fill="D9D9D9"/>
          </w:tcPr>
          <w:p w:rsidR="006C6058" w:rsidRPr="008E5DA4" w:rsidRDefault="006C6058" w:rsidP="008E5DA4">
            <w:pPr>
              <w:spacing w:after="0" w:line="240" w:lineRule="auto"/>
              <w:jc w:val="both"/>
              <w:rPr>
                <w:rFonts w:eastAsia="Times New Roman"/>
                <w:i/>
                <w:sz w:val="24"/>
                <w:szCs w:val="24"/>
              </w:rPr>
            </w:pPr>
            <w:r w:rsidRPr="008E5DA4">
              <w:rPr>
                <w:rFonts w:eastAsia="Times New Roman"/>
                <w:i/>
                <w:sz w:val="24"/>
                <w:szCs w:val="24"/>
              </w:rPr>
              <w:t>FTE</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 xml:space="preserve">Total researchers = staff, fellowship holders, bursary holders, PhD. students either full-time or part-time involved in research </w:t>
            </w:r>
          </w:p>
        </w:tc>
        <w:tc>
          <w:tcPr>
            <w:tcW w:w="2119" w:type="dxa"/>
            <w:shd w:val="clear" w:color="auto" w:fill="auto"/>
          </w:tcPr>
          <w:p w:rsidR="00FD7EB3" w:rsidRDefault="006C6058" w:rsidP="00FD7EB3">
            <w:pPr>
              <w:spacing w:after="0" w:line="240" w:lineRule="auto"/>
              <w:rPr>
                <w:rFonts w:eastAsia="Times New Roman"/>
                <w:i/>
                <w:sz w:val="20"/>
                <w:szCs w:val="20"/>
                <w:lang w:val="en-US"/>
              </w:rPr>
            </w:pPr>
            <w:r w:rsidRPr="008E5DA4">
              <w:rPr>
                <w:rFonts w:eastAsia="Times New Roman"/>
                <w:i/>
                <w:sz w:val="20"/>
                <w:szCs w:val="20"/>
              </w:rPr>
              <w:t>*</w:t>
            </w:r>
            <w:r w:rsidR="00CF16A1">
              <w:rPr>
                <w:rFonts w:eastAsia="Times New Roman"/>
                <w:i/>
                <w:sz w:val="20"/>
                <w:szCs w:val="20"/>
                <w:lang w:val="bg-BG"/>
              </w:rPr>
              <w:t>1660</w:t>
            </w:r>
            <w:r w:rsidR="00B279B8">
              <w:rPr>
                <w:rFonts w:eastAsia="Times New Roman"/>
                <w:i/>
                <w:sz w:val="20"/>
                <w:szCs w:val="20"/>
                <w:lang w:val="bg-BG"/>
              </w:rPr>
              <w:t xml:space="preserve"> </w:t>
            </w:r>
            <w:r w:rsidR="00B279B8">
              <w:rPr>
                <w:rFonts w:eastAsia="Times New Roman"/>
                <w:i/>
                <w:sz w:val="20"/>
                <w:szCs w:val="20"/>
                <w:lang w:val="en-US"/>
              </w:rPr>
              <w:t xml:space="preserve">staff </w:t>
            </w:r>
            <w:r w:rsidR="00FD7EB3">
              <w:rPr>
                <w:rFonts w:eastAsia="Times New Roman"/>
                <w:i/>
                <w:sz w:val="20"/>
                <w:szCs w:val="20"/>
                <w:lang w:val="en-US"/>
              </w:rPr>
              <w:t>(researchers and university instructors)</w:t>
            </w:r>
          </w:p>
          <w:p w:rsidR="00B279B8" w:rsidRDefault="00B279B8" w:rsidP="00FD7EB3">
            <w:pPr>
              <w:spacing w:after="0" w:line="240" w:lineRule="auto"/>
              <w:rPr>
                <w:rFonts w:eastAsia="Times New Roman"/>
                <w:i/>
                <w:sz w:val="20"/>
                <w:szCs w:val="20"/>
                <w:lang w:val="en-US"/>
              </w:rPr>
            </w:pPr>
            <w:r>
              <w:rPr>
                <w:rFonts w:eastAsia="Times New Roman"/>
                <w:i/>
                <w:sz w:val="20"/>
                <w:szCs w:val="20"/>
                <w:lang w:val="en-US"/>
              </w:rPr>
              <w:t>+</w:t>
            </w:r>
          </w:p>
          <w:p w:rsidR="006C6058" w:rsidRPr="00B279B8" w:rsidRDefault="00B279B8" w:rsidP="00FD7EB3">
            <w:pPr>
              <w:spacing w:after="0" w:line="240" w:lineRule="auto"/>
              <w:rPr>
                <w:rFonts w:eastAsia="Times New Roman"/>
                <w:i/>
                <w:sz w:val="20"/>
                <w:szCs w:val="20"/>
                <w:lang w:val="en-US"/>
              </w:rPr>
            </w:pPr>
            <w:r>
              <w:rPr>
                <w:rFonts w:eastAsia="Times New Roman"/>
                <w:i/>
                <w:sz w:val="20"/>
                <w:szCs w:val="20"/>
                <w:lang w:val="en-US"/>
              </w:rPr>
              <w:t>1271PhD students</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Of whom are international (i.e. foreign nationality)</w:t>
            </w:r>
          </w:p>
        </w:tc>
        <w:tc>
          <w:tcPr>
            <w:tcW w:w="2119" w:type="dxa"/>
            <w:shd w:val="clear" w:color="auto" w:fill="auto"/>
          </w:tcPr>
          <w:p w:rsidR="006C6058" w:rsidRPr="00B279B8" w:rsidRDefault="006C6058" w:rsidP="003A1B35">
            <w:pPr>
              <w:spacing w:after="0" w:line="240" w:lineRule="auto"/>
              <w:jc w:val="both"/>
              <w:rPr>
                <w:rFonts w:eastAsia="Times New Roman"/>
                <w:i/>
                <w:sz w:val="20"/>
                <w:szCs w:val="20"/>
                <w:lang w:val="bg-BG"/>
              </w:rPr>
            </w:pPr>
            <w:r w:rsidRPr="008E5DA4">
              <w:rPr>
                <w:rFonts w:eastAsia="Times New Roman"/>
                <w:i/>
                <w:sz w:val="20"/>
                <w:szCs w:val="20"/>
              </w:rPr>
              <w:t>*</w:t>
            </w:r>
            <w:r w:rsidR="005C50B4">
              <w:rPr>
                <w:rFonts w:eastAsia="Times New Roman"/>
                <w:i/>
                <w:sz w:val="20"/>
                <w:szCs w:val="20"/>
                <w:lang w:val="en-US"/>
              </w:rPr>
              <w:t>130 out of the</w:t>
            </w:r>
            <w:r w:rsidR="003A1B35">
              <w:rPr>
                <w:rFonts w:eastAsia="Times New Roman"/>
                <w:i/>
                <w:sz w:val="20"/>
                <w:szCs w:val="20"/>
                <w:lang w:val="en-US"/>
              </w:rPr>
              <w:t>m</w:t>
            </w:r>
            <w:r w:rsidR="005C50B4">
              <w:rPr>
                <w:rFonts w:eastAsia="Times New Roman"/>
                <w:i/>
                <w:sz w:val="20"/>
                <w:szCs w:val="20"/>
                <w:lang w:val="en-US"/>
              </w:rPr>
              <w:t xml:space="preserve"> are foreign </w:t>
            </w:r>
            <w:r w:rsidR="004E6F3D">
              <w:rPr>
                <w:rFonts w:eastAsia="Times New Roman"/>
                <w:i/>
                <w:sz w:val="20"/>
                <w:szCs w:val="20"/>
                <w:lang w:val="en-US"/>
              </w:rPr>
              <w:t xml:space="preserve">PhD </w:t>
            </w:r>
            <w:r w:rsidR="005C50B4">
              <w:rPr>
                <w:rFonts w:eastAsia="Times New Roman"/>
                <w:i/>
                <w:sz w:val="20"/>
                <w:szCs w:val="20"/>
                <w:lang w:val="en-US"/>
              </w:rPr>
              <w:t>students</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Of whom are externally funded (i.e. for whom the organisation is host organisation)</w:t>
            </w:r>
          </w:p>
        </w:tc>
        <w:tc>
          <w:tcPr>
            <w:tcW w:w="2119" w:type="dxa"/>
            <w:shd w:val="clear" w:color="auto" w:fill="auto"/>
          </w:tcPr>
          <w:p w:rsidR="006C6058" w:rsidRPr="00B279B8" w:rsidRDefault="006C6058" w:rsidP="00885CA0">
            <w:pPr>
              <w:spacing w:after="0" w:line="240" w:lineRule="auto"/>
              <w:jc w:val="both"/>
              <w:rPr>
                <w:rFonts w:eastAsia="Times New Roman"/>
                <w:i/>
                <w:sz w:val="20"/>
                <w:szCs w:val="20"/>
                <w:lang w:val="en-US"/>
              </w:rPr>
            </w:pPr>
            <w:r w:rsidRPr="008E5DA4">
              <w:rPr>
                <w:rFonts w:eastAsia="Times New Roman"/>
                <w:i/>
                <w:sz w:val="20"/>
                <w:szCs w:val="20"/>
              </w:rPr>
              <w:t>*</w:t>
            </w:r>
            <w:r w:rsidR="00885CA0">
              <w:rPr>
                <w:rFonts w:eastAsia="Times New Roman"/>
                <w:i/>
                <w:sz w:val="20"/>
                <w:szCs w:val="20"/>
                <w:lang w:val="en-US"/>
              </w:rPr>
              <w:t>In Bulgaria all PhD students are externally funded – part of them are publicly funded directly by the Ministry (Bulgarian nationals and foreign student too) and the rest pay themselves for their study</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Of whom are women</w:t>
            </w:r>
          </w:p>
        </w:tc>
        <w:tc>
          <w:tcPr>
            <w:tcW w:w="2119" w:type="dxa"/>
            <w:shd w:val="clear" w:color="auto" w:fill="auto"/>
          </w:tcPr>
          <w:p w:rsidR="005C50B4" w:rsidRDefault="006C6058" w:rsidP="005C50B4">
            <w:pPr>
              <w:spacing w:after="0" w:line="240" w:lineRule="auto"/>
              <w:rPr>
                <w:rFonts w:eastAsia="Times New Roman"/>
                <w:i/>
                <w:sz w:val="20"/>
                <w:szCs w:val="20"/>
                <w:lang w:val="en-US"/>
              </w:rPr>
            </w:pPr>
            <w:r w:rsidRPr="008E5DA4">
              <w:rPr>
                <w:rFonts w:eastAsia="Times New Roman"/>
                <w:i/>
                <w:sz w:val="20"/>
                <w:szCs w:val="20"/>
              </w:rPr>
              <w:t>*</w:t>
            </w:r>
            <w:r w:rsidR="00CF16A1">
              <w:rPr>
                <w:rFonts w:eastAsia="Times New Roman"/>
                <w:i/>
                <w:sz w:val="20"/>
                <w:szCs w:val="20"/>
                <w:lang w:val="bg-BG"/>
              </w:rPr>
              <w:t>899</w:t>
            </w:r>
            <w:r w:rsidR="00B279B8">
              <w:rPr>
                <w:rFonts w:eastAsia="Times New Roman"/>
                <w:i/>
                <w:sz w:val="20"/>
                <w:szCs w:val="20"/>
                <w:lang w:val="en-US"/>
              </w:rPr>
              <w:t xml:space="preserve"> </w:t>
            </w:r>
            <w:r w:rsidR="004108FA">
              <w:rPr>
                <w:rFonts w:eastAsia="Times New Roman"/>
                <w:i/>
                <w:sz w:val="20"/>
                <w:szCs w:val="20"/>
                <w:lang w:val="en-US"/>
              </w:rPr>
              <w:t xml:space="preserve">out of 1660 </w:t>
            </w:r>
            <w:r w:rsidR="00B279B8">
              <w:rPr>
                <w:rFonts w:eastAsia="Times New Roman"/>
                <w:i/>
                <w:sz w:val="20"/>
                <w:szCs w:val="20"/>
                <w:lang w:val="en-US"/>
              </w:rPr>
              <w:t>staff</w:t>
            </w:r>
            <w:r w:rsidR="005C50B4">
              <w:rPr>
                <w:rFonts w:eastAsia="Times New Roman"/>
                <w:i/>
                <w:sz w:val="20"/>
                <w:szCs w:val="20"/>
                <w:lang w:val="en-US"/>
              </w:rPr>
              <w:t>(researchers and university instructors)</w:t>
            </w:r>
          </w:p>
          <w:p w:rsidR="006C6058" w:rsidRPr="00B279B8" w:rsidRDefault="006C6058" w:rsidP="008E5DA4">
            <w:pPr>
              <w:spacing w:after="0" w:line="240" w:lineRule="auto"/>
              <w:jc w:val="both"/>
              <w:rPr>
                <w:rFonts w:eastAsia="Times New Roman"/>
                <w:i/>
                <w:sz w:val="20"/>
                <w:szCs w:val="20"/>
                <w:lang w:val="en-US"/>
              </w:rPr>
            </w:pP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Of whom are stage R3 or R4 = Researchers with a large degree of autonomy, typically holding the status of Principal Investigator or Professor.</w:t>
            </w:r>
          </w:p>
        </w:tc>
        <w:tc>
          <w:tcPr>
            <w:tcW w:w="2119" w:type="dxa"/>
            <w:shd w:val="clear" w:color="auto" w:fill="auto"/>
          </w:tcPr>
          <w:p w:rsidR="006C6058" w:rsidRPr="00B279B8" w:rsidRDefault="006C6058" w:rsidP="005C50B4">
            <w:pPr>
              <w:spacing w:after="0" w:line="240" w:lineRule="auto"/>
              <w:rPr>
                <w:rFonts w:eastAsia="Times New Roman"/>
                <w:i/>
                <w:sz w:val="20"/>
                <w:szCs w:val="20"/>
                <w:lang w:val="en-US"/>
              </w:rPr>
            </w:pPr>
            <w:r w:rsidRPr="008E5DA4">
              <w:rPr>
                <w:rFonts w:eastAsia="Times New Roman"/>
                <w:i/>
                <w:sz w:val="20"/>
                <w:szCs w:val="20"/>
              </w:rPr>
              <w:t>*</w:t>
            </w:r>
            <w:r w:rsidR="00CF16A1">
              <w:rPr>
                <w:rFonts w:eastAsia="Times New Roman"/>
                <w:i/>
                <w:sz w:val="20"/>
                <w:szCs w:val="20"/>
                <w:lang w:val="bg-BG"/>
              </w:rPr>
              <w:t>856</w:t>
            </w:r>
            <w:r w:rsidR="00B279B8">
              <w:rPr>
                <w:rFonts w:eastAsia="Times New Roman"/>
                <w:i/>
                <w:sz w:val="20"/>
                <w:szCs w:val="20"/>
                <w:lang w:val="en-US"/>
              </w:rPr>
              <w:t xml:space="preserve"> </w:t>
            </w:r>
            <w:r w:rsidR="004108FA">
              <w:rPr>
                <w:rFonts w:eastAsia="Times New Roman"/>
                <w:i/>
                <w:sz w:val="20"/>
                <w:szCs w:val="20"/>
                <w:lang w:val="en-US"/>
              </w:rPr>
              <w:t xml:space="preserve">out of 1660 </w:t>
            </w:r>
            <w:r w:rsidR="00B279B8">
              <w:rPr>
                <w:rFonts w:eastAsia="Times New Roman"/>
                <w:i/>
                <w:sz w:val="20"/>
                <w:szCs w:val="20"/>
                <w:lang w:val="en-US"/>
              </w:rPr>
              <w:t>staff</w:t>
            </w:r>
            <w:r w:rsidR="005C50B4">
              <w:rPr>
                <w:rFonts w:eastAsia="Times New Roman"/>
                <w:i/>
                <w:sz w:val="20"/>
                <w:szCs w:val="20"/>
                <w:lang w:val="en-US"/>
              </w:rPr>
              <w:t>(researchers and university instructors)</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lastRenderedPageBreak/>
              <w:t>Of whom are stage R2 = in most organisations corresponding with postdoctoral level</w:t>
            </w:r>
          </w:p>
        </w:tc>
        <w:tc>
          <w:tcPr>
            <w:tcW w:w="2119" w:type="dxa"/>
            <w:shd w:val="clear" w:color="auto" w:fill="auto"/>
          </w:tcPr>
          <w:p w:rsidR="006C6058" w:rsidRPr="00B279B8" w:rsidRDefault="006C6058" w:rsidP="008E5DA4">
            <w:pPr>
              <w:spacing w:after="0" w:line="240" w:lineRule="auto"/>
              <w:jc w:val="both"/>
              <w:rPr>
                <w:rFonts w:eastAsia="Times New Roman"/>
                <w:i/>
                <w:sz w:val="20"/>
                <w:szCs w:val="20"/>
                <w:lang w:val="en-US"/>
              </w:rPr>
            </w:pPr>
            <w:r w:rsidRPr="008E5DA4">
              <w:rPr>
                <w:rFonts w:eastAsia="Times New Roman"/>
                <w:i/>
                <w:sz w:val="20"/>
                <w:szCs w:val="20"/>
              </w:rPr>
              <w:t>*</w:t>
            </w:r>
            <w:r w:rsidR="00CF16A1">
              <w:rPr>
                <w:rFonts w:eastAsia="Times New Roman"/>
                <w:i/>
                <w:sz w:val="20"/>
                <w:szCs w:val="20"/>
                <w:lang w:val="bg-BG"/>
              </w:rPr>
              <w:t>804</w:t>
            </w:r>
            <w:r w:rsidR="00B279B8">
              <w:rPr>
                <w:rFonts w:eastAsia="Times New Roman"/>
                <w:i/>
                <w:sz w:val="20"/>
                <w:szCs w:val="20"/>
                <w:lang w:val="en-US"/>
              </w:rPr>
              <w:t xml:space="preserve"> staff</w:t>
            </w:r>
            <w:r w:rsidR="00885CA0">
              <w:rPr>
                <w:rFonts w:eastAsia="Times New Roman"/>
                <w:i/>
                <w:sz w:val="20"/>
                <w:szCs w:val="20"/>
                <w:lang w:val="en-US"/>
              </w:rPr>
              <w:t>(researchers and university instructors)</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Of whom are stage R1 = in most organisations corresponding with doctoral level</w:t>
            </w:r>
          </w:p>
        </w:tc>
        <w:tc>
          <w:tcPr>
            <w:tcW w:w="2119"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w:t>
            </w:r>
            <w:r w:rsidR="00B279B8">
              <w:rPr>
                <w:rFonts w:eastAsia="Times New Roman"/>
                <w:i/>
                <w:sz w:val="20"/>
                <w:szCs w:val="20"/>
                <w:lang w:val="en-US"/>
              </w:rPr>
              <w:t>1271PhD students</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Total number of students (if relevant)</w:t>
            </w:r>
          </w:p>
        </w:tc>
        <w:tc>
          <w:tcPr>
            <w:tcW w:w="2119" w:type="dxa"/>
            <w:shd w:val="clear" w:color="auto" w:fill="auto"/>
          </w:tcPr>
          <w:p w:rsidR="006C6058" w:rsidRPr="003A1B35" w:rsidRDefault="00885CA0" w:rsidP="008E5DA4">
            <w:pPr>
              <w:spacing w:after="0" w:line="240" w:lineRule="auto"/>
              <w:jc w:val="both"/>
              <w:rPr>
                <w:rFonts w:asciiTheme="minorHAnsi" w:eastAsia="Times New Roman" w:hAnsiTheme="minorHAnsi"/>
                <w:i/>
                <w:sz w:val="20"/>
                <w:szCs w:val="20"/>
              </w:rPr>
            </w:pPr>
            <w:r w:rsidRPr="003A1B35">
              <w:rPr>
                <w:rFonts w:asciiTheme="minorHAnsi" w:hAnsiTheme="minorHAnsi" w:cs="Courier New"/>
                <w:i/>
                <w:color w:val="333333"/>
                <w:sz w:val="20"/>
                <w:szCs w:val="20"/>
                <w:shd w:val="clear" w:color="auto" w:fill="FDFDFD"/>
              </w:rPr>
              <w:t xml:space="preserve">21808 </w:t>
            </w:r>
            <w:r w:rsidRPr="003A1B35">
              <w:rPr>
                <w:rFonts w:asciiTheme="minorHAnsi" w:eastAsia="Times New Roman" w:hAnsiTheme="minorHAnsi"/>
                <w:i/>
                <w:sz w:val="20"/>
                <w:szCs w:val="20"/>
                <w:lang w:val="en-US"/>
              </w:rPr>
              <w:t>students</w:t>
            </w:r>
          </w:p>
        </w:tc>
      </w:tr>
      <w:tr w:rsidR="006C6058" w:rsidRPr="008E5DA4" w:rsidTr="008E5DA4">
        <w:tc>
          <w:tcPr>
            <w:tcW w:w="6941" w:type="dxa"/>
            <w:tcBorders>
              <w:bottom w:val="single" w:sz="4" w:space="0" w:color="auto"/>
            </w:tcBorders>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Total number of staff (including management, administrative, teaching and research staff)</w:t>
            </w:r>
          </w:p>
        </w:tc>
        <w:tc>
          <w:tcPr>
            <w:tcW w:w="2119" w:type="dxa"/>
            <w:tcBorders>
              <w:bottom w:val="single" w:sz="4" w:space="0" w:color="auto"/>
            </w:tcBorders>
            <w:shd w:val="clear" w:color="auto" w:fill="auto"/>
          </w:tcPr>
          <w:p w:rsidR="006C6058" w:rsidRPr="008E5DA4" w:rsidRDefault="006C6058" w:rsidP="00FD7EB3">
            <w:pPr>
              <w:spacing w:after="0" w:line="240" w:lineRule="auto"/>
              <w:rPr>
                <w:rFonts w:eastAsia="Times New Roman"/>
                <w:i/>
                <w:sz w:val="20"/>
                <w:szCs w:val="20"/>
              </w:rPr>
            </w:pPr>
            <w:r w:rsidRPr="008E5DA4">
              <w:rPr>
                <w:rFonts w:eastAsia="Times New Roman"/>
                <w:i/>
                <w:sz w:val="20"/>
                <w:szCs w:val="20"/>
              </w:rPr>
              <w:t>*</w:t>
            </w:r>
            <w:r w:rsidR="00B279B8">
              <w:rPr>
                <w:rFonts w:eastAsia="Times New Roman"/>
                <w:i/>
                <w:sz w:val="20"/>
                <w:szCs w:val="20"/>
                <w:lang w:val="bg-BG"/>
              </w:rPr>
              <w:t xml:space="preserve">1660 </w:t>
            </w:r>
            <w:r w:rsidR="00B279B8">
              <w:rPr>
                <w:rFonts w:eastAsia="Times New Roman"/>
                <w:i/>
                <w:sz w:val="20"/>
                <w:szCs w:val="20"/>
                <w:lang w:val="en-US"/>
              </w:rPr>
              <w:t xml:space="preserve">staff </w:t>
            </w:r>
            <w:r w:rsidR="00FD7EB3">
              <w:rPr>
                <w:rFonts w:eastAsia="Times New Roman"/>
                <w:i/>
                <w:sz w:val="20"/>
                <w:szCs w:val="20"/>
                <w:lang w:val="en-US"/>
              </w:rPr>
              <w:t xml:space="preserve">(researchers and university instructors) 1300 </w:t>
            </w:r>
            <w:r w:rsidR="00B279B8">
              <w:rPr>
                <w:rFonts w:eastAsia="Times New Roman"/>
                <w:i/>
                <w:sz w:val="20"/>
                <w:szCs w:val="20"/>
                <w:lang w:val="en-US"/>
              </w:rPr>
              <w:t xml:space="preserve"> administrati</w:t>
            </w:r>
            <w:r w:rsidR="00FD7EB3">
              <w:rPr>
                <w:rFonts w:eastAsia="Times New Roman"/>
                <w:i/>
                <w:sz w:val="20"/>
                <w:szCs w:val="20"/>
                <w:lang w:val="en-US"/>
              </w:rPr>
              <w:t>on (including administration, safeguard and maintenance)</w:t>
            </w:r>
          </w:p>
        </w:tc>
      </w:tr>
      <w:tr w:rsidR="006C6058" w:rsidRPr="008E5DA4" w:rsidTr="008E5DA4">
        <w:tc>
          <w:tcPr>
            <w:tcW w:w="6941" w:type="dxa"/>
            <w:shd w:val="clear" w:color="auto" w:fill="D9D9D9"/>
          </w:tcPr>
          <w:p w:rsidR="006C6058" w:rsidRPr="008E5DA4" w:rsidRDefault="006C6058" w:rsidP="008E5DA4">
            <w:pPr>
              <w:spacing w:after="0" w:line="240" w:lineRule="auto"/>
              <w:jc w:val="both"/>
              <w:rPr>
                <w:rFonts w:eastAsia="Times New Roman"/>
                <w:b/>
                <w:i/>
                <w:sz w:val="24"/>
                <w:szCs w:val="24"/>
              </w:rPr>
            </w:pPr>
            <w:r w:rsidRPr="008E5DA4">
              <w:rPr>
                <w:rFonts w:eastAsia="Times New Roman"/>
                <w:b/>
                <w:i/>
                <w:sz w:val="24"/>
                <w:szCs w:val="24"/>
              </w:rPr>
              <w:t>RESEARCH FUNDING (figures for most recent fiscal year)</w:t>
            </w:r>
          </w:p>
        </w:tc>
        <w:tc>
          <w:tcPr>
            <w:tcW w:w="2119" w:type="dxa"/>
            <w:shd w:val="clear" w:color="auto" w:fill="D9D9D9"/>
          </w:tcPr>
          <w:p w:rsidR="006C6058" w:rsidRPr="008E5DA4" w:rsidRDefault="006C6058" w:rsidP="008E5DA4">
            <w:pPr>
              <w:spacing w:after="0" w:line="240" w:lineRule="auto"/>
              <w:jc w:val="both"/>
              <w:rPr>
                <w:rFonts w:eastAsia="Times New Roman"/>
                <w:i/>
                <w:sz w:val="24"/>
                <w:szCs w:val="24"/>
              </w:rPr>
            </w:pPr>
            <w:r w:rsidRPr="008E5DA4">
              <w:rPr>
                <w:rFonts w:eastAsia="Times New Roman"/>
                <w:i/>
                <w:sz w:val="24"/>
                <w:szCs w:val="24"/>
              </w:rPr>
              <w:t>€</w:t>
            </w:r>
            <w:r w:rsidR="00887191">
              <w:rPr>
                <w:rFonts w:eastAsia="Times New Roman"/>
                <w:i/>
                <w:sz w:val="24"/>
                <w:szCs w:val="24"/>
              </w:rPr>
              <w:t xml:space="preserve"> for 2016</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Total annual organisational budget</w:t>
            </w:r>
          </w:p>
        </w:tc>
        <w:tc>
          <w:tcPr>
            <w:tcW w:w="2119" w:type="dxa"/>
            <w:shd w:val="clear" w:color="auto" w:fill="auto"/>
          </w:tcPr>
          <w:p w:rsidR="00887191" w:rsidRPr="00E61FFE" w:rsidRDefault="00B93704" w:rsidP="00B93704">
            <w:pPr>
              <w:jc w:val="both"/>
              <w:rPr>
                <w:color w:val="000000"/>
              </w:rPr>
            </w:pPr>
            <w:r>
              <w:rPr>
                <w:color w:val="000000"/>
              </w:rPr>
              <w:t xml:space="preserve"> 47,270,164 </w:t>
            </w:r>
            <w:r w:rsidR="00240334">
              <w:rPr>
                <w:color w:val="000000"/>
                <w:lang w:val="bg-BG"/>
              </w:rPr>
              <w:t xml:space="preserve"> </w:t>
            </w:r>
            <w:r w:rsidR="00240334">
              <w:rPr>
                <w:color w:val="000000"/>
              </w:rPr>
              <w:t>€</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Annual organisational direct government funding (designated for research)</w:t>
            </w:r>
          </w:p>
        </w:tc>
        <w:tc>
          <w:tcPr>
            <w:tcW w:w="2119" w:type="dxa"/>
            <w:shd w:val="clear" w:color="auto" w:fill="auto"/>
          </w:tcPr>
          <w:p w:rsidR="006C6058" w:rsidRPr="00B93704" w:rsidRDefault="00B93704" w:rsidP="00E61FFE">
            <w:pPr>
              <w:jc w:val="both"/>
              <w:rPr>
                <w:color w:val="000000"/>
              </w:rPr>
            </w:pPr>
            <w:r>
              <w:rPr>
                <w:color w:val="000000"/>
              </w:rPr>
              <w:t xml:space="preserve"> 605,784 </w:t>
            </w:r>
            <w:r w:rsidR="00887191">
              <w:rPr>
                <w:color w:val="000000"/>
              </w:rPr>
              <w:t>€</w:t>
            </w:r>
          </w:p>
        </w:tc>
      </w:tr>
      <w:tr w:rsidR="006C6058" w:rsidRPr="008E5DA4" w:rsidTr="008E5DA4">
        <w:tc>
          <w:tcPr>
            <w:tcW w:w="6941" w:type="dxa"/>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i/>
                <w:sz w:val="20"/>
                <w:szCs w:val="20"/>
              </w:rPr>
              <w:t xml:space="preserve">Annual competitive government-sourced funding (designated for research, obtained in competition with other organisations – including EU funding) </w:t>
            </w:r>
          </w:p>
        </w:tc>
        <w:tc>
          <w:tcPr>
            <w:tcW w:w="2119" w:type="dxa"/>
            <w:shd w:val="clear" w:color="auto" w:fill="auto"/>
          </w:tcPr>
          <w:p w:rsidR="00067181" w:rsidRPr="00B93704" w:rsidRDefault="00B93704" w:rsidP="00B93704">
            <w:pPr>
              <w:rPr>
                <w:color w:val="000000"/>
              </w:rPr>
            </w:pPr>
            <w:r>
              <w:rPr>
                <w:color w:val="000000"/>
              </w:rPr>
              <w:t xml:space="preserve"> 7,699,961 </w:t>
            </w:r>
            <w:r w:rsidR="00067181">
              <w:rPr>
                <w:color w:val="000000"/>
              </w:rPr>
              <w:t>€</w:t>
            </w:r>
          </w:p>
        </w:tc>
      </w:tr>
      <w:tr w:rsidR="006C6058" w:rsidRPr="008E5DA4" w:rsidTr="008E5DA4">
        <w:tc>
          <w:tcPr>
            <w:tcW w:w="6941" w:type="dxa"/>
            <w:tcBorders>
              <w:bottom w:val="single" w:sz="4" w:space="0" w:color="auto"/>
            </w:tcBorders>
            <w:shd w:val="clear" w:color="auto" w:fill="auto"/>
          </w:tcPr>
          <w:p w:rsidR="006C6058" w:rsidRPr="008E5DA4" w:rsidRDefault="006C6058" w:rsidP="008E5DA4">
            <w:pPr>
              <w:spacing w:after="0" w:line="240" w:lineRule="auto"/>
              <w:jc w:val="both"/>
              <w:rPr>
                <w:rFonts w:eastAsia="Times New Roman"/>
                <w:i/>
                <w:sz w:val="20"/>
                <w:szCs w:val="20"/>
              </w:rPr>
            </w:pPr>
            <w:r w:rsidRPr="008E5DA4">
              <w:rPr>
                <w:rFonts w:eastAsia="Times New Roman"/>
                <w:sz w:val="20"/>
                <w:szCs w:val="20"/>
              </w:rPr>
              <w:t xml:space="preserve"> </w:t>
            </w:r>
            <w:r w:rsidRPr="008E5DA4">
              <w:rPr>
                <w:rFonts w:eastAsia="Times New Roman"/>
                <w:i/>
                <w:sz w:val="20"/>
                <w:szCs w:val="20"/>
              </w:rPr>
              <w:t>Annual funding from private, non-government sources, designated for research</w:t>
            </w:r>
          </w:p>
        </w:tc>
        <w:tc>
          <w:tcPr>
            <w:tcW w:w="2119" w:type="dxa"/>
            <w:tcBorders>
              <w:bottom w:val="single" w:sz="4" w:space="0" w:color="auto"/>
            </w:tcBorders>
            <w:shd w:val="clear" w:color="auto" w:fill="auto"/>
          </w:tcPr>
          <w:p w:rsidR="00C1602E" w:rsidRPr="00C1602E" w:rsidRDefault="00B93704" w:rsidP="00B93704">
            <w:pPr>
              <w:jc w:val="both"/>
              <w:rPr>
                <w:color w:val="000000"/>
              </w:rPr>
            </w:pPr>
            <w:r>
              <w:rPr>
                <w:color w:val="000000"/>
              </w:rPr>
              <w:t xml:space="preserve">2,119,081 </w:t>
            </w:r>
            <w:r w:rsidR="00C1602E">
              <w:rPr>
                <w:color w:val="000000"/>
              </w:rPr>
              <w:t>€</w:t>
            </w:r>
          </w:p>
        </w:tc>
      </w:tr>
      <w:tr w:rsidR="006C6058" w:rsidRPr="008E5DA4" w:rsidTr="008E5DA4">
        <w:tc>
          <w:tcPr>
            <w:tcW w:w="9060" w:type="dxa"/>
            <w:gridSpan w:val="2"/>
            <w:shd w:val="clear" w:color="auto" w:fill="D9D9D9"/>
          </w:tcPr>
          <w:p w:rsidR="006C6058" w:rsidRPr="008E5DA4" w:rsidRDefault="006C6058" w:rsidP="008E5DA4">
            <w:pPr>
              <w:spacing w:after="0" w:line="240" w:lineRule="auto"/>
              <w:jc w:val="both"/>
              <w:rPr>
                <w:rFonts w:eastAsia="Times New Roman"/>
                <w:b/>
                <w:i/>
                <w:sz w:val="20"/>
                <w:szCs w:val="20"/>
              </w:rPr>
            </w:pPr>
            <w:r w:rsidRPr="008E5DA4">
              <w:rPr>
                <w:rFonts w:eastAsia="Times New Roman"/>
                <w:b/>
                <w:i/>
                <w:sz w:val="24"/>
                <w:szCs w:val="24"/>
              </w:rPr>
              <w:t>ORGANISATIONAL PROFILE</w:t>
            </w:r>
            <w:r w:rsidRPr="008E5DA4">
              <w:rPr>
                <w:rFonts w:eastAsia="Times New Roman"/>
                <w:b/>
                <w:i/>
                <w:sz w:val="20"/>
                <w:szCs w:val="20"/>
              </w:rPr>
              <w:t xml:space="preserve"> (a very brief description of your organisation, max. 100 words)</w:t>
            </w:r>
          </w:p>
        </w:tc>
      </w:tr>
      <w:tr w:rsidR="006C6058" w:rsidRPr="008E5DA4" w:rsidTr="00B56B63">
        <w:trPr>
          <w:trHeight w:val="2836"/>
        </w:trPr>
        <w:tc>
          <w:tcPr>
            <w:tcW w:w="9060" w:type="dxa"/>
            <w:gridSpan w:val="2"/>
            <w:shd w:val="clear" w:color="auto" w:fill="auto"/>
          </w:tcPr>
          <w:p w:rsidR="006C6058" w:rsidRPr="008E5DA4" w:rsidRDefault="00FD7EB3" w:rsidP="008E5DA4">
            <w:pPr>
              <w:spacing w:after="0" w:line="240" w:lineRule="auto"/>
              <w:jc w:val="both"/>
              <w:rPr>
                <w:rFonts w:eastAsia="Times New Roman"/>
                <w:i/>
                <w:sz w:val="20"/>
                <w:szCs w:val="20"/>
              </w:rPr>
            </w:pPr>
            <w:r w:rsidRPr="00FD7EB3">
              <w:rPr>
                <w:rFonts w:eastAsia="Times New Roman"/>
                <w:i/>
                <w:sz w:val="20"/>
                <w:szCs w:val="20"/>
              </w:rPr>
              <w:t>Sofia University St. Kliment Ohridski is the first Bulgarian high academic school establishment. Its history is an embodiment and a continuation of the centurylong cultural and educational tradition of the Bulgarian nation.</w:t>
            </w:r>
            <w:r>
              <w:rPr>
                <w:rFonts w:eastAsia="Times New Roman"/>
                <w:i/>
                <w:sz w:val="20"/>
                <w:szCs w:val="20"/>
              </w:rPr>
              <w:t xml:space="preserve"> It was established in 1888 and currently 16 faculties and more than 20 departments, centers and independent structures operate within the University.</w:t>
            </w:r>
          </w:p>
          <w:p w:rsidR="006C6058" w:rsidRPr="008E5DA4" w:rsidRDefault="006C6058" w:rsidP="008E5DA4">
            <w:pPr>
              <w:spacing w:after="0" w:line="240" w:lineRule="auto"/>
              <w:jc w:val="both"/>
              <w:rPr>
                <w:rFonts w:eastAsia="Times New Roman"/>
                <w:i/>
                <w:sz w:val="20"/>
                <w:szCs w:val="20"/>
              </w:rPr>
            </w:pPr>
          </w:p>
          <w:p w:rsidR="00B56B63" w:rsidRPr="00B56B63" w:rsidRDefault="00B56B63" w:rsidP="00B56B63">
            <w:pPr>
              <w:spacing w:after="0" w:line="240" w:lineRule="auto"/>
              <w:jc w:val="both"/>
              <w:rPr>
                <w:rFonts w:eastAsia="Times New Roman"/>
                <w:i/>
                <w:sz w:val="20"/>
                <w:szCs w:val="20"/>
              </w:rPr>
            </w:pPr>
            <w:r w:rsidRPr="00B56B63">
              <w:rPr>
                <w:rFonts w:eastAsia="Times New Roman"/>
                <w:i/>
                <w:sz w:val="20"/>
                <w:szCs w:val="20"/>
              </w:rPr>
              <w:t>The Scientific Research Centre (NIS) is the department responsible for administration and support of the research and project activities on a contract basis.</w:t>
            </w:r>
          </w:p>
          <w:p w:rsidR="00B56B63" w:rsidRPr="00B56B63" w:rsidRDefault="00B56B63" w:rsidP="00B56B63">
            <w:pPr>
              <w:spacing w:after="0" w:line="240" w:lineRule="auto"/>
              <w:jc w:val="both"/>
              <w:rPr>
                <w:rFonts w:eastAsia="Times New Roman"/>
                <w:i/>
                <w:sz w:val="20"/>
                <w:szCs w:val="20"/>
              </w:rPr>
            </w:pPr>
          </w:p>
          <w:p w:rsidR="006C6058" w:rsidRPr="008E5DA4" w:rsidRDefault="00B56B63" w:rsidP="008E5DA4">
            <w:pPr>
              <w:spacing w:after="0" w:line="240" w:lineRule="auto"/>
              <w:jc w:val="both"/>
              <w:rPr>
                <w:rFonts w:eastAsia="Times New Roman"/>
                <w:i/>
                <w:sz w:val="20"/>
                <w:szCs w:val="20"/>
              </w:rPr>
            </w:pPr>
            <w:r w:rsidRPr="00B56B63">
              <w:rPr>
                <w:rFonts w:eastAsia="Times New Roman"/>
                <w:i/>
                <w:sz w:val="20"/>
                <w:szCs w:val="20"/>
              </w:rPr>
              <w:t xml:space="preserve">Annually, NIS administrates over 300 project contracts. Projects are funded on a contract basis by the National Research Fund (60%), the EC Programmes (30%), and by the industry. </w:t>
            </w:r>
          </w:p>
        </w:tc>
      </w:tr>
    </w:tbl>
    <w:p w:rsidR="006C6058" w:rsidRPr="000F3AA2" w:rsidRDefault="006C6058" w:rsidP="006C6058">
      <w:pPr>
        <w:rPr>
          <w:smallCaps/>
          <w:spacing w:val="5"/>
        </w:rPr>
      </w:pPr>
      <w:bookmarkStart w:id="12" w:name="_Toc428959135"/>
      <w:bookmarkStart w:id="13" w:name="_Toc430010049"/>
      <w:bookmarkStart w:id="14" w:name="_Toc439842255"/>
      <w:bookmarkStart w:id="15" w:name="_Toc439851275"/>
    </w:p>
    <w:p w:rsidR="006C6058" w:rsidRPr="000F3AA2" w:rsidRDefault="006C6058" w:rsidP="006C6058">
      <w:pPr>
        <w:rPr>
          <w:b/>
          <w:smallCaps/>
          <w:spacing w:val="5"/>
          <w:sz w:val="28"/>
          <w:szCs w:val="28"/>
        </w:rPr>
      </w:pPr>
      <w:r w:rsidRPr="000F3AA2">
        <w:rPr>
          <w:b/>
          <w:smallCaps/>
          <w:spacing w:val="5"/>
          <w:sz w:val="28"/>
          <w:szCs w:val="28"/>
        </w:rPr>
        <w:t xml:space="preserve">2. </w:t>
      </w:r>
      <w:r w:rsidRPr="00242E64">
        <w:rPr>
          <w:b/>
          <w:smallCaps/>
          <w:spacing w:val="5"/>
          <w:sz w:val="28"/>
          <w:szCs w:val="28"/>
        </w:rPr>
        <w:t>Narrative</w:t>
      </w:r>
      <w:r w:rsidRPr="000F3AA2">
        <w:rPr>
          <w:b/>
          <w:smallCaps/>
          <w:spacing w:val="5"/>
          <w:sz w:val="28"/>
          <w:szCs w:val="28"/>
        </w:rPr>
        <w:t xml:space="preserve"> (max. 2 pages)</w:t>
      </w:r>
      <w:bookmarkEnd w:id="12"/>
      <w:bookmarkEnd w:id="13"/>
      <w:bookmarkEnd w:id="14"/>
      <w:bookmarkEnd w:id="15"/>
    </w:p>
    <w:p w:rsidR="006C6058" w:rsidRDefault="006C6058" w:rsidP="006C6058">
      <w:r w:rsidRPr="000F3AA2">
        <w:t xml:space="preserve">Please provide an overview of the organisation in terms of the current strengths and weaknesses of the current policy and practice under the four thematic headings of the Charter and Code at your organization. </w:t>
      </w:r>
    </w:p>
    <w:p w:rsidR="00B56B63" w:rsidRDefault="00D948AE" w:rsidP="006C6058">
      <w:r>
        <w:t xml:space="preserve">The Gap Analysis shows that the current </w:t>
      </w:r>
      <w:r w:rsidR="00A724C1">
        <w:t>situation in Sofia University could be described by several main strengths which are mostly related to the legal frame of the process. And respectively the weaknesses are mostly marked by lack of practices and</w:t>
      </w:r>
      <w:r w:rsidR="003C13F3">
        <w:t>/</w:t>
      </w:r>
      <w:r w:rsidR="00A724C1">
        <w:t xml:space="preserve"> or low level of awareness and knowledge among the staff.</w:t>
      </w:r>
    </w:p>
    <w:p w:rsidR="00A724C1" w:rsidRDefault="00A724C1" w:rsidP="006C6058">
      <w:r>
        <w:lastRenderedPageBreak/>
        <w:t>The most important documents which address the Charter and Code principles are recently created or updated and there is still a lot to be achieved in their implementing in practice and in establishing traditions.</w:t>
      </w:r>
    </w:p>
    <w:p w:rsidR="00A724C1" w:rsidRDefault="00A724C1" w:rsidP="006C6058">
      <w:r>
        <w:t>Another important fact is that the first EURAXESS BHO was established in Sofia University in 2004</w:t>
      </w:r>
      <w:r w:rsidR="00901D9E">
        <w:t xml:space="preserve"> and since then </w:t>
      </w:r>
      <w:r w:rsidR="003C13F3">
        <w:t>its</w:t>
      </w:r>
      <w:r w:rsidR="00901D9E">
        <w:t xml:space="preserve"> team works actively for implementing the Charter and Code principles not only in Sofia University but on national level as well.</w:t>
      </w:r>
    </w:p>
    <w:p w:rsidR="00901D9E" w:rsidRDefault="00901D9E" w:rsidP="006C6058">
      <w:pPr>
        <w:rPr>
          <w:rFonts w:eastAsia="Times New Roman"/>
          <w:b/>
          <w:lang w:val="nl-BE"/>
        </w:rPr>
      </w:pPr>
      <w:r w:rsidRPr="00901D9E">
        <w:rPr>
          <w:rFonts w:eastAsia="Times New Roman"/>
          <w:b/>
          <w:lang w:val="nl-BE"/>
        </w:rPr>
        <w:t>Ethical and Professional Aspects</w:t>
      </w:r>
    </w:p>
    <w:p w:rsidR="00901D9E" w:rsidRDefault="00901D9E" w:rsidP="00901D9E">
      <w:pPr>
        <w:pStyle w:val="ListParagraph"/>
        <w:numPr>
          <w:ilvl w:val="0"/>
          <w:numId w:val="25"/>
        </w:numPr>
      </w:pPr>
      <w:r>
        <w:t>Strenghts:</w:t>
      </w:r>
    </w:p>
    <w:p w:rsidR="00901D9E" w:rsidRDefault="00901D9E" w:rsidP="006C6058">
      <w:r w:rsidRPr="00901D9E">
        <w:t>The University created its own Ethics Code on 02.03.2016.</w:t>
      </w:r>
      <w:r>
        <w:t xml:space="preserve"> The</w:t>
      </w:r>
      <w:r w:rsidRPr="00901D9E">
        <w:t xml:space="preserve"> Ethics Commission</w:t>
      </w:r>
      <w:r>
        <w:t xml:space="preserve"> started working later in the same year.</w:t>
      </w:r>
    </w:p>
    <w:p w:rsidR="00901D9E" w:rsidRDefault="00901D9E" w:rsidP="00901D9E">
      <w:pPr>
        <w:pStyle w:val="ListParagraph"/>
        <w:numPr>
          <w:ilvl w:val="0"/>
          <w:numId w:val="25"/>
        </w:numPr>
      </w:pPr>
      <w:r>
        <w:t>We</w:t>
      </w:r>
      <w:r w:rsidR="003C13F3">
        <w:t>a</w:t>
      </w:r>
      <w:r>
        <w:t>knesses:</w:t>
      </w:r>
    </w:p>
    <w:p w:rsidR="00901D9E" w:rsidRDefault="00901D9E" w:rsidP="006C6058">
      <w:r>
        <w:t>There is a strong need for training for the staff and the students.</w:t>
      </w:r>
    </w:p>
    <w:p w:rsidR="00901D9E" w:rsidRDefault="00901D9E" w:rsidP="006C6058">
      <w:r>
        <w:t>There is still low level of implementing these principles in practice.</w:t>
      </w:r>
    </w:p>
    <w:p w:rsidR="00901D9E" w:rsidRDefault="00901D9E" w:rsidP="00901D9E">
      <w:pPr>
        <w:pStyle w:val="ListParagraph"/>
        <w:numPr>
          <w:ilvl w:val="0"/>
          <w:numId w:val="25"/>
        </w:numPr>
      </w:pPr>
      <w:r>
        <w:t xml:space="preserve">Steps </w:t>
      </w:r>
    </w:p>
    <w:p w:rsidR="00901D9E" w:rsidRDefault="00901D9E" w:rsidP="006C6058">
      <w:r>
        <w:t>Both weaknesses are addressed in the Action Plan in short term and long term actions.</w:t>
      </w:r>
    </w:p>
    <w:p w:rsidR="00901D9E" w:rsidRPr="00901D9E" w:rsidRDefault="00901D9E" w:rsidP="006C6058">
      <w:pPr>
        <w:rPr>
          <w:b/>
        </w:rPr>
      </w:pPr>
      <w:r w:rsidRPr="00901D9E">
        <w:rPr>
          <w:b/>
        </w:rPr>
        <w:t>Recruitment and Selection</w:t>
      </w:r>
    </w:p>
    <w:p w:rsidR="00901D9E" w:rsidRDefault="00901D9E" w:rsidP="00901D9E">
      <w:pPr>
        <w:pStyle w:val="ListParagraph"/>
        <w:numPr>
          <w:ilvl w:val="0"/>
          <w:numId w:val="25"/>
        </w:numPr>
      </w:pPr>
      <w:r>
        <w:t>Strenghts:</w:t>
      </w:r>
    </w:p>
    <w:p w:rsidR="003C13F3" w:rsidRDefault="003C13F3" w:rsidP="00901D9E">
      <w:r>
        <w:t xml:space="preserve">The </w:t>
      </w:r>
      <w:r w:rsidRPr="003C13F3">
        <w:t>Ordinance of Conduction of Postdoctoral research</w:t>
      </w:r>
      <w:r>
        <w:t xml:space="preserve"> was accepted by the Academic Council</w:t>
      </w:r>
      <w:r w:rsidRPr="00901D9E">
        <w:t xml:space="preserve"> </w:t>
      </w:r>
      <w:r>
        <w:t xml:space="preserve">on </w:t>
      </w:r>
      <w:r w:rsidRPr="003C13F3">
        <w:t>28 October 2015.</w:t>
      </w:r>
    </w:p>
    <w:p w:rsidR="003C13F3" w:rsidRDefault="00901D9E" w:rsidP="00901D9E">
      <w:r w:rsidRPr="00901D9E">
        <w:t xml:space="preserve">The </w:t>
      </w:r>
      <w:r w:rsidR="003C13F3">
        <w:t>Academic Council</w:t>
      </w:r>
      <w:r w:rsidRPr="00901D9E">
        <w:t xml:space="preserve"> </w:t>
      </w:r>
      <w:r w:rsidR="003C13F3">
        <w:t xml:space="preserve">accepted the </w:t>
      </w:r>
      <w:r w:rsidR="003C13F3" w:rsidRPr="003C13F3">
        <w:t>Ordinance on implementation of the European Charter and Code for recruitment of researchers at Sofia University</w:t>
      </w:r>
      <w:r w:rsidR="003C13F3">
        <w:t xml:space="preserve"> on </w:t>
      </w:r>
      <w:r w:rsidR="003C13F3" w:rsidRPr="003C13F3">
        <w:t>06.12 2016</w:t>
      </w:r>
      <w:r w:rsidR="003C13F3">
        <w:t>.</w:t>
      </w:r>
    </w:p>
    <w:p w:rsidR="00901D9E" w:rsidRDefault="00901D9E" w:rsidP="00901D9E">
      <w:pPr>
        <w:pStyle w:val="ListParagraph"/>
        <w:numPr>
          <w:ilvl w:val="0"/>
          <w:numId w:val="25"/>
        </w:numPr>
      </w:pPr>
      <w:r>
        <w:t>We</w:t>
      </w:r>
      <w:r w:rsidR="003C13F3">
        <w:t>a</w:t>
      </w:r>
      <w:r>
        <w:t>knesses:</w:t>
      </w:r>
    </w:p>
    <w:p w:rsidR="00901D9E" w:rsidRDefault="00901D9E" w:rsidP="00901D9E">
      <w:r>
        <w:t>There is still low level of implementing these principles in practice.</w:t>
      </w:r>
    </w:p>
    <w:p w:rsidR="009273BB" w:rsidRDefault="009273BB" w:rsidP="00901D9E">
      <w:r>
        <w:t>The practices are not efficient enough.</w:t>
      </w:r>
    </w:p>
    <w:p w:rsidR="00901D9E" w:rsidRDefault="00901D9E" w:rsidP="00901D9E">
      <w:pPr>
        <w:pStyle w:val="ListParagraph"/>
        <w:numPr>
          <w:ilvl w:val="0"/>
          <w:numId w:val="25"/>
        </w:numPr>
      </w:pPr>
      <w:r>
        <w:t xml:space="preserve">Steps </w:t>
      </w:r>
    </w:p>
    <w:p w:rsidR="00901D9E" w:rsidRDefault="003C13F3" w:rsidP="00901D9E">
      <w:r>
        <w:t>This</w:t>
      </w:r>
      <w:r w:rsidR="00901D9E">
        <w:t xml:space="preserve"> w</w:t>
      </w:r>
      <w:r>
        <w:t>eakness</w:t>
      </w:r>
      <w:r w:rsidR="00901D9E">
        <w:t xml:space="preserve"> </w:t>
      </w:r>
      <w:r>
        <w:t>is</w:t>
      </w:r>
      <w:r w:rsidR="00901D9E">
        <w:t xml:space="preserve"> addressed </w:t>
      </w:r>
      <w:r>
        <w:t xml:space="preserve">indirectly </w:t>
      </w:r>
      <w:r w:rsidR="00901D9E">
        <w:t>in the Action Plan</w:t>
      </w:r>
      <w:r>
        <w:t>. All the training and raising awareness activities will affect</w:t>
      </w:r>
      <w:r w:rsidR="00901D9E">
        <w:t xml:space="preserve"> </w:t>
      </w:r>
      <w:r>
        <w:t>the level of implementing in a positive way.</w:t>
      </w:r>
    </w:p>
    <w:p w:rsidR="00901D9E" w:rsidRPr="00527396" w:rsidRDefault="00527396" w:rsidP="006C6058">
      <w:pPr>
        <w:rPr>
          <w:b/>
        </w:rPr>
      </w:pPr>
      <w:r w:rsidRPr="00527396">
        <w:rPr>
          <w:b/>
        </w:rPr>
        <w:t>Working Conditions and Social Security</w:t>
      </w:r>
    </w:p>
    <w:p w:rsidR="00527396" w:rsidRDefault="00527396" w:rsidP="00527396">
      <w:pPr>
        <w:pStyle w:val="ListParagraph"/>
        <w:numPr>
          <w:ilvl w:val="0"/>
          <w:numId w:val="25"/>
        </w:numPr>
      </w:pPr>
      <w:r>
        <w:t>Strenghts:</w:t>
      </w:r>
    </w:p>
    <w:p w:rsidR="00527396" w:rsidRDefault="00527396" w:rsidP="00527396">
      <w:r w:rsidRPr="00527396">
        <w:t>Extra rules of the Ordinance for structure and activities of Sofia University</w:t>
      </w:r>
      <w:r>
        <w:t xml:space="preserve"> are accepted on</w:t>
      </w:r>
      <w:r w:rsidRPr="00527396">
        <w:t xml:space="preserve"> 30.06.2003</w:t>
      </w:r>
      <w:r>
        <w:t>.</w:t>
      </w:r>
    </w:p>
    <w:p w:rsidR="00527396" w:rsidRDefault="00527396" w:rsidP="00527396">
      <w:r w:rsidRPr="00901D9E">
        <w:t xml:space="preserve">The </w:t>
      </w:r>
      <w:r>
        <w:t>Academic Council</w:t>
      </w:r>
      <w:r w:rsidRPr="00901D9E">
        <w:t xml:space="preserve"> </w:t>
      </w:r>
      <w:r>
        <w:t xml:space="preserve">accepted the </w:t>
      </w:r>
      <w:r w:rsidRPr="003C13F3">
        <w:t>Ordinance on implementation of the European Charter and Code for recruitment of researchers at Sofia University</w:t>
      </w:r>
      <w:r>
        <w:t xml:space="preserve"> on </w:t>
      </w:r>
      <w:r w:rsidRPr="003C13F3">
        <w:t>06.12 2016</w:t>
      </w:r>
      <w:r>
        <w:t>.</w:t>
      </w:r>
    </w:p>
    <w:p w:rsidR="00527396" w:rsidRDefault="00527396" w:rsidP="00527396">
      <w:pPr>
        <w:pStyle w:val="ListParagraph"/>
        <w:numPr>
          <w:ilvl w:val="0"/>
          <w:numId w:val="25"/>
        </w:numPr>
      </w:pPr>
      <w:r>
        <w:t>Weaknesses:</w:t>
      </w:r>
    </w:p>
    <w:p w:rsidR="00527396" w:rsidRDefault="00527396" w:rsidP="00527396">
      <w:r>
        <w:t xml:space="preserve">There is still low level of implementing these principles in practice. </w:t>
      </w:r>
    </w:p>
    <w:p w:rsidR="002461C6" w:rsidRDefault="00527396" w:rsidP="00527396">
      <w:r>
        <w:lastRenderedPageBreak/>
        <w:t xml:space="preserve">There is practically no career advice and there are no career development training and activities </w:t>
      </w:r>
      <w:r w:rsidR="002461C6">
        <w:t>which address the researchers’ needs. The existing Career Centers target only students.</w:t>
      </w:r>
    </w:p>
    <w:p w:rsidR="00527396" w:rsidRDefault="00527396" w:rsidP="00527396">
      <w:pPr>
        <w:pStyle w:val="ListParagraph"/>
        <w:numPr>
          <w:ilvl w:val="0"/>
          <w:numId w:val="25"/>
        </w:numPr>
      </w:pPr>
      <w:r>
        <w:t xml:space="preserve">Steps </w:t>
      </w:r>
    </w:p>
    <w:p w:rsidR="002461C6" w:rsidRDefault="002461C6" w:rsidP="00527396">
      <w:r>
        <w:t>I</w:t>
      </w:r>
      <w:r w:rsidR="00527396">
        <w:t>n the Action Plan</w:t>
      </w:r>
      <w:r>
        <w:t xml:space="preserve"> there are envisaged training activities. </w:t>
      </w:r>
    </w:p>
    <w:p w:rsidR="00527396" w:rsidRDefault="002461C6" w:rsidP="00527396">
      <w:r>
        <w:t xml:space="preserve">There will be established a strong cooperation between the EURAXESS BHO and the </w:t>
      </w:r>
      <w:r w:rsidRPr="002461C6">
        <w:t xml:space="preserve">Centre for Educational Services (CES) </w:t>
      </w:r>
      <w:r>
        <w:t>for both</w:t>
      </w:r>
      <w:r w:rsidR="00527396">
        <w:t xml:space="preserve"> training and raising awareness.</w:t>
      </w:r>
    </w:p>
    <w:p w:rsidR="00527396" w:rsidRPr="002461C6" w:rsidRDefault="002461C6" w:rsidP="006C6058">
      <w:pPr>
        <w:rPr>
          <w:b/>
        </w:rPr>
      </w:pPr>
      <w:r w:rsidRPr="002461C6">
        <w:rPr>
          <w:b/>
        </w:rPr>
        <w:t>Training and Development</w:t>
      </w:r>
    </w:p>
    <w:p w:rsidR="002461C6" w:rsidRDefault="002461C6" w:rsidP="002461C6">
      <w:pPr>
        <w:pStyle w:val="ListParagraph"/>
        <w:numPr>
          <w:ilvl w:val="0"/>
          <w:numId w:val="25"/>
        </w:numPr>
      </w:pPr>
      <w:r>
        <w:t>Strenghts:</w:t>
      </w:r>
    </w:p>
    <w:p w:rsidR="002461C6" w:rsidRDefault="002461C6" w:rsidP="002461C6">
      <w:r>
        <w:t xml:space="preserve">There are two established structures - the EURAXESS BHO and the </w:t>
      </w:r>
      <w:r w:rsidRPr="002461C6">
        <w:t>Centre for Educational Services (CES)</w:t>
      </w:r>
      <w:r>
        <w:t>, which will be responsible for implementation of the planned activities in this regard.</w:t>
      </w:r>
    </w:p>
    <w:p w:rsidR="002461C6" w:rsidRDefault="002461C6" w:rsidP="002461C6">
      <w:r w:rsidRPr="00901D9E">
        <w:t xml:space="preserve">The </w:t>
      </w:r>
      <w:r>
        <w:t>Academic Council</w:t>
      </w:r>
      <w:r w:rsidRPr="00901D9E">
        <w:t xml:space="preserve"> </w:t>
      </w:r>
      <w:r>
        <w:t xml:space="preserve">accepted the </w:t>
      </w:r>
      <w:r w:rsidRPr="003C13F3">
        <w:t>Ordinance on implementation of the European Charter and Code for recruitment of researchers at Sofia University</w:t>
      </w:r>
      <w:r>
        <w:t xml:space="preserve"> on </w:t>
      </w:r>
      <w:r w:rsidRPr="003C13F3">
        <w:t>06.12 2016</w:t>
      </w:r>
      <w:r>
        <w:t>.</w:t>
      </w:r>
    </w:p>
    <w:p w:rsidR="002461C6" w:rsidRDefault="002461C6" w:rsidP="002461C6">
      <w:pPr>
        <w:pStyle w:val="ListParagraph"/>
        <w:numPr>
          <w:ilvl w:val="0"/>
          <w:numId w:val="25"/>
        </w:numPr>
      </w:pPr>
      <w:r>
        <w:t>Weaknesses:</w:t>
      </w:r>
    </w:p>
    <w:p w:rsidR="00CD4D3D" w:rsidRDefault="002461C6" w:rsidP="002461C6">
      <w:r>
        <w:t>There are no enough trained trainers to deliver the training activities.</w:t>
      </w:r>
    </w:p>
    <w:p w:rsidR="00CD4D3D" w:rsidRDefault="00CD4D3D" w:rsidP="002461C6">
      <w:r>
        <w:t>There is a little number of courses developed for these purposes.</w:t>
      </w:r>
    </w:p>
    <w:p w:rsidR="002461C6" w:rsidRDefault="00CD4D3D" w:rsidP="002461C6">
      <w:r>
        <w:t>There are no regular courses included in the doctoral program.</w:t>
      </w:r>
      <w:r w:rsidR="002461C6">
        <w:t xml:space="preserve"> </w:t>
      </w:r>
    </w:p>
    <w:p w:rsidR="00CD4D3D" w:rsidRDefault="00CD4D3D" w:rsidP="002461C6">
      <w:r>
        <w:t>There are no mentoring and coaching programs and activities.</w:t>
      </w:r>
    </w:p>
    <w:p w:rsidR="002461C6" w:rsidRDefault="002461C6" w:rsidP="002461C6">
      <w:pPr>
        <w:pStyle w:val="ListParagraph"/>
        <w:numPr>
          <w:ilvl w:val="0"/>
          <w:numId w:val="25"/>
        </w:numPr>
      </w:pPr>
      <w:r>
        <w:t xml:space="preserve">Steps </w:t>
      </w:r>
    </w:p>
    <w:p w:rsidR="002461C6" w:rsidRDefault="002461C6" w:rsidP="002461C6">
      <w:r>
        <w:t xml:space="preserve">In the Action Plan there </w:t>
      </w:r>
      <w:r w:rsidR="00CD4D3D">
        <w:t>is</w:t>
      </w:r>
      <w:r>
        <w:t xml:space="preserve"> envisaged </w:t>
      </w:r>
      <w:r w:rsidR="00CD4D3D">
        <w:t xml:space="preserve">establishing of basic </w:t>
      </w:r>
      <w:r>
        <w:t>training activities</w:t>
      </w:r>
      <w:r w:rsidR="00CD4D3D">
        <w:t xml:space="preserve"> as a start point</w:t>
      </w:r>
      <w:r>
        <w:t xml:space="preserve">. </w:t>
      </w:r>
    </w:p>
    <w:p w:rsidR="002461C6" w:rsidRDefault="00CD4D3D" w:rsidP="002461C6">
      <w:r>
        <w:t>In the long term a working group will prepare requirements to be accepted by the Academic Council in this regard.</w:t>
      </w:r>
    </w:p>
    <w:p w:rsidR="002461C6" w:rsidRDefault="00CD4D3D" w:rsidP="006C6058">
      <w:r>
        <w:t xml:space="preserve">In conclusion – the legal framework in the organisation is established. There is a strong will in the management body to implement the needed steps marked in the Action Plan. The structures which will start the processes are established too. All this leads to a positive attitude among the academic community about the implementation of the Charter and Code. The </w:t>
      </w:r>
      <w:r w:rsidR="0094580F">
        <w:t>organisation staff is</w:t>
      </w:r>
      <w:r>
        <w:t xml:space="preserve"> aware as well of the fact that </w:t>
      </w:r>
      <w:r w:rsidR="0094580F">
        <w:t xml:space="preserve">Sofia University case will play a significant role in national aspect since it is </w:t>
      </w:r>
      <w:r w:rsidR="0094580F" w:rsidRPr="0094580F">
        <w:t>the first Bulgarian high academic school establishment</w:t>
      </w:r>
      <w:r w:rsidR="0094580F">
        <w:t xml:space="preserve"> and the largest one in Bulgaria</w:t>
      </w:r>
      <w:r w:rsidR="0094580F" w:rsidRPr="0094580F">
        <w:t>. Its history is an embodiment and a continuation of the century</w:t>
      </w:r>
      <w:r w:rsidR="0094580F">
        <w:t xml:space="preserve"> </w:t>
      </w:r>
      <w:r w:rsidR="0094580F" w:rsidRPr="0094580F">
        <w:t>long cultural and educational tradition of the Bulgarian nation.</w:t>
      </w:r>
      <w:r w:rsidR="0094580F">
        <w:t xml:space="preserve"> </w:t>
      </w:r>
    </w:p>
    <w:p w:rsidR="00901D9E" w:rsidRPr="00901D9E" w:rsidRDefault="00901D9E" w:rsidP="006C6058"/>
    <w:p w:rsidR="006C6058" w:rsidRPr="000F3AA2" w:rsidRDefault="006C6058" w:rsidP="006C6058">
      <w:pPr>
        <w:rPr>
          <w:b/>
          <w:smallCaps/>
          <w:spacing w:val="5"/>
          <w:sz w:val="28"/>
          <w:szCs w:val="28"/>
        </w:rPr>
      </w:pPr>
      <w:bookmarkStart w:id="16" w:name="_Toc428959136"/>
      <w:bookmarkStart w:id="17" w:name="_Toc430010050"/>
      <w:bookmarkStart w:id="18" w:name="_Toc439842256"/>
      <w:bookmarkStart w:id="19" w:name="_Toc439851276"/>
      <w:r w:rsidRPr="000F3AA2">
        <w:rPr>
          <w:b/>
          <w:smallCaps/>
          <w:spacing w:val="5"/>
          <w:sz w:val="28"/>
          <w:szCs w:val="28"/>
        </w:rPr>
        <w:t>3. Actions</w:t>
      </w:r>
      <w:bookmarkEnd w:id="16"/>
      <w:bookmarkEnd w:id="17"/>
      <w:bookmarkEnd w:id="18"/>
      <w:bookmarkEnd w:id="19"/>
    </w:p>
    <w:p w:rsidR="006C6058" w:rsidRPr="000F3AA2" w:rsidRDefault="006C6058" w:rsidP="006C6058">
      <w:pPr>
        <w:rPr>
          <w:u w:val="single"/>
        </w:rPr>
      </w:pPr>
      <w:r w:rsidRPr="000F3AA2">
        <w:t xml:space="preserve">Please provide a </w:t>
      </w:r>
      <w:r w:rsidRPr="000F3AA2">
        <w:rPr>
          <w:u w:val="single"/>
        </w:rPr>
        <w:t>list of all actions</w:t>
      </w:r>
      <w:r w:rsidRPr="000F3AA2">
        <w:t xml:space="preserve"> to be undertaken in this HR strategy. The list must be accompanied by an extended version in which the actions are described in more detail. The overview must contain at least the following headings: </w:t>
      </w:r>
      <w:r w:rsidRPr="000F3AA2">
        <w:rPr>
          <w:u w:val="single"/>
        </w:rPr>
        <w:t>Title action – timing – Responsible Unit – Indicator(s) / Target(s).</w:t>
      </w:r>
    </w:p>
    <w:p w:rsidR="006C6058" w:rsidRPr="000F3AA2" w:rsidRDefault="006C6058" w:rsidP="006C6058">
      <w:r w:rsidRPr="000F3AA2">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8"/>
        <w:gridCol w:w="2049"/>
        <w:gridCol w:w="1860"/>
        <w:gridCol w:w="2741"/>
      </w:tblGrid>
      <w:tr w:rsidR="00043BCA" w:rsidRPr="008E5DA4" w:rsidTr="00B56B63">
        <w:tc>
          <w:tcPr>
            <w:tcW w:w="2638" w:type="dxa"/>
            <w:shd w:val="clear" w:color="auto" w:fill="D9D9D9"/>
          </w:tcPr>
          <w:p w:rsidR="006C6058" w:rsidRPr="008E5DA4" w:rsidRDefault="006C6058" w:rsidP="008E5DA4">
            <w:pPr>
              <w:spacing w:after="0" w:line="240" w:lineRule="auto"/>
              <w:jc w:val="both"/>
              <w:rPr>
                <w:rFonts w:eastAsia="Times New Roman"/>
                <w:b/>
                <w:i/>
                <w:sz w:val="24"/>
                <w:szCs w:val="24"/>
              </w:rPr>
            </w:pPr>
            <w:r w:rsidRPr="008E5DA4">
              <w:rPr>
                <w:rFonts w:eastAsia="Times New Roman"/>
                <w:b/>
                <w:i/>
                <w:sz w:val="24"/>
                <w:szCs w:val="24"/>
              </w:rPr>
              <w:lastRenderedPageBreak/>
              <w:t>Title action</w:t>
            </w:r>
          </w:p>
        </w:tc>
        <w:tc>
          <w:tcPr>
            <w:tcW w:w="2049" w:type="dxa"/>
            <w:shd w:val="clear" w:color="auto" w:fill="D9D9D9"/>
          </w:tcPr>
          <w:p w:rsidR="006C6058" w:rsidRPr="008E5DA4" w:rsidRDefault="006C6058" w:rsidP="008E5DA4">
            <w:pPr>
              <w:spacing w:after="0" w:line="240" w:lineRule="auto"/>
              <w:jc w:val="both"/>
              <w:rPr>
                <w:rFonts w:eastAsia="Times New Roman"/>
                <w:b/>
                <w:i/>
                <w:sz w:val="24"/>
                <w:szCs w:val="24"/>
              </w:rPr>
            </w:pPr>
            <w:r w:rsidRPr="008E5DA4">
              <w:rPr>
                <w:rFonts w:eastAsia="Times New Roman"/>
                <w:b/>
                <w:i/>
                <w:sz w:val="24"/>
                <w:szCs w:val="24"/>
              </w:rPr>
              <w:t>Timing (at least by year’s quarter/semester)</w:t>
            </w:r>
          </w:p>
        </w:tc>
        <w:tc>
          <w:tcPr>
            <w:tcW w:w="1860" w:type="dxa"/>
            <w:shd w:val="clear" w:color="auto" w:fill="D9D9D9"/>
          </w:tcPr>
          <w:p w:rsidR="006C6058" w:rsidRPr="008E5DA4" w:rsidRDefault="006C6058" w:rsidP="008E5DA4">
            <w:pPr>
              <w:spacing w:after="0" w:line="240" w:lineRule="auto"/>
              <w:jc w:val="both"/>
              <w:rPr>
                <w:rFonts w:eastAsia="Times New Roman"/>
                <w:b/>
                <w:i/>
                <w:sz w:val="24"/>
                <w:szCs w:val="24"/>
              </w:rPr>
            </w:pPr>
            <w:r w:rsidRPr="008E5DA4">
              <w:rPr>
                <w:rFonts w:eastAsia="Times New Roman"/>
                <w:b/>
                <w:i/>
                <w:sz w:val="24"/>
                <w:szCs w:val="24"/>
              </w:rPr>
              <w:t>Responsible Unit</w:t>
            </w:r>
          </w:p>
        </w:tc>
        <w:tc>
          <w:tcPr>
            <w:tcW w:w="2741" w:type="dxa"/>
            <w:shd w:val="clear" w:color="auto" w:fill="D9D9D9"/>
          </w:tcPr>
          <w:p w:rsidR="006C6058" w:rsidRPr="008E5DA4" w:rsidRDefault="006C6058" w:rsidP="008E5DA4">
            <w:pPr>
              <w:spacing w:after="0" w:line="240" w:lineRule="auto"/>
              <w:jc w:val="both"/>
              <w:rPr>
                <w:rFonts w:eastAsia="Times New Roman"/>
                <w:b/>
                <w:i/>
                <w:sz w:val="24"/>
                <w:szCs w:val="24"/>
              </w:rPr>
            </w:pPr>
            <w:r w:rsidRPr="008E5DA4">
              <w:rPr>
                <w:rFonts w:eastAsia="Times New Roman"/>
                <w:b/>
                <w:i/>
                <w:sz w:val="24"/>
                <w:szCs w:val="24"/>
              </w:rPr>
              <w:t>Indicator(s) / Target(s)</w:t>
            </w:r>
          </w:p>
        </w:tc>
      </w:tr>
      <w:tr w:rsidR="00963307" w:rsidRPr="008E5DA4" w:rsidTr="00B56B63">
        <w:tc>
          <w:tcPr>
            <w:tcW w:w="2638" w:type="dxa"/>
            <w:shd w:val="clear" w:color="auto" w:fill="D9D9D9"/>
          </w:tcPr>
          <w:p w:rsidR="00963307" w:rsidRPr="00963307" w:rsidRDefault="00963307" w:rsidP="008E5DA4">
            <w:pPr>
              <w:spacing w:after="0" w:line="240" w:lineRule="auto"/>
              <w:jc w:val="both"/>
              <w:rPr>
                <w:rFonts w:eastAsia="Times New Roman"/>
                <w:b/>
                <w:i/>
                <w:sz w:val="24"/>
                <w:szCs w:val="24"/>
                <w:lang w:val="en-US"/>
              </w:rPr>
            </w:pPr>
            <w:r w:rsidRPr="00963307">
              <w:rPr>
                <w:rFonts w:eastAsia="Times New Roman"/>
                <w:b/>
                <w:i/>
                <w:sz w:val="24"/>
                <w:szCs w:val="24"/>
                <w:highlight w:val="cyan"/>
                <w:lang w:val="en-US"/>
              </w:rPr>
              <w:t>Short term actions</w:t>
            </w:r>
          </w:p>
        </w:tc>
        <w:tc>
          <w:tcPr>
            <w:tcW w:w="2049" w:type="dxa"/>
            <w:shd w:val="clear" w:color="auto" w:fill="D9D9D9"/>
          </w:tcPr>
          <w:p w:rsidR="00963307" w:rsidRPr="008E5DA4" w:rsidRDefault="00963307" w:rsidP="008E5DA4">
            <w:pPr>
              <w:spacing w:after="0" w:line="240" w:lineRule="auto"/>
              <w:jc w:val="both"/>
              <w:rPr>
                <w:rFonts w:eastAsia="Times New Roman"/>
                <w:b/>
                <w:i/>
                <w:sz w:val="24"/>
                <w:szCs w:val="24"/>
              </w:rPr>
            </w:pPr>
          </w:p>
        </w:tc>
        <w:tc>
          <w:tcPr>
            <w:tcW w:w="1860" w:type="dxa"/>
            <w:shd w:val="clear" w:color="auto" w:fill="D9D9D9"/>
          </w:tcPr>
          <w:p w:rsidR="00963307" w:rsidRPr="008E5DA4" w:rsidRDefault="00963307" w:rsidP="008E5DA4">
            <w:pPr>
              <w:spacing w:after="0" w:line="240" w:lineRule="auto"/>
              <w:jc w:val="both"/>
              <w:rPr>
                <w:rFonts w:eastAsia="Times New Roman"/>
                <w:b/>
                <w:i/>
                <w:sz w:val="24"/>
                <w:szCs w:val="24"/>
              </w:rPr>
            </w:pPr>
          </w:p>
        </w:tc>
        <w:tc>
          <w:tcPr>
            <w:tcW w:w="2741" w:type="dxa"/>
            <w:shd w:val="clear" w:color="auto" w:fill="D9D9D9"/>
          </w:tcPr>
          <w:p w:rsidR="00963307" w:rsidRPr="008E5DA4" w:rsidRDefault="00963307" w:rsidP="008E5DA4">
            <w:pPr>
              <w:spacing w:after="0" w:line="240" w:lineRule="auto"/>
              <w:jc w:val="both"/>
              <w:rPr>
                <w:rFonts w:eastAsia="Times New Roman"/>
                <w:b/>
                <w:i/>
                <w:sz w:val="24"/>
                <w:szCs w:val="24"/>
              </w:rPr>
            </w:pPr>
          </w:p>
        </w:tc>
      </w:tr>
      <w:tr w:rsidR="00043BCA" w:rsidRPr="00EC01A4" w:rsidTr="00B56B63">
        <w:tc>
          <w:tcPr>
            <w:tcW w:w="2638" w:type="dxa"/>
            <w:shd w:val="clear" w:color="auto" w:fill="auto"/>
          </w:tcPr>
          <w:p w:rsidR="006C6058" w:rsidRPr="00EC01A4" w:rsidRDefault="00FF5AAB" w:rsidP="008E5DA4">
            <w:pPr>
              <w:spacing w:after="0" w:line="240" w:lineRule="auto"/>
              <w:jc w:val="both"/>
              <w:rPr>
                <w:rFonts w:eastAsia="Times New Roman"/>
                <w:i/>
                <w:sz w:val="20"/>
                <w:szCs w:val="20"/>
              </w:rPr>
            </w:pPr>
            <w:r w:rsidRPr="00EC01A4">
              <w:rPr>
                <w:rFonts w:eastAsia="Times New Roman"/>
                <w:i/>
                <w:sz w:val="20"/>
                <w:szCs w:val="20"/>
                <w:lang w:val="nl-BE"/>
              </w:rPr>
              <w:t xml:space="preserve">Ethical principles – </w:t>
            </w:r>
            <w:r w:rsidRPr="00EC01A4">
              <w:rPr>
                <w:rFonts w:eastAsia="Times New Roman"/>
                <w:i/>
                <w:sz w:val="20"/>
                <w:szCs w:val="20"/>
                <w:lang w:val="en-US"/>
              </w:rPr>
              <w:t>training courses for the academic staff</w:t>
            </w:r>
          </w:p>
          <w:p w:rsidR="006C6058" w:rsidRPr="00EC01A4" w:rsidRDefault="006C6058" w:rsidP="008E5DA4">
            <w:pPr>
              <w:spacing w:after="0" w:line="240" w:lineRule="auto"/>
              <w:jc w:val="both"/>
              <w:rPr>
                <w:rFonts w:eastAsia="Times New Roman"/>
                <w:i/>
                <w:sz w:val="20"/>
                <w:szCs w:val="20"/>
              </w:rPr>
            </w:pPr>
          </w:p>
        </w:tc>
        <w:tc>
          <w:tcPr>
            <w:tcW w:w="2049" w:type="dxa"/>
            <w:shd w:val="clear" w:color="auto" w:fill="auto"/>
          </w:tcPr>
          <w:p w:rsidR="006C6058" w:rsidRPr="00EC01A4" w:rsidRDefault="00FF5AAB" w:rsidP="008E5DA4">
            <w:pPr>
              <w:spacing w:after="0" w:line="240" w:lineRule="auto"/>
              <w:jc w:val="both"/>
              <w:rPr>
                <w:rFonts w:eastAsia="Times New Roman"/>
                <w:i/>
                <w:sz w:val="20"/>
                <w:szCs w:val="20"/>
              </w:rPr>
            </w:pPr>
            <w:r w:rsidRPr="00EC01A4">
              <w:rPr>
                <w:rFonts w:eastAsia="Times New Roman"/>
                <w:i/>
                <w:sz w:val="20"/>
                <w:szCs w:val="20"/>
              </w:rPr>
              <w:t>Continuous – starting in Spring 2017 and providing them regularly once per semester</w:t>
            </w:r>
          </w:p>
        </w:tc>
        <w:tc>
          <w:tcPr>
            <w:tcW w:w="1860" w:type="dxa"/>
            <w:shd w:val="clear" w:color="auto" w:fill="auto"/>
          </w:tcPr>
          <w:p w:rsidR="006C6058" w:rsidRDefault="00FF5AAB" w:rsidP="008E5DA4">
            <w:pPr>
              <w:spacing w:after="0" w:line="240" w:lineRule="auto"/>
              <w:jc w:val="both"/>
              <w:rPr>
                <w:rStyle w:val="apple-converted-space"/>
                <w:i/>
                <w:color w:val="331F09"/>
                <w:sz w:val="20"/>
                <w:szCs w:val="20"/>
                <w:shd w:val="clear" w:color="auto" w:fill="FFFFFF"/>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w:t>
            </w:r>
            <w:r w:rsidR="00B83FC6">
              <w:rPr>
                <w:rStyle w:val="apple-converted-space"/>
                <w:i/>
                <w:color w:val="331F09"/>
                <w:sz w:val="20"/>
                <w:szCs w:val="20"/>
                <w:shd w:val="clear" w:color="auto" w:fill="FFFFFF"/>
              </w:rPr>
              <w:t xml:space="preserve">and </w:t>
            </w:r>
            <w:r w:rsidR="00B83FC6">
              <w:rPr>
                <w:rStyle w:val="apple-converted-space"/>
                <w:rFonts w:eastAsia="Times New Roman"/>
                <w:i/>
                <w:sz w:val="20"/>
                <w:szCs w:val="20"/>
              </w:rPr>
              <w:t xml:space="preserve">Vice-Rector, </w:t>
            </w:r>
            <w:r w:rsidR="00B83FC6" w:rsidRPr="009273BB">
              <w:rPr>
                <w:rStyle w:val="apple-converted-space"/>
                <w:rFonts w:eastAsia="Times New Roman"/>
                <w:i/>
                <w:sz w:val="20"/>
                <w:szCs w:val="20"/>
              </w:rPr>
              <w:t>Associated Professor Eliza Stefanova</w:t>
            </w:r>
          </w:p>
          <w:p w:rsidR="00802316" w:rsidRPr="00EC01A4" w:rsidRDefault="00802316" w:rsidP="008E5DA4">
            <w:pPr>
              <w:spacing w:after="0" w:line="240" w:lineRule="auto"/>
              <w:jc w:val="both"/>
              <w:rPr>
                <w:rFonts w:eastAsia="Times New Roman"/>
                <w:i/>
                <w:sz w:val="20"/>
                <w:szCs w:val="20"/>
              </w:rPr>
            </w:pPr>
          </w:p>
        </w:tc>
        <w:tc>
          <w:tcPr>
            <w:tcW w:w="2741" w:type="dxa"/>
            <w:shd w:val="clear" w:color="auto" w:fill="auto"/>
          </w:tcPr>
          <w:p w:rsidR="009273BB" w:rsidRDefault="009273BB" w:rsidP="00802316">
            <w:pPr>
              <w:numPr>
                <w:ilvl w:val="0"/>
                <w:numId w:val="22"/>
              </w:numPr>
              <w:spacing w:after="0" w:line="240" w:lineRule="auto"/>
              <w:jc w:val="both"/>
              <w:rPr>
                <w:rStyle w:val="apple-converted-space"/>
                <w:rFonts w:eastAsia="Times New Roman"/>
                <w:i/>
                <w:sz w:val="20"/>
                <w:szCs w:val="20"/>
              </w:rPr>
            </w:pPr>
            <w:r>
              <w:rPr>
                <w:rStyle w:val="apple-converted-space"/>
                <w:rFonts w:eastAsia="Times New Roman"/>
                <w:i/>
                <w:sz w:val="20"/>
                <w:szCs w:val="20"/>
              </w:rPr>
              <w:t xml:space="preserve">The Vice-Rector, </w:t>
            </w:r>
            <w:r w:rsidRPr="009273BB">
              <w:rPr>
                <w:rStyle w:val="apple-converted-space"/>
                <w:rFonts w:eastAsia="Times New Roman"/>
                <w:i/>
                <w:sz w:val="20"/>
                <w:szCs w:val="20"/>
              </w:rPr>
              <w:t>Associated Professor Eliza Stefanova</w:t>
            </w:r>
            <w:r>
              <w:rPr>
                <w:rStyle w:val="apple-converted-space"/>
                <w:rFonts w:eastAsia="Times New Roman"/>
                <w:i/>
                <w:sz w:val="20"/>
                <w:szCs w:val="20"/>
              </w:rPr>
              <w:t xml:space="preserve"> will arrange a collecting of proposals from the faculties for university instructors who are able to provide training on ethical topics</w:t>
            </w:r>
          </w:p>
          <w:p w:rsidR="009273BB" w:rsidRPr="009273BB" w:rsidRDefault="009273BB" w:rsidP="00802316">
            <w:pPr>
              <w:numPr>
                <w:ilvl w:val="0"/>
                <w:numId w:val="22"/>
              </w:numPr>
              <w:spacing w:after="0" w:line="240" w:lineRule="auto"/>
              <w:jc w:val="both"/>
              <w:rPr>
                <w:rStyle w:val="apple-converted-space"/>
                <w:rFonts w:eastAsia="Times New Roman"/>
                <w:i/>
                <w:sz w:val="20"/>
                <w:szCs w:val="20"/>
              </w:rPr>
            </w:pPr>
            <w:r>
              <w:rPr>
                <w:rStyle w:val="apple-converted-space"/>
                <w:rFonts w:eastAsia="Times New Roman"/>
                <w:i/>
                <w:sz w:val="20"/>
                <w:szCs w:val="20"/>
              </w:rPr>
              <w:t>The group of these instructors will arrange a meeting with the Ethical Committee and will prepare a proposal for a common general module</w:t>
            </w:r>
          </w:p>
          <w:p w:rsidR="00802316" w:rsidRPr="00EC01A4" w:rsidRDefault="00802316" w:rsidP="00802316">
            <w:pPr>
              <w:numPr>
                <w:ilvl w:val="0"/>
                <w:numId w:val="22"/>
              </w:numPr>
              <w:spacing w:after="0" w:line="240" w:lineRule="auto"/>
              <w:jc w:val="both"/>
              <w:rPr>
                <w:rFonts w:eastAsia="Times New Roman"/>
                <w:i/>
                <w:sz w:val="20"/>
                <w:szCs w:val="20"/>
              </w:rPr>
            </w:pPr>
            <w:r>
              <w:rPr>
                <w:rStyle w:val="apple-converted-space"/>
                <w:i/>
                <w:color w:val="331F09"/>
                <w:sz w:val="20"/>
                <w:szCs w:val="20"/>
                <w:shd w:val="clear" w:color="auto" w:fill="FFFFFF"/>
              </w:rPr>
              <w:t>The Ethical Committee will prepare specific module</w:t>
            </w:r>
            <w:r w:rsidR="009273BB">
              <w:rPr>
                <w:rStyle w:val="apple-converted-space"/>
                <w:i/>
                <w:color w:val="331F09"/>
                <w:sz w:val="20"/>
                <w:szCs w:val="20"/>
                <w:shd w:val="clear" w:color="auto" w:fill="FFFFFF"/>
              </w:rPr>
              <w:t>s</w:t>
            </w:r>
            <w:r>
              <w:rPr>
                <w:rStyle w:val="apple-converted-space"/>
                <w:i/>
                <w:color w:val="331F09"/>
                <w:sz w:val="20"/>
                <w:szCs w:val="20"/>
                <w:shd w:val="clear" w:color="auto" w:fill="FFFFFF"/>
              </w:rPr>
              <w:t xml:space="preserve"> for  </w:t>
            </w:r>
            <w:r w:rsidR="001C4BF0">
              <w:rPr>
                <w:rStyle w:val="apple-converted-space"/>
                <w:i/>
                <w:color w:val="331F09"/>
                <w:sz w:val="20"/>
                <w:szCs w:val="20"/>
                <w:shd w:val="clear" w:color="auto" w:fill="FFFFFF"/>
              </w:rPr>
              <w:t>ethics</w:t>
            </w:r>
            <w:r>
              <w:rPr>
                <w:rStyle w:val="apple-converted-space"/>
                <w:i/>
                <w:color w:val="331F09"/>
                <w:sz w:val="20"/>
                <w:szCs w:val="20"/>
                <w:shd w:val="clear" w:color="auto" w:fill="FFFFFF"/>
              </w:rPr>
              <w:t xml:space="preserve"> in research</w:t>
            </w:r>
            <w:r w:rsidR="009273BB">
              <w:rPr>
                <w:rStyle w:val="apple-converted-space"/>
                <w:i/>
                <w:color w:val="331F09"/>
                <w:sz w:val="20"/>
                <w:szCs w:val="20"/>
                <w:shd w:val="clear" w:color="auto" w:fill="FFFFFF"/>
              </w:rPr>
              <w:t xml:space="preserve"> in each specialty</w:t>
            </w:r>
          </w:p>
          <w:p w:rsidR="006C6058" w:rsidRDefault="00B74446" w:rsidP="000468BF">
            <w:pPr>
              <w:numPr>
                <w:ilvl w:val="0"/>
                <w:numId w:val="22"/>
              </w:numPr>
              <w:spacing w:after="0" w:line="240" w:lineRule="auto"/>
              <w:jc w:val="both"/>
              <w:rPr>
                <w:rFonts w:eastAsia="Times New Roman"/>
                <w:i/>
                <w:sz w:val="20"/>
                <w:szCs w:val="20"/>
              </w:rPr>
            </w:pPr>
            <w:r w:rsidRPr="00802316">
              <w:rPr>
                <w:rFonts w:eastAsia="Times New Roman"/>
                <w:i/>
                <w:sz w:val="20"/>
                <w:szCs w:val="20"/>
              </w:rPr>
              <w:t>Min. 1 training course on offer per term</w:t>
            </w:r>
            <w:r w:rsidR="004E3407">
              <w:rPr>
                <w:rFonts w:eastAsia="Times New Roman"/>
                <w:i/>
                <w:sz w:val="20"/>
                <w:szCs w:val="20"/>
              </w:rPr>
              <w:t xml:space="preserve"> for the academic 2017-2018</w:t>
            </w:r>
            <w:r w:rsidRPr="00EC01A4">
              <w:rPr>
                <w:rFonts w:eastAsia="Times New Roman"/>
                <w:i/>
                <w:sz w:val="20"/>
                <w:szCs w:val="20"/>
              </w:rPr>
              <w:t>Continuous monitoring and analysing of effect and taking the respective measures: increase of positive feedback from the participants</w:t>
            </w:r>
          </w:p>
          <w:p w:rsidR="00B83FC6" w:rsidRPr="00EC01A4" w:rsidRDefault="00B83FC6" w:rsidP="000468BF">
            <w:pPr>
              <w:numPr>
                <w:ilvl w:val="0"/>
                <w:numId w:val="22"/>
              </w:numPr>
              <w:spacing w:after="0" w:line="240" w:lineRule="auto"/>
              <w:jc w:val="both"/>
              <w:rPr>
                <w:rFonts w:eastAsia="Times New Roman"/>
                <w:i/>
                <w:sz w:val="20"/>
                <w:szCs w:val="20"/>
              </w:rPr>
            </w:pPr>
            <w:r>
              <w:rPr>
                <w:rFonts w:eastAsia="Times New Roman"/>
                <w:i/>
                <w:sz w:val="20"/>
                <w:szCs w:val="20"/>
              </w:rPr>
              <w:t>Established cooperation with the Deans of the Faculties</w:t>
            </w:r>
          </w:p>
          <w:p w:rsidR="00B74446" w:rsidRPr="00EC01A4" w:rsidRDefault="00B74446" w:rsidP="008E5DA4">
            <w:pPr>
              <w:spacing w:after="0" w:line="240" w:lineRule="auto"/>
              <w:jc w:val="both"/>
              <w:rPr>
                <w:rFonts w:eastAsia="Times New Roman"/>
                <w:i/>
                <w:sz w:val="20"/>
                <w:szCs w:val="20"/>
              </w:rPr>
            </w:pPr>
          </w:p>
        </w:tc>
      </w:tr>
      <w:tr w:rsidR="009273BB" w:rsidRPr="009273BB" w:rsidTr="00B56B63">
        <w:tc>
          <w:tcPr>
            <w:tcW w:w="2638" w:type="dxa"/>
            <w:shd w:val="clear" w:color="auto" w:fill="auto"/>
          </w:tcPr>
          <w:p w:rsidR="009273BB" w:rsidRPr="009273BB" w:rsidRDefault="009273BB" w:rsidP="009273BB">
            <w:pPr>
              <w:spacing w:after="0" w:line="240" w:lineRule="auto"/>
              <w:jc w:val="both"/>
              <w:rPr>
                <w:rFonts w:eastAsia="Times New Roman"/>
                <w:i/>
                <w:sz w:val="20"/>
                <w:szCs w:val="20"/>
                <w:lang w:val="nl-BE"/>
              </w:rPr>
            </w:pPr>
            <w:r w:rsidRPr="009273BB">
              <w:rPr>
                <w:rFonts w:eastAsia="Times New Roman"/>
                <w:i/>
                <w:sz w:val="20"/>
                <w:szCs w:val="20"/>
                <w:lang w:val="nl-BE"/>
              </w:rPr>
              <w:t xml:space="preserve"> Recruitment</w:t>
            </w:r>
            <w:r>
              <w:rPr>
                <w:rFonts w:eastAsia="Times New Roman"/>
                <w:i/>
                <w:sz w:val="20"/>
                <w:szCs w:val="20"/>
                <w:lang w:val="nl-BE"/>
              </w:rPr>
              <w:t xml:space="preserve"> – improvement of the application procedure for a position of a PhD stu</w:t>
            </w:r>
            <w:r>
              <w:rPr>
                <w:rFonts w:eastAsia="Times New Roman"/>
                <w:i/>
                <w:sz w:val="20"/>
                <w:szCs w:val="20"/>
              </w:rPr>
              <w:t>dent, post doctoral position and etc.</w:t>
            </w:r>
          </w:p>
        </w:tc>
        <w:tc>
          <w:tcPr>
            <w:tcW w:w="2049" w:type="dxa"/>
            <w:shd w:val="clear" w:color="auto" w:fill="auto"/>
          </w:tcPr>
          <w:p w:rsidR="009273BB" w:rsidRPr="009273BB" w:rsidRDefault="00197461" w:rsidP="008E5DA4">
            <w:pPr>
              <w:spacing w:after="0" w:line="240" w:lineRule="auto"/>
              <w:jc w:val="both"/>
              <w:rPr>
                <w:rFonts w:eastAsia="Times New Roman"/>
                <w:i/>
                <w:sz w:val="20"/>
                <w:szCs w:val="20"/>
              </w:rPr>
            </w:pPr>
            <w:r>
              <w:rPr>
                <w:rFonts w:eastAsia="Times New Roman"/>
                <w:i/>
                <w:sz w:val="20"/>
                <w:szCs w:val="20"/>
              </w:rPr>
              <w:t>November 2017</w:t>
            </w:r>
          </w:p>
        </w:tc>
        <w:tc>
          <w:tcPr>
            <w:tcW w:w="1860" w:type="dxa"/>
            <w:shd w:val="clear" w:color="auto" w:fill="auto"/>
          </w:tcPr>
          <w:p w:rsidR="009273BB" w:rsidRPr="009273BB" w:rsidRDefault="00197461" w:rsidP="008E5DA4">
            <w:pPr>
              <w:spacing w:after="0" w:line="240" w:lineRule="auto"/>
              <w:jc w:val="both"/>
              <w:rPr>
                <w:i/>
                <w:color w:val="331F09"/>
                <w:sz w:val="20"/>
                <w:szCs w:val="20"/>
                <w:shd w:val="clear" w:color="auto" w:fill="FFFFFF"/>
              </w:rPr>
            </w:pPr>
            <w:r>
              <w:rPr>
                <w:rStyle w:val="apple-converted-space"/>
                <w:rFonts w:eastAsia="Times New Roman"/>
                <w:i/>
                <w:sz w:val="20"/>
                <w:szCs w:val="20"/>
              </w:rPr>
              <w:t xml:space="preserve">The Vice-Rector, </w:t>
            </w:r>
            <w:r w:rsidRPr="009273BB">
              <w:rPr>
                <w:rStyle w:val="apple-converted-space"/>
                <w:rFonts w:eastAsia="Times New Roman"/>
                <w:i/>
                <w:sz w:val="20"/>
                <w:szCs w:val="20"/>
              </w:rPr>
              <w:t>Associated Professor Eliza Stefanova</w:t>
            </w:r>
          </w:p>
        </w:tc>
        <w:tc>
          <w:tcPr>
            <w:tcW w:w="2741" w:type="dxa"/>
            <w:shd w:val="clear" w:color="auto" w:fill="auto"/>
          </w:tcPr>
          <w:p w:rsidR="009273BB" w:rsidRDefault="00197461" w:rsidP="00197461">
            <w:pPr>
              <w:numPr>
                <w:ilvl w:val="0"/>
                <w:numId w:val="22"/>
              </w:numPr>
              <w:spacing w:after="0" w:line="240" w:lineRule="auto"/>
              <w:jc w:val="both"/>
              <w:rPr>
                <w:rStyle w:val="apple-converted-space"/>
                <w:rFonts w:eastAsia="Times New Roman"/>
                <w:i/>
                <w:sz w:val="20"/>
                <w:szCs w:val="20"/>
              </w:rPr>
            </w:pPr>
            <w:r>
              <w:rPr>
                <w:rStyle w:val="apple-converted-space"/>
                <w:rFonts w:eastAsia="Times New Roman"/>
                <w:i/>
                <w:sz w:val="20"/>
                <w:szCs w:val="20"/>
              </w:rPr>
              <w:t>To propose and form a working group which will analyse the procedure and will prepare a proposal to the Academic Council for an improved and more efficient procedure</w:t>
            </w:r>
          </w:p>
          <w:p w:rsidR="00197461" w:rsidRPr="009273BB" w:rsidRDefault="00197461" w:rsidP="00197461">
            <w:pPr>
              <w:numPr>
                <w:ilvl w:val="0"/>
                <w:numId w:val="22"/>
              </w:numPr>
              <w:spacing w:after="0" w:line="240" w:lineRule="auto"/>
              <w:jc w:val="both"/>
              <w:rPr>
                <w:rStyle w:val="apple-converted-space"/>
                <w:rFonts w:eastAsia="Times New Roman"/>
                <w:i/>
                <w:sz w:val="20"/>
                <w:szCs w:val="20"/>
              </w:rPr>
            </w:pPr>
            <w:r>
              <w:rPr>
                <w:rStyle w:val="apple-converted-space"/>
                <w:rFonts w:eastAsia="Times New Roman"/>
                <w:i/>
                <w:sz w:val="20"/>
                <w:szCs w:val="20"/>
              </w:rPr>
              <w:t>Increased number of applicants in the following year</w:t>
            </w:r>
          </w:p>
        </w:tc>
      </w:tr>
      <w:tr w:rsidR="00043BCA" w:rsidRPr="00EC01A4" w:rsidTr="00B56B63">
        <w:tc>
          <w:tcPr>
            <w:tcW w:w="2638" w:type="dxa"/>
            <w:shd w:val="clear" w:color="auto" w:fill="auto"/>
          </w:tcPr>
          <w:p w:rsidR="00B74446" w:rsidRPr="00EC01A4" w:rsidRDefault="00B74446" w:rsidP="00B74446">
            <w:pPr>
              <w:spacing w:after="0" w:line="240" w:lineRule="auto"/>
              <w:jc w:val="both"/>
              <w:rPr>
                <w:i/>
                <w:sz w:val="20"/>
                <w:szCs w:val="20"/>
                <w:lang w:eastAsia="en-GB"/>
              </w:rPr>
            </w:pPr>
            <w:r w:rsidRPr="00EC01A4">
              <w:rPr>
                <w:i/>
                <w:sz w:val="20"/>
                <w:szCs w:val="20"/>
                <w:lang w:eastAsia="en-GB"/>
              </w:rPr>
              <w:t xml:space="preserve">Guidelines and templates </w:t>
            </w:r>
            <w:r w:rsidRPr="00EC01A4">
              <w:rPr>
                <w:i/>
                <w:sz w:val="20"/>
                <w:szCs w:val="20"/>
                <w:lang w:eastAsia="en-GB"/>
              </w:rPr>
              <w:lastRenderedPageBreak/>
              <w:t>(e.g., EURAXESS) for advertising positions</w:t>
            </w:r>
          </w:p>
        </w:tc>
        <w:tc>
          <w:tcPr>
            <w:tcW w:w="2049" w:type="dxa"/>
            <w:shd w:val="clear" w:color="auto" w:fill="auto"/>
          </w:tcPr>
          <w:p w:rsidR="00B74446" w:rsidRPr="00EC01A4" w:rsidRDefault="00B74446" w:rsidP="00B74446">
            <w:pPr>
              <w:spacing w:after="0" w:line="240" w:lineRule="auto"/>
              <w:jc w:val="both"/>
              <w:rPr>
                <w:rFonts w:eastAsia="Times New Roman"/>
                <w:i/>
                <w:sz w:val="20"/>
                <w:szCs w:val="20"/>
              </w:rPr>
            </w:pPr>
            <w:r w:rsidRPr="00EC01A4">
              <w:rPr>
                <w:rFonts w:eastAsia="Times New Roman"/>
                <w:i/>
                <w:sz w:val="20"/>
                <w:szCs w:val="20"/>
              </w:rPr>
              <w:lastRenderedPageBreak/>
              <w:t>December 2017</w:t>
            </w:r>
          </w:p>
        </w:tc>
        <w:tc>
          <w:tcPr>
            <w:tcW w:w="1860" w:type="dxa"/>
            <w:shd w:val="clear" w:color="auto" w:fill="auto"/>
          </w:tcPr>
          <w:p w:rsidR="00B74446" w:rsidRPr="00EC01A4" w:rsidRDefault="00B74446" w:rsidP="008E5DA4">
            <w:pPr>
              <w:spacing w:after="0" w:line="240" w:lineRule="auto"/>
              <w:jc w:val="both"/>
              <w:rPr>
                <w:rFonts w:eastAsia="Times New Roman"/>
                <w:i/>
                <w:sz w:val="20"/>
                <w:szCs w:val="20"/>
              </w:rPr>
            </w:pPr>
            <w:r w:rsidRPr="00EC01A4">
              <w:rPr>
                <w:rFonts w:eastAsia="Times New Roman"/>
                <w:i/>
                <w:sz w:val="20"/>
                <w:szCs w:val="20"/>
              </w:rPr>
              <w:t xml:space="preserve">EURAXESS BHO at </w:t>
            </w:r>
            <w:r w:rsidRPr="00EC01A4">
              <w:rPr>
                <w:rFonts w:eastAsia="Times New Roman"/>
                <w:i/>
                <w:sz w:val="20"/>
                <w:szCs w:val="20"/>
              </w:rPr>
              <w:lastRenderedPageBreak/>
              <w:t>Sofia University</w:t>
            </w:r>
          </w:p>
        </w:tc>
        <w:tc>
          <w:tcPr>
            <w:tcW w:w="2741" w:type="dxa"/>
            <w:shd w:val="clear" w:color="auto" w:fill="auto"/>
          </w:tcPr>
          <w:p w:rsidR="00B74446" w:rsidRPr="00EC01A4" w:rsidRDefault="00B74446" w:rsidP="008E5DA4">
            <w:pPr>
              <w:spacing w:after="0" w:line="240" w:lineRule="auto"/>
              <w:jc w:val="both"/>
              <w:rPr>
                <w:rFonts w:eastAsia="Times New Roman"/>
                <w:i/>
                <w:sz w:val="20"/>
                <w:szCs w:val="20"/>
              </w:rPr>
            </w:pPr>
            <w:r w:rsidRPr="00EC01A4">
              <w:rPr>
                <w:rFonts w:eastAsia="Times New Roman"/>
                <w:i/>
                <w:sz w:val="20"/>
                <w:szCs w:val="20"/>
              </w:rPr>
              <w:lastRenderedPageBreak/>
              <w:t>Templates</w:t>
            </w:r>
            <w:r w:rsidR="00596CC5" w:rsidRPr="00EC01A4">
              <w:rPr>
                <w:rFonts w:eastAsia="Times New Roman"/>
                <w:i/>
                <w:sz w:val="20"/>
                <w:szCs w:val="20"/>
              </w:rPr>
              <w:t xml:space="preserve"> and guidelines</w:t>
            </w:r>
          </w:p>
        </w:tc>
      </w:tr>
      <w:tr w:rsidR="00B56B63" w:rsidRPr="00EC01A4" w:rsidTr="00B95EDA">
        <w:tc>
          <w:tcPr>
            <w:tcW w:w="2638" w:type="dxa"/>
            <w:shd w:val="clear" w:color="auto" w:fill="auto"/>
          </w:tcPr>
          <w:p w:rsidR="00B56B63" w:rsidRPr="00EC01A4" w:rsidRDefault="00B56B63" w:rsidP="00B95EDA">
            <w:pPr>
              <w:spacing w:after="0" w:line="240" w:lineRule="auto"/>
              <w:jc w:val="both"/>
              <w:rPr>
                <w:i/>
                <w:sz w:val="20"/>
                <w:szCs w:val="20"/>
                <w:lang w:eastAsia="en-GB"/>
              </w:rPr>
            </w:pPr>
            <w:r w:rsidRPr="00EC01A4">
              <w:rPr>
                <w:i/>
                <w:sz w:val="20"/>
                <w:szCs w:val="20"/>
                <w:lang w:eastAsia="en-GB"/>
              </w:rPr>
              <w:lastRenderedPageBreak/>
              <w:t>Using of EURAXESS portal to ensure our research vacancies reach a wider audience</w:t>
            </w:r>
          </w:p>
        </w:tc>
        <w:tc>
          <w:tcPr>
            <w:tcW w:w="2049" w:type="dxa"/>
            <w:shd w:val="clear" w:color="auto" w:fill="auto"/>
          </w:tcPr>
          <w:p w:rsidR="00B56B63" w:rsidRPr="00EC01A4" w:rsidRDefault="00B56B63" w:rsidP="00B95EDA">
            <w:pPr>
              <w:spacing w:after="0" w:line="240" w:lineRule="auto"/>
              <w:jc w:val="both"/>
              <w:rPr>
                <w:rFonts w:eastAsia="Times New Roman"/>
                <w:i/>
                <w:sz w:val="20"/>
                <w:szCs w:val="20"/>
              </w:rPr>
            </w:pPr>
            <w:r w:rsidRPr="00EC01A4">
              <w:rPr>
                <w:rFonts w:eastAsia="Times New Roman"/>
                <w:i/>
                <w:sz w:val="20"/>
                <w:szCs w:val="20"/>
              </w:rPr>
              <w:t>End of academic 2017-2018</w:t>
            </w:r>
          </w:p>
        </w:tc>
        <w:tc>
          <w:tcPr>
            <w:tcW w:w="1860" w:type="dxa"/>
            <w:shd w:val="clear" w:color="auto" w:fill="auto"/>
          </w:tcPr>
          <w:p w:rsidR="00B56B63" w:rsidRPr="00EC01A4" w:rsidRDefault="00B56B63" w:rsidP="00B95EDA">
            <w:pPr>
              <w:spacing w:after="0" w:line="240" w:lineRule="auto"/>
              <w:jc w:val="both"/>
              <w:rPr>
                <w:rFonts w:eastAsia="Times New Roman"/>
                <w:i/>
                <w:sz w:val="20"/>
                <w:szCs w:val="20"/>
              </w:rPr>
            </w:pPr>
            <w:r w:rsidRPr="00EC01A4">
              <w:rPr>
                <w:rFonts w:eastAsia="Times New Roman"/>
                <w:i/>
                <w:sz w:val="20"/>
                <w:szCs w:val="20"/>
              </w:rPr>
              <w:t>EURAXESS BHO at Sofia University</w:t>
            </w:r>
          </w:p>
        </w:tc>
        <w:tc>
          <w:tcPr>
            <w:tcW w:w="2741" w:type="dxa"/>
            <w:shd w:val="clear" w:color="auto" w:fill="auto"/>
          </w:tcPr>
          <w:p w:rsidR="00B56B63" w:rsidRPr="00EC01A4" w:rsidRDefault="00B56B63" w:rsidP="00B95EDA">
            <w:pPr>
              <w:numPr>
                <w:ilvl w:val="0"/>
                <w:numId w:val="21"/>
              </w:numPr>
              <w:spacing w:after="0" w:line="240" w:lineRule="auto"/>
              <w:jc w:val="both"/>
              <w:rPr>
                <w:rFonts w:eastAsia="Times New Roman"/>
                <w:i/>
                <w:sz w:val="20"/>
                <w:szCs w:val="20"/>
              </w:rPr>
            </w:pPr>
            <w:r w:rsidRPr="00EC01A4">
              <w:rPr>
                <w:rFonts w:eastAsia="Times New Roman"/>
                <w:i/>
                <w:sz w:val="20"/>
                <w:szCs w:val="20"/>
              </w:rPr>
              <w:t>Templates and guidelines</w:t>
            </w:r>
          </w:p>
          <w:p w:rsidR="00B56B63" w:rsidRPr="00EC01A4" w:rsidRDefault="00B56B63" w:rsidP="00B95EDA">
            <w:pPr>
              <w:numPr>
                <w:ilvl w:val="0"/>
                <w:numId w:val="21"/>
              </w:numPr>
              <w:spacing w:after="0" w:line="240" w:lineRule="auto"/>
              <w:jc w:val="both"/>
              <w:rPr>
                <w:i/>
                <w:sz w:val="20"/>
                <w:szCs w:val="20"/>
                <w:lang w:eastAsia="en-GB"/>
              </w:rPr>
            </w:pPr>
            <w:r w:rsidRPr="00EC01A4">
              <w:rPr>
                <w:rFonts w:eastAsia="Times New Roman"/>
                <w:i/>
                <w:sz w:val="20"/>
                <w:szCs w:val="20"/>
              </w:rPr>
              <w:t>Number of training</w:t>
            </w:r>
            <w:r>
              <w:rPr>
                <w:rFonts w:eastAsia="Times New Roman"/>
                <w:i/>
                <w:sz w:val="20"/>
                <w:szCs w:val="20"/>
              </w:rPr>
              <w:t>s</w:t>
            </w:r>
            <w:r w:rsidRPr="00EC01A4">
              <w:rPr>
                <w:rFonts w:eastAsia="Times New Roman"/>
                <w:i/>
                <w:sz w:val="20"/>
                <w:szCs w:val="20"/>
              </w:rPr>
              <w:t xml:space="preserve"> at faculties</w:t>
            </w:r>
            <w:r w:rsidRPr="00EC01A4">
              <w:rPr>
                <w:i/>
                <w:sz w:val="20"/>
                <w:szCs w:val="20"/>
                <w:lang w:eastAsia="en-GB"/>
              </w:rPr>
              <w:t xml:space="preserve"> about proper collecting, filling in the data in the templates, translating it in English and publishing the vacancy</w:t>
            </w:r>
          </w:p>
          <w:p w:rsidR="00B56B63" w:rsidRPr="00EC01A4" w:rsidRDefault="00197461" w:rsidP="00B95EDA">
            <w:pPr>
              <w:numPr>
                <w:ilvl w:val="0"/>
                <w:numId w:val="21"/>
              </w:numPr>
              <w:spacing w:after="0" w:line="240" w:lineRule="auto"/>
              <w:jc w:val="both"/>
              <w:rPr>
                <w:rFonts w:eastAsia="Times New Roman"/>
                <w:i/>
                <w:sz w:val="20"/>
                <w:szCs w:val="20"/>
              </w:rPr>
            </w:pPr>
            <w:r>
              <w:rPr>
                <w:rFonts w:eastAsia="Times New Roman"/>
                <w:i/>
                <w:sz w:val="20"/>
                <w:szCs w:val="20"/>
              </w:rPr>
              <w:t>15</w:t>
            </w:r>
            <w:r w:rsidR="00B56B63" w:rsidRPr="00EC01A4">
              <w:rPr>
                <w:rFonts w:eastAsia="Times New Roman"/>
                <w:i/>
                <w:sz w:val="20"/>
                <w:szCs w:val="20"/>
              </w:rPr>
              <w:t>% increase in applications for the 1</w:t>
            </w:r>
            <w:r w:rsidR="00B56B63" w:rsidRPr="00EC01A4">
              <w:rPr>
                <w:rFonts w:eastAsia="Times New Roman"/>
                <w:i/>
                <w:sz w:val="20"/>
                <w:szCs w:val="20"/>
                <w:vertAlign w:val="superscript"/>
              </w:rPr>
              <w:t>st</w:t>
            </w:r>
            <w:r w:rsidR="00B56B63" w:rsidRPr="00EC01A4">
              <w:rPr>
                <w:rFonts w:eastAsia="Times New Roman"/>
                <w:i/>
                <w:sz w:val="20"/>
                <w:szCs w:val="20"/>
              </w:rPr>
              <w:t xml:space="preserve"> year</w:t>
            </w:r>
          </w:p>
          <w:p w:rsidR="00B56B63" w:rsidRPr="00EC01A4" w:rsidRDefault="00B56B63" w:rsidP="00B95EDA">
            <w:pPr>
              <w:spacing w:after="0" w:line="240" w:lineRule="auto"/>
              <w:jc w:val="both"/>
              <w:rPr>
                <w:rFonts w:eastAsia="Times New Roman"/>
                <w:i/>
                <w:sz w:val="20"/>
                <w:szCs w:val="20"/>
              </w:rPr>
            </w:pPr>
          </w:p>
        </w:tc>
      </w:tr>
      <w:tr w:rsidR="00B56B63" w:rsidRPr="00EC01A4" w:rsidTr="00B56B63">
        <w:tc>
          <w:tcPr>
            <w:tcW w:w="2638" w:type="dxa"/>
            <w:shd w:val="clear" w:color="auto" w:fill="auto"/>
          </w:tcPr>
          <w:p w:rsidR="00B56B63" w:rsidRPr="00EC01A4" w:rsidRDefault="00B56B63" w:rsidP="00B95EDA">
            <w:pPr>
              <w:spacing w:after="0" w:line="240" w:lineRule="auto"/>
              <w:jc w:val="both"/>
              <w:rPr>
                <w:rFonts w:eastAsia="Times New Roman"/>
                <w:i/>
                <w:sz w:val="20"/>
                <w:szCs w:val="20"/>
              </w:rPr>
            </w:pPr>
            <w:r w:rsidRPr="00EC01A4">
              <w:rPr>
                <w:i/>
                <w:sz w:val="20"/>
                <w:szCs w:val="20"/>
                <w:lang w:eastAsia="en-GB"/>
              </w:rPr>
              <w:t>OTM-R policy online (in the national language)</w:t>
            </w:r>
          </w:p>
          <w:p w:rsidR="00B56B63" w:rsidRPr="00EC01A4" w:rsidRDefault="00B56B63" w:rsidP="00B95EDA">
            <w:pPr>
              <w:spacing w:after="0" w:line="240" w:lineRule="auto"/>
              <w:jc w:val="both"/>
              <w:rPr>
                <w:rFonts w:eastAsia="Times New Roman"/>
                <w:i/>
                <w:sz w:val="20"/>
                <w:szCs w:val="20"/>
              </w:rPr>
            </w:pPr>
          </w:p>
        </w:tc>
        <w:tc>
          <w:tcPr>
            <w:tcW w:w="2049" w:type="dxa"/>
            <w:shd w:val="clear" w:color="auto" w:fill="auto"/>
          </w:tcPr>
          <w:p w:rsidR="00B56B63" w:rsidRPr="00EC01A4" w:rsidRDefault="00B56B63" w:rsidP="00B95EDA">
            <w:pPr>
              <w:spacing w:after="0" w:line="240" w:lineRule="auto"/>
              <w:jc w:val="both"/>
              <w:rPr>
                <w:rFonts w:eastAsia="Times New Roman"/>
                <w:i/>
                <w:sz w:val="20"/>
                <w:szCs w:val="20"/>
              </w:rPr>
            </w:pPr>
            <w:r w:rsidRPr="00EC01A4">
              <w:rPr>
                <w:rFonts w:eastAsia="Times New Roman"/>
                <w:i/>
                <w:sz w:val="20"/>
                <w:szCs w:val="20"/>
              </w:rPr>
              <w:t>January 2018</w:t>
            </w:r>
          </w:p>
        </w:tc>
        <w:tc>
          <w:tcPr>
            <w:tcW w:w="1860" w:type="dxa"/>
            <w:shd w:val="clear" w:color="auto" w:fill="auto"/>
          </w:tcPr>
          <w:p w:rsidR="00B56B63" w:rsidRPr="00EC01A4" w:rsidRDefault="00B56B63" w:rsidP="00B95EDA">
            <w:pPr>
              <w:spacing w:after="0" w:line="240" w:lineRule="auto"/>
              <w:jc w:val="both"/>
              <w:rPr>
                <w:rFonts w:eastAsia="Times New Roman"/>
                <w:i/>
                <w:sz w:val="20"/>
                <w:szCs w:val="20"/>
              </w:rPr>
            </w:pPr>
            <w:r w:rsidRPr="00EC01A4">
              <w:rPr>
                <w:rFonts w:eastAsia="Times New Roman"/>
                <w:i/>
                <w:sz w:val="20"/>
                <w:szCs w:val="20"/>
              </w:rPr>
              <w:t>EURAXESS BHO at Sofia University</w:t>
            </w:r>
          </w:p>
        </w:tc>
        <w:tc>
          <w:tcPr>
            <w:tcW w:w="2741" w:type="dxa"/>
            <w:shd w:val="clear" w:color="auto" w:fill="auto"/>
          </w:tcPr>
          <w:p w:rsidR="00B56B63" w:rsidRPr="0030544A" w:rsidRDefault="00B56B63" w:rsidP="00B95EDA">
            <w:pPr>
              <w:spacing w:after="0" w:line="240" w:lineRule="auto"/>
              <w:jc w:val="both"/>
              <w:rPr>
                <w:rFonts w:eastAsia="Times New Roman"/>
                <w:i/>
                <w:sz w:val="20"/>
                <w:szCs w:val="20"/>
                <w:lang w:val="en-US"/>
              </w:rPr>
            </w:pPr>
            <w:r w:rsidRPr="00197461">
              <w:rPr>
                <w:rFonts w:eastAsia="Times New Roman"/>
                <w:i/>
                <w:sz w:val="20"/>
                <w:szCs w:val="20"/>
              </w:rPr>
              <w:t>Web link</w:t>
            </w:r>
          </w:p>
        </w:tc>
      </w:tr>
      <w:tr w:rsidR="00043BCA" w:rsidRPr="00EC01A4" w:rsidTr="00B56B63">
        <w:tc>
          <w:tcPr>
            <w:tcW w:w="2638" w:type="dxa"/>
            <w:shd w:val="clear" w:color="auto" w:fill="auto"/>
          </w:tcPr>
          <w:p w:rsidR="00596CC5" w:rsidRPr="00EC01A4" w:rsidRDefault="00596CC5" w:rsidP="00B74446">
            <w:pPr>
              <w:spacing w:after="0" w:line="240" w:lineRule="auto"/>
              <w:jc w:val="both"/>
              <w:rPr>
                <w:i/>
                <w:sz w:val="20"/>
                <w:szCs w:val="20"/>
                <w:lang w:eastAsia="en-GB"/>
              </w:rPr>
            </w:pPr>
            <w:r w:rsidRPr="00EC01A4">
              <w:rPr>
                <w:i/>
                <w:sz w:val="20"/>
                <w:szCs w:val="20"/>
                <w:lang w:eastAsia="en-GB"/>
              </w:rPr>
              <w:t>Guidelines and templates (e.g., EURAXESS) for equivalent publication of the vacancies on both Sofia University website and EURAXESS Portal</w:t>
            </w:r>
          </w:p>
        </w:tc>
        <w:tc>
          <w:tcPr>
            <w:tcW w:w="2049" w:type="dxa"/>
            <w:shd w:val="clear" w:color="auto" w:fill="auto"/>
          </w:tcPr>
          <w:p w:rsidR="00596CC5" w:rsidRPr="00EC01A4" w:rsidRDefault="00596CC5" w:rsidP="00B74446">
            <w:pPr>
              <w:spacing w:after="0" w:line="240" w:lineRule="auto"/>
              <w:jc w:val="both"/>
              <w:rPr>
                <w:rFonts w:eastAsia="Times New Roman"/>
                <w:i/>
                <w:sz w:val="20"/>
                <w:szCs w:val="20"/>
              </w:rPr>
            </w:pPr>
            <w:r w:rsidRPr="00EC01A4">
              <w:rPr>
                <w:rFonts w:eastAsia="Times New Roman"/>
                <w:i/>
                <w:sz w:val="20"/>
                <w:szCs w:val="20"/>
              </w:rPr>
              <w:t>Spring 2018</w:t>
            </w:r>
          </w:p>
        </w:tc>
        <w:tc>
          <w:tcPr>
            <w:tcW w:w="1860" w:type="dxa"/>
            <w:shd w:val="clear" w:color="auto" w:fill="auto"/>
          </w:tcPr>
          <w:p w:rsidR="00596CC5" w:rsidRPr="00EC01A4" w:rsidRDefault="00596CC5" w:rsidP="003B35F6">
            <w:pPr>
              <w:spacing w:after="0" w:line="240" w:lineRule="auto"/>
              <w:jc w:val="both"/>
              <w:rPr>
                <w:rFonts w:eastAsia="Times New Roman"/>
                <w:i/>
                <w:sz w:val="20"/>
                <w:szCs w:val="20"/>
              </w:rPr>
            </w:pPr>
            <w:r w:rsidRPr="00EC01A4">
              <w:rPr>
                <w:rFonts w:eastAsia="Times New Roman"/>
                <w:i/>
                <w:sz w:val="20"/>
                <w:szCs w:val="20"/>
              </w:rPr>
              <w:t>EURAXESS BHO at Sofia University</w:t>
            </w:r>
          </w:p>
        </w:tc>
        <w:tc>
          <w:tcPr>
            <w:tcW w:w="2741" w:type="dxa"/>
            <w:shd w:val="clear" w:color="auto" w:fill="auto"/>
          </w:tcPr>
          <w:p w:rsidR="00596CC5" w:rsidRPr="00EC01A4" w:rsidRDefault="00596CC5" w:rsidP="008E5DA4">
            <w:pPr>
              <w:spacing w:after="0" w:line="240" w:lineRule="auto"/>
              <w:jc w:val="both"/>
              <w:rPr>
                <w:rFonts w:eastAsia="Times New Roman"/>
                <w:i/>
                <w:sz w:val="20"/>
                <w:szCs w:val="20"/>
              </w:rPr>
            </w:pPr>
            <w:r w:rsidRPr="00EC01A4">
              <w:rPr>
                <w:rFonts w:eastAsia="Times New Roman"/>
                <w:i/>
                <w:sz w:val="20"/>
                <w:szCs w:val="20"/>
              </w:rPr>
              <w:t>Templates and guidelines</w:t>
            </w:r>
          </w:p>
        </w:tc>
      </w:tr>
      <w:tr w:rsidR="00197461" w:rsidRPr="00EC01A4" w:rsidTr="00B56B63">
        <w:tc>
          <w:tcPr>
            <w:tcW w:w="2638" w:type="dxa"/>
            <w:shd w:val="clear" w:color="auto" w:fill="auto"/>
          </w:tcPr>
          <w:p w:rsidR="00197461" w:rsidRPr="00EC01A4" w:rsidRDefault="00197461" w:rsidP="00B74446">
            <w:pPr>
              <w:spacing w:after="0" w:line="240" w:lineRule="auto"/>
              <w:jc w:val="both"/>
              <w:rPr>
                <w:i/>
                <w:sz w:val="20"/>
                <w:szCs w:val="20"/>
                <w:lang w:eastAsia="en-GB"/>
              </w:rPr>
            </w:pPr>
            <w:r>
              <w:rPr>
                <w:i/>
                <w:sz w:val="20"/>
                <w:szCs w:val="20"/>
                <w:lang w:eastAsia="en-GB"/>
              </w:rPr>
              <w:t>More publicity of the activities and actions related to C&amp;C process at Sofia University among the academic community in the organisation</w:t>
            </w:r>
          </w:p>
        </w:tc>
        <w:tc>
          <w:tcPr>
            <w:tcW w:w="2049" w:type="dxa"/>
            <w:shd w:val="clear" w:color="auto" w:fill="auto"/>
          </w:tcPr>
          <w:p w:rsidR="00197461" w:rsidRPr="00EC01A4" w:rsidRDefault="00197461" w:rsidP="00B74446">
            <w:pPr>
              <w:spacing w:after="0" w:line="240" w:lineRule="auto"/>
              <w:jc w:val="both"/>
              <w:rPr>
                <w:rFonts w:eastAsia="Times New Roman"/>
                <w:i/>
                <w:sz w:val="20"/>
                <w:szCs w:val="20"/>
              </w:rPr>
            </w:pPr>
            <w:r>
              <w:rPr>
                <w:rFonts w:eastAsia="Times New Roman"/>
                <w:i/>
                <w:sz w:val="20"/>
                <w:szCs w:val="20"/>
              </w:rPr>
              <w:t>ongoing</w:t>
            </w:r>
          </w:p>
        </w:tc>
        <w:tc>
          <w:tcPr>
            <w:tcW w:w="1860" w:type="dxa"/>
            <w:shd w:val="clear" w:color="auto" w:fill="auto"/>
          </w:tcPr>
          <w:p w:rsidR="00197461" w:rsidRPr="00EC01A4" w:rsidRDefault="00197461" w:rsidP="003B35F6">
            <w:pPr>
              <w:spacing w:after="0" w:line="240" w:lineRule="auto"/>
              <w:jc w:val="both"/>
              <w:rPr>
                <w:rFonts w:eastAsia="Times New Roman"/>
                <w:i/>
                <w:sz w:val="20"/>
                <w:szCs w:val="20"/>
              </w:rPr>
            </w:pPr>
            <w:r w:rsidRPr="00EC01A4">
              <w:rPr>
                <w:rFonts w:eastAsia="Times New Roman"/>
                <w:i/>
                <w:sz w:val="20"/>
                <w:szCs w:val="20"/>
              </w:rPr>
              <w:t>EURAXESS BHO at Sofia University</w:t>
            </w:r>
            <w:r>
              <w:rPr>
                <w:rFonts w:eastAsia="Times New Roman"/>
                <w:i/>
                <w:sz w:val="20"/>
                <w:szCs w:val="20"/>
              </w:rPr>
              <w:t xml:space="preserve"> and the </w:t>
            </w:r>
            <w:r>
              <w:rPr>
                <w:rStyle w:val="apple-converted-space"/>
                <w:rFonts w:eastAsia="Times New Roman"/>
                <w:i/>
                <w:sz w:val="20"/>
                <w:szCs w:val="20"/>
              </w:rPr>
              <w:t xml:space="preserve">The Vice-Rector, </w:t>
            </w:r>
            <w:r w:rsidRPr="009273BB">
              <w:rPr>
                <w:rStyle w:val="apple-converted-space"/>
                <w:rFonts w:eastAsia="Times New Roman"/>
                <w:i/>
                <w:sz w:val="20"/>
                <w:szCs w:val="20"/>
              </w:rPr>
              <w:t>Associated Professor Eliza Stefanova</w:t>
            </w:r>
          </w:p>
        </w:tc>
        <w:tc>
          <w:tcPr>
            <w:tcW w:w="2741" w:type="dxa"/>
            <w:shd w:val="clear" w:color="auto" w:fill="auto"/>
          </w:tcPr>
          <w:p w:rsidR="00197461" w:rsidRPr="00EC01A4" w:rsidRDefault="00197461" w:rsidP="008E5DA4">
            <w:pPr>
              <w:spacing w:after="0" w:line="240" w:lineRule="auto"/>
              <w:jc w:val="both"/>
              <w:rPr>
                <w:rFonts w:eastAsia="Times New Roman"/>
                <w:i/>
                <w:sz w:val="20"/>
                <w:szCs w:val="20"/>
              </w:rPr>
            </w:pPr>
            <w:r>
              <w:rPr>
                <w:rFonts w:eastAsia="Times New Roman"/>
                <w:i/>
                <w:sz w:val="20"/>
                <w:szCs w:val="20"/>
              </w:rPr>
              <w:t>Number of informed people, number of publications of job offers, number of applicants</w:t>
            </w:r>
          </w:p>
        </w:tc>
      </w:tr>
      <w:tr w:rsidR="0030544A" w:rsidRPr="00EC01A4" w:rsidTr="00B56B63">
        <w:tc>
          <w:tcPr>
            <w:tcW w:w="2638" w:type="dxa"/>
            <w:shd w:val="clear" w:color="auto" w:fill="auto"/>
          </w:tcPr>
          <w:p w:rsidR="0030544A" w:rsidRPr="00EC01A4" w:rsidRDefault="00963307" w:rsidP="00B74446">
            <w:pPr>
              <w:spacing w:after="0" w:line="240" w:lineRule="auto"/>
              <w:jc w:val="both"/>
              <w:rPr>
                <w:i/>
                <w:sz w:val="20"/>
                <w:szCs w:val="20"/>
                <w:lang w:eastAsia="en-GB"/>
              </w:rPr>
            </w:pPr>
            <w:r w:rsidRPr="00963307">
              <w:rPr>
                <w:b/>
                <w:i/>
                <w:sz w:val="24"/>
                <w:szCs w:val="24"/>
                <w:highlight w:val="cyan"/>
                <w:lang w:eastAsia="en-GB"/>
              </w:rPr>
              <w:t>Long t</w:t>
            </w:r>
            <w:r w:rsidR="00A670D3">
              <w:rPr>
                <w:b/>
                <w:i/>
                <w:sz w:val="24"/>
                <w:szCs w:val="24"/>
                <w:highlight w:val="cyan"/>
                <w:lang w:eastAsia="en-GB"/>
              </w:rPr>
              <w:t>er</w:t>
            </w:r>
            <w:r w:rsidRPr="00963307">
              <w:rPr>
                <w:b/>
                <w:i/>
                <w:sz w:val="24"/>
                <w:szCs w:val="24"/>
                <w:highlight w:val="cyan"/>
                <w:lang w:eastAsia="en-GB"/>
              </w:rPr>
              <w:t>m actions</w:t>
            </w:r>
          </w:p>
        </w:tc>
        <w:tc>
          <w:tcPr>
            <w:tcW w:w="2049" w:type="dxa"/>
            <w:shd w:val="clear" w:color="auto" w:fill="auto"/>
          </w:tcPr>
          <w:p w:rsidR="0030544A" w:rsidRPr="00EC01A4" w:rsidRDefault="0030544A" w:rsidP="00B74446">
            <w:pPr>
              <w:spacing w:after="0" w:line="240" w:lineRule="auto"/>
              <w:jc w:val="both"/>
              <w:rPr>
                <w:rFonts w:eastAsia="Times New Roman"/>
                <w:i/>
                <w:sz w:val="20"/>
                <w:szCs w:val="20"/>
              </w:rPr>
            </w:pPr>
          </w:p>
        </w:tc>
        <w:tc>
          <w:tcPr>
            <w:tcW w:w="1860" w:type="dxa"/>
            <w:shd w:val="clear" w:color="auto" w:fill="auto"/>
          </w:tcPr>
          <w:p w:rsidR="0030544A" w:rsidRPr="00EC01A4" w:rsidRDefault="0030544A" w:rsidP="003B35F6">
            <w:pPr>
              <w:spacing w:after="0" w:line="240" w:lineRule="auto"/>
              <w:jc w:val="both"/>
              <w:rPr>
                <w:rFonts w:eastAsia="Times New Roman"/>
                <w:i/>
                <w:sz w:val="20"/>
                <w:szCs w:val="20"/>
              </w:rPr>
            </w:pPr>
          </w:p>
        </w:tc>
        <w:tc>
          <w:tcPr>
            <w:tcW w:w="2741" w:type="dxa"/>
            <w:shd w:val="clear" w:color="auto" w:fill="auto"/>
          </w:tcPr>
          <w:p w:rsidR="0030544A" w:rsidRPr="00EC01A4" w:rsidRDefault="0030544A" w:rsidP="008E5DA4">
            <w:pPr>
              <w:spacing w:after="0" w:line="240" w:lineRule="auto"/>
              <w:jc w:val="both"/>
              <w:rPr>
                <w:rFonts w:eastAsia="Times New Roman"/>
                <w:i/>
                <w:sz w:val="20"/>
                <w:szCs w:val="20"/>
              </w:rPr>
            </w:pPr>
          </w:p>
        </w:tc>
      </w:tr>
      <w:tr w:rsidR="00043BCA" w:rsidRPr="00EC01A4" w:rsidTr="00B56B63">
        <w:tc>
          <w:tcPr>
            <w:tcW w:w="2638" w:type="dxa"/>
            <w:shd w:val="clear" w:color="auto" w:fill="auto"/>
          </w:tcPr>
          <w:p w:rsidR="00043BCA" w:rsidRPr="00EC01A4" w:rsidRDefault="00043BCA" w:rsidP="000468BF">
            <w:pPr>
              <w:spacing w:after="0" w:line="240" w:lineRule="auto"/>
              <w:jc w:val="both"/>
              <w:rPr>
                <w:i/>
                <w:sz w:val="20"/>
                <w:szCs w:val="20"/>
                <w:lang w:eastAsia="en-GB"/>
              </w:rPr>
            </w:pPr>
            <w:r w:rsidRPr="00EC01A4">
              <w:rPr>
                <w:rFonts w:eastAsia="Times New Roman"/>
                <w:i/>
                <w:sz w:val="20"/>
                <w:szCs w:val="20"/>
                <w:lang w:val="nl-BE"/>
              </w:rPr>
              <w:t>Professional responsibility</w:t>
            </w:r>
          </w:p>
        </w:tc>
        <w:tc>
          <w:tcPr>
            <w:tcW w:w="2049" w:type="dxa"/>
            <w:shd w:val="clear" w:color="auto" w:fill="auto"/>
          </w:tcPr>
          <w:p w:rsidR="00043BCA" w:rsidRPr="00EC01A4" w:rsidRDefault="00043BCA" w:rsidP="00043BCA">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043BCA" w:rsidRPr="00EC01A4" w:rsidRDefault="00043BCA" w:rsidP="003B35F6">
            <w:pPr>
              <w:spacing w:after="0" w:line="240" w:lineRule="auto"/>
              <w:jc w:val="both"/>
              <w:rPr>
                <w:rFonts w:eastAsia="Times New Roman"/>
                <w:i/>
                <w:sz w:val="20"/>
                <w:szCs w:val="20"/>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w:t>
            </w:r>
          </w:p>
        </w:tc>
        <w:tc>
          <w:tcPr>
            <w:tcW w:w="2741" w:type="dxa"/>
            <w:shd w:val="clear" w:color="auto" w:fill="auto"/>
          </w:tcPr>
          <w:p w:rsidR="00043BCA" w:rsidRPr="00EC01A4" w:rsidRDefault="00043BCA" w:rsidP="00043BCA">
            <w:pPr>
              <w:spacing w:after="0" w:line="240" w:lineRule="auto"/>
              <w:jc w:val="both"/>
              <w:rPr>
                <w:rFonts w:eastAsia="Times New Roman"/>
                <w:i/>
                <w:sz w:val="20"/>
                <w:szCs w:val="20"/>
                <w:lang w:val="en-US"/>
              </w:rPr>
            </w:pPr>
            <w:r w:rsidRPr="00EC01A4">
              <w:rPr>
                <w:rFonts w:eastAsia="Times New Roman"/>
                <w:i/>
                <w:sz w:val="20"/>
                <w:szCs w:val="20"/>
                <w:lang w:val="en-US"/>
              </w:rPr>
              <w:t>T</w:t>
            </w:r>
            <w:r w:rsidRPr="00EC01A4">
              <w:rPr>
                <w:rFonts w:eastAsia="Times New Roman"/>
                <w:i/>
                <w:sz w:val="20"/>
                <w:szCs w:val="20"/>
                <w:lang w:val="bg-BG"/>
              </w:rPr>
              <w:t xml:space="preserve">rainings </w:t>
            </w:r>
            <w:r w:rsidRPr="00EC01A4">
              <w:rPr>
                <w:rFonts w:eastAsia="Times New Roman"/>
                <w:i/>
                <w:sz w:val="20"/>
                <w:szCs w:val="20"/>
                <w:lang w:val="en-US"/>
              </w:rPr>
              <w:t>for</w:t>
            </w:r>
            <w:r w:rsidRPr="00EC01A4">
              <w:rPr>
                <w:rFonts w:eastAsia="Times New Roman"/>
                <w:i/>
                <w:sz w:val="20"/>
                <w:szCs w:val="20"/>
                <w:lang w:val="bg-BG"/>
              </w:rPr>
              <w:t xml:space="preserve"> the University staff</w:t>
            </w:r>
          </w:p>
        </w:tc>
      </w:tr>
      <w:tr w:rsidR="00043BCA" w:rsidRPr="0030544A" w:rsidTr="00B56B63">
        <w:tc>
          <w:tcPr>
            <w:tcW w:w="2638" w:type="dxa"/>
            <w:shd w:val="clear" w:color="auto" w:fill="auto"/>
          </w:tcPr>
          <w:p w:rsidR="00043BCA" w:rsidRPr="00EC01A4" w:rsidRDefault="00043BCA" w:rsidP="000468BF">
            <w:pPr>
              <w:spacing w:after="0" w:line="240" w:lineRule="auto"/>
              <w:jc w:val="both"/>
              <w:rPr>
                <w:rFonts w:eastAsia="Times New Roman"/>
                <w:i/>
                <w:sz w:val="20"/>
                <w:szCs w:val="20"/>
                <w:lang w:val="nl-BE"/>
              </w:rPr>
            </w:pPr>
            <w:r w:rsidRPr="00EC01A4">
              <w:rPr>
                <w:rFonts w:eastAsia="Times New Roman"/>
                <w:i/>
                <w:sz w:val="20"/>
                <w:szCs w:val="20"/>
                <w:lang w:val="nl-BE"/>
              </w:rPr>
              <w:t>Dissemination, exploitation of results</w:t>
            </w:r>
          </w:p>
        </w:tc>
        <w:tc>
          <w:tcPr>
            <w:tcW w:w="2049" w:type="dxa"/>
            <w:shd w:val="clear" w:color="auto" w:fill="auto"/>
          </w:tcPr>
          <w:p w:rsidR="00043BCA" w:rsidRPr="00EC01A4" w:rsidRDefault="00043BCA"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AA453A" w:rsidRPr="00AA453A" w:rsidRDefault="00AA453A" w:rsidP="00AA453A">
            <w:pPr>
              <w:spacing w:after="0" w:line="240" w:lineRule="auto"/>
              <w:jc w:val="center"/>
              <w:rPr>
                <w:i/>
                <w:color w:val="331F09"/>
                <w:sz w:val="20"/>
                <w:szCs w:val="20"/>
                <w:shd w:val="clear" w:color="auto" w:fill="FFFFFF"/>
              </w:rPr>
            </w:pPr>
            <w:r w:rsidRPr="00AA453A">
              <w:rPr>
                <w:i/>
                <w:color w:val="331F09"/>
                <w:sz w:val="20"/>
                <w:szCs w:val="20"/>
                <w:shd w:val="clear" w:color="auto" w:fill="FFFFFF"/>
              </w:rPr>
              <w:t>Vice-rector</w:t>
            </w:r>
          </w:p>
          <w:p w:rsidR="00043BCA" w:rsidRPr="00EC01A4" w:rsidRDefault="00AA453A" w:rsidP="00AA453A">
            <w:pPr>
              <w:spacing w:after="0" w:line="240" w:lineRule="auto"/>
              <w:jc w:val="center"/>
              <w:rPr>
                <w:i/>
                <w:color w:val="331F09"/>
                <w:sz w:val="20"/>
                <w:szCs w:val="20"/>
                <w:shd w:val="clear" w:color="auto" w:fill="FFFFFF"/>
              </w:rPr>
            </w:pPr>
            <w:r w:rsidRPr="00AA453A">
              <w:rPr>
                <w:i/>
                <w:color w:val="331F09"/>
                <w:sz w:val="20"/>
                <w:szCs w:val="20"/>
                <w:shd w:val="clear" w:color="auto" w:fill="FFFFFF"/>
              </w:rPr>
              <w:t>of Research and Project Affairs</w:t>
            </w:r>
          </w:p>
        </w:tc>
        <w:tc>
          <w:tcPr>
            <w:tcW w:w="2741" w:type="dxa"/>
            <w:shd w:val="clear" w:color="auto" w:fill="auto"/>
          </w:tcPr>
          <w:p w:rsidR="00043BCA" w:rsidRPr="00EC01A4" w:rsidRDefault="00043BCA" w:rsidP="00043BCA">
            <w:pPr>
              <w:numPr>
                <w:ilvl w:val="0"/>
                <w:numId w:val="23"/>
              </w:numPr>
              <w:spacing w:after="0" w:line="240" w:lineRule="auto"/>
              <w:jc w:val="both"/>
              <w:rPr>
                <w:rFonts w:eastAsia="Times New Roman"/>
                <w:i/>
                <w:sz w:val="20"/>
                <w:szCs w:val="20"/>
                <w:lang w:val="en-US"/>
              </w:rPr>
            </w:pPr>
            <w:r w:rsidRPr="00EC01A4">
              <w:rPr>
                <w:rFonts w:eastAsia="Times New Roman"/>
                <w:i/>
                <w:sz w:val="20"/>
                <w:szCs w:val="20"/>
                <w:lang w:val="en-US"/>
              </w:rPr>
              <w:t xml:space="preserve">Training courses </w:t>
            </w:r>
          </w:p>
          <w:p w:rsidR="00043BCA" w:rsidRPr="00EC01A4" w:rsidRDefault="00043BCA" w:rsidP="00043BCA">
            <w:pPr>
              <w:numPr>
                <w:ilvl w:val="0"/>
                <w:numId w:val="23"/>
              </w:numPr>
              <w:spacing w:after="0" w:line="240" w:lineRule="auto"/>
              <w:jc w:val="both"/>
              <w:rPr>
                <w:rFonts w:eastAsia="Times New Roman"/>
                <w:i/>
                <w:sz w:val="20"/>
                <w:szCs w:val="20"/>
                <w:lang w:val="en-US"/>
              </w:rPr>
            </w:pPr>
            <w:r w:rsidRPr="00EC01A4">
              <w:rPr>
                <w:rFonts w:eastAsia="Times New Roman"/>
                <w:i/>
                <w:sz w:val="20"/>
                <w:szCs w:val="20"/>
                <w:lang w:val="en-US"/>
              </w:rPr>
              <w:t xml:space="preserve">Establishing of practices for the staff of dissemination results </w:t>
            </w:r>
          </w:p>
          <w:p w:rsidR="00043BCA" w:rsidRPr="00EC01A4" w:rsidRDefault="00043BCA" w:rsidP="00043BCA">
            <w:pPr>
              <w:numPr>
                <w:ilvl w:val="0"/>
                <w:numId w:val="23"/>
              </w:numPr>
              <w:spacing w:after="0" w:line="240" w:lineRule="auto"/>
              <w:jc w:val="both"/>
              <w:rPr>
                <w:rFonts w:eastAsia="Times New Roman"/>
                <w:i/>
                <w:sz w:val="20"/>
                <w:szCs w:val="20"/>
                <w:lang w:val="en-US"/>
              </w:rPr>
            </w:pPr>
            <w:r w:rsidRPr="00EC01A4">
              <w:rPr>
                <w:rFonts w:eastAsia="Times New Roman"/>
                <w:i/>
                <w:sz w:val="20"/>
                <w:szCs w:val="20"/>
                <w:lang w:val="en-US"/>
              </w:rPr>
              <w:t>Common events with industrial stakeholders</w:t>
            </w:r>
          </w:p>
          <w:p w:rsidR="00043BCA" w:rsidRPr="00EC01A4" w:rsidRDefault="00043BCA" w:rsidP="00043BCA">
            <w:pPr>
              <w:numPr>
                <w:ilvl w:val="0"/>
                <w:numId w:val="23"/>
              </w:numPr>
              <w:spacing w:after="0" w:line="240" w:lineRule="auto"/>
              <w:jc w:val="both"/>
              <w:rPr>
                <w:rFonts w:eastAsia="Times New Roman"/>
                <w:i/>
                <w:sz w:val="20"/>
                <w:szCs w:val="20"/>
                <w:lang w:val="en-US"/>
              </w:rPr>
            </w:pPr>
            <w:r w:rsidRPr="00EC01A4">
              <w:rPr>
                <w:rFonts w:eastAsia="Times New Roman"/>
                <w:i/>
                <w:sz w:val="20"/>
                <w:szCs w:val="20"/>
                <w:lang w:val="en-US"/>
              </w:rPr>
              <w:t>Activating the TTO activity for exploitation of results</w:t>
            </w:r>
          </w:p>
        </w:tc>
      </w:tr>
      <w:tr w:rsidR="00043BCA" w:rsidRPr="00EC01A4" w:rsidTr="00B56B63">
        <w:tc>
          <w:tcPr>
            <w:tcW w:w="2638" w:type="dxa"/>
            <w:shd w:val="clear" w:color="auto" w:fill="auto"/>
          </w:tcPr>
          <w:p w:rsidR="00043BCA" w:rsidRPr="00EC01A4" w:rsidRDefault="00043BCA" w:rsidP="000468BF">
            <w:pPr>
              <w:spacing w:after="0" w:line="240" w:lineRule="auto"/>
              <w:jc w:val="both"/>
              <w:rPr>
                <w:rFonts w:eastAsia="Times New Roman"/>
                <w:i/>
                <w:sz w:val="20"/>
                <w:szCs w:val="20"/>
                <w:lang w:val="nl-BE"/>
              </w:rPr>
            </w:pPr>
            <w:r w:rsidRPr="00EC01A4">
              <w:rPr>
                <w:rFonts w:eastAsia="Times New Roman"/>
                <w:i/>
                <w:sz w:val="20"/>
                <w:szCs w:val="20"/>
                <w:lang w:val="nl-BE"/>
              </w:rPr>
              <w:t>Evaluation/ appraisal systems</w:t>
            </w:r>
          </w:p>
        </w:tc>
        <w:tc>
          <w:tcPr>
            <w:tcW w:w="2049" w:type="dxa"/>
            <w:shd w:val="clear" w:color="auto" w:fill="auto"/>
          </w:tcPr>
          <w:p w:rsidR="00043BCA" w:rsidRPr="00EC01A4" w:rsidRDefault="00043BCA"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043BCA" w:rsidRPr="00EC01A4" w:rsidRDefault="00043BCA" w:rsidP="00043BCA">
            <w:pPr>
              <w:spacing w:after="0" w:line="240" w:lineRule="auto"/>
              <w:jc w:val="center"/>
              <w:rPr>
                <w:i/>
                <w:color w:val="331F09"/>
                <w:sz w:val="20"/>
                <w:szCs w:val="20"/>
                <w:highlight w:val="yellow"/>
                <w:shd w:val="clear" w:color="auto" w:fill="FFFFFF"/>
              </w:rPr>
            </w:pPr>
            <w:r w:rsidRPr="00AA453A">
              <w:rPr>
                <w:i/>
                <w:color w:val="331F09"/>
                <w:sz w:val="20"/>
                <w:szCs w:val="20"/>
                <w:shd w:val="clear" w:color="auto" w:fill="FFFFFF"/>
              </w:rPr>
              <w:t xml:space="preserve">A working group at the Vice Rector </w:t>
            </w:r>
            <w:r w:rsidRPr="00AA453A">
              <w:rPr>
                <w:i/>
                <w:sz w:val="20"/>
                <w:szCs w:val="20"/>
                <w:lang w:val="en-US"/>
              </w:rPr>
              <w:t>- of I</w:t>
            </w:r>
            <w:r w:rsidRPr="00AA453A">
              <w:rPr>
                <w:i/>
                <w:sz w:val="20"/>
                <w:szCs w:val="20"/>
                <w:lang w:val="bg-BG"/>
              </w:rPr>
              <w:t xml:space="preserve">information </w:t>
            </w:r>
            <w:r w:rsidRPr="00AA453A">
              <w:rPr>
                <w:i/>
                <w:sz w:val="20"/>
                <w:szCs w:val="20"/>
                <w:lang w:val="en-US"/>
              </w:rPr>
              <w:t>A</w:t>
            </w:r>
            <w:r w:rsidRPr="00AA453A">
              <w:rPr>
                <w:i/>
                <w:sz w:val="20"/>
                <w:szCs w:val="20"/>
                <w:lang w:val="bg-BG"/>
              </w:rPr>
              <w:t>ctivities</w:t>
            </w:r>
            <w:r w:rsidRPr="00AA453A">
              <w:rPr>
                <w:i/>
                <w:sz w:val="20"/>
                <w:szCs w:val="20"/>
                <w:lang w:val="en-US"/>
              </w:rPr>
              <w:t>, Academic Staff and Administration</w:t>
            </w:r>
          </w:p>
        </w:tc>
        <w:tc>
          <w:tcPr>
            <w:tcW w:w="2741" w:type="dxa"/>
            <w:shd w:val="clear" w:color="auto" w:fill="auto"/>
          </w:tcPr>
          <w:p w:rsidR="00043BCA" w:rsidRPr="00EC01A4" w:rsidRDefault="00043BCA" w:rsidP="00043BCA">
            <w:pPr>
              <w:spacing w:after="0" w:line="240" w:lineRule="auto"/>
              <w:jc w:val="both"/>
              <w:rPr>
                <w:rFonts w:eastAsia="Times New Roman"/>
                <w:i/>
                <w:sz w:val="20"/>
                <w:szCs w:val="20"/>
                <w:lang w:val="en-US"/>
              </w:rPr>
            </w:pPr>
            <w:r w:rsidRPr="00EC01A4">
              <w:rPr>
                <w:rFonts w:eastAsia="Times New Roman"/>
                <w:i/>
                <w:sz w:val="20"/>
                <w:szCs w:val="20"/>
                <w:lang w:val="en-US"/>
              </w:rPr>
              <w:t>Strategy with a model and practices in this regard.</w:t>
            </w:r>
          </w:p>
        </w:tc>
      </w:tr>
      <w:tr w:rsidR="00043BCA" w:rsidRPr="00EC01A4" w:rsidTr="00B56B63">
        <w:tc>
          <w:tcPr>
            <w:tcW w:w="2638" w:type="dxa"/>
            <w:shd w:val="clear" w:color="auto" w:fill="auto"/>
          </w:tcPr>
          <w:p w:rsidR="00043BCA" w:rsidRPr="00EC01A4" w:rsidRDefault="00043BCA" w:rsidP="003B35F6">
            <w:pPr>
              <w:spacing w:after="0" w:line="240" w:lineRule="auto"/>
              <w:jc w:val="both"/>
              <w:rPr>
                <w:rFonts w:eastAsia="Times New Roman"/>
                <w:i/>
                <w:sz w:val="20"/>
                <w:szCs w:val="20"/>
                <w:lang w:val="nl-BE"/>
              </w:rPr>
            </w:pPr>
            <w:r w:rsidRPr="00EC01A4">
              <w:rPr>
                <w:rFonts w:eastAsia="Times New Roman"/>
                <w:i/>
                <w:sz w:val="20"/>
                <w:szCs w:val="20"/>
                <w:lang w:val="nl-BE"/>
              </w:rPr>
              <w:t>Career development</w:t>
            </w:r>
          </w:p>
        </w:tc>
        <w:tc>
          <w:tcPr>
            <w:tcW w:w="2049" w:type="dxa"/>
            <w:shd w:val="clear" w:color="auto" w:fill="auto"/>
          </w:tcPr>
          <w:p w:rsidR="00043BCA" w:rsidRPr="00EC01A4" w:rsidRDefault="00043BCA"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043BCA" w:rsidRPr="00EC01A4" w:rsidRDefault="00043BCA" w:rsidP="003B35F6">
            <w:pPr>
              <w:spacing w:after="0" w:line="240" w:lineRule="auto"/>
              <w:jc w:val="center"/>
              <w:rPr>
                <w:rStyle w:val="apple-converted-space"/>
                <w:i/>
                <w:color w:val="331F09"/>
                <w:sz w:val="20"/>
                <w:szCs w:val="20"/>
                <w:shd w:val="clear" w:color="auto" w:fill="FFFFFF"/>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&amp;</w:t>
            </w:r>
          </w:p>
          <w:p w:rsidR="00043BCA" w:rsidRPr="00EC01A4" w:rsidRDefault="00043BCA" w:rsidP="003B35F6">
            <w:pPr>
              <w:spacing w:after="0" w:line="240" w:lineRule="auto"/>
              <w:jc w:val="center"/>
              <w:rPr>
                <w:i/>
                <w:color w:val="331F09"/>
                <w:sz w:val="20"/>
                <w:szCs w:val="20"/>
                <w:highlight w:val="yellow"/>
                <w:shd w:val="clear" w:color="auto" w:fill="FFFFFF"/>
              </w:rPr>
            </w:pPr>
            <w:r w:rsidRPr="00EC01A4">
              <w:rPr>
                <w:rFonts w:eastAsia="Times New Roman"/>
                <w:i/>
                <w:sz w:val="20"/>
                <w:szCs w:val="20"/>
              </w:rPr>
              <w:lastRenderedPageBreak/>
              <w:t>EURAXESS BHO at Sofia University</w:t>
            </w:r>
          </w:p>
        </w:tc>
        <w:tc>
          <w:tcPr>
            <w:tcW w:w="2741" w:type="dxa"/>
            <w:shd w:val="clear" w:color="auto" w:fill="auto"/>
          </w:tcPr>
          <w:p w:rsidR="00043BCA" w:rsidRPr="00EC01A4" w:rsidRDefault="00043BCA" w:rsidP="00043BCA">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lastRenderedPageBreak/>
              <w:t>Programs</w:t>
            </w:r>
          </w:p>
          <w:p w:rsidR="00043BCA" w:rsidRPr="00EC01A4" w:rsidRDefault="00043BCA" w:rsidP="00043BCA">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043BCA" w:rsidRPr="00EC01A4" w:rsidRDefault="00043BCA" w:rsidP="00043BCA">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 xml:space="preserve">Number of trainings </w:t>
            </w:r>
            <w:r w:rsidRPr="00EC01A4">
              <w:rPr>
                <w:rFonts w:eastAsia="Times New Roman"/>
                <w:i/>
                <w:sz w:val="20"/>
                <w:szCs w:val="20"/>
                <w:lang w:val="nl-BE"/>
              </w:rPr>
              <w:lastRenderedPageBreak/>
              <w:t>with the University staff on career development</w:t>
            </w:r>
          </w:p>
        </w:tc>
      </w:tr>
      <w:tr w:rsidR="00043BCA" w:rsidRPr="00EC01A4" w:rsidTr="00B56B63">
        <w:tc>
          <w:tcPr>
            <w:tcW w:w="2638" w:type="dxa"/>
            <w:shd w:val="clear" w:color="auto" w:fill="auto"/>
          </w:tcPr>
          <w:p w:rsidR="00043BCA" w:rsidRPr="00EC01A4" w:rsidRDefault="00EC01A4" w:rsidP="003B35F6">
            <w:pPr>
              <w:spacing w:after="0" w:line="240" w:lineRule="auto"/>
              <w:jc w:val="both"/>
              <w:rPr>
                <w:rFonts w:eastAsia="Times New Roman"/>
                <w:i/>
                <w:sz w:val="20"/>
                <w:szCs w:val="20"/>
                <w:lang w:val="nl-BE"/>
              </w:rPr>
            </w:pPr>
            <w:r w:rsidRPr="00EC01A4">
              <w:rPr>
                <w:rFonts w:eastAsia="Times New Roman"/>
                <w:i/>
                <w:sz w:val="20"/>
                <w:szCs w:val="20"/>
                <w:lang w:val="nl-BE"/>
              </w:rPr>
              <w:lastRenderedPageBreak/>
              <w:t>Access to career advice</w:t>
            </w:r>
          </w:p>
        </w:tc>
        <w:tc>
          <w:tcPr>
            <w:tcW w:w="2049" w:type="dxa"/>
            <w:shd w:val="clear" w:color="auto" w:fill="auto"/>
          </w:tcPr>
          <w:p w:rsidR="00043BCA" w:rsidRPr="00EC01A4" w:rsidRDefault="00043BCA"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EC01A4" w:rsidRPr="00EC01A4" w:rsidRDefault="00EC01A4" w:rsidP="00EC01A4">
            <w:pPr>
              <w:spacing w:after="0" w:line="240" w:lineRule="auto"/>
              <w:jc w:val="center"/>
              <w:rPr>
                <w:rStyle w:val="apple-converted-space"/>
                <w:i/>
                <w:color w:val="331F09"/>
                <w:sz w:val="20"/>
                <w:szCs w:val="20"/>
                <w:shd w:val="clear" w:color="auto" w:fill="FFFFFF"/>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&amp;</w:t>
            </w:r>
          </w:p>
          <w:p w:rsidR="00043BCA" w:rsidRPr="00EC01A4" w:rsidRDefault="00EC01A4" w:rsidP="00EC01A4">
            <w:pPr>
              <w:spacing w:after="0" w:line="240" w:lineRule="auto"/>
              <w:jc w:val="center"/>
              <w:rPr>
                <w:i/>
                <w:color w:val="331F09"/>
                <w:sz w:val="20"/>
                <w:szCs w:val="20"/>
                <w:highlight w:val="yellow"/>
                <w:shd w:val="clear" w:color="auto" w:fill="FFFFFF"/>
              </w:rPr>
            </w:pPr>
            <w:r w:rsidRPr="00EC01A4">
              <w:rPr>
                <w:rFonts w:eastAsia="Times New Roman"/>
                <w:i/>
                <w:sz w:val="20"/>
                <w:szCs w:val="20"/>
              </w:rPr>
              <w:t>EURAXESS BHO at Sofia University</w:t>
            </w:r>
          </w:p>
        </w:tc>
        <w:tc>
          <w:tcPr>
            <w:tcW w:w="2741" w:type="dxa"/>
            <w:shd w:val="clear" w:color="auto" w:fill="auto"/>
          </w:tcPr>
          <w:p w:rsidR="00EC01A4" w:rsidRPr="00EC01A4" w:rsidRDefault="00EC01A4" w:rsidP="00EC01A4">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Programs</w:t>
            </w:r>
          </w:p>
          <w:p w:rsidR="00EC01A4" w:rsidRPr="00EC01A4" w:rsidRDefault="00EC01A4" w:rsidP="00EC01A4">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043BCA" w:rsidRPr="00EC01A4" w:rsidRDefault="00EC01A4" w:rsidP="00EC01A4">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Number of trainings with the University staff on career development</w:t>
            </w:r>
          </w:p>
        </w:tc>
      </w:tr>
      <w:tr w:rsidR="00EC01A4" w:rsidRPr="00EC01A4" w:rsidTr="00B56B63">
        <w:tc>
          <w:tcPr>
            <w:tcW w:w="2638" w:type="dxa"/>
            <w:shd w:val="clear" w:color="auto" w:fill="auto"/>
          </w:tcPr>
          <w:p w:rsidR="00EC01A4" w:rsidRPr="00EC01A4" w:rsidRDefault="00EC01A4" w:rsidP="003B35F6">
            <w:pPr>
              <w:spacing w:after="0" w:line="240" w:lineRule="auto"/>
              <w:jc w:val="both"/>
              <w:rPr>
                <w:rFonts w:eastAsia="Times New Roman"/>
                <w:i/>
                <w:sz w:val="20"/>
                <w:szCs w:val="20"/>
                <w:lang w:val="nl-BE"/>
              </w:rPr>
            </w:pPr>
            <w:r w:rsidRPr="00EC01A4">
              <w:rPr>
                <w:rFonts w:eastAsia="Times New Roman"/>
                <w:i/>
                <w:sz w:val="20"/>
                <w:szCs w:val="20"/>
                <w:lang w:val="nl-BE"/>
              </w:rPr>
              <w:t>Relation with supervisors</w:t>
            </w:r>
          </w:p>
        </w:tc>
        <w:tc>
          <w:tcPr>
            <w:tcW w:w="2049" w:type="dxa"/>
            <w:shd w:val="clear" w:color="auto" w:fill="auto"/>
          </w:tcPr>
          <w:p w:rsidR="00EC01A4" w:rsidRPr="00EC01A4" w:rsidRDefault="00EC01A4"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EC01A4" w:rsidRPr="00EC01A4" w:rsidRDefault="00EC01A4" w:rsidP="003B35F6">
            <w:pPr>
              <w:spacing w:after="0" w:line="240" w:lineRule="auto"/>
              <w:jc w:val="center"/>
              <w:rPr>
                <w:rStyle w:val="apple-converted-space"/>
                <w:i/>
                <w:color w:val="331F09"/>
                <w:sz w:val="20"/>
                <w:szCs w:val="20"/>
                <w:shd w:val="clear" w:color="auto" w:fill="FFFFFF"/>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&amp;</w:t>
            </w:r>
          </w:p>
          <w:p w:rsidR="00EC01A4" w:rsidRPr="00EC01A4" w:rsidRDefault="00EC01A4" w:rsidP="003B35F6">
            <w:pPr>
              <w:spacing w:after="0" w:line="240" w:lineRule="auto"/>
              <w:jc w:val="center"/>
              <w:rPr>
                <w:i/>
                <w:color w:val="331F09"/>
                <w:sz w:val="20"/>
                <w:szCs w:val="20"/>
                <w:highlight w:val="yellow"/>
                <w:shd w:val="clear" w:color="auto" w:fill="FFFFFF"/>
              </w:rPr>
            </w:pPr>
            <w:r w:rsidRPr="00EC01A4">
              <w:rPr>
                <w:rFonts w:eastAsia="Times New Roman"/>
                <w:i/>
                <w:sz w:val="20"/>
                <w:szCs w:val="20"/>
              </w:rPr>
              <w:t>EURAXESS BHO at Sofia University</w:t>
            </w:r>
          </w:p>
        </w:tc>
        <w:tc>
          <w:tcPr>
            <w:tcW w:w="2741" w:type="dxa"/>
            <w:shd w:val="clear" w:color="auto" w:fill="auto"/>
          </w:tcPr>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Programs</w:t>
            </w:r>
          </w:p>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EC01A4" w:rsidRPr="00EC01A4" w:rsidRDefault="00EC01A4" w:rsidP="003B35F6">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Number of trainings with the University staff on career development</w:t>
            </w:r>
          </w:p>
        </w:tc>
      </w:tr>
      <w:tr w:rsidR="00EC01A4" w:rsidRPr="00EC01A4" w:rsidTr="00B56B63">
        <w:tc>
          <w:tcPr>
            <w:tcW w:w="2638" w:type="dxa"/>
            <w:shd w:val="clear" w:color="auto" w:fill="auto"/>
          </w:tcPr>
          <w:p w:rsidR="00EC01A4" w:rsidRPr="00EC01A4" w:rsidRDefault="00EC01A4" w:rsidP="003B35F6">
            <w:pPr>
              <w:spacing w:after="0" w:line="240" w:lineRule="auto"/>
              <w:jc w:val="both"/>
              <w:rPr>
                <w:rFonts w:eastAsia="Times New Roman"/>
                <w:i/>
                <w:sz w:val="20"/>
                <w:szCs w:val="20"/>
                <w:lang w:val="nl-BE"/>
              </w:rPr>
            </w:pPr>
            <w:r w:rsidRPr="00EC01A4">
              <w:rPr>
                <w:rFonts w:eastAsia="Times New Roman"/>
                <w:i/>
                <w:sz w:val="20"/>
                <w:szCs w:val="20"/>
                <w:lang w:val="nl-BE"/>
              </w:rPr>
              <w:t>Supervision and managerial duties</w:t>
            </w:r>
          </w:p>
        </w:tc>
        <w:tc>
          <w:tcPr>
            <w:tcW w:w="2049" w:type="dxa"/>
            <w:shd w:val="clear" w:color="auto" w:fill="auto"/>
          </w:tcPr>
          <w:p w:rsidR="00EC01A4" w:rsidRPr="00EC01A4" w:rsidRDefault="00EC01A4"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EC01A4" w:rsidRPr="00EC01A4" w:rsidRDefault="00EC01A4" w:rsidP="003B35F6">
            <w:pPr>
              <w:spacing w:after="0" w:line="240" w:lineRule="auto"/>
              <w:jc w:val="center"/>
              <w:rPr>
                <w:rStyle w:val="apple-converted-space"/>
                <w:i/>
                <w:color w:val="331F09"/>
                <w:sz w:val="20"/>
                <w:szCs w:val="20"/>
                <w:shd w:val="clear" w:color="auto" w:fill="FFFFFF"/>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&amp;</w:t>
            </w:r>
          </w:p>
          <w:p w:rsidR="00EC01A4" w:rsidRPr="00EC01A4" w:rsidRDefault="00EC01A4" w:rsidP="003B35F6">
            <w:pPr>
              <w:spacing w:after="0" w:line="240" w:lineRule="auto"/>
              <w:jc w:val="center"/>
              <w:rPr>
                <w:i/>
                <w:color w:val="331F09"/>
                <w:sz w:val="20"/>
                <w:szCs w:val="20"/>
                <w:highlight w:val="yellow"/>
                <w:shd w:val="clear" w:color="auto" w:fill="FFFFFF"/>
              </w:rPr>
            </w:pPr>
            <w:r w:rsidRPr="00EC01A4">
              <w:rPr>
                <w:rFonts w:eastAsia="Times New Roman"/>
                <w:i/>
                <w:sz w:val="20"/>
                <w:szCs w:val="20"/>
              </w:rPr>
              <w:t>EURAXESS BHO at Sofia University</w:t>
            </w:r>
          </w:p>
        </w:tc>
        <w:tc>
          <w:tcPr>
            <w:tcW w:w="2741" w:type="dxa"/>
            <w:shd w:val="clear" w:color="auto" w:fill="auto"/>
          </w:tcPr>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Programs</w:t>
            </w:r>
          </w:p>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EC01A4" w:rsidRPr="00EC01A4" w:rsidRDefault="00EC01A4" w:rsidP="003B35F6">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Number of trainings with the University staff on career development</w:t>
            </w:r>
          </w:p>
        </w:tc>
      </w:tr>
      <w:tr w:rsidR="00EC01A4" w:rsidRPr="00EC01A4" w:rsidTr="00B56B63">
        <w:tc>
          <w:tcPr>
            <w:tcW w:w="2638" w:type="dxa"/>
            <w:shd w:val="clear" w:color="auto" w:fill="auto"/>
          </w:tcPr>
          <w:p w:rsidR="00EC01A4" w:rsidRPr="00EC01A4" w:rsidRDefault="00EC01A4" w:rsidP="003B35F6">
            <w:pPr>
              <w:spacing w:after="0" w:line="240" w:lineRule="auto"/>
              <w:jc w:val="both"/>
              <w:rPr>
                <w:rFonts w:eastAsia="Times New Roman"/>
                <w:i/>
                <w:sz w:val="20"/>
                <w:szCs w:val="20"/>
                <w:lang w:val="nl-BE"/>
              </w:rPr>
            </w:pPr>
            <w:r w:rsidRPr="00EC01A4">
              <w:rPr>
                <w:rFonts w:eastAsia="Times New Roman"/>
                <w:i/>
                <w:sz w:val="20"/>
                <w:szCs w:val="20"/>
                <w:lang w:val="nl-BE"/>
              </w:rPr>
              <w:t>Continuing Professional Development</w:t>
            </w:r>
          </w:p>
        </w:tc>
        <w:tc>
          <w:tcPr>
            <w:tcW w:w="2049" w:type="dxa"/>
            <w:shd w:val="clear" w:color="auto" w:fill="auto"/>
          </w:tcPr>
          <w:p w:rsidR="00EC01A4" w:rsidRPr="00EC01A4" w:rsidRDefault="00EC01A4"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EC01A4" w:rsidRPr="00EC01A4" w:rsidRDefault="00EC01A4" w:rsidP="003B35F6">
            <w:pPr>
              <w:spacing w:after="0" w:line="240" w:lineRule="auto"/>
              <w:jc w:val="center"/>
              <w:rPr>
                <w:rStyle w:val="apple-converted-space"/>
                <w:i/>
                <w:color w:val="331F09"/>
                <w:sz w:val="20"/>
                <w:szCs w:val="20"/>
                <w:shd w:val="clear" w:color="auto" w:fill="FFFFFF"/>
              </w:rPr>
            </w:pPr>
            <w:r w:rsidRPr="00EC01A4">
              <w:rPr>
                <w:i/>
                <w:color w:val="331F09"/>
                <w:sz w:val="20"/>
                <w:szCs w:val="20"/>
                <w:shd w:val="clear" w:color="auto" w:fill="FFFFFF"/>
              </w:rPr>
              <w:t>Centre for Educational Services (CES)</w:t>
            </w:r>
            <w:r w:rsidRPr="00EC01A4">
              <w:rPr>
                <w:rStyle w:val="apple-converted-space"/>
                <w:i/>
                <w:color w:val="331F09"/>
                <w:sz w:val="20"/>
                <w:szCs w:val="20"/>
                <w:shd w:val="clear" w:color="auto" w:fill="FFFFFF"/>
              </w:rPr>
              <w:t> &amp;</w:t>
            </w:r>
          </w:p>
          <w:p w:rsidR="00EC01A4" w:rsidRPr="00EC01A4" w:rsidRDefault="00EC01A4" w:rsidP="003B35F6">
            <w:pPr>
              <w:spacing w:after="0" w:line="240" w:lineRule="auto"/>
              <w:jc w:val="center"/>
              <w:rPr>
                <w:i/>
                <w:color w:val="331F09"/>
                <w:sz w:val="20"/>
                <w:szCs w:val="20"/>
                <w:highlight w:val="yellow"/>
                <w:shd w:val="clear" w:color="auto" w:fill="FFFFFF"/>
              </w:rPr>
            </w:pPr>
            <w:r w:rsidRPr="00EC01A4">
              <w:rPr>
                <w:rFonts w:eastAsia="Times New Roman"/>
                <w:i/>
                <w:sz w:val="20"/>
                <w:szCs w:val="20"/>
              </w:rPr>
              <w:t>EURAXESS BHO at Sofia University</w:t>
            </w:r>
          </w:p>
        </w:tc>
        <w:tc>
          <w:tcPr>
            <w:tcW w:w="2741" w:type="dxa"/>
            <w:shd w:val="clear" w:color="auto" w:fill="auto"/>
          </w:tcPr>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Programs</w:t>
            </w:r>
          </w:p>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EC01A4" w:rsidRPr="00EC01A4" w:rsidRDefault="00EC01A4" w:rsidP="003B35F6">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Number of trainings with the University staff on career development</w:t>
            </w:r>
          </w:p>
        </w:tc>
      </w:tr>
      <w:tr w:rsidR="00EC01A4" w:rsidRPr="00EC01A4" w:rsidTr="00B56B63">
        <w:tc>
          <w:tcPr>
            <w:tcW w:w="2638" w:type="dxa"/>
            <w:shd w:val="clear" w:color="auto" w:fill="auto"/>
          </w:tcPr>
          <w:p w:rsidR="00EC01A4" w:rsidRPr="00EC01A4" w:rsidRDefault="00EC01A4" w:rsidP="000468BF">
            <w:pPr>
              <w:spacing w:after="0" w:line="240" w:lineRule="auto"/>
              <w:jc w:val="both"/>
              <w:rPr>
                <w:rFonts w:eastAsia="Times New Roman"/>
                <w:i/>
                <w:sz w:val="20"/>
                <w:szCs w:val="20"/>
                <w:lang w:val="nl-BE"/>
              </w:rPr>
            </w:pPr>
            <w:r w:rsidRPr="00EC01A4">
              <w:rPr>
                <w:rFonts w:eastAsia="Times New Roman"/>
                <w:i/>
                <w:sz w:val="20"/>
                <w:szCs w:val="20"/>
              </w:rPr>
              <w:t>Access to research training and continuous development</w:t>
            </w:r>
          </w:p>
        </w:tc>
        <w:tc>
          <w:tcPr>
            <w:tcW w:w="2049" w:type="dxa"/>
            <w:shd w:val="clear" w:color="auto" w:fill="auto"/>
          </w:tcPr>
          <w:p w:rsidR="00EC01A4" w:rsidRPr="00EC01A4" w:rsidRDefault="00EC01A4"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EC01A4" w:rsidRPr="00EC01A4" w:rsidRDefault="00EC01A4" w:rsidP="00043BCA">
            <w:pPr>
              <w:spacing w:after="0" w:line="240" w:lineRule="auto"/>
              <w:jc w:val="center"/>
              <w:rPr>
                <w:i/>
                <w:color w:val="331F09"/>
                <w:sz w:val="20"/>
                <w:szCs w:val="20"/>
                <w:highlight w:val="yellow"/>
                <w:shd w:val="clear" w:color="auto" w:fill="FFFFFF"/>
              </w:rPr>
            </w:pPr>
            <w:r w:rsidRPr="00EC01A4">
              <w:rPr>
                <w:i/>
                <w:color w:val="331F09"/>
                <w:sz w:val="20"/>
                <w:szCs w:val="20"/>
                <w:shd w:val="clear" w:color="auto" w:fill="FFFFFF"/>
              </w:rPr>
              <w:t>Centre for Educational Services (CES)</w:t>
            </w:r>
          </w:p>
        </w:tc>
        <w:tc>
          <w:tcPr>
            <w:tcW w:w="2741" w:type="dxa"/>
            <w:shd w:val="clear" w:color="auto" w:fill="auto"/>
          </w:tcPr>
          <w:p w:rsidR="00EC01A4" w:rsidRPr="00EC01A4" w:rsidRDefault="00EC01A4" w:rsidP="00EC01A4">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Programs</w:t>
            </w:r>
          </w:p>
          <w:p w:rsidR="00EC01A4" w:rsidRPr="00EC01A4" w:rsidRDefault="00EC01A4" w:rsidP="00EC01A4">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EC01A4" w:rsidRPr="00EC01A4" w:rsidRDefault="00EC01A4" w:rsidP="00EC01A4">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Number of trainings with the University staff on career development</w:t>
            </w:r>
          </w:p>
        </w:tc>
      </w:tr>
      <w:tr w:rsidR="00EC01A4" w:rsidRPr="00EC01A4" w:rsidTr="00B56B63">
        <w:tc>
          <w:tcPr>
            <w:tcW w:w="2638" w:type="dxa"/>
            <w:shd w:val="clear" w:color="auto" w:fill="auto"/>
          </w:tcPr>
          <w:p w:rsidR="00EC01A4" w:rsidRPr="00EC01A4" w:rsidRDefault="00EC01A4" w:rsidP="000468BF">
            <w:pPr>
              <w:spacing w:after="0" w:line="240" w:lineRule="auto"/>
              <w:jc w:val="both"/>
              <w:rPr>
                <w:rFonts w:eastAsia="Times New Roman"/>
                <w:i/>
                <w:sz w:val="20"/>
                <w:szCs w:val="20"/>
                <w:lang w:val="nl-BE"/>
              </w:rPr>
            </w:pPr>
            <w:r w:rsidRPr="00EC01A4">
              <w:rPr>
                <w:rFonts w:eastAsia="Times New Roman"/>
                <w:i/>
                <w:sz w:val="20"/>
                <w:szCs w:val="20"/>
                <w:lang w:val="nl-BE"/>
              </w:rPr>
              <w:t>Supervision</w:t>
            </w:r>
          </w:p>
        </w:tc>
        <w:tc>
          <w:tcPr>
            <w:tcW w:w="2049" w:type="dxa"/>
            <w:shd w:val="clear" w:color="auto" w:fill="auto"/>
          </w:tcPr>
          <w:p w:rsidR="00EC01A4" w:rsidRPr="00EC01A4" w:rsidRDefault="00EC01A4" w:rsidP="003B35F6">
            <w:pPr>
              <w:spacing w:after="0" w:line="240" w:lineRule="auto"/>
              <w:jc w:val="both"/>
              <w:rPr>
                <w:rFonts w:eastAsia="Times New Roman"/>
                <w:i/>
                <w:sz w:val="20"/>
                <w:szCs w:val="20"/>
              </w:rPr>
            </w:pPr>
            <w:r w:rsidRPr="00EC01A4">
              <w:rPr>
                <w:rFonts w:eastAsia="Times New Roman"/>
                <w:i/>
                <w:sz w:val="20"/>
                <w:szCs w:val="20"/>
                <w:lang w:val="nl-BE"/>
              </w:rPr>
              <w:t>Long-term planing</w:t>
            </w:r>
          </w:p>
        </w:tc>
        <w:tc>
          <w:tcPr>
            <w:tcW w:w="1860" w:type="dxa"/>
            <w:shd w:val="clear" w:color="auto" w:fill="auto"/>
          </w:tcPr>
          <w:p w:rsidR="00EC01A4" w:rsidRPr="00EC01A4" w:rsidRDefault="00EC01A4" w:rsidP="003B35F6">
            <w:pPr>
              <w:spacing w:after="0" w:line="240" w:lineRule="auto"/>
              <w:jc w:val="center"/>
              <w:rPr>
                <w:i/>
                <w:color w:val="331F09"/>
                <w:sz w:val="20"/>
                <w:szCs w:val="20"/>
                <w:highlight w:val="yellow"/>
                <w:shd w:val="clear" w:color="auto" w:fill="FFFFFF"/>
              </w:rPr>
            </w:pPr>
            <w:r w:rsidRPr="00EC01A4">
              <w:rPr>
                <w:i/>
                <w:color w:val="331F09"/>
                <w:sz w:val="20"/>
                <w:szCs w:val="20"/>
                <w:shd w:val="clear" w:color="auto" w:fill="FFFFFF"/>
              </w:rPr>
              <w:t>Centre for Educational Services (CES)</w:t>
            </w:r>
          </w:p>
        </w:tc>
        <w:tc>
          <w:tcPr>
            <w:tcW w:w="2741" w:type="dxa"/>
            <w:shd w:val="clear" w:color="auto" w:fill="auto"/>
          </w:tcPr>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Programs</w:t>
            </w:r>
          </w:p>
          <w:p w:rsidR="00EC01A4" w:rsidRPr="00EC01A4" w:rsidRDefault="00EC01A4" w:rsidP="003B35F6">
            <w:pPr>
              <w:numPr>
                <w:ilvl w:val="0"/>
                <w:numId w:val="24"/>
              </w:numPr>
              <w:spacing w:after="0" w:line="240" w:lineRule="auto"/>
              <w:jc w:val="both"/>
              <w:rPr>
                <w:rFonts w:eastAsia="Times New Roman"/>
                <w:i/>
                <w:sz w:val="20"/>
                <w:szCs w:val="20"/>
                <w:lang w:val="nl-BE"/>
              </w:rPr>
            </w:pPr>
            <w:r w:rsidRPr="00EC01A4">
              <w:rPr>
                <w:rFonts w:eastAsia="Times New Roman"/>
                <w:i/>
                <w:sz w:val="20"/>
                <w:szCs w:val="20"/>
                <w:lang w:val="nl-BE"/>
              </w:rPr>
              <w:t>Pool of trainers</w:t>
            </w:r>
          </w:p>
          <w:p w:rsidR="00EC01A4" w:rsidRPr="00EC01A4" w:rsidRDefault="00EC01A4" w:rsidP="003B35F6">
            <w:pPr>
              <w:numPr>
                <w:ilvl w:val="0"/>
                <w:numId w:val="24"/>
              </w:numPr>
              <w:spacing w:after="0" w:line="240" w:lineRule="auto"/>
              <w:jc w:val="both"/>
              <w:rPr>
                <w:rFonts w:eastAsia="Times New Roman"/>
                <w:i/>
                <w:sz w:val="20"/>
                <w:szCs w:val="20"/>
                <w:lang w:val="en-US"/>
              </w:rPr>
            </w:pPr>
            <w:r w:rsidRPr="00EC01A4">
              <w:rPr>
                <w:rFonts w:eastAsia="Times New Roman"/>
                <w:i/>
                <w:sz w:val="20"/>
                <w:szCs w:val="20"/>
                <w:lang w:val="nl-BE"/>
              </w:rPr>
              <w:t>Number of trainings with the University staff on career development</w:t>
            </w:r>
          </w:p>
        </w:tc>
      </w:tr>
    </w:tbl>
    <w:p w:rsidR="006C6058" w:rsidRPr="000F3AA2" w:rsidRDefault="006C6058" w:rsidP="006C6058"/>
    <w:p w:rsidR="006C6058" w:rsidRPr="000F3AA2" w:rsidRDefault="006C6058" w:rsidP="006C6058">
      <w:pPr>
        <w:jc w:val="both"/>
      </w:pPr>
      <w:r w:rsidRPr="000F3AA2">
        <w:t xml:space="preserve">As the establishment of an Open Recruitment Policy is a key element in the HRS4R strategy, please also indicate </w:t>
      </w:r>
      <w:r w:rsidRPr="000F3AA2">
        <w:rPr>
          <w:u w:val="single"/>
        </w:rPr>
        <w:t>how your organisation will use the Open, Transparent and Merit-Based Recruitment Toolkit</w:t>
      </w:r>
      <w:r w:rsidRPr="000F3AA2">
        <w:t xml:space="preserve"> and how you intend to implement/are implementing the principles of Open, Transparent and Merit-Based Recruitment. Although there may be some overlap with a range of actions listed above, please provide a short commentary demonstrating this implementation.</w:t>
      </w:r>
    </w:p>
    <w:p w:rsidR="006C6058" w:rsidRPr="000F3AA2" w:rsidRDefault="006C6058" w:rsidP="006C6058">
      <w:pPr>
        <w:jc w:val="both"/>
      </w:pPr>
      <w:r w:rsidRPr="000F3AA2">
        <w:t>If your organisation already has a recruitment strategy which implements the principles of Open, Transparent and Merit-Based Recruitment, please also list the web link where this strategy can be found.</w:t>
      </w:r>
    </w:p>
    <w:p w:rsidR="006C6058" w:rsidRPr="000F3AA2" w:rsidRDefault="006C6058" w:rsidP="006C6058">
      <w:pPr>
        <w:pBdr>
          <w:top w:val="single" w:sz="4" w:space="1" w:color="auto"/>
          <w:left w:val="single" w:sz="4" w:space="4" w:color="auto"/>
          <w:bottom w:val="single" w:sz="4" w:space="1" w:color="auto"/>
          <w:right w:val="single" w:sz="4" w:space="4" w:color="auto"/>
        </w:pBdr>
      </w:pPr>
      <w:r w:rsidRPr="000F3AA2">
        <w:t>Actions addressing the implementation of Open, Transparent, Merit-Based Recruitment principles:</w:t>
      </w:r>
    </w:p>
    <w:p w:rsidR="006C6058" w:rsidRPr="000F3AA2" w:rsidRDefault="006C6058" w:rsidP="006C6058">
      <w:pPr>
        <w:pBdr>
          <w:top w:val="single" w:sz="4" w:space="1" w:color="auto"/>
          <w:left w:val="single" w:sz="4" w:space="4" w:color="auto"/>
          <w:bottom w:val="single" w:sz="4" w:space="1" w:color="auto"/>
          <w:right w:val="single" w:sz="4" w:space="4" w:color="auto"/>
        </w:pBdr>
      </w:pPr>
    </w:p>
    <w:p w:rsidR="006C6058" w:rsidRPr="000F3AA2" w:rsidRDefault="00EC01A4" w:rsidP="006C6058">
      <w:pPr>
        <w:pBdr>
          <w:top w:val="single" w:sz="4" w:space="1" w:color="auto"/>
          <w:left w:val="single" w:sz="4" w:space="4" w:color="auto"/>
          <w:bottom w:val="single" w:sz="4" w:space="1" w:color="auto"/>
          <w:right w:val="single" w:sz="4" w:space="4" w:color="auto"/>
        </w:pBdr>
      </w:pPr>
      <w:r>
        <w:rPr>
          <w:sz w:val="20"/>
          <w:szCs w:val="20"/>
          <w:lang w:eastAsia="en-GB"/>
        </w:rPr>
        <w:lastRenderedPageBreak/>
        <w:t>Our version of the OTM-R policy is published online only on the national language and in the internal area of the website.</w:t>
      </w:r>
    </w:p>
    <w:p w:rsidR="006C6058" w:rsidRPr="000F3AA2" w:rsidRDefault="00EC01A4" w:rsidP="006C6058">
      <w:pPr>
        <w:pBdr>
          <w:top w:val="single" w:sz="4" w:space="1" w:color="auto"/>
          <w:left w:val="single" w:sz="4" w:space="4" w:color="auto"/>
          <w:bottom w:val="single" w:sz="4" w:space="1" w:color="auto"/>
          <w:right w:val="single" w:sz="4" w:space="4" w:color="auto"/>
        </w:pBdr>
      </w:pPr>
      <w:r>
        <w:rPr>
          <w:rFonts w:eastAsia="Times New Roman"/>
          <w:i/>
          <w:sz w:val="20"/>
          <w:szCs w:val="20"/>
        </w:rPr>
        <w:t xml:space="preserve">We plan to have it on-line publicly </w:t>
      </w:r>
      <w:r w:rsidRPr="00EC01A4">
        <w:rPr>
          <w:rFonts w:eastAsia="Times New Roman"/>
          <w:i/>
          <w:sz w:val="20"/>
          <w:szCs w:val="20"/>
        </w:rPr>
        <w:t>January 2018</w:t>
      </w:r>
      <w:r>
        <w:rPr>
          <w:rFonts w:eastAsia="Times New Roman"/>
          <w:i/>
          <w:sz w:val="20"/>
          <w:szCs w:val="20"/>
        </w:rPr>
        <w:t>.</w:t>
      </w:r>
    </w:p>
    <w:p w:rsidR="006C6058" w:rsidRPr="000F3AA2" w:rsidRDefault="006C6058" w:rsidP="006C6058">
      <w:pPr>
        <w:pBdr>
          <w:top w:val="single" w:sz="4" w:space="1" w:color="auto"/>
          <w:left w:val="single" w:sz="4" w:space="4" w:color="auto"/>
          <w:bottom w:val="single" w:sz="4" w:space="1" w:color="auto"/>
          <w:right w:val="single" w:sz="4" w:space="4" w:color="auto"/>
        </w:pBdr>
      </w:pPr>
    </w:p>
    <w:p w:rsidR="006C6058" w:rsidRPr="000F3AA2" w:rsidRDefault="006C6058" w:rsidP="006C6058">
      <w:pPr>
        <w:rPr>
          <w:b/>
          <w:smallCaps/>
          <w:spacing w:val="5"/>
          <w:sz w:val="28"/>
          <w:szCs w:val="28"/>
        </w:rPr>
      </w:pPr>
      <w:bookmarkStart w:id="20" w:name="_Toc428959137"/>
      <w:bookmarkStart w:id="21" w:name="_Toc430010051"/>
      <w:bookmarkStart w:id="22" w:name="_Toc439842257"/>
      <w:bookmarkStart w:id="23" w:name="_Toc439851277"/>
      <w:r w:rsidRPr="000F3AA2">
        <w:rPr>
          <w:b/>
          <w:smallCaps/>
          <w:spacing w:val="5"/>
          <w:sz w:val="28"/>
          <w:szCs w:val="28"/>
        </w:rPr>
        <w:t>4. Implementation (max. 1 page)</w:t>
      </w:r>
      <w:bookmarkEnd w:id="20"/>
      <w:bookmarkEnd w:id="21"/>
      <w:bookmarkEnd w:id="22"/>
      <w:bookmarkEnd w:id="23"/>
    </w:p>
    <w:p w:rsidR="006C6058" w:rsidRPr="000F3AA2" w:rsidRDefault="006C6058" w:rsidP="006C6058">
      <w:pPr>
        <w:jc w:val="both"/>
      </w:pPr>
      <w:r w:rsidRPr="000F3AA2">
        <w:t>Please provide an overview of the expected implementation process. You can use the following questions as a guideline in your description:</w:t>
      </w:r>
    </w:p>
    <w:p w:rsidR="00A05B68" w:rsidRDefault="006C6058" w:rsidP="005126E1">
      <w:pPr>
        <w:numPr>
          <w:ilvl w:val="0"/>
          <w:numId w:val="5"/>
        </w:numPr>
        <w:jc w:val="both"/>
      </w:pPr>
      <w:r w:rsidRPr="000F3AA2">
        <w:t>Do you have an implementation committee and/or steering group regularly overseeing progress?</w:t>
      </w:r>
      <w:r w:rsidR="00A05B68">
        <w:t xml:space="preserve"> </w:t>
      </w:r>
    </w:p>
    <w:p w:rsidR="00A05B68" w:rsidRDefault="00BA7DB6" w:rsidP="00A05B68">
      <w:pPr>
        <w:ind w:left="360"/>
        <w:jc w:val="both"/>
      </w:pPr>
      <w:r>
        <w:t xml:space="preserve">The </w:t>
      </w:r>
      <w:r w:rsidR="00A05B68">
        <w:t xml:space="preserve">Sofia University team </w:t>
      </w:r>
      <w:r w:rsidR="005B467A">
        <w:t xml:space="preserve">started working on the changes of the existing internal legal documents and on creating new ones in early 2016. </w:t>
      </w:r>
      <w:r w:rsidR="0076753D">
        <w:t>The</w:t>
      </w:r>
      <w:r w:rsidR="0076753D" w:rsidRPr="0076753D">
        <w:rPr>
          <w:b/>
          <w:i/>
        </w:rPr>
        <w:t xml:space="preserve"> </w:t>
      </w:r>
      <w:r w:rsidR="0076753D" w:rsidRPr="00A05B68">
        <w:rPr>
          <w:b/>
          <w:i/>
        </w:rPr>
        <w:t>Ethics Code of the Academic S</w:t>
      </w:r>
      <w:r w:rsidR="0076753D">
        <w:rPr>
          <w:b/>
          <w:i/>
        </w:rPr>
        <w:t>ociety of Sofia University was created and approved by the Academic Council in Mar 2016.</w:t>
      </w:r>
      <w:r w:rsidR="0076753D">
        <w:t xml:space="preserve"> </w:t>
      </w:r>
      <w:r w:rsidR="0076753D">
        <w:rPr>
          <w:b/>
          <w:i/>
        </w:rPr>
        <w:t>The Ethical Committee</w:t>
      </w:r>
      <w:r w:rsidR="0076753D" w:rsidRPr="005B467A">
        <w:rPr>
          <w:b/>
          <w:i/>
        </w:rPr>
        <w:t xml:space="preserve"> has prepared its own rules </w:t>
      </w:r>
      <w:r w:rsidR="0076753D">
        <w:rPr>
          <w:b/>
          <w:i/>
        </w:rPr>
        <w:t>and procedures</w:t>
      </w:r>
      <w:r w:rsidR="0076753D" w:rsidRPr="005B467A">
        <w:rPr>
          <w:b/>
          <w:i/>
        </w:rPr>
        <w:t xml:space="preserve"> in May</w:t>
      </w:r>
      <w:r w:rsidR="0076753D">
        <w:rPr>
          <w:b/>
          <w:i/>
        </w:rPr>
        <w:t xml:space="preserve"> 2016</w:t>
      </w:r>
      <w:r w:rsidR="0076753D" w:rsidRPr="005B467A">
        <w:rPr>
          <w:b/>
          <w:i/>
        </w:rPr>
        <w:t xml:space="preserve"> and since</w:t>
      </w:r>
      <w:r w:rsidR="0076753D">
        <w:rPr>
          <w:b/>
          <w:i/>
        </w:rPr>
        <w:t xml:space="preserve"> then has </w:t>
      </w:r>
      <w:r w:rsidR="0076753D" w:rsidRPr="005B467A">
        <w:rPr>
          <w:b/>
          <w:i/>
        </w:rPr>
        <w:t xml:space="preserve">been working according to the rules. </w:t>
      </w:r>
      <w:r w:rsidR="0076753D" w:rsidRPr="0076753D">
        <w:rPr>
          <w:lang w:val="en-US"/>
        </w:rPr>
        <w:t>Sofia university</w:t>
      </w:r>
      <w:r w:rsidR="0076753D">
        <w:rPr>
          <w:b/>
          <w:i/>
          <w:lang w:val="en-US"/>
        </w:rPr>
        <w:t xml:space="preserve"> </w:t>
      </w:r>
      <w:r w:rsidR="00A05B68">
        <w:t>signed the Declaration of endorsement in Oct</w:t>
      </w:r>
      <w:r>
        <w:t>.</w:t>
      </w:r>
      <w:r w:rsidR="00A05B68">
        <w:t xml:space="preserve"> 2016 and started its work on the gap analysis in Jan 2017. This task was postpone</w:t>
      </w:r>
      <w:r>
        <w:t>d</w:t>
      </w:r>
      <w:r w:rsidR="00A05B68">
        <w:t xml:space="preserve"> </w:t>
      </w:r>
      <w:r>
        <w:t xml:space="preserve">for a while </w:t>
      </w:r>
      <w:r w:rsidR="00A05B68">
        <w:t>since the period Oct</w:t>
      </w:r>
      <w:r>
        <w:t>.</w:t>
      </w:r>
      <w:r w:rsidR="00A05B68">
        <w:t xml:space="preserve"> 2016 – Dec</w:t>
      </w:r>
      <w:r>
        <w:t>.</w:t>
      </w:r>
      <w:r w:rsidR="00A05B68">
        <w:t xml:space="preserve"> 2016 was devoted to preparation of </w:t>
      </w:r>
      <w:r w:rsidR="002119ED">
        <w:t xml:space="preserve">the </w:t>
      </w:r>
      <w:r w:rsidR="00A05B68">
        <w:t>recommendations and texts to be added into the existing and new legal university documents</w:t>
      </w:r>
      <w:r w:rsidR="002119ED">
        <w:t xml:space="preserve"> to be created</w:t>
      </w:r>
      <w:r w:rsidR="00A05B68">
        <w:t>, namely</w:t>
      </w:r>
      <w:r w:rsidR="00802316">
        <w:t xml:space="preserve"> last improvements in the procedures related to the</w:t>
      </w:r>
      <w:r w:rsidR="00A05B68">
        <w:t xml:space="preserve"> </w:t>
      </w:r>
      <w:r w:rsidR="00A05B68" w:rsidRPr="00A05B68">
        <w:rPr>
          <w:b/>
          <w:i/>
        </w:rPr>
        <w:t>Ethics Code of the Academic Society of Sofia University</w:t>
      </w:r>
      <w:r w:rsidR="00A05B68">
        <w:rPr>
          <w:b/>
          <w:i/>
        </w:rPr>
        <w:t xml:space="preserve">, </w:t>
      </w:r>
      <w:r w:rsidR="00A05B68" w:rsidRPr="00A05B68">
        <w:rPr>
          <w:b/>
          <w:i/>
        </w:rPr>
        <w:t>Ordinance on implementation of the European Charter and Code for recruitment of researchers at Sofia University</w:t>
      </w:r>
      <w:r w:rsidR="00A05B68">
        <w:rPr>
          <w:b/>
          <w:i/>
        </w:rPr>
        <w:t xml:space="preserve">, </w:t>
      </w:r>
      <w:r w:rsidR="00A05B68">
        <w:rPr>
          <w:i/>
        </w:rPr>
        <w:t xml:space="preserve">etc. </w:t>
      </w:r>
      <w:r w:rsidR="00A05B68" w:rsidRPr="00A05B68">
        <w:t xml:space="preserve"> </w:t>
      </w:r>
      <w:r w:rsidR="00A05B68">
        <w:t>During this first phase</w:t>
      </w:r>
      <w:r w:rsidR="002119ED">
        <w:t>,</w:t>
      </w:r>
      <w:r w:rsidR="00A05B68">
        <w:t xml:space="preserve"> we established a working group with specific roles and tasks. When all </w:t>
      </w:r>
      <w:r w:rsidR="002119ED">
        <w:t xml:space="preserve">of </w:t>
      </w:r>
      <w:r w:rsidR="00A05B68">
        <w:t xml:space="preserve">these texts and documents were approved by the Sofia University </w:t>
      </w:r>
      <w:r w:rsidR="00A05B68" w:rsidRPr="00497AB2">
        <w:t>Academic Council</w:t>
      </w:r>
      <w:r w:rsidR="002119ED">
        <w:t>,</w:t>
      </w:r>
      <w:r w:rsidR="00A05B68">
        <w:t xml:space="preserve"> we started the second phase. </w:t>
      </w:r>
    </w:p>
    <w:p w:rsidR="006C6058" w:rsidRDefault="00A05B68" w:rsidP="00A05B68">
      <w:pPr>
        <w:ind w:left="360"/>
        <w:jc w:val="both"/>
      </w:pPr>
      <w:r>
        <w:t xml:space="preserve">Another working group with similar members was established. This group was responsible for </w:t>
      </w:r>
      <w:r w:rsidR="00300BE0">
        <w:t>preparing the gap analysis and the action plan.</w:t>
      </w:r>
    </w:p>
    <w:p w:rsidR="00300BE0" w:rsidRPr="000F3AA2" w:rsidRDefault="00300BE0" w:rsidP="00A05B68">
      <w:pPr>
        <w:ind w:left="360"/>
        <w:jc w:val="both"/>
      </w:pPr>
      <w:r>
        <w:t>Following the internal procedures</w:t>
      </w:r>
      <w:r w:rsidR="002119ED">
        <w:t>,</w:t>
      </w:r>
      <w:r>
        <w:t xml:space="preserve"> another group will be established and will be responsible for the next phase.</w:t>
      </w:r>
    </w:p>
    <w:p w:rsidR="006C6058" w:rsidRDefault="006C6058" w:rsidP="005126E1">
      <w:pPr>
        <w:numPr>
          <w:ilvl w:val="0"/>
          <w:numId w:val="5"/>
        </w:numPr>
        <w:jc w:val="both"/>
      </w:pPr>
      <w:r w:rsidRPr="000F3AA2">
        <w:t>How do you involve the research community, your main stakeholders, in the implementation process?</w:t>
      </w:r>
    </w:p>
    <w:p w:rsidR="00300BE0" w:rsidRDefault="00300BE0" w:rsidP="00300BE0">
      <w:pPr>
        <w:ind w:left="360"/>
        <w:jc w:val="both"/>
      </w:pPr>
      <w:r>
        <w:t xml:space="preserve">The results and recommendations of the working groups are reported to the </w:t>
      </w:r>
      <w:r w:rsidRPr="00497AB2">
        <w:t>Academic Council</w:t>
      </w:r>
      <w:r>
        <w:t xml:space="preserve">. At this stage the results </w:t>
      </w:r>
      <w:r w:rsidR="002119ED">
        <w:t xml:space="preserve">were </w:t>
      </w:r>
      <w:r>
        <w:t xml:space="preserve">widely discussed and the recommendations </w:t>
      </w:r>
      <w:r w:rsidR="002119ED">
        <w:rPr>
          <w:lang w:val="en-AU"/>
        </w:rPr>
        <w:t xml:space="preserve">have </w:t>
      </w:r>
      <w:r>
        <w:t xml:space="preserve">become part of the legal documents after </w:t>
      </w:r>
      <w:r w:rsidR="002119ED">
        <w:t xml:space="preserve">the </w:t>
      </w:r>
      <w:r>
        <w:t xml:space="preserve">approval </w:t>
      </w:r>
      <w:r w:rsidR="002119ED">
        <w:t xml:space="preserve">of </w:t>
      </w:r>
      <w:r>
        <w:t xml:space="preserve">the </w:t>
      </w:r>
      <w:r w:rsidRPr="00497AB2">
        <w:t>Academic Council</w:t>
      </w:r>
      <w:r>
        <w:t>.</w:t>
      </w:r>
    </w:p>
    <w:p w:rsidR="00300BE0" w:rsidRPr="000F3AA2" w:rsidRDefault="00300BE0" w:rsidP="00300BE0">
      <w:pPr>
        <w:ind w:left="360"/>
        <w:jc w:val="both"/>
      </w:pPr>
      <w:r>
        <w:t>After preparing the gap analysis and the action plan</w:t>
      </w:r>
      <w:r w:rsidR="00BA7DB6">
        <w:t>,</w:t>
      </w:r>
      <w:r>
        <w:t xml:space="preserve"> the management </w:t>
      </w:r>
      <w:r w:rsidR="00BA7DB6">
        <w:t xml:space="preserve">organised </w:t>
      </w:r>
      <w:r>
        <w:t xml:space="preserve">a workshop with participants from all faculties and departments where these two documents </w:t>
      </w:r>
      <w:r w:rsidR="00BA7DB6">
        <w:t xml:space="preserve">were </w:t>
      </w:r>
      <w:r>
        <w:t>presented and discussed. The workshop took place on 3</w:t>
      </w:r>
      <w:r w:rsidR="002119ED" w:rsidRPr="002119ED">
        <w:rPr>
          <w:vertAlign w:val="superscript"/>
        </w:rPr>
        <w:t>rd</w:t>
      </w:r>
      <w:r w:rsidR="002119ED">
        <w:t xml:space="preserve"> of</w:t>
      </w:r>
      <w:r>
        <w:t xml:space="preserve"> April 2017, in  </w:t>
      </w:r>
      <w:r w:rsidR="0064332F">
        <w:t xml:space="preserve">Sofia University </w:t>
      </w:r>
      <w:r w:rsidR="0064332F">
        <w:lastRenderedPageBreak/>
        <w:t xml:space="preserve">Rectorate </w:t>
      </w:r>
      <w:r>
        <w:t xml:space="preserve">with the following program </w:t>
      </w:r>
      <w:r w:rsidR="0064332F" w:rsidRPr="0064332F">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552851302" r:id="rId11"/>
        </w:object>
      </w:r>
      <w:r>
        <w:t xml:space="preserve"> and </w:t>
      </w:r>
      <w:r w:rsidR="00B83FC6">
        <w:t xml:space="preserve">the recommendations </w:t>
      </w:r>
      <w:r>
        <w:t xml:space="preserve">were </w:t>
      </w:r>
      <w:r w:rsidR="00B83FC6">
        <w:t xml:space="preserve">included in the final version of the </w:t>
      </w:r>
      <w:r w:rsidR="00B83FC6" w:rsidRPr="00B83FC6">
        <w:rPr>
          <w:b/>
        </w:rPr>
        <w:t>gap analysis</w:t>
      </w:r>
      <w:r w:rsidR="00B83FC6">
        <w:t xml:space="preserve"> and the </w:t>
      </w:r>
      <w:r w:rsidR="00B83FC6" w:rsidRPr="00B83FC6">
        <w:rPr>
          <w:b/>
        </w:rPr>
        <w:t>action plan</w:t>
      </w:r>
      <w:r>
        <w:t>.</w:t>
      </w:r>
    </w:p>
    <w:p w:rsidR="006C6058" w:rsidRDefault="006C6058" w:rsidP="005126E1">
      <w:pPr>
        <w:numPr>
          <w:ilvl w:val="0"/>
          <w:numId w:val="5"/>
        </w:numPr>
        <w:jc w:val="both"/>
      </w:pPr>
      <w:r w:rsidRPr="000F3AA2">
        <w:t>How will your organisation ensure that the proposed actions will also be implemented?</w:t>
      </w:r>
    </w:p>
    <w:p w:rsidR="00300BE0" w:rsidRPr="000F3AA2" w:rsidRDefault="00300BE0" w:rsidP="00300BE0">
      <w:pPr>
        <w:ind w:left="360"/>
        <w:jc w:val="both"/>
      </w:pPr>
      <w:r>
        <w:t>For each of these steps the management will arrange a new working group with new</w:t>
      </w:r>
      <w:r w:rsidR="009F291E">
        <w:t xml:space="preserve"> and /or similar members with specific roles and tasks. The EURAXESS staff is fully involved in the whole process. We will invite external experts to take part in </w:t>
      </w:r>
      <w:r w:rsidR="002119ED">
        <w:t xml:space="preserve">several </w:t>
      </w:r>
      <w:r w:rsidR="009F291E">
        <w:t xml:space="preserve">discussions and </w:t>
      </w:r>
      <w:r w:rsidR="002119ED">
        <w:t xml:space="preserve">to propose </w:t>
      </w:r>
      <w:r w:rsidR="009F291E">
        <w:t>recommendations.</w:t>
      </w:r>
    </w:p>
    <w:p w:rsidR="006C6058" w:rsidRDefault="006C6058" w:rsidP="005126E1">
      <w:pPr>
        <w:numPr>
          <w:ilvl w:val="0"/>
          <w:numId w:val="5"/>
        </w:numPr>
        <w:jc w:val="both"/>
      </w:pPr>
      <w:r w:rsidRPr="000F3AA2">
        <w:t>Is there evidence of any alignment of the HRS4R with organisational policies? For example, is the HRS4R recognized in organisation’s research strategy, overarching HR policy?</w:t>
      </w:r>
    </w:p>
    <w:p w:rsidR="009F291E" w:rsidRPr="009F291E" w:rsidRDefault="009F291E" w:rsidP="009F291E">
      <w:pPr>
        <w:ind w:left="360"/>
        <w:jc w:val="both"/>
      </w:pPr>
      <w:r>
        <w:t xml:space="preserve">Except Art.32 in H2020 program there is a requirement in the Operational Program </w:t>
      </w:r>
      <w:r w:rsidR="002119ED">
        <w:t>“</w:t>
      </w:r>
      <w:r>
        <w:t>Science</w:t>
      </w:r>
      <w:r w:rsidR="002119ED">
        <w:t xml:space="preserve"> and Education For An Intelligent Growth 2014-2020”</w:t>
      </w:r>
      <w:r>
        <w:t xml:space="preserve"> that the internal rules, policies and practices need to be in accordance with the principals of the Charter and Code. The recently approved documents t</w:t>
      </w:r>
      <w:r w:rsidRPr="009F291E">
        <w:t>he</w:t>
      </w:r>
      <w:r w:rsidRPr="009F291E">
        <w:rPr>
          <w:b/>
          <w:i/>
        </w:rPr>
        <w:t xml:space="preserve"> </w:t>
      </w:r>
      <w:r w:rsidRPr="00A05B68">
        <w:rPr>
          <w:b/>
          <w:i/>
        </w:rPr>
        <w:t>Ethics Code of the Academic Society of Sofia University</w:t>
      </w:r>
      <w:r>
        <w:rPr>
          <w:b/>
          <w:i/>
        </w:rPr>
        <w:t xml:space="preserve"> </w:t>
      </w:r>
      <w:r w:rsidR="000D77B2">
        <w:rPr>
          <w:b/>
          <w:i/>
        </w:rPr>
        <w:t xml:space="preserve">(late 2016) </w:t>
      </w:r>
      <w:r w:rsidRPr="009F291E">
        <w:t xml:space="preserve">and </w:t>
      </w:r>
      <w:r>
        <w:t>t</w:t>
      </w:r>
      <w:r w:rsidRPr="009F291E">
        <w:t>he</w:t>
      </w:r>
      <w:r>
        <w:rPr>
          <w:b/>
          <w:i/>
        </w:rPr>
        <w:t xml:space="preserve"> </w:t>
      </w:r>
      <w:r w:rsidRPr="00A05B68">
        <w:rPr>
          <w:b/>
          <w:i/>
        </w:rPr>
        <w:t>Ordinance on implementation of the European Charter and Code for recruitment of researchers at Sofia University</w:t>
      </w:r>
      <w:r>
        <w:rPr>
          <w:b/>
          <w:i/>
        </w:rPr>
        <w:t xml:space="preserve"> (late 2016) </w:t>
      </w:r>
      <w:r>
        <w:t>are in line with these principals</w:t>
      </w:r>
      <w:r w:rsidR="000D77B2">
        <w:t xml:space="preserve"> and are the basis for the alignment with the</w:t>
      </w:r>
      <w:r w:rsidR="000D77B2" w:rsidRPr="000D77B2">
        <w:t xml:space="preserve"> </w:t>
      </w:r>
      <w:r w:rsidR="000D77B2" w:rsidRPr="000F3AA2">
        <w:t>HRS4R</w:t>
      </w:r>
      <w:r w:rsidR="000D77B2">
        <w:t xml:space="preserve"> </w:t>
      </w:r>
      <w:r>
        <w:t>.</w:t>
      </w:r>
    </w:p>
    <w:p w:rsidR="006C6058" w:rsidRDefault="006C6058" w:rsidP="005126E1">
      <w:pPr>
        <w:numPr>
          <w:ilvl w:val="0"/>
          <w:numId w:val="5"/>
        </w:numPr>
        <w:jc w:val="both"/>
      </w:pPr>
      <w:r w:rsidRPr="000F3AA2">
        <w:t>How will you monitor progress?</w:t>
      </w:r>
    </w:p>
    <w:p w:rsidR="009F291E" w:rsidRPr="000F3AA2" w:rsidRDefault="009F291E" w:rsidP="009F291E">
      <w:pPr>
        <w:ind w:left="360"/>
        <w:jc w:val="both"/>
      </w:pPr>
      <w:r>
        <w:t>The working groups will establish clear procedures and rules for reporting, keeping records, follow</w:t>
      </w:r>
      <w:r w:rsidR="00BA7DB6">
        <w:t>ed by an</w:t>
      </w:r>
      <w:r>
        <w:t xml:space="preserve"> analysis of the trends and</w:t>
      </w:r>
      <w:r w:rsidR="00BA7DB6">
        <w:t xml:space="preserve"> will</w:t>
      </w:r>
      <w:r>
        <w:t xml:space="preserve"> propos</w:t>
      </w:r>
      <w:r w:rsidR="00BA7DB6">
        <w:t>e</w:t>
      </w:r>
      <w:r>
        <w:t xml:space="preserve"> measure</w:t>
      </w:r>
      <w:r w:rsidR="00BA7DB6">
        <w:t>s to be taken by the University</w:t>
      </w:r>
      <w:r w:rsidR="002119ED">
        <w:t>’s bodies</w:t>
      </w:r>
      <w:r>
        <w:t>.</w:t>
      </w:r>
    </w:p>
    <w:p w:rsidR="006C6058" w:rsidRDefault="006C6058" w:rsidP="005126E1">
      <w:pPr>
        <w:numPr>
          <w:ilvl w:val="0"/>
          <w:numId w:val="5"/>
        </w:numPr>
        <w:jc w:val="both"/>
      </w:pPr>
      <w:r w:rsidRPr="000F3AA2">
        <w:t>How do you expect to prepare the internal and external review?</w:t>
      </w:r>
    </w:p>
    <w:p w:rsidR="009F291E" w:rsidRPr="000F3AA2" w:rsidRDefault="009F291E" w:rsidP="009F291E">
      <w:pPr>
        <w:ind w:left="360"/>
        <w:jc w:val="both"/>
      </w:pPr>
      <w:r>
        <w:t>We will use the advice and the experience of the internal EURAXESS staff, external experts from other Bulgarian and foreign organisation who ha</w:t>
      </w:r>
      <w:r w:rsidR="004D21F8">
        <w:t>ve</w:t>
      </w:r>
      <w:r>
        <w:t xml:space="preserve"> achieved good results in the process. We </w:t>
      </w:r>
      <w:r w:rsidR="002119ED">
        <w:t xml:space="preserve">have </w:t>
      </w:r>
      <w:r w:rsidR="00BA7DB6">
        <w:t xml:space="preserve">already </w:t>
      </w:r>
      <w:r>
        <w:t xml:space="preserve">initiated a regional HRS4R seminar in Bulgaria </w:t>
      </w:r>
      <w:r w:rsidR="002119ED">
        <w:t xml:space="preserve">that will take place </w:t>
      </w:r>
      <w:r>
        <w:t xml:space="preserve">on </w:t>
      </w:r>
      <w:r w:rsidR="002119ED">
        <w:t xml:space="preserve">the </w:t>
      </w:r>
      <w:r>
        <w:t>17</w:t>
      </w:r>
      <w:r w:rsidR="002119ED" w:rsidRPr="002119ED">
        <w:rPr>
          <w:vertAlign w:val="superscript"/>
        </w:rPr>
        <w:t>th</w:t>
      </w:r>
      <w:r w:rsidR="002119ED">
        <w:t xml:space="preserve"> of</w:t>
      </w:r>
      <w:r>
        <w:t xml:space="preserve"> Oct</w:t>
      </w:r>
      <w:r w:rsidR="002119ED">
        <w:t>.</w:t>
      </w:r>
      <w:r>
        <w:t xml:space="preserve"> 2017. </w:t>
      </w:r>
    </w:p>
    <w:p w:rsidR="006C6058" w:rsidRPr="000F3AA2" w:rsidRDefault="006C6058" w:rsidP="006C6058"/>
    <w:sectPr w:rsidR="006C6058" w:rsidRPr="000F3AA2" w:rsidSect="00956AF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FB2" w:rsidRDefault="00455FB2" w:rsidP="006C6058">
      <w:pPr>
        <w:spacing w:after="0" w:line="240" w:lineRule="auto"/>
      </w:pPr>
      <w:r>
        <w:separator/>
      </w:r>
    </w:p>
  </w:endnote>
  <w:endnote w:type="continuationSeparator" w:id="1">
    <w:p w:rsidR="00455FB2" w:rsidRDefault="00455FB2" w:rsidP="006C6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D5" w:rsidRDefault="00847771" w:rsidP="006A3BD5">
    <w:pPr>
      <w:pStyle w:val="Footer"/>
      <w:jc w:val="center"/>
    </w:pPr>
    <w:fldSimple w:instr=" PAGE   \* MERGEFORMAT ">
      <w:r w:rsidR="00B83FC6">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FB2" w:rsidRDefault="00455FB2" w:rsidP="006C6058">
      <w:pPr>
        <w:spacing w:after="0" w:line="240" w:lineRule="auto"/>
      </w:pPr>
      <w:r>
        <w:separator/>
      </w:r>
    </w:p>
  </w:footnote>
  <w:footnote w:type="continuationSeparator" w:id="1">
    <w:p w:rsidR="00455FB2" w:rsidRDefault="00455FB2" w:rsidP="006C6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D5" w:rsidRDefault="006A3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7A142F"/>
    <w:multiLevelType w:val="hybridMultilevel"/>
    <w:tmpl w:val="945E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15756F83"/>
    <w:multiLevelType w:val="hybridMultilevel"/>
    <w:tmpl w:val="6D26B7CE"/>
    <w:lvl w:ilvl="0" w:tplc="DF2E8D6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071D8"/>
    <w:multiLevelType w:val="hybridMultilevel"/>
    <w:tmpl w:val="760C0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46EDD"/>
    <w:multiLevelType w:val="hybridMultilevel"/>
    <w:tmpl w:val="E94A43D4"/>
    <w:lvl w:ilvl="0" w:tplc="DF2E8D6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13EBE"/>
    <w:multiLevelType w:val="hybridMultilevel"/>
    <w:tmpl w:val="801E91B2"/>
    <w:lvl w:ilvl="0" w:tplc="DF2E8D6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37266250"/>
    <w:multiLevelType w:val="hybridMultilevel"/>
    <w:tmpl w:val="23B2DA0A"/>
    <w:lvl w:ilvl="0" w:tplc="3D148F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3F835605"/>
    <w:multiLevelType w:val="hybridMultilevel"/>
    <w:tmpl w:val="6B22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AF368F5"/>
    <w:multiLevelType w:val="hybridMultilevel"/>
    <w:tmpl w:val="BE2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07379"/>
    <w:multiLevelType w:val="hybridMultilevel"/>
    <w:tmpl w:val="77C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nsid w:val="7E82154A"/>
    <w:multiLevelType w:val="hybridMultilevel"/>
    <w:tmpl w:val="B3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7"/>
  </w:num>
  <w:num w:numId="6">
    <w:abstractNumId w:val="6"/>
  </w:num>
  <w:num w:numId="7">
    <w:abstractNumId w:val="4"/>
  </w:num>
  <w:num w:numId="8">
    <w:abstractNumId w:val="5"/>
  </w:num>
  <w:num w:numId="9">
    <w:abstractNumId w:val="9"/>
  </w:num>
  <w:num w:numId="10">
    <w:abstractNumId w:val="3"/>
  </w:num>
  <w:num w:numId="11">
    <w:abstractNumId w:val="2"/>
  </w:num>
  <w:num w:numId="12">
    <w:abstractNumId w:val="20"/>
  </w:num>
  <w:num w:numId="13">
    <w:abstractNumId w:val="22"/>
  </w:num>
  <w:num w:numId="14">
    <w:abstractNumId w:val="21"/>
  </w:num>
  <w:num w:numId="15">
    <w:abstractNumId w:val="23"/>
  </w:num>
  <w:num w:numId="16">
    <w:abstractNumId w:val="8"/>
  </w:num>
  <w:num w:numId="17">
    <w:abstractNumId w:val="15"/>
  </w:num>
  <w:num w:numId="18">
    <w:abstractNumId w:val="14"/>
  </w:num>
  <w:num w:numId="19">
    <w:abstractNumId w:val="0"/>
  </w:num>
  <w:num w:numId="20">
    <w:abstractNumId w:val="16"/>
  </w:num>
  <w:num w:numId="21">
    <w:abstractNumId w:val="18"/>
  </w:num>
  <w:num w:numId="22">
    <w:abstractNumId w:val="24"/>
  </w:num>
  <w:num w:numId="23">
    <w:abstractNumId w:val="12"/>
  </w:num>
  <w:num w:numId="24">
    <w:abstractNumId w:val="19"/>
  </w:num>
  <w:num w:numId="25">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6058"/>
    <w:rsid w:val="00027608"/>
    <w:rsid w:val="00043BCA"/>
    <w:rsid w:val="000468BF"/>
    <w:rsid w:val="00067181"/>
    <w:rsid w:val="000736E1"/>
    <w:rsid w:val="000809B8"/>
    <w:rsid w:val="000D77B2"/>
    <w:rsid w:val="000F3AA2"/>
    <w:rsid w:val="001515E7"/>
    <w:rsid w:val="001829BC"/>
    <w:rsid w:val="00197461"/>
    <w:rsid w:val="001C4BF0"/>
    <w:rsid w:val="002119ED"/>
    <w:rsid w:val="00221E85"/>
    <w:rsid w:val="00240334"/>
    <w:rsid w:val="00242E64"/>
    <w:rsid w:val="002461C6"/>
    <w:rsid w:val="00293172"/>
    <w:rsid w:val="00300BE0"/>
    <w:rsid w:val="0030544A"/>
    <w:rsid w:val="00330EDF"/>
    <w:rsid w:val="00334A5F"/>
    <w:rsid w:val="003A1B35"/>
    <w:rsid w:val="003B35F6"/>
    <w:rsid w:val="003C13F3"/>
    <w:rsid w:val="004108FA"/>
    <w:rsid w:val="00455FB2"/>
    <w:rsid w:val="0049746F"/>
    <w:rsid w:val="00497AB2"/>
    <w:rsid w:val="004A3DB7"/>
    <w:rsid w:val="004B5DF8"/>
    <w:rsid w:val="004C11C9"/>
    <w:rsid w:val="004C6D50"/>
    <w:rsid w:val="004D21F8"/>
    <w:rsid w:val="004E3407"/>
    <w:rsid w:val="004E6F3D"/>
    <w:rsid w:val="00505443"/>
    <w:rsid w:val="005126E1"/>
    <w:rsid w:val="00527396"/>
    <w:rsid w:val="00533B09"/>
    <w:rsid w:val="005420D2"/>
    <w:rsid w:val="00574FA6"/>
    <w:rsid w:val="00596CC5"/>
    <w:rsid w:val="005B467A"/>
    <w:rsid w:val="005C50B4"/>
    <w:rsid w:val="006072D8"/>
    <w:rsid w:val="0064332F"/>
    <w:rsid w:val="006A3BD5"/>
    <w:rsid w:val="006C6058"/>
    <w:rsid w:val="006E2D75"/>
    <w:rsid w:val="00716E01"/>
    <w:rsid w:val="0076753D"/>
    <w:rsid w:val="00802316"/>
    <w:rsid w:val="00847771"/>
    <w:rsid w:val="00885CA0"/>
    <w:rsid w:val="00887191"/>
    <w:rsid w:val="008C4CFE"/>
    <w:rsid w:val="008E5DA4"/>
    <w:rsid w:val="008F219D"/>
    <w:rsid w:val="008F4281"/>
    <w:rsid w:val="00901D9E"/>
    <w:rsid w:val="009273BB"/>
    <w:rsid w:val="0094580F"/>
    <w:rsid w:val="00956AFB"/>
    <w:rsid w:val="00963307"/>
    <w:rsid w:val="0096468F"/>
    <w:rsid w:val="009F291E"/>
    <w:rsid w:val="00A05B68"/>
    <w:rsid w:val="00A3288B"/>
    <w:rsid w:val="00A670D3"/>
    <w:rsid w:val="00A724C1"/>
    <w:rsid w:val="00AA453A"/>
    <w:rsid w:val="00AC19A4"/>
    <w:rsid w:val="00AF44C1"/>
    <w:rsid w:val="00B279B8"/>
    <w:rsid w:val="00B56B63"/>
    <w:rsid w:val="00B74446"/>
    <w:rsid w:val="00B83FC6"/>
    <w:rsid w:val="00B93704"/>
    <w:rsid w:val="00BA7DB6"/>
    <w:rsid w:val="00C1602E"/>
    <w:rsid w:val="00CD41A7"/>
    <w:rsid w:val="00CD4D3D"/>
    <w:rsid w:val="00CF16A1"/>
    <w:rsid w:val="00D21B4D"/>
    <w:rsid w:val="00D80764"/>
    <w:rsid w:val="00D948AE"/>
    <w:rsid w:val="00DB03B7"/>
    <w:rsid w:val="00DD05D6"/>
    <w:rsid w:val="00E61FFE"/>
    <w:rsid w:val="00E97DC0"/>
    <w:rsid w:val="00EA4E43"/>
    <w:rsid w:val="00EC01A4"/>
    <w:rsid w:val="00FD7EB3"/>
    <w:rsid w:val="00FE107A"/>
    <w:rsid w:val="00FF5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56AFB"/>
    <w:pPr>
      <w:spacing w:after="200" w:line="276" w:lineRule="auto"/>
    </w:pPr>
    <w:rPr>
      <w:sz w:val="22"/>
      <w:szCs w:val="22"/>
      <w:lang w:val="en-GB"/>
    </w:rPr>
  </w:style>
  <w:style w:type="paragraph" w:styleId="Heading1">
    <w:name w:val="heading 1"/>
    <w:basedOn w:val="Normal"/>
    <w:next w:val="Normal"/>
    <w:link w:val="Heading1Char"/>
    <w:uiPriority w:val="9"/>
    <w:qFormat/>
    <w:rsid w:val="006C60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C6058"/>
    <w:pPr>
      <w:keepNext/>
      <w:spacing w:before="240" w:after="60"/>
      <w:jc w:val="center"/>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C605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C605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6C605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6C6058"/>
    <w:pPr>
      <w:spacing w:before="240" w:after="60"/>
      <w:outlineLvl w:val="5"/>
    </w:pPr>
    <w:rPr>
      <w:rFonts w:eastAsia="Times New Roman"/>
      <w:b/>
      <w:bCs/>
      <w:sz w:val="20"/>
      <w:szCs w:val="20"/>
    </w:rPr>
  </w:style>
  <w:style w:type="paragraph" w:styleId="Heading7">
    <w:name w:val="heading 7"/>
    <w:basedOn w:val="Normal"/>
    <w:next w:val="Normal"/>
    <w:link w:val="Heading7Char"/>
    <w:uiPriority w:val="9"/>
    <w:unhideWhenUsed/>
    <w:qFormat/>
    <w:rsid w:val="006C6058"/>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6C6058"/>
    <w:p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6C6058"/>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058"/>
    <w:rPr>
      <w:rFonts w:ascii="Cambria" w:eastAsia="Times New Roman" w:hAnsi="Cambria" w:cs="Times New Roman"/>
      <w:b/>
      <w:bCs/>
      <w:kern w:val="32"/>
      <w:sz w:val="32"/>
      <w:szCs w:val="32"/>
    </w:rPr>
  </w:style>
  <w:style w:type="character" w:customStyle="1" w:styleId="Heading2Char">
    <w:name w:val="Heading 2 Char"/>
    <w:link w:val="Heading2"/>
    <w:uiPriority w:val="9"/>
    <w:rsid w:val="006C6058"/>
    <w:rPr>
      <w:rFonts w:ascii="Cambria" w:eastAsia="Times New Roman" w:hAnsi="Cambria" w:cs="Times New Roman"/>
      <w:b/>
      <w:bCs/>
      <w:i/>
      <w:iCs/>
      <w:sz w:val="28"/>
      <w:szCs w:val="28"/>
    </w:rPr>
  </w:style>
  <w:style w:type="character" w:customStyle="1" w:styleId="Heading3Char">
    <w:name w:val="Heading 3 Char"/>
    <w:link w:val="Heading3"/>
    <w:uiPriority w:val="9"/>
    <w:rsid w:val="006C6058"/>
    <w:rPr>
      <w:rFonts w:ascii="Cambria" w:eastAsia="Times New Roman" w:hAnsi="Cambria" w:cs="Times New Roman"/>
      <w:b/>
      <w:bCs/>
      <w:sz w:val="26"/>
      <w:szCs w:val="26"/>
    </w:rPr>
  </w:style>
  <w:style w:type="character" w:customStyle="1" w:styleId="Heading4Char">
    <w:name w:val="Heading 4 Char"/>
    <w:link w:val="Heading4"/>
    <w:uiPriority w:val="9"/>
    <w:rsid w:val="006C6058"/>
    <w:rPr>
      <w:rFonts w:ascii="Calibri" w:eastAsia="Times New Roman" w:hAnsi="Calibri" w:cs="Times New Roman"/>
      <w:b/>
      <w:bCs/>
      <w:sz w:val="28"/>
      <w:szCs w:val="28"/>
    </w:rPr>
  </w:style>
  <w:style w:type="character" w:customStyle="1" w:styleId="Heading5Char">
    <w:name w:val="Heading 5 Char"/>
    <w:link w:val="Heading5"/>
    <w:uiPriority w:val="9"/>
    <w:rsid w:val="006C6058"/>
    <w:rPr>
      <w:rFonts w:ascii="Calibri" w:eastAsia="Times New Roman" w:hAnsi="Calibri" w:cs="Times New Roman"/>
      <w:b/>
      <w:bCs/>
      <w:i/>
      <w:iCs/>
      <w:sz w:val="26"/>
      <w:szCs w:val="26"/>
    </w:rPr>
  </w:style>
  <w:style w:type="character" w:customStyle="1" w:styleId="Heading6Char">
    <w:name w:val="Heading 6 Char"/>
    <w:link w:val="Heading6"/>
    <w:uiPriority w:val="9"/>
    <w:rsid w:val="006C6058"/>
    <w:rPr>
      <w:rFonts w:ascii="Calibri" w:eastAsia="Times New Roman" w:hAnsi="Calibri" w:cs="Times New Roman"/>
      <w:b/>
      <w:bCs/>
    </w:rPr>
  </w:style>
  <w:style w:type="character" w:customStyle="1" w:styleId="Heading7Char">
    <w:name w:val="Heading 7 Char"/>
    <w:link w:val="Heading7"/>
    <w:uiPriority w:val="9"/>
    <w:rsid w:val="006C6058"/>
    <w:rPr>
      <w:rFonts w:ascii="Calibri" w:eastAsia="Times New Roman" w:hAnsi="Calibri" w:cs="Times New Roman"/>
      <w:sz w:val="24"/>
      <w:szCs w:val="24"/>
    </w:rPr>
  </w:style>
  <w:style w:type="character" w:customStyle="1" w:styleId="Heading8Char">
    <w:name w:val="Heading 8 Char"/>
    <w:link w:val="Heading8"/>
    <w:uiPriority w:val="9"/>
    <w:rsid w:val="006C6058"/>
    <w:rPr>
      <w:rFonts w:ascii="Calibri" w:eastAsia="Times New Roman" w:hAnsi="Calibri" w:cs="Times New Roman"/>
      <w:i/>
      <w:iCs/>
      <w:sz w:val="24"/>
      <w:szCs w:val="24"/>
    </w:rPr>
  </w:style>
  <w:style w:type="character" w:customStyle="1" w:styleId="Heading9Char">
    <w:name w:val="Heading 9 Char"/>
    <w:link w:val="Heading9"/>
    <w:uiPriority w:val="9"/>
    <w:rsid w:val="006C6058"/>
    <w:rPr>
      <w:rFonts w:ascii="Cambria" w:eastAsia="Times New Roman" w:hAnsi="Cambria" w:cs="Times New Roman"/>
    </w:rPr>
  </w:style>
  <w:style w:type="numbering" w:customStyle="1" w:styleId="NoList1">
    <w:name w:val="No List1"/>
    <w:next w:val="NoList"/>
    <w:uiPriority w:val="99"/>
    <w:semiHidden/>
    <w:unhideWhenUsed/>
    <w:rsid w:val="006C6058"/>
  </w:style>
  <w:style w:type="paragraph" w:styleId="FootnoteText">
    <w:name w:val="footnote text"/>
    <w:aliases w:val="Footnote Text Char1,Schriftart: 9 pt,Schriftart: 10 pt,Schriftart: 8 pt,WB-Fußnotentext,Reference,Fußnote,fn,Footnote Text Char2,Footnote Text Char Char1,Footnote Text Char1 Char Char,Footnote Text Char Char Char Char,Ch"/>
    <w:basedOn w:val="Normal"/>
    <w:link w:val="FootnoteTextChar"/>
    <w:uiPriority w:val="99"/>
    <w:qFormat/>
    <w:rsid w:val="006C6058"/>
    <w:pPr>
      <w:spacing w:before="100" w:beforeAutospacing="1" w:after="100" w:afterAutospacing="1" w:line="240" w:lineRule="auto"/>
      <w:ind w:left="357" w:hanging="357"/>
      <w:jc w:val="both"/>
    </w:pPr>
    <w:rPr>
      <w:rFonts w:ascii="Times New Roman" w:eastAsia="Times New Roman" w:hAnsi="Times New Roman"/>
      <w:sz w:val="20"/>
      <w:szCs w:val="20"/>
    </w:rPr>
  </w:style>
  <w:style w:type="character" w:customStyle="1" w:styleId="FootnoteTextChar">
    <w:name w:val="Footnote Text Char"/>
    <w:aliases w:val="Footnote Text Char1 Char,Schriftart: 9 pt Char,Schriftart: 10 pt Char,Schriftart: 8 pt Char,WB-Fußnotentext Char,Reference Char,Fußnote Char,fn Char,Footnote Text Char2 Char,Footnote Text Char Char1 Char,Ch Char"/>
    <w:link w:val="FootnoteText"/>
    <w:uiPriority w:val="99"/>
    <w:rsid w:val="006C6058"/>
    <w:rPr>
      <w:rFonts w:ascii="Times New Roman" w:eastAsia="Times New Roman" w:hAnsi="Times New Roman" w:cs="Times New Roman"/>
      <w:sz w:val="20"/>
      <w:szCs w:val="20"/>
    </w:rPr>
  </w:style>
  <w:style w:type="character" w:styleId="Hyperlink">
    <w:name w:val="Hyperlink"/>
    <w:uiPriority w:val="99"/>
    <w:rsid w:val="006C6058"/>
    <w:rPr>
      <w:color w:val="0000FF"/>
      <w:u w:val="single"/>
    </w:rPr>
  </w:style>
  <w:style w:type="character" w:styleId="FootnoteReference">
    <w:name w:val="footnote reference"/>
    <w:uiPriority w:val="99"/>
    <w:rsid w:val="006C6058"/>
    <w:rPr>
      <w:vertAlign w:val="superscript"/>
    </w:rPr>
  </w:style>
  <w:style w:type="character" w:customStyle="1" w:styleId="Indent2">
    <w:name w:val="Indent 2"/>
    <w:basedOn w:val="DefaultParagraphFont"/>
    <w:rsid w:val="006C6058"/>
  </w:style>
  <w:style w:type="paragraph" w:customStyle="1" w:styleId="Text2">
    <w:name w:val="Text 2"/>
    <w:basedOn w:val="Normal"/>
    <w:link w:val="Text2Char1"/>
    <w:rsid w:val="006C6058"/>
    <w:pPr>
      <w:tabs>
        <w:tab w:val="left" w:pos="2160"/>
      </w:tabs>
      <w:spacing w:before="100" w:beforeAutospacing="1" w:after="100" w:afterAutospacing="1" w:line="240" w:lineRule="auto"/>
      <w:ind w:left="1077"/>
      <w:jc w:val="both"/>
    </w:pPr>
    <w:rPr>
      <w:rFonts w:ascii="Times New Roman" w:eastAsia="Times New Roman" w:hAnsi="Times New Roman"/>
      <w:sz w:val="24"/>
      <w:szCs w:val="20"/>
    </w:rPr>
  </w:style>
  <w:style w:type="character" w:customStyle="1" w:styleId="Text2Char1">
    <w:name w:val="Text 2 Char1"/>
    <w:link w:val="Text2"/>
    <w:rsid w:val="006C6058"/>
    <w:rPr>
      <w:rFonts w:ascii="Times New Roman" w:eastAsia="Times New Roman" w:hAnsi="Times New Roman" w:cs="Times New Roman"/>
      <w:sz w:val="24"/>
      <w:szCs w:val="20"/>
    </w:rPr>
  </w:style>
  <w:style w:type="paragraph" w:customStyle="1" w:styleId="Text1">
    <w:name w:val="Text 1"/>
    <w:basedOn w:val="Normal"/>
    <w:link w:val="Text1Char"/>
    <w:rsid w:val="006C6058"/>
    <w:pPr>
      <w:spacing w:before="100" w:beforeAutospacing="1" w:after="100" w:afterAutospacing="1" w:line="240" w:lineRule="auto"/>
      <w:jc w:val="both"/>
    </w:pPr>
    <w:rPr>
      <w:rFonts w:ascii="Times New Roman" w:eastAsia="Times New Roman" w:hAnsi="Times New Roman"/>
      <w:b/>
      <w:sz w:val="24"/>
      <w:szCs w:val="20"/>
    </w:rPr>
  </w:style>
  <w:style w:type="character" w:customStyle="1" w:styleId="Text1Char">
    <w:name w:val="Text 1 Char"/>
    <w:link w:val="Text1"/>
    <w:rsid w:val="006C6058"/>
    <w:rPr>
      <w:rFonts w:ascii="Times New Roman" w:eastAsia="Times New Roman" w:hAnsi="Times New Roman" w:cs="Times New Roman"/>
      <w:b/>
      <w:sz w:val="24"/>
      <w:szCs w:val="20"/>
    </w:rPr>
  </w:style>
  <w:style w:type="paragraph" w:styleId="TOCHeading">
    <w:name w:val="TOC Heading"/>
    <w:basedOn w:val="Normal"/>
    <w:next w:val="Normal"/>
    <w:qFormat/>
    <w:rsid w:val="006C6058"/>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39"/>
    <w:qFormat/>
    <w:rsid w:val="006C6058"/>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TOC2">
    <w:name w:val="toc 2"/>
    <w:basedOn w:val="Normal"/>
    <w:next w:val="Normal"/>
    <w:uiPriority w:val="39"/>
    <w:qFormat/>
    <w:rsid w:val="006C6058"/>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qFormat/>
    <w:rsid w:val="006C6058"/>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6C6058"/>
    <w:pPr>
      <w:spacing w:after="0" w:line="240" w:lineRule="auto"/>
    </w:pPr>
    <w:rPr>
      <w:rFonts w:ascii="Arial" w:hAnsi="Arial"/>
      <w:sz w:val="16"/>
      <w:szCs w:val="16"/>
    </w:rPr>
  </w:style>
  <w:style w:type="character" w:customStyle="1" w:styleId="BalloonTextChar">
    <w:name w:val="Balloon Text Char"/>
    <w:link w:val="BalloonText"/>
    <w:uiPriority w:val="99"/>
    <w:semiHidden/>
    <w:rsid w:val="006C6058"/>
    <w:rPr>
      <w:rFonts w:ascii="Arial" w:eastAsia="Calibri" w:hAnsi="Arial" w:cs="Arial"/>
      <w:sz w:val="16"/>
      <w:szCs w:val="16"/>
    </w:rPr>
  </w:style>
  <w:style w:type="paragraph" w:styleId="Header">
    <w:name w:val="header"/>
    <w:basedOn w:val="Normal"/>
    <w:link w:val="HeaderChar"/>
    <w:uiPriority w:val="99"/>
    <w:unhideWhenUsed/>
    <w:rsid w:val="006C6058"/>
    <w:pPr>
      <w:tabs>
        <w:tab w:val="center" w:pos="4536"/>
        <w:tab w:val="right" w:pos="9072"/>
      </w:tabs>
    </w:pPr>
    <w:rPr>
      <w:sz w:val="20"/>
      <w:szCs w:val="20"/>
    </w:rPr>
  </w:style>
  <w:style w:type="character" w:customStyle="1" w:styleId="HeaderChar">
    <w:name w:val="Header Char"/>
    <w:link w:val="Header"/>
    <w:uiPriority w:val="99"/>
    <w:rsid w:val="006C6058"/>
    <w:rPr>
      <w:rFonts w:ascii="Calibri" w:eastAsia="Calibri" w:hAnsi="Calibri" w:cs="Times New Roman"/>
    </w:rPr>
  </w:style>
  <w:style w:type="paragraph" w:styleId="Footer">
    <w:name w:val="footer"/>
    <w:basedOn w:val="Normal"/>
    <w:link w:val="FooterChar"/>
    <w:uiPriority w:val="99"/>
    <w:unhideWhenUsed/>
    <w:rsid w:val="006C6058"/>
    <w:pPr>
      <w:tabs>
        <w:tab w:val="center" w:pos="4536"/>
        <w:tab w:val="right" w:pos="9072"/>
      </w:tabs>
    </w:pPr>
    <w:rPr>
      <w:sz w:val="20"/>
      <w:szCs w:val="20"/>
    </w:rPr>
  </w:style>
  <w:style w:type="character" w:customStyle="1" w:styleId="FooterChar">
    <w:name w:val="Footer Char"/>
    <w:link w:val="Footer"/>
    <w:uiPriority w:val="99"/>
    <w:rsid w:val="006C6058"/>
    <w:rPr>
      <w:rFonts w:ascii="Calibri" w:eastAsia="Calibri" w:hAnsi="Calibri" w:cs="Times New Roman"/>
    </w:rPr>
  </w:style>
  <w:style w:type="character" w:styleId="CommentReference">
    <w:name w:val="annotation reference"/>
    <w:uiPriority w:val="99"/>
    <w:semiHidden/>
    <w:unhideWhenUsed/>
    <w:rsid w:val="006C6058"/>
    <w:rPr>
      <w:sz w:val="16"/>
      <w:szCs w:val="16"/>
    </w:rPr>
  </w:style>
  <w:style w:type="paragraph" w:styleId="CommentText">
    <w:name w:val="annotation text"/>
    <w:basedOn w:val="Normal"/>
    <w:link w:val="CommentTextChar"/>
    <w:uiPriority w:val="99"/>
    <w:unhideWhenUsed/>
    <w:rsid w:val="006C6058"/>
    <w:rPr>
      <w:sz w:val="20"/>
      <w:szCs w:val="20"/>
    </w:rPr>
  </w:style>
  <w:style w:type="character" w:customStyle="1" w:styleId="CommentTextChar">
    <w:name w:val="Comment Text Char"/>
    <w:link w:val="CommentText"/>
    <w:uiPriority w:val="99"/>
    <w:rsid w:val="006C60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6058"/>
    <w:rPr>
      <w:b/>
      <w:bCs/>
    </w:rPr>
  </w:style>
  <w:style w:type="character" w:customStyle="1" w:styleId="CommentSubjectChar">
    <w:name w:val="Comment Subject Char"/>
    <w:link w:val="CommentSubject"/>
    <w:uiPriority w:val="99"/>
    <w:semiHidden/>
    <w:rsid w:val="006C6058"/>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6C6058"/>
    <w:rPr>
      <w:sz w:val="20"/>
      <w:szCs w:val="20"/>
    </w:rPr>
  </w:style>
  <w:style w:type="character" w:customStyle="1" w:styleId="EndnoteTextChar">
    <w:name w:val="Endnote Text Char"/>
    <w:link w:val="EndnoteText"/>
    <w:uiPriority w:val="99"/>
    <w:semiHidden/>
    <w:rsid w:val="006C6058"/>
    <w:rPr>
      <w:rFonts w:ascii="Calibri" w:eastAsia="Calibri" w:hAnsi="Calibri" w:cs="Times New Roman"/>
      <w:sz w:val="20"/>
      <w:szCs w:val="20"/>
    </w:rPr>
  </w:style>
  <w:style w:type="character" w:styleId="EndnoteReference">
    <w:name w:val="endnote reference"/>
    <w:uiPriority w:val="99"/>
    <w:semiHidden/>
    <w:unhideWhenUsed/>
    <w:rsid w:val="006C6058"/>
    <w:rPr>
      <w:vertAlign w:val="superscript"/>
    </w:rPr>
  </w:style>
  <w:style w:type="paragraph" w:styleId="NoSpacing">
    <w:name w:val="No Spacing"/>
    <w:uiPriority w:val="1"/>
    <w:qFormat/>
    <w:rsid w:val="006C6058"/>
    <w:rPr>
      <w:sz w:val="22"/>
      <w:szCs w:val="22"/>
      <w:lang w:val="en-GB"/>
    </w:rPr>
  </w:style>
  <w:style w:type="character" w:styleId="FollowedHyperlink">
    <w:name w:val="FollowedHyperlink"/>
    <w:uiPriority w:val="99"/>
    <w:semiHidden/>
    <w:unhideWhenUsed/>
    <w:rsid w:val="006C6058"/>
    <w:rPr>
      <w:color w:val="800080"/>
      <w:u w:val="single"/>
    </w:rPr>
  </w:style>
  <w:style w:type="paragraph" w:customStyle="1" w:styleId="Contact">
    <w:name w:val="Contact"/>
    <w:basedOn w:val="Normal"/>
    <w:next w:val="Normal"/>
    <w:rsid w:val="006C6058"/>
    <w:pPr>
      <w:spacing w:before="480" w:after="0" w:line="240" w:lineRule="auto"/>
      <w:ind w:left="567" w:hanging="567"/>
    </w:pPr>
    <w:rPr>
      <w:rFonts w:ascii="Times New Roman" w:eastAsia="Times New Roman" w:hAnsi="Times New Roman"/>
      <w:sz w:val="24"/>
      <w:szCs w:val="20"/>
    </w:rPr>
  </w:style>
  <w:style w:type="paragraph" w:styleId="ListBullet">
    <w:name w:val="List Bullet"/>
    <w:basedOn w:val="Normal"/>
    <w:rsid w:val="006C6058"/>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6C6058"/>
    <w:pPr>
      <w:numPr>
        <w:numId w:val="4"/>
      </w:numPr>
      <w:tabs>
        <w:tab w:val="clear" w:pos="765"/>
        <w:tab w:val="num" w:pos="360"/>
      </w:tabs>
      <w:spacing w:before="0" w:beforeAutospacing="0" w:after="240" w:afterAutospacing="0"/>
      <w:ind w:left="0" w:firstLine="0"/>
    </w:pPr>
    <w:rPr>
      <w:b w:val="0"/>
    </w:rPr>
  </w:style>
  <w:style w:type="paragraph" w:styleId="ListBullet2">
    <w:name w:val="List Bullet 2"/>
    <w:basedOn w:val="Text2"/>
    <w:rsid w:val="006C6058"/>
    <w:pPr>
      <w:numPr>
        <w:numId w:val="9"/>
      </w:numPr>
      <w:tabs>
        <w:tab w:val="clear" w:pos="1360"/>
        <w:tab w:val="clear" w:pos="2160"/>
        <w:tab w:val="num" w:pos="360"/>
      </w:tabs>
      <w:spacing w:before="0" w:beforeAutospacing="0" w:after="240" w:afterAutospacing="0"/>
      <w:ind w:left="1077" w:firstLine="0"/>
    </w:pPr>
  </w:style>
  <w:style w:type="paragraph" w:styleId="ListBullet3">
    <w:name w:val="List Bullet 3"/>
    <w:basedOn w:val="Normal"/>
    <w:rsid w:val="006C6058"/>
    <w:pPr>
      <w:numPr>
        <w:numId w:val="1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6C6058"/>
    <w:pPr>
      <w:numPr>
        <w:numId w:val="1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6C6058"/>
    <w:pPr>
      <w:numPr>
        <w:numId w:val="12"/>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6C6058"/>
    <w:pPr>
      <w:numPr>
        <w:numId w:val="13"/>
      </w:numPr>
      <w:tabs>
        <w:tab w:val="clear" w:pos="765"/>
        <w:tab w:val="num" w:pos="360"/>
      </w:tabs>
      <w:spacing w:before="0" w:beforeAutospacing="0" w:after="240" w:afterAutospacing="0"/>
      <w:ind w:left="0" w:firstLine="0"/>
    </w:pPr>
    <w:rPr>
      <w:b w:val="0"/>
    </w:rPr>
  </w:style>
  <w:style w:type="paragraph" w:customStyle="1" w:styleId="ListDash2">
    <w:name w:val="List Dash 2"/>
    <w:basedOn w:val="Text2"/>
    <w:rsid w:val="006C6058"/>
    <w:pPr>
      <w:numPr>
        <w:numId w:val="14"/>
      </w:numPr>
      <w:tabs>
        <w:tab w:val="clear" w:pos="1360"/>
        <w:tab w:val="clear" w:pos="2160"/>
        <w:tab w:val="num" w:pos="360"/>
      </w:tabs>
      <w:spacing w:before="0" w:beforeAutospacing="0" w:after="240" w:afterAutospacing="0"/>
      <w:ind w:left="1077" w:firstLine="0"/>
    </w:pPr>
  </w:style>
  <w:style w:type="paragraph" w:customStyle="1" w:styleId="ListDash3">
    <w:name w:val="List Dash 3"/>
    <w:basedOn w:val="Normal"/>
    <w:rsid w:val="006C6058"/>
    <w:pPr>
      <w:numPr>
        <w:numId w:val="1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6C6058"/>
    <w:pPr>
      <w:numPr>
        <w:numId w:val="1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6C6058"/>
    <w:pPr>
      <w:numPr>
        <w:numId w:val="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6C6058"/>
    <w:pPr>
      <w:numPr>
        <w:numId w:val="17"/>
      </w:numPr>
      <w:tabs>
        <w:tab w:val="clear" w:pos="1191"/>
        <w:tab w:val="num" w:pos="360"/>
      </w:tabs>
      <w:spacing w:before="0" w:beforeAutospacing="0" w:after="240" w:afterAutospacing="0"/>
      <w:ind w:left="0" w:firstLine="0"/>
    </w:pPr>
    <w:rPr>
      <w:b w:val="0"/>
    </w:rPr>
  </w:style>
  <w:style w:type="paragraph" w:styleId="ListNumber2">
    <w:name w:val="List Number 2"/>
    <w:basedOn w:val="Text2"/>
    <w:rsid w:val="006C6058"/>
    <w:pPr>
      <w:numPr>
        <w:numId w:val="18"/>
      </w:numPr>
      <w:tabs>
        <w:tab w:val="clear" w:pos="1786"/>
        <w:tab w:val="clear" w:pos="2160"/>
        <w:tab w:val="num" w:pos="360"/>
      </w:tabs>
      <w:spacing w:before="0" w:beforeAutospacing="0" w:after="240" w:afterAutospacing="0"/>
      <w:ind w:left="1077" w:firstLine="0"/>
    </w:pPr>
  </w:style>
  <w:style w:type="paragraph" w:styleId="ListNumber3">
    <w:name w:val="List Number 3"/>
    <w:basedOn w:val="Normal"/>
    <w:rsid w:val="006C6058"/>
    <w:pPr>
      <w:numPr>
        <w:numId w:val="19"/>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6C6058"/>
    <w:pPr>
      <w:numPr>
        <w:numId w:val="20"/>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6C6058"/>
    <w:pPr>
      <w:numPr>
        <w:ilvl w:val="1"/>
        <w:numId w:val="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6C6058"/>
    <w:pPr>
      <w:numPr>
        <w:ilvl w:val="1"/>
        <w:numId w:val="17"/>
      </w:numPr>
      <w:tabs>
        <w:tab w:val="clear" w:pos="1899"/>
        <w:tab w:val="num" w:pos="360"/>
      </w:tabs>
      <w:spacing w:before="0" w:beforeAutospacing="0" w:after="240" w:afterAutospacing="0"/>
      <w:ind w:left="0" w:firstLine="0"/>
    </w:pPr>
    <w:rPr>
      <w:b w:val="0"/>
    </w:rPr>
  </w:style>
  <w:style w:type="paragraph" w:customStyle="1" w:styleId="ListNumber2Level2">
    <w:name w:val="List Number 2 (Level 2)"/>
    <w:basedOn w:val="Text2"/>
    <w:rsid w:val="006C6058"/>
    <w:pPr>
      <w:numPr>
        <w:ilvl w:val="1"/>
        <w:numId w:val="18"/>
      </w:numPr>
      <w:tabs>
        <w:tab w:val="clear" w:pos="2160"/>
        <w:tab w:val="clear" w:pos="2494"/>
        <w:tab w:val="num" w:pos="360"/>
      </w:tabs>
      <w:spacing w:before="0" w:beforeAutospacing="0" w:after="240" w:afterAutospacing="0"/>
      <w:ind w:left="1077" w:firstLine="0"/>
    </w:pPr>
  </w:style>
  <w:style w:type="paragraph" w:customStyle="1" w:styleId="ListNumber3Level2">
    <w:name w:val="List Number 3 (Level 2)"/>
    <w:basedOn w:val="Normal"/>
    <w:rsid w:val="006C6058"/>
    <w:pPr>
      <w:numPr>
        <w:ilvl w:val="1"/>
        <w:numId w:val="19"/>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6C6058"/>
    <w:pPr>
      <w:numPr>
        <w:ilvl w:val="1"/>
        <w:numId w:val="20"/>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6C6058"/>
    <w:pPr>
      <w:numPr>
        <w:ilvl w:val="2"/>
        <w:numId w:val="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6C6058"/>
    <w:pPr>
      <w:numPr>
        <w:ilvl w:val="2"/>
        <w:numId w:val="17"/>
      </w:numPr>
      <w:tabs>
        <w:tab w:val="clear" w:pos="2608"/>
        <w:tab w:val="num" w:pos="360"/>
      </w:tabs>
      <w:spacing w:before="0" w:beforeAutospacing="0" w:after="240" w:afterAutospacing="0"/>
      <w:ind w:left="0" w:firstLine="0"/>
    </w:pPr>
    <w:rPr>
      <w:b w:val="0"/>
    </w:rPr>
  </w:style>
  <w:style w:type="paragraph" w:customStyle="1" w:styleId="ListNumber2Level3">
    <w:name w:val="List Number 2 (Level 3)"/>
    <w:basedOn w:val="Text2"/>
    <w:rsid w:val="006C6058"/>
    <w:pPr>
      <w:numPr>
        <w:ilvl w:val="2"/>
        <w:numId w:val="18"/>
      </w:numPr>
      <w:tabs>
        <w:tab w:val="clear" w:pos="2160"/>
        <w:tab w:val="clear" w:pos="3203"/>
        <w:tab w:val="num" w:pos="360"/>
      </w:tabs>
      <w:spacing w:before="0" w:beforeAutospacing="0" w:after="240" w:afterAutospacing="0"/>
      <w:ind w:left="1077" w:firstLine="0"/>
    </w:pPr>
  </w:style>
  <w:style w:type="paragraph" w:customStyle="1" w:styleId="ListNumber3Level3">
    <w:name w:val="List Number 3 (Level 3)"/>
    <w:basedOn w:val="Normal"/>
    <w:rsid w:val="006C6058"/>
    <w:pPr>
      <w:numPr>
        <w:ilvl w:val="2"/>
        <w:numId w:val="19"/>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6C6058"/>
    <w:pPr>
      <w:numPr>
        <w:ilvl w:val="2"/>
        <w:numId w:val="20"/>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6C6058"/>
    <w:pPr>
      <w:numPr>
        <w:ilvl w:val="3"/>
        <w:numId w:val="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6C6058"/>
    <w:pPr>
      <w:numPr>
        <w:ilvl w:val="3"/>
        <w:numId w:val="17"/>
      </w:numPr>
      <w:tabs>
        <w:tab w:val="clear" w:pos="3317"/>
        <w:tab w:val="num" w:pos="360"/>
      </w:tabs>
      <w:spacing w:before="0" w:beforeAutospacing="0" w:after="240" w:afterAutospacing="0"/>
      <w:ind w:left="0" w:firstLine="0"/>
    </w:pPr>
    <w:rPr>
      <w:b w:val="0"/>
    </w:rPr>
  </w:style>
  <w:style w:type="paragraph" w:customStyle="1" w:styleId="ListNumber2Level4">
    <w:name w:val="List Number 2 (Level 4)"/>
    <w:basedOn w:val="Text2"/>
    <w:rsid w:val="006C6058"/>
    <w:pPr>
      <w:numPr>
        <w:ilvl w:val="3"/>
        <w:numId w:val="18"/>
      </w:numPr>
      <w:tabs>
        <w:tab w:val="clear" w:pos="2160"/>
        <w:tab w:val="clear" w:pos="3912"/>
        <w:tab w:val="num" w:pos="360"/>
      </w:tabs>
      <w:spacing w:before="0" w:beforeAutospacing="0" w:after="240" w:afterAutospacing="0"/>
      <w:ind w:left="1077" w:firstLine="0"/>
    </w:pPr>
  </w:style>
  <w:style w:type="paragraph" w:customStyle="1" w:styleId="ListNumber3Level4">
    <w:name w:val="List Number 3 (Level 4)"/>
    <w:basedOn w:val="Normal"/>
    <w:rsid w:val="006C6058"/>
    <w:pPr>
      <w:numPr>
        <w:ilvl w:val="3"/>
        <w:numId w:val="19"/>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6C6058"/>
    <w:pPr>
      <w:numPr>
        <w:ilvl w:val="3"/>
        <w:numId w:val="20"/>
      </w:numPr>
      <w:spacing w:after="240" w:line="240" w:lineRule="auto"/>
      <w:jc w:val="both"/>
    </w:pPr>
    <w:rPr>
      <w:rFonts w:ascii="Times New Roman" w:eastAsia="Times New Roman" w:hAnsi="Times New Roman"/>
      <w:sz w:val="24"/>
      <w:szCs w:val="20"/>
    </w:rPr>
  </w:style>
  <w:style w:type="paragraph" w:styleId="TOC5">
    <w:name w:val="toc 5"/>
    <w:basedOn w:val="Normal"/>
    <w:next w:val="Normal"/>
    <w:rsid w:val="006C6058"/>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4">
    <w:name w:val="toc 4"/>
    <w:basedOn w:val="Normal"/>
    <w:next w:val="Normal"/>
    <w:uiPriority w:val="39"/>
    <w:rsid w:val="006C6058"/>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customStyle="1" w:styleId="Default">
    <w:name w:val="Default"/>
    <w:rsid w:val="006C6058"/>
    <w:pPr>
      <w:autoSpaceDE w:val="0"/>
      <w:autoSpaceDN w:val="0"/>
      <w:adjustRightInd w:val="0"/>
    </w:pPr>
    <w:rPr>
      <w:rFonts w:ascii="Times New Roman" w:eastAsia="Times New Roman" w:hAnsi="Times New Roman"/>
      <w:color w:val="000000"/>
      <w:sz w:val="24"/>
      <w:szCs w:val="24"/>
      <w:lang w:val="en-GB" w:eastAsia="en-GB"/>
    </w:rPr>
  </w:style>
  <w:style w:type="paragraph" w:styleId="Revision">
    <w:name w:val="Revision"/>
    <w:hidden/>
    <w:uiPriority w:val="99"/>
    <w:semiHidden/>
    <w:rsid w:val="006C6058"/>
    <w:rPr>
      <w:sz w:val="22"/>
      <w:szCs w:val="22"/>
      <w:lang w:val="en-GB"/>
    </w:rPr>
  </w:style>
  <w:style w:type="character" w:customStyle="1" w:styleId="Caratteredellanota">
    <w:name w:val="Carattere della nota"/>
    <w:rsid w:val="006C6058"/>
    <w:rPr>
      <w:rFonts w:ascii="TimesNewRomanPS" w:hAnsi="TimesNewRomanPS"/>
      <w:position w:val="6"/>
      <w:sz w:val="16"/>
    </w:rPr>
  </w:style>
  <w:style w:type="character" w:styleId="Strong">
    <w:name w:val="Strong"/>
    <w:uiPriority w:val="22"/>
    <w:qFormat/>
    <w:rsid w:val="006C6058"/>
    <w:rPr>
      <w:b/>
      <w:bCs/>
    </w:rPr>
  </w:style>
  <w:style w:type="paragraph" w:customStyle="1" w:styleId="Znak">
    <w:name w:val="Znak"/>
    <w:basedOn w:val="Normal"/>
    <w:rsid w:val="006C6058"/>
    <w:pPr>
      <w:spacing w:after="160" w:line="240" w:lineRule="exact"/>
      <w:jc w:val="both"/>
    </w:pPr>
    <w:rPr>
      <w:rFonts w:ascii="Tahoma" w:eastAsia="Times New Roman" w:hAnsi="Tahoma"/>
      <w:sz w:val="20"/>
      <w:szCs w:val="20"/>
      <w:lang w:val="en-US"/>
    </w:rPr>
  </w:style>
  <w:style w:type="paragraph" w:customStyle="1" w:styleId="NumPar3">
    <w:name w:val="NumPar 3"/>
    <w:basedOn w:val="Heading3"/>
    <w:next w:val="Normal"/>
    <w:rsid w:val="006C6058"/>
    <w:pPr>
      <w:keepNext w:val="0"/>
      <w:numPr>
        <w:ilvl w:val="2"/>
        <w:numId w:val="1"/>
      </w:numPr>
      <w:spacing w:before="0" w:after="240" w:line="240" w:lineRule="auto"/>
      <w:ind w:left="1917"/>
      <w:jc w:val="both"/>
    </w:pPr>
    <w:rPr>
      <w:rFonts w:ascii="Times New Roman" w:hAnsi="Times New Roman"/>
      <w:b w:val="0"/>
      <w:bCs w:val="0"/>
      <w:sz w:val="24"/>
      <w:szCs w:val="24"/>
      <w:lang w:eastAsia="fr-BE"/>
    </w:rPr>
  </w:style>
  <w:style w:type="table" w:styleId="TableGrid">
    <w:name w:val="Table Grid"/>
    <w:basedOn w:val="TableNormal"/>
    <w:uiPriority w:val="59"/>
    <w:rsid w:val="006C6058"/>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C605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6C6058"/>
    <w:rPr>
      <w:i/>
      <w:iCs/>
    </w:rPr>
  </w:style>
  <w:style w:type="paragraph" w:styleId="Title">
    <w:name w:val="Title"/>
    <w:basedOn w:val="Normal"/>
    <w:link w:val="TitleChar"/>
    <w:uiPriority w:val="10"/>
    <w:qFormat/>
    <w:rsid w:val="006C6058"/>
    <w:pPr>
      <w:spacing w:before="240" w:after="60" w:line="240" w:lineRule="auto"/>
      <w:ind w:right="-58"/>
      <w:outlineLvl w:val="0"/>
    </w:pPr>
    <w:rPr>
      <w:rFonts w:ascii="Times New Roman" w:eastAsia="Times New Roman" w:hAnsi="Times New Roman"/>
      <w:b/>
      <w:color w:val="000000"/>
      <w:spacing w:val="-2"/>
      <w:kern w:val="28"/>
      <w:sz w:val="28"/>
      <w:szCs w:val="28"/>
      <w:lang w:eastAsia="en-GB"/>
    </w:rPr>
  </w:style>
  <w:style w:type="character" w:customStyle="1" w:styleId="TitleChar">
    <w:name w:val="Title Char"/>
    <w:link w:val="Title"/>
    <w:uiPriority w:val="10"/>
    <w:rsid w:val="006C6058"/>
    <w:rPr>
      <w:rFonts w:ascii="Times New Roman" w:eastAsia="Times New Roman" w:hAnsi="Times New Roman" w:cs="Times New Roman"/>
      <w:b/>
      <w:color w:val="000000"/>
      <w:spacing w:val="-2"/>
      <w:kern w:val="28"/>
      <w:sz w:val="28"/>
      <w:szCs w:val="28"/>
      <w:lang w:eastAsia="en-GB"/>
    </w:rPr>
  </w:style>
  <w:style w:type="character" w:customStyle="1" w:styleId="small1">
    <w:name w:val="small1"/>
    <w:rsid w:val="006C6058"/>
    <w:rPr>
      <w:b w:val="0"/>
      <w:bCs w:val="0"/>
      <w:sz w:val="22"/>
      <w:szCs w:val="22"/>
    </w:rPr>
  </w:style>
  <w:style w:type="paragraph" w:styleId="BodyTextIndent">
    <w:name w:val="Body Text Indent"/>
    <w:basedOn w:val="Normal"/>
    <w:link w:val="BodyTextIndentChar"/>
    <w:unhideWhenUsed/>
    <w:rsid w:val="006C6058"/>
    <w:pPr>
      <w:snapToGrid w:val="0"/>
      <w:spacing w:after="0" w:line="240" w:lineRule="auto"/>
      <w:ind w:left="720" w:hanging="720"/>
    </w:pPr>
    <w:rPr>
      <w:rFonts w:ascii="Times New Roman" w:eastAsia="Times New Roman" w:hAnsi="Times New Roman"/>
      <w:sz w:val="24"/>
      <w:szCs w:val="24"/>
      <w:lang w:val="fr-BE" w:eastAsia="en-GB"/>
    </w:rPr>
  </w:style>
  <w:style w:type="character" w:customStyle="1" w:styleId="BodyTextIndentChar">
    <w:name w:val="Body Text Indent Char"/>
    <w:link w:val="BodyTextIndent"/>
    <w:rsid w:val="006C6058"/>
    <w:rPr>
      <w:rFonts w:ascii="Times New Roman" w:eastAsia="Times New Roman" w:hAnsi="Times New Roman" w:cs="Times New Roman"/>
      <w:sz w:val="24"/>
      <w:szCs w:val="24"/>
      <w:lang w:val="fr-BE" w:eastAsia="en-GB"/>
    </w:rPr>
  </w:style>
  <w:style w:type="paragraph" w:styleId="BodyTextIndent2">
    <w:name w:val="Body Text Indent 2"/>
    <w:basedOn w:val="Normal"/>
    <w:link w:val="BodyTextIndent2Char"/>
    <w:uiPriority w:val="99"/>
    <w:semiHidden/>
    <w:unhideWhenUsed/>
    <w:rsid w:val="006C6058"/>
    <w:pPr>
      <w:spacing w:after="120" w:line="480" w:lineRule="auto"/>
      <w:ind w:left="283"/>
    </w:pPr>
    <w:rPr>
      <w:sz w:val="20"/>
      <w:szCs w:val="20"/>
    </w:rPr>
  </w:style>
  <w:style w:type="character" w:customStyle="1" w:styleId="BodyTextIndent2Char">
    <w:name w:val="Body Text Indent 2 Char"/>
    <w:link w:val="BodyTextIndent2"/>
    <w:uiPriority w:val="99"/>
    <w:semiHidden/>
    <w:rsid w:val="006C6058"/>
    <w:rPr>
      <w:rFonts w:ascii="Calibri" w:eastAsia="Calibri" w:hAnsi="Calibri" w:cs="Times New Roman"/>
    </w:rPr>
  </w:style>
  <w:style w:type="paragraph" w:styleId="ListParagraph">
    <w:name w:val="List Paragraph"/>
    <w:basedOn w:val="Normal"/>
    <w:uiPriority w:val="34"/>
    <w:qFormat/>
    <w:rsid w:val="006C6058"/>
    <w:pPr>
      <w:spacing w:after="0" w:line="240" w:lineRule="auto"/>
      <w:ind w:left="720"/>
      <w:contextualSpacing/>
      <w:jc w:val="both"/>
    </w:pPr>
    <w:rPr>
      <w:rFonts w:eastAsia="Times New Roman"/>
      <w:szCs w:val="20"/>
      <w:lang w:val="de-DE" w:eastAsia="en-GB"/>
    </w:rPr>
  </w:style>
  <w:style w:type="character" w:styleId="PageNumber">
    <w:name w:val="page number"/>
    <w:uiPriority w:val="99"/>
    <w:rsid w:val="006C6058"/>
    <w:rPr>
      <w:rFonts w:cs="Times New Roman"/>
    </w:rPr>
  </w:style>
  <w:style w:type="character" w:customStyle="1" w:styleId="apple-converted-space">
    <w:name w:val="apple-converted-space"/>
    <w:basedOn w:val="DefaultParagraphFont"/>
    <w:rsid w:val="006C6058"/>
  </w:style>
  <w:style w:type="character" w:customStyle="1" w:styleId="hvr">
    <w:name w:val="hvr"/>
    <w:basedOn w:val="DefaultParagraphFont"/>
    <w:rsid w:val="006C6058"/>
  </w:style>
  <w:style w:type="table" w:customStyle="1" w:styleId="TableGrid1">
    <w:name w:val="Table Grid1"/>
    <w:basedOn w:val="TableNormal"/>
    <w:next w:val="TableGrid"/>
    <w:uiPriority w:val="39"/>
    <w:rsid w:val="006C6058"/>
    <w:pPr>
      <w:jc w:val="both"/>
    </w:pPr>
    <w:rPr>
      <w:rFonts w:eastAsia="Times New Roman"/>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C6058"/>
    <w:pPr>
      <w:jc w:val="both"/>
    </w:pPr>
    <w:rPr>
      <w:rFonts w:eastAsia="Times New Roman"/>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6C6058"/>
    <w:pPr>
      <w:numPr>
        <w:ilvl w:val="1"/>
      </w:numPr>
      <w:jc w:val="both"/>
    </w:pPr>
    <w:rPr>
      <w:rFonts w:ascii="Cambria" w:eastAsia="SimSun" w:hAnsi="Cambria"/>
      <w:i/>
      <w:iCs/>
      <w:color w:val="4F81BD"/>
      <w:spacing w:val="15"/>
      <w:sz w:val="24"/>
      <w:szCs w:val="24"/>
      <w:lang w:val="en-US" w:eastAsia="ja-JP"/>
    </w:rPr>
  </w:style>
  <w:style w:type="character" w:customStyle="1" w:styleId="SubtitleChar">
    <w:name w:val="Subtitle Char"/>
    <w:link w:val="Subtitle"/>
    <w:uiPriority w:val="11"/>
    <w:rsid w:val="006C6058"/>
    <w:rPr>
      <w:rFonts w:ascii="Cambria" w:eastAsia="SimSun" w:hAnsi="Cambria" w:cs="Times New Roman"/>
      <w:i/>
      <w:iCs/>
      <w:color w:val="4F81BD"/>
      <w:spacing w:val="15"/>
      <w:sz w:val="24"/>
      <w:szCs w:val="24"/>
      <w:lang w:val="en-US" w:eastAsia="ja-JP"/>
    </w:rPr>
  </w:style>
  <w:style w:type="character" w:customStyle="1" w:styleId="tgc">
    <w:name w:val="_tgc"/>
    <w:basedOn w:val="DefaultParagraphFont"/>
    <w:rsid w:val="006C6058"/>
  </w:style>
  <w:style w:type="paragraph" w:customStyle="1" w:styleId="Pa0">
    <w:name w:val="Pa0"/>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6C6058"/>
    <w:rPr>
      <w:rFonts w:cs="Myriad Pro"/>
      <w:b/>
      <w:bCs/>
      <w:color w:val="F8981C"/>
      <w:sz w:val="40"/>
      <w:szCs w:val="40"/>
    </w:rPr>
  </w:style>
  <w:style w:type="paragraph" w:customStyle="1" w:styleId="Pa4">
    <w:name w:val="Pa4"/>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6C6058"/>
    <w:rPr>
      <w:rFonts w:cs="Myriad Pro"/>
      <w:b/>
      <w:bCs/>
      <w:color w:val="003667"/>
      <w:sz w:val="22"/>
      <w:szCs w:val="22"/>
    </w:rPr>
  </w:style>
  <w:style w:type="paragraph" w:customStyle="1" w:styleId="Pa5">
    <w:name w:val="Pa5"/>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paragraph" w:customStyle="1" w:styleId="Pa6">
    <w:name w:val="Pa6"/>
    <w:basedOn w:val="Normal"/>
    <w:next w:val="Normal"/>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6C6058"/>
    <w:rPr>
      <w:rFonts w:cs="Myriad Pro"/>
      <w:color w:val="FFFFFF"/>
      <w:sz w:val="34"/>
      <w:szCs w:val="34"/>
    </w:rPr>
  </w:style>
  <w:style w:type="paragraph" w:customStyle="1" w:styleId="Pa3">
    <w:name w:val="Pa3"/>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9">
    <w:name w:val="Pa9"/>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0">
    <w:name w:val="Pa10"/>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2">
    <w:name w:val="Pa12"/>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3">
    <w:name w:val="Pa13"/>
    <w:basedOn w:val="Default"/>
    <w:next w:val="Default"/>
    <w:uiPriority w:val="99"/>
    <w:rsid w:val="006C6058"/>
    <w:pPr>
      <w:spacing w:line="241" w:lineRule="atLeast"/>
    </w:pPr>
    <w:rPr>
      <w:rFonts w:ascii="Myriad Pro" w:eastAsia="Calibri" w:hAnsi="Myriad Pro"/>
      <w:color w:val="auto"/>
      <w:lang w:eastAsia="en-US"/>
    </w:rPr>
  </w:style>
  <w:style w:type="table" w:customStyle="1" w:styleId="TableGrid3">
    <w:name w:val="Table Grid3"/>
    <w:basedOn w:val="TableNormal"/>
    <w:next w:val="TableGrid"/>
    <w:rsid w:val="006C6058"/>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48447">
      <w:bodyDiv w:val="1"/>
      <w:marLeft w:val="0"/>
      <w:marRight w:val="0"/>
      <w:marTop w:val="0"/>
      <w:marBottom w:val="0"/>
      <w:divBdr>
        <w:top w:val="none" w:sz="0" w:space="0" w:color="auto"/>
        <w:left w:val="none" w:sz="0" w:space="0" w:color="auto"/>
        <w:bottom w:val="none" w:sz="0" w:space="0" w:color="auto"/>
        <w:right w:val="none" w:sz="0" w:space="0" w:color="auto"/>
      </w:divBdr>
    </w:div>
    <w:div w:id="284504224">
      <w:bodyDiv w:val="1"/>
      <w:marLeft w:val="0"/>
      <w:marRight w:val="0"/>
      <w:marTop w:val="0"/>
      <w:marBottom w:val="0"/>
      <w:divBdr>
        <w:top w:val="none" w:sz="0" w:space="0" w:color="auto"/>
        <w:left w:val="none" w:sz="0" w:space="0" w:color="auto"/>
        <w:bottom w:val="none" w:sz="0" w:space="0" w:color="auto"/>
        <w:right w:val="none" w:sz="0" w:space="0" w:color="auto"/>
      </w:divBdr>
    </w:div>
    <w:div w:id="520434233">
      <w:bodyDiv w:val="1"/>
      <w:marLeft w:val="0"/>
      <w:marRight w:val="0"/>
      <w:marTop w:val="0"/>
      <w:marBottom w:val="0"/>
      <w:divBdr>
        <w:top w:val="none" w:sz="0" w:space="0" w:color="auto"/>
        <w:left w:val="none" w:sz="0" w:space="0" w:color="auto"/>
        <w:bottom w:val="none" w:sz="0" w:space="0" w:color="auto"/>
        <w:right w:val="none" w:sz="0" w:space="0" w:color="auto"/>
      </w:divBdr>
    </w:div>
    <w:div w:id="954948309">
      <w:bodyDiv w:val="1"/>
      <w:marLeft w:val="0"/>
      <w:marRight w:val="0"/>
      <w:marTop w:val="0"/>
      <w:marBottom w:val="0"/>
      <w:divBdr>
        <w:top w:val="none" w:sz="0" w:space="0" w:color="auto"/>
        <w:left w:val="none" w:sz="0" w:space="0" w:color="auto"/>
        <w:bottom w:val="none" w:sz="0" w:space="0" w:color="auto"/>
        <w:right w:val="none" w:sz="0" w:space="0" w:color="auto"/>
      </w:divBdr>
    </w:div>
    <w:div w:id="1865896923">
      <w:bodyDiv w:val="1"/>
      <w:marLeft w:val="0"/>
      <w:marRight w:val="0"/>
      <w:marTop w:val="0"/>
      <w:marBottom w:val="0"/>
      <w:divBdr>
        <w:top w:val="none" w:sz="0" w:space="0" w:color="auto"/>
        <w:left w:val="none" w:sz="0" w:space="0" w:color="auto"/>
        <w:bottom w:val="none" w:sz="0" w:space="0" w:color="auto"/>
        <w:right w:val="none" w:sz="0" w:space="0" w:color="auto"/>
      </w:divBdr>
    </w:div>
    <w:div w:id="1868370076">
      <w:bodyDiv w:val="1"/>
      <w:marLeft w:val="0"/>
      <w:marRight w:val="0"/>
      <w:marTop w:val="0"/>
      <w:marBottom w:val="0"/>
      <w:divBdr>
        <w:top w:val="none" w:sz="0" w:space="0" w:color="auto"/>
        <w:left w:val="none" w:sz="0" w:space="0" w:color="auto"/>
        <w:bottom w:val="none" w:sz="0" w:space="0" w:color="auto"/>
        <w:right w:val="none" w:sz="0" w:space="0" w:color="auto"/>
      </w:divBdr>
    </w:div>
    <w:div w:id="1921329947">
      <w:bodyDiv w:val="1"/>
      <w:marLeft w:val="0"/>
      <w:marRight w:val="0"/>
      <w:marTop w:val="0"/>
      <w:marBottom w:val="0"/>
      <w:divBdr>
        <w:top w:val="none" w:sz="0" w:space="0" w:color="auto"/>
        <w:left w:val="none" w:sz="0" w:space="0" w:color="auto"/>
        <w:bottom w:val="none" w:sz="0" w:space="0" w:color="auto"/>
        <w:right w:val="none" w:sz="0" w:space="0" w:color="auto"/>
      </w:divBdr>
    </w:div>
    <w:div w:id="20289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fanova@vice-rector.uni-sofia.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uni-sofia.bg/index.php/eng/science/human_resources_strategy_for_researchers_hrs4r_at_sofia_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6473-CB7A-4586-8CFA-6FD7AA02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 Irmela (RTD)</dc:creator>
  <cp:lastModifiedBy>user</cp:lastModifiedBy>
  <cp:revision>10</cp:revision>
  <dcterms:created xsi:type="dcterms:W3CDTF">2017-04-02T09:57:00Z</dcterms:created>
  <dcterms:modified xsi:type="dcterms:W3CDTF">2017-04-04T19:48:00Z</dcterms:modified>
</cp:coreProperties>
</file>