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8331" w14:textId="77777777" w:rsidR="00617F9D" w:rsidRPr="00AF332B" w:rsidRDefault="00617F9D" w:rsidP="003A711D">
      <w:pPr>
        <w:pStyle w:val="1"/>
        <w:shd w:val="clear" w:color="auto" w:fill="auto"/>
        <w:spacing w:after="0" w:line="240" w:lineRule="auto"/>
        <w:ind w:firstLine="0"/>
        <w:rPr>
          <w:b/>
          <w:sz w:val="28"/>
          <w:szCs w:val="24"/>
          <w:lang w:val="bg-BG"/>
        </w:rPr>
      </w:pPr>
      <w:r w:rsidRPr="00AF332B">
        <w:rPr>
          <w:rStyle w:val="10"/>
          <w:b/>
          <w:sz w:val="28"/>
          <w:szCs w:val="24"/>
          <w:lang w:val="bg-BG"/>
        </w:rPr>
        <w:t>РЕЦЕНЗИЯ</w:t>
      </w:r>
    </w:p>
    <w:p w14:paraId="79ED0B54" w14:textId="77777777" w:rsidR="00AA5685" w:rsidRPr="00AF332B" w:rsidRDefault="00AA5685" w:rsidP="003A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32B">
        <w:rPr>
          <w:rFonts w:ascii="Times New Roman" w:hAnsi="Times New Roman" w:cs="Times New Roman"/>
          <w:b/>
          <w:sz w:val="28"/>
          <w:szCs w:val="24"/>
        </w:rPr>
        <w:t>на</w:t>
      </w:r>
    </w:p>
    <w:p w14:paraId="3264750A" w14:textId="6D89D043" w:rsidR="00AA5685" w:rsidRPr="00AF332B" w:rsidRDefault="00AA5685" w:rsidP="003A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F332B">
        <w:rPr>
          <w:rFonts w:ascii="Times New Roman" w:hAnsi="Times New Roman" w:cs="Times New Roman"/>
          <w:b/>
          <w:sz w:val="28"/>
          <w:szCs w:val="24"/>
        </w:rPr>
        <w:t>ПРОФ.</w:t>
      </w:r>
      <w:r w:rsidRPr="00AF332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F332B">
        <w:rPr>
          <w:rFonts w:ascii="Times New Roman" w:hAnsi="Times New Roman" w:cs="Times New Roman"/>
          <w:b/>
          <w:sz w:val="28"/>
          <w:szCs w:val="24"/>
        </w:rPr>
        <w:t>Д</w:t>
      </w:r>
      <w:r w:rsidRPr="00AF332B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Pr="00AF332B">
        <w:rPr>
          <w:rFonts w:ascii="Times New Roman" w:hAnsi="Times New Roman" w:cs="Times New Roman"/>
          <w:b/>
          <w:sz w:val="28"/>
          <w:szCs w:val="24"/>
        </w:rPr>
        <w:t>И</w:t>
      </w:r>
      <w:r w:rsidRPr="00AF332B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Pr="00AF332B">
        <w:rPr>
          <w:rFonts w:ascii="Times New Roman" w:hAnsi="Times New Roman" w:cs="Times New Roman"/>
          <w:b/>
          <w:sz w:val="28"/>
          <w:szCs w:val="24"/>
        </w:rPr>
        <w:t>Н МИЛКО СТОЯНОВ ПАЛАНГУРСКИ</w:t>
      </w:r>
    </w:p>
    <w:p w14:paraId="52EAC438" w14:textId="1357B612" w:rsidR="00AA5685" w:rsidRPr="00AF332B" w:rsidRDefault="00B47EB7" w:rsidP="003A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ЧЛЕН НА НАУЧНО ЖУРИ ЗА ЗАЩИТА НА </w:t>
      </w:r>
      <w:r w:rsidR="00AA5685" w:rsidRPr="00AF332B">
        <w:rPr>
          <w:rFonts w:ascii="Times New Roman" w:hAnsi="Times New Roman" w:cs="Times New Roman"/>
          <w:sz w:val="28"/>
          <w:szCs w:val="24"/>
        </w:rPr>
        <w:t xml:space="preserve">ДИСЕРТАЦИОННЕН ТРУД ЗА ПРИДОБИВАНЕ НА НАУЧНАТА СТЕПЕН  </w:t>
      </w:r>
      <w:r w:rsidR="00AA5685" w:rsidRPr="00AF332B">
        <w:rPr>
          <w:rFonts w:ascii="Times New Roman" w:hAnsi="Times New Roman" w:cs="Times New Roman"/>
          <w:b/>
          <w:sz w:val="28"/>
          <w:szCs w:val="24"/>
        </w:rPr>
        <w:t>„ДОКТОР НА НАУКИТЕ“ .</w:t>
      </w:r>
    </w:p>
    <w:p w14:paraId="75ED2884" w14:textId="466DCFF9" w:rsidR="00B47EB7" w:rsidRPr="00AF332B" w:rsidRDefault="00AA5685" w:rsidP="003A7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ТЕМА: </w:t>
      </w:r>
      <w:r w:rsidRPr="00AF332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F332B">
        <w:rPr>
          <w:rStyle w:val="10"/>
          <w:b/>
          <w:sz w:val="28"/>
          <w:szCs w:val="24"/>
        </w:rPr>
        <w:t xml:space="preserve"> </w:t>
      </w:r>
      <w:r w:rsidR="00B47EB7" w:rsidRPr="00AF332B">
        <w:rPr>
          <w:rStyle w:val="10"/>
          <w:b/>
          <w:sz w:val="28"/>
          <w:szCs w:val="24"/>
        </w:rPr>
        <w:t>„</w:t>
      </w:r>
      <w:r w:rsidR="00B47EB7" w:rsidRPr="00AF332B">
        <w:rPr>
          <w:rFonts w:ascii="Times New Roman" w:hAnsi="Times New Roman" w:cs="Times New Roman"/>
          <w:b/>
          <w:i/>
          <w:sz w:val="28"/>
          <w:szCs w:val="24"/>
        </w:rPr>
        <w:t>АРМИЯ, ОБЩЕСТВЕН РЕД И ВЪТРЕШНА СИГУРНОСТ ПРОВАЛЪТ НА ЕДНО ПОРЪЧАНО ВЪСТАНИЕ СЕПТЕМВРИ 1923 ГОДИНА</w:t>
      </w:r>
      <w:r w:rsidR="00B47EB7" w:rsidRPr="00AF332B">
        <w:rPr>
          <w:rFonts w:ascii="Times New Roman" w:hAnsi="Times New Roman" w:cs="Times New Roman"/>
          <w:sz w:val="28"/>
          <w:szCs w:val="24"/>
          <w:shd w:val="clear" w:color="auto" w:fill="FFFFFF"/>
        </w:rPr>
        <w:t>„</w:t>
      </w:r>
    </w:p>
    <w:p w14:paraId="26D801A5" w14:textId="5EE0ECE6" w:rsidR="00AA5685" w:rsidRPr="00AF332B" w:rsidRDefault="00AA5685" w:rsidP="003A7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АВТОР: </w:t>
      </w:r>
      <w:r w:rsidRPr="00AF332B">
        <w:rPr>
          <w:rStyle w:val="10"/>
          <w:sz w:val="28"/>
          <w:szCs w:val="24"/>
        </w:rPr>
        <w:t>професор доктор Веселин Костов Янчев</w:t>
      </w:r>
      <w:r w:rsidR="00B47EB7" w:rsidRPr="00AF332B">
        <w:rPr>
          <w:rStyle w:val="10"/>
          <w:sz w:val="28"/>
          <w:szCs w:val="24"/>
        </w:rPr>
        <w:t>,</w:t>
      </w:r>
      <w:r w:rsidRPr="00AF332B">
        <w:rPr>
          <w:rFonts w:ascii="Times New Roman" w:hAnsi="Times New Roman" w:cs="Times New Roman"/>
          <w:sz w:val="28"/>
          <w:szCs w:val="24"/>
        </w:rPr>
        <w:t xml:space="preserve"> </w:t>
      </w:r>
      <w:r w:rsidR="00B47EB7" w:rsidRPr="00AF332B">
        <w:rPr>
          <w:rStyle w:val="10"/>
          <w:b/>
          <w:sz w:val="28"/>
          <w:szCs w:val="24"/>
        </w:rPr>
        <w:t>Исторически факултет на СУ „Св. Климент Охридски“</w:t>
      </w:r>
    </w:p>
    <w:p w14:paraId="59A3FBBE" w14:textId="73EB5991" w:rsidR="00AA5685" w:rsidRPr="00AF332B" w:rsidRDefault="00AA5685" w:rsidP="003A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ОБЛАСТ НА ВИСШЕ ОБРАЗОВАНИЕ: </w:t>
      </w:r>
      <w:r w:rsidRPr="00AF332B">
        <w:rPr>
          <w:rFonts w:ascii="Times New Roman" w:hAnsi="Times New Roman" w:cs="Times New Roman"/>
          <w:b/>
          <w:sz w:val="28"/>
          <w:szCs w:val="24"/>
        </w:rPr>
        <w:t>2. ХУМАНИТАРНИ НАУКИ</w:t>
      </w:r>
    </w:p>
    <w:p w14:paraId="02FD7DE5" w14:textId="77777777" w:rsidR="00AA5685" w:rsidRPr="00AF332B" w:rsidRDefault="00AA5685" w:rsidP="003A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>ПРОФЕСИОНАЛНО НАПРАВЛЕНИЕ:</w:t>
      </w:r>
      <w:r w:rsidRPr="00AF332B">
        <w:rPr>
          <w:rFonts w:ascii="Times New Roman" w:hAnsi="Times New Roman" w:cs="Times New Roman"/>
          <w:b/>
          <w:sz w:val="28"/>
          <w:szCs w:val="24"/>
        </w:rPr>
        <w:t xml:space="preserve"> 2.2 ИСТОРИЯ И АРХЕОЛОГИЯ</w:t>
      </w:r>
    </w:p>
    <w:p w14:paraId="20600043" w14:textId="77777777" w:rsidR="00617F9D" w:rsidRPr="00AF332B" w:rsidRDefault="00617F9D" w:rsidP="00302E0F">
      <w:pPr>
        <w:pStyle w:val="1"/>
        <w:shd w:val="clear" w:color="auto" w:fill="auto"/>
        <w:spacing w:after="0" w:line="360" w:lineRule="auto"/>
        <w:ind w:firstLine="720"/>
        <w:jc w:val="left"/>
        <w:rPr>
          <w:b/>
          <w:i/>
          <w:color w:val="C00000"/>
          <w:sz w:val="28"/>
          <w:szCs w:val="24"/>
          <w:lang w:val="bg-BG"/>
        </w:rPr>
      </w:pPr>
    </w:p>
    <w:p w14:paraId="1DF6CA55" w14:textId="6D2FBFC2" w:rsidR="00617F9D" w:rsidRPr="00AF332B" w:rsidRDefault="00617F9D" w:rsidP="00302E0F">
      <w:pPr>
        <w:pStyle w:val="320"/>
        <w:keepNext/>
        <w:keepLines/>
        <w:numPr>
          <w:ilvl w:val="0"/>
          <w:numId w:val="2"/>
        </w:numPr>
        <w:shd w:val="clear" w:color="auto" w:fill="auto"/>
        <w:spacing w:line="360" w:lineRule="auto"/>
        <w:rPr>
          <w:rStyle w:val="32"/>
          <w:i/>
          <w:iCs/>
          <w:sz w:val="28"/>
          <w:szCs w:val="24"/>
        </w:rPr>
      </w:pPr>
      <w:bookmarkStart w:id="0" w:name="bookmark13"/>
      <w:r w:rsidRPr="00AF332B">
        <w:rPr>
          <w:rStyle w:val="32"/>
          <w:b/>
          <w:i/>
          <w:sz w:val="28"/>
          <w:szCs w:val="24"/>
          <w:lang w:val="bg-BG"/>
        </w:rPr>
        <w:t xml:space="preserve">  Биографични данни за кандидата</w:t>
      </w:r>
      <w:bookmarkEnd w:id="0"/>
    </w:p>
    <w:p w14:paraId="1FBCD701" w14:textId="39C160C3" w:rsidR="00617F9D" w:rsidRPr="00AF332B" w:rsidRDefault="00617F9D" w:rsidP="00302E0F">
      <w:pPr>
        <w:pStyle w:val="CVNormal"/>
        <w:spacing w:line="360" w:lineRule="auto"/>
        <w:ind w:left="0" w:firstLine="708"/>
        <w:jc w:val="both"/>
        <w:rPr>
          <w:rStyle w:val="32"/>
          <w:i w:val="0"/>
          <w:iCs w:val="0"/>
          <w:sz w:val="28"/>
          <w:szCs w:val="24"/>
          <w:lang w:val="bg-BG"/>
        </w:rPr>
      </w:pPr>
      <w:r w:rsidRPr="00AF332B">
        <w:rPr>
          <w:rFonts w:ascii="Times New Roman" w:hAnsi="Times New Roman"/>
          <w:sz w:val="28"/>
          <w:szCs w:val="24"/>
          <w:lang w:val="bg-BG"/>
        </w:rPr>
        <w:t xml:space="preserve">Участникът в процедурата е роден през 1963 г. Последователно е магистър по история (1986) в Софийския университет „Св. Климент Охридски“, доктор по история (1991), доцент (2005) и професор от 2015 г. в Историческия факултет на  СУ </w:t>
      </w:r>
      <w:r w:rsidRPr="00AF332B">
        <w:rPr>
          <w:rStyle w:val="10"/>
          <w:sz w:val="28"/>
          <w:szCs w:val="24"/>
          <w:lang w:val="bg-BG"/>
        </w:rPr>
        <w:t>„Св. Климент Охридски”</w:t>
      </w:r>
      <w:r w:rsidRPr="00AF332B">
        <w:rPr>
          <w:rFonts w:ascii="Times New Roman" w:hAnsi="Times New Roman"/>
          <w:sz w:val="28"/>
          <w:szCs w:val="24"/>
          <w:lang w:val="bg-BG"/>
        </w:rPr>
        <w:t xml:space="preserve">.  </w:t>
      </w:r>
      <w:bookmarkStart w:id="1" w:name="bookmark14"/>
      <w:r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14:paraId="2A90F6B7" w14:textId="7BAA7966" w:rsidR="00617F9D" w:rsidRPr="00AF332B" w:rsidRDefault="00617F9D" w:rsidP="00302E0F">
      <w:pPr>
        <w:pStyle w:val="CVNormal"/>
        <w:numPr>
          <w:ilvl w:val="0"/>
          <w:numId w:val="2"/>
        </w:numPr>
        <w:spacing w:line="360" w:lineRule="auto"/>
        <w:jc w:val="both"/>
        <w:rPr>
          <w:rStyle w:val="32"/>
          <w:b/>
          <w:sz w:val="28"/>
          <w:szCs w:val="24"/>
          <w:lang w:val="bg-BG"/>
        </w:rPr>
      </w:pPr>
      <w:r w:rsidRPr="00AF332B">
        <w:rPr>
          <w:rStyle w:val="32"/>
          <w:b/>
          <w:sz w:val="28"/>
          <w:szCs w:val="24"/>
          <w:lang w:val="bg-BG"/>
        </w:rPr>
        <w:t xml:space="preserve">Анализ на предложената научна продукция </w:t>
      </w:r>
    </w:p>
    <w:p w14:paraId="27A3651B" w14:textId="688087A6" w:rsidR="00617F9D" w:rsidRPr="00AF332B" w:rsidRDefault="00617F9D" w:rsidP="00302E0F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4"/>
          <w:lang w:val="bg-BG"/>
        </w:rPr>
      </w:pPr>
      <w:r w:rsidRPr="00AF332B">
        <w:rPr>
          <w:rStyle w:val="32"/>
          <w:i w:val="0"/>
          <w:sz w:val="28"/>
          <w:szCs w:val="24"/>
          <w:lang w:val="bg-BG"/>
        </w:rPr>
        <w:t xml:space="preserve">Представените от кандидата трудове покриват минимума, </w:t>
      </w:r>
      <w:r w:rsidR="009E59A7" w:rsidRPr="00AF332B">
        <w:rPr>
          <w:rStyle w:val="32"/>
          <w:i w:val="0"/>
          <w:sz w:val="28"/>
          <w:szCs w:val="24"/>
          <w:lang w:val="bg-BG"/>
        </w:rPr>
        <w:t xml:space="preserve">определен от </w:t>
      </w:r>
      <w:r w:rsidRPr="00AF332B">
        <w:rPr>
          <w:rStyle w:val="32"/>
          <w:i w:val="0"/>
          <w:sz w:val="28"/>
          <w:szCs w:val="24"/>
          <w:lang w:val="bg-BG"/>
        </w:rPr>
        <w:t xml:space="preserve"> чл. 2б от ЗРАСРБ.</w:t>
      </w:r>
      <w:r w:rsidRPr="00AF332B">
        <w:rPr>
          <w:rStyle w:val="32"/>
          <w:sz w:val="28"/>
          <w:szCs w:val="24"/>
          <w:lang w:val="bg-BG"/>
        </w:rPr>
        <w:t xml:space="preserve"> </w:t>
      </w:r>
      <w:bookmarkEnd w:id="1"/>
      <w:r w:rsidRPr="00AF332B">
        <w:rPr>
          <w:rFonts w:ascii="Times New Roman" w:hAnsi="Times New Roman"/>
          <w:sz w:val="28"/>
          <w:szCs w:val="24"/>
          <w:lang w:val="bg-BG"/>
        </w:rPr>
        <w:t xml:space="preserve">Съобразно изискванията кандидатът има </w:t>
      </w:r>
      <w:r w:rsidR="009E59A7" w:rsidRPr="00AF332B">
        <w:rPr>
          <w:rFonts w:ascii="Times New Roman" w:hAnsi="Times New Roman"/>
          <w:sz w:val="28"/>
          <w:szCs w:val="24"/>
          <w:lang w:val="bg-BG"/>
        </w:rPr>
        <w:t xml:space="preserve">изискуемите </w:t>
      </w:r>
      <w:r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proofErr w:type="spellStart"/>
      <w:r w:rsidRPr="00AF332B">
        <w:rPr>
          <w:rFonts w:ascii="Times New Roman" w:hAnsi="Times New Roman"/>
          <w:sz w:val="28"/>
          <w:szCs w:val="24"/>
          <w:lang w:val="bg-BG"/>
        </w:rPr>
        <w:t>наукометрични</w:t>
      </w:r>
      <w:proofErr w:type="spellEnd"/>
      <w:r w:rsidRPr="00AF332B">
        <w:rPr>
          <w:rFonts w:ascii="Times New Roman" w:hAnsi="Times New Roman"/>
          <w:sz w:val="28"/>
          <w:szCs w:val="24"/>
          <w:lang w:val="bg-BG"/>
        </w:rPr>
        <w:t xml:space="preserve"> показатели от </w:t>
      </w:r>
      <w:r w:rsidRPr="00AF332B">
        <w:rPr>
          <w:rFonts w:ascii="Times New Roman" w:hAnsi="Times New Roman"/>
          <w:b/>
          <w:sz w:val="28"/>
          <w:szCs w:val="24"/>
          <w:lang w:val="bg-BG"/>
        </w:rPr>
        <w:t xml:space="preserve">ГРУПА А, Б и Г. </w:t>
      </w:r>
    </w:p>
    <w:p w14:paraId="44049A72" w14:textId="5958C7E0" w:rsidR="00617F9D" w:rsidRPr="00AF332B" w:rsidRDefault="00617F9D" w:rsidP="00302E0F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Дисертационният труд за присъждане на научн</w:t>
      </w:r>
      <w:r w:rsid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ата степен „доктор на науките“ </w:t>
      </w:r>
      <w:r w:rsidR="00AF332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–</w:t>
      </w:r>
      <w:r w:rsid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</w:t>
      </w:r>
      <w:r w:rsidRPr="00AF332B">
        <w:rPr>
          <w:rFonts w:ascii="Times New Roman" w:hAnsi="Times New Roman"/>
          <w:b/>
          <w:sz w:val="28"/>
          <w:szCs w:val="24"/>
          <w:shd w:val="clear" w:color="auto" w:fill="FFFFFF"/>
          <w:lang w:val="bg-BG"/>
        </w:rPr>
        <w:t>„АРМИЯ, ОБЩЕСТВЕН РЕД И ВЪТРЕШНА СИГУРНОСТ. СЕПТЕМВРИ 1923 ГОДИНА. ПРОВАЛЪТ НА ЕДНО ПОРЪЧАНО ВЪСТАНИЕ“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е  изследване</w:t>
      </w:r>
      <w:r w:rsidR="009E59A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 което е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посветено на всички аспекти на опита за насилствена промяна на държавното управление и обществения ред в периода 1923-1925 година. То</w:t>
      </w:r>
      <w:r w:rsidR="009E59A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ва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е едно от най-сложните, конюнктурно манипулирани и важни събития в новата ни история – неговите последици и влияние се проектират не само в историографския 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lastRenderedPageBreak/>
        <w:t>процес, но</w:t>
      </w:r>
      <w:r w:rsidR="009E59A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то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продължава</w:t>
      </w:r>
      <w:r w:rsidR="009E59A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да влия</w:t>
      </w:r>
      <w:r w:rsidR="009E59A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е директно и върху политическия и обществен живот.</w:t>
      </w:r>
    </w:p>
    <w:p w14:paraId="2CD170B4" w14:textId="694508E8" w:rsidR="00302E0F" w:rsidRPr="00AF332B" w:rsidRDefault="00617F9D" w:rsidP="00302E0F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Текстът е разположен в увод, пет глави</w:t>
      </w:r>
      <w:r w:rsidR="00B47EB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 всяка с параграфи и подпараграфи</w:t>
      </w:r>
      <w:r w:rsidR="00302E0F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 заключение</w:t>
      </w:r>
      <w:r w:rsidR="00B47EB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</w:t>
      </w:r>
      <w:r w:rsidR="00302E0F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и списък на литература и източници 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</w:t>
      </w:r>
      <w:r w:rsidR="00B47EB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на 499 страници</w:t>
      </w:r>
      <w:r w:rsidR="009E59A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. </w:t>
      </w:r>
      <w:r w:rsidR="009E59A7" w:rsidRPr="00AF332B">
        <w:rPr>
          <w:rFonts w:ascii="Times New Roman" w:hAnsi="Times New Roman"/>
          <w:sz w:val="28"/>
          <w:szCs w:val="24"/>
          <w:lang w:val="bg-BG"/>
        </w:rPr>
        <w:t>Д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 xml:space="preserve">исертационният труд си поставя </w:t>
      </w:r>
      <w:r w:rsidR="009E59A7" w:rsidRPr="00AF332B">
        <w:rPr>
          <w:rFonts w:ascii="Times New Roman" w:hAnsi="Times New Roman"/>
          <w:sz w:val="28"/>
          <w:szCs w:val="24"/>
          <w:lang w:val="bg-BG"/>
        </w:rPr>
        <w:t>10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 xml:space="preserve"> задачи</w:t>
      </w:r>
      <w:r w:rsidR="009E59A7" w:rsidRPr="00AF332B">
        <w:rPr>
          <w:rFonts w:ascii="Times New Roman" w:hAnsi="Times New Roman"/>
          <w:sz w:val="28"/>
          <w:szCs w:val="24"/>
          <w:lang w:val="bg-BG"/>
        </w:rPr>
        <w:t>, амбициозна, но напълно защитима цел, тъй като  всичките формулирани от автора намерения са напълно логични и показват неговата професионална  подготовка на историк.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Тези задачи обхващат от реконструкцията на процесите ден по ден, час по час, което позволява да се изхвърлят идеологемите доминиращи в разказа за събитията от 1923 г., анализират всестранно обществените и политически тенденции, ролята </w:t>
      </w:r>
      <w:r w:rsidR="00302E0F" w:rsidRPr="00AF332B">
        <w:rPr>
          <w:rFonts w:ascii="Times New Roman" w:hAnsi="Times New Roman"/>
          <w:sz w:val="28"/>
          <w:szCs w:val="24"/>
          <w:lang w:val="ru-RU"/>
        </w:rPr>
        <w:t xml:space="preserve">и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мястото на </w:t>
      </w:r>
      <w:r w:rsidR="001A095E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>силова</w:t>
      </w:r>
      <w:r w:rsidR="001A095E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структура като армията</w:t>
      </w:r>
      <w:r w:rsidR="009E59A7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и се стигне до правно-нормативната база на държавата,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 xml:space="preserve"> целите, програмата и действията на деветоюнската власт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 xml:space="preserve"> и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 xml:space="preserve"> на нейните опоненти.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Следващите цели </w:t>
      </w:r>
      <w:r w:rsidR="001A095E" w:rsidRPr="00AF332B">
        <w:rPr>
          <w:rFonts w:ascii="Times New Roman" w:hAnsi="Times New Roman"/>
          <w:sz w:val="28"/>
          <w:szCs w:val="24"/>
          <w:lang w:val="bg-BG"/>
        </w:rPr>
        <w:t xml:space="preserve">са 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да се дефинират 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>съществуващите заплахи за вътрешната сигурност, намесата на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външни сили като</w:t>
      </w:r>
      <w:r w:rsidR="00637F69" w:rsidRPr="00AF332B">
        <w:rPr>
          <w:rFonts w:ascii="Times New Roman" w:hAnsi="Times New Roman"/>
          <w:sz w:val="28"/>
          <w:szCs w:val="24"/>
          <w:lang w:val="bg-BG"/>
        </w:rPr>
        <w:t xml:space="preserve"> Комунистическия интернационал и поемане на курс на въоръжено антидържавно действие</w:t>
      </w:r>
      <w:r w:rsidR="00302E0F" w:rsidRPr="00AF332B">
        <w:rPr>
          <w:rFonts w:ascii="Times New Roman" w:hAnsi="Times New Roman"/>
          <w:sz w:val="28"/>
          <w:szCs w:val="24"/>
          <w:lang w:val="bg-BG"/>
        </w:rPr>
        <w:t xml:space="preserve"> от страна на БКП и подготовката за това, заедно с реакцията на властта във военно, политическо, законодателно, финансово отношение, за да се успокои обществото  и провалът на тази идея.  </w:t>
      </w:r>
    </w:p>
    <w:p w14:paraId="07643416" w14:textId="77777777" w:rsidR="00B17F77" w:rsidRPr="00AF332B" w:rsidRDefault="00AB7B82" w:rsidP="00B17F77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Не за пръв път авторът посяга към историята на въоръжените сили и тяхната роля в </w:t>
      </w:r>
      <w:r w:rsidR="009A5FC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обществения живот. Този път</w:t>
      </w:r>
      <w:r w:rsidR="00B17F7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вниманието му е концентрирано върху </w:t>
      </w:r>
      <w:r w:rsidR="009A5FC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участието на армията в сблъсъка за пътя, по-който ще поеме страната</w:t>
      </w:r>
      <w:r w:rsidR="001F1496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за близо век, но веднага трябва да подчертая, че това става на фона на  анализ на целия обществен</w:t>
      </w:r>
      <w:r w:rsidR="00B17F7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, партиен и социален </w:t>
      </w:r>
      <w:r w:rsidR="001F1496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живот в разкъсваната от противоречия страна</w:t>
      </w:r>
      <w:r w:rsidR="00B17F77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след края на Първата световна война.</w:t>
      </w:r>
    </w:p>
    <w:p w14:paraId="6B1A008D" w14:textId="0E3958A5" w:rsidR="00617F9D" w:rsidRPr="00AF332B" w:rsidRDefault="00B17F77" w:rsidP="00B17F77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color w:val="C00000"/>
          <w:sz w:val="28"/>
          <w:szCs w:val="24"/>
          <w:shd w:val="clear" w:color="auto" w:fill="FFFFFF"/>
          <w:lang w:val="bg-BG"/>
        </w:rPr>
        <w:lastRenderedPageBreak/>
        <w:t xml:space="preserve"> 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Професионалният анализ на съществуващата литература е направен в увода на дисертацията. Ясно са показани етапите за сформиране на отношението към събитията, които носят откровено </w:t>
      </w:r>
      <w:proofErr w:type="spellStart"/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партийно-пропагандисткя</w:t>
      </w:r>
      <w:proofErr w:type="spellEnd"/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позиция, наложена още от участниците, които търсят политическо, а оттам и историческо оправдание на своето поведение. </w:t>
      </w:r>
      <w:proofErr w:type="spellStart"/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Патетизмът</w:t>
      </w:r>
      <w:proofErr w:type="spellEnd"/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и безкритичността господстват повече от половин  век и създава  много устойчив разказ, който не само оправдава извършителите, но и налага тяхната визия за ролята и мястото на останалите участници. Това предопределя и първата основна задача на дисертацията – да свали пропагандистката нагласа към отделните участници и процеси.</w:t>
      </w:r>
    </w:p>
    <w:p w14:paraId="14D235C9" w14:textId="1DCD1C9F" w:rsidR="00466C01" w:rsidRPr="00AF332B" w:rsidRDefault="002B1BB7" w:rsidP="00466C01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Още в първа глава това се постига чрез обзора на ролята на армията в събитията. Познаването в детайли на юридическата, политическата и  институционалната рамка на армейската структура, 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дава правото на 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автор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а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да твърди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 че тя се задейства вследствие от намеренията да се установи диктатура с помощта на съветската власт чрез революция водена от БКП или от управляващия БЗНС, който все повече ограничава постановленията на Търновската конституция</w:t>
      </w:r>
      <w:r w:rsidR="00466C01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още от 1922 г. Новата власт е опит за намиране на демократичен изход от кризата, но както винаги става в такива случаи, насилието, мнимо или реално, оправдана следващо насилие, но несъмнено 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В. Янчев</w:t>
      </w:r>
      <w:r w:rsidR="00466C01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е прав, че деветоюнският преврат не цели установяване на  класическа диктатура, а е повече опит за търсене на някакъв реалистичен изход, носещ обаче в себе си и негативите на ликвидирането на един министър-председател. Абсолютно коректни са изчисленията за жертвите през юни, както и по-късните жертви – тези  от септември.</w:t>
      </w:r>
    </w:p>
    <w:p w14:paraId="5F94057A" w14:textId="1F6CF726" w:rsidR="00617F9D" w:rsidRPr="00AF332B" w:rsidRDefault="007436F5" w:rsidP="00B8320F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„Пътят към сблъсъка“ </w:t>
      </w:r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– така 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е озаглавена втората глава</w:t>
      </w:r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. Тя дава ясна картина за управленската програма и действие на Демократическия сговор, </w:t>
      </w:r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lastRenderedPageBreak/>
        <w:t>ролята на монарха като демократична алтернатива. Показани са опитите и липсата на опити за обединен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ие </w:t>
      </w:r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от страна на опозицията – БКП, ВМРО и БЗНС</w:t>
      </w:r>
      <w:r w:rsidR="00466C01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. </w:t>
      </w:r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Несъмнено най-важни са страниците за намесата на външните фактори и оформянето на външни политически ядра, които в името на властта започват процес на пълна колаборация против националната сигурност и суверенитет с външни фактори – Съветска Русия и Югославия, една политика, която в проекция на времето поставя под съмнение самото съществуване на България като независима държава. Несъмнен принос е анализът направен върху процесът на пречупване на българските комунисти и превръщането им от парламентарна политическа организация в революционна и </w:t>
      </w:r>
      <w:proofErr w:type="spellStart"/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самопоставяща</w:t>
      </w:r>
      <w:proofErr w:type="spellEnd"/>
      <w:r w:rsidR="00521CFB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се извън закона.</w:t>
      </w:r>
      <w:r w:rsidR="00A270DA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Напълно защитима е тезата, че през септември 1923 г. държавата е готова да се защити с всичката сила на закона, етапите на тази защита са много точно показани и несъмнено отговарят на  историческия процес, което води и до ревизия на лансираната от години теза, че БКП е толкова мощна, че може да се пребори за властта по силов път.</w:t>
      </w:r>
      <w:r w:rsidR="00B8320F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</w:t>
      </w:r>
    </w:p>
    <w:p w14:paraId="7AEFFBAE" w14:textId="46CF0043" w:rsidR="00B8320F" w:rsidRPr="00AF332B" w:rsidRDefault="00B8320F" w:rsidP="00B8320F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Трета глава „сблъсъкът или обреченото премерване на силите“ е сърцевината на дисертацията. Тя е написана на базата на всички възможни и открити извори. Напълно разкрит е механизма на външния натиск, ролята и мястото на Г. Димитров и В. Коларов и опитът им да обяснят случилото се дори с риска на разминавания помежду им, обхвата на бунта и нарастването му в регионален аспект, изборът на център на въстание и т.н. Трудностите 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з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а армията са показани абсолютно обективно, балансирано  и без да се търси оправдание за едно или друго действие. Изводът, че „</w:t>
      </w:r>
      <w:r w:rsidRPr="00AF332B">
        <w:rPr>
          <w:rFonts w:ascii="Times New Roman" w:hAnsi="Times New Roman"/>
          <w:sz w:val="28"/>
          <w:szCs w:val="24"/>
          <w:lang w:val="bg-BG"/>
        </w:rPr>
        <w:t xml:space="preserve">Доколкото тази реакция се движи в рамките на Конституцията, законите и установените хуманитарни принципи при въоръжено стълкновение в мирно и военно време, тя не може да бъде </w:t>
      </w:r>
      <w:proofErr w:type="spellStart"/>
      <w:r w:rsidRPr="00AF332B">
        <w:rPr>
          <w:rFonts w:ascii="Times New Roman" w:hAnsi="Times New Roman"/>
          <w:sz w:val="28"/>
          <w:szCs w:val="24"/>
          <w:lang w:val="bg-BG"/>
        </w:rPr>
        <w:t>укорима</w:t>
      </w:r>
      <w:proofErr w:type="spellEnd"/>
      <w:r w:rsidRPr="00AF332B">
        <w:rPr>
          <w:rFonts w:ascii="Times New Roman" w:hAnsi="Times New Roman"/>
          <w:sz w:val="28"/>
          <w:szCs w:val="24"/>
          <w:lang w:val="bg-BG"/>
        </w:rPr>
        <w:t xml:space="preserve"> и не може да се търси </w:t>
      </w:r>
      <w:r w:rsidRPr="00AF332B">
        <w:rPr>
          <w:rFonts w:ascii="Times New Roman" w:hAnsi="Times New Roman"/>
          <w:sz w:val="28"/>
          <w:szCs w:val="24"/>
          <w:lang w:val="bg-BG"/>
        </w:rPr>
        <w:lastRenderedPageBreak/>
        <w:t xml:space="preserve">отговорност от висшето командване, от командирите по места, войниците и доброволците. Проблемът е в това дали е имало непропорционално и безразборно насилие срещу въстаниците и цивилните граждани по време и най-вече след прекратяване на активните сражения, </w:t>
      </w:r>
      <w:proofErr w:type="spellStart"/>
      <w:r w:rsidRPr="00AF332B">
        <w:rPr>
          <w:rFonts w:ascii="Times New Roman" w:hAnsi="Times New Roman"/>
          <w:sz w:val="28"/>
          <w:szCs w:val="24"/>
          <w:lang w:val="bg-BG"/>
        </w:rPr>
        <w:t>извънзаконова</w:t>
      </w:r>
      <w:proofErr w:type="spellEnd"/>
      <w:r w:rsidRPr="00AF332B">
        <w:rPr>
          <w:rFonts w:ascii="Times New Roman" w:hAnsi="Times New Roman"/>
          <w:sz w:val="28"/>
          <w:szCs w:val="24"/>
          <w:lang w:val="bg-BG"/>
        </w:rPr>
        <w:t xml:space="preserve"> и извънсъдебна разправа, дали те са заповядани или са проява на самоинициатива, дали е търсена отговорност и са наложени санкции за тяхното допускане?“ е напълно релевантен и дава отговор на всички поставени въпроси </w:t>
      </w:r>
      <w:r w:rsidR="007E0CFB" w:rsidRPr="00AF332B">
        <w:rPr>
          <w:rFonts w:ascii="Times New Roman" w:hAnsi="Times New Roman"/>
          <w:sz w:val="28"/>
          <w:szCs w:val="24"/>
          <w:lang w:val="bg-BG"/>
        </w:rPr>
        <w:t>от страна на изследователи и читатели. Несъмнено приносни моменти са действията на армията и властта слез 3 октомври и опита за умиротворяване на страната</w:t>
      </w:r>
      <w:r w:rsidRPr="00AF332B">
        <w:rPr>
          <w:rFonts w:ascii="Times New Roman" w:hAnsi="Times New Roman"/>
          <w:sz w:val="28"/>
          <w:szCs w:val="24"/>
          <w:lang w:val="bg-BG"/>
        </w:rPr>
        <w:t>.</w:t>
      </w:r>
    </w:p>
    <w:p w14:paraId="3EAA7E5A" w14:textId="49040234" w:rsidR="00B8320F" w:rsidRPr="00AF332B" w:rsidRDefault="007E0CFB" w:rsidP="00B8320F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Алгоритъмът на действие на армията е изключително добре показан. Като се започне от гарантиране на сигурността на големите градски центрове и армейска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та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структура, инфраструктурата и комуникациите, сформиране на маневрени отряди, делегиране права на командирите по места, възстановяване на държавната власт, включването на граждани и запасняци в този процес и използването на всички възможни типове оръжие.</w:t>
      </w:r>
    </w:p>
    <w:p w14:paraId="27EC5BDA" w14:textId="3DFDBA49" w:rsidR="00AB2951" w:rsidRPr="00AF332B" w:rsidRDefault="007E0CFB" w:rsidP="001A095E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Четвърта глава е посветена на прехода към омиротворяване, парламентарните избори, нормализирането на публичните отношения, ЗЗД, който е разгледан в съпоставителен план с подобния земеделски закон и използването на принципа за необходимост на държавата, прибързаната според автора амнистия, вещо с което съм склонен да се съглася, но тя е един стар похват на българската държава при критични ситуации 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д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а разреди напрежението, но в случая не се отчита новото кремълско влияние обхванало българските комунисти.  В тази глава се прави преглед на развитието и състоянието на арм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ията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 поднесен напълно професионално</w:t>
      </w:r>
      <w:r w:rsidR="006427B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, </w:t>
      </w:r>
      <w:r w:rsidR="006427B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lastRenderedPageBreak/>
        <w:t xml:space="preserve">като се започне от  кадрите, разузнаването, тактиката, финансирането и  опита за връщане на наборната армия.  </w:t>
      </w:r>
    </w:p>
    <w:p w14:paraId="76F4EE7A" w14:textId="05D94197" w:rsidR="00AB2951" w:rsidRPr="00AF332B" w:rsidRDefault="00AB2951" w:rsidP="00AB2951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Пета глава </w:t>
      </w:r>
      <w:r w:rsidR="00617F9D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„БКП и </w:t>
      </w:r>
      <w:proofErr w:type="spellStart"/>
      <w:r w:rsidR="00617F9D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Коминтерна</w:t>
      </w:r>
      <w:proofErr w:type="spellEnd"/>
      <w:r w:rsidR="00617F9D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 поражение като крачка към победа“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е практически история на пълната съветизация на комунистическата партия, вътрешните сблъсъци и опити за запазване на някакъв разум и налагането на идеите на съветското ръководство за повторно въстание, превръщането на партията окончателно в платена креатура на </w:t>
      </w:r>
      <w:proofErr w:type="spellStart"/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Коминтерна</w:t>
      </w:r>
      <w:proofErr w:type="spellEnd"/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с терористична окраска,  налагането на идеите за македонска и тракийска нация, това са изключително ценни текстове, които показват как се трансформира една парламентарна организация в привърженик на тоталитарната система и диктатурата от съветски тип.</w:t>
      </w:r>
    </w:p>
    <w:p w14:paraId="7AB5DF0C" w14:textId="71E4A957" w:rsidR="006427BE" w:rsidRPr="00AF332B" w:rsidRDefault="006427BE" w:rsidP="00AB2951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В заключението автора поднася няколко много важни извода – за </w:t>
      </w:r>
      <w:r w:rsidR="00BF2928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характера на деветоюнската власт без фаши</w:t>
      </w:r>
      <w:r w:rsidR="001A095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зъм</w:t>
      </w:r>
      <w:r w:rsidR="00BF2928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, за характера на юнската съпротива, за външния натиск за начало на гражданската война, параметрите на бунтовете през септември,  техният регионален   характер и по-същество селски бунт на определено небедните селяни, партизанският характер на сблъсъците и т.н. Този тип анализ почива на педантичен поглед вър</w:t>
      </w:r>
      <w:r w:rsidR="00631A6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х</w:t>
      </w:r>
      <w:r w:rsidR="00BF2928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у </w:t>
      </w:r>
      <w:r w:rsidR="00631A6E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всички възможни сведения, които могат да се сгрупират и анализират. Последователно са изследвани начините за насилие, броя на жертвите, границите на законността и прекрачването и.</w:t>
      </w:r>
    </w:p>
    <w:p w14:paraId="629A2060" w14:textId="61ABE58F" w:rsidR="00617F9D" w:rsidRPr="00AF332B" w:rsidRDefault="009F16E2" w:rsidP="0094439F">
      <w:pPr>
        <w:pStyle w:val="CVNormal"/>
        <w:spacing w:line="360" w:lineRule="auto"/>
        <w:ind w:firstLine="595"/>
        <w:jc w:val="both"/>
        <w:rPr>
          <w:rFonts w:ascii="Times New Roman" w:hAnsi="Times New Roman"/>
          <w:sz w:val="28"/>
          <w:szCs w:val="24"/>
          <w:shd w:val="clear" w:color="auto" w:fill="FFFFFF"/>
          <w:lang w:val="bg-BG"/>
        </w:rPr>
      </w:pP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>Към изследването могат да се отправят и някои препоръки. Тъй като изследването надхвърля рамките на 1923 г., то може да се помисли при издаването да се помисли за разширяване на хронологичния обхват</w:t>
      </w:r>
      <w:r w:rsidR="0094439F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 в заглавието</w:t>
      </w:r>
      <w:r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. Макар и в други свои изследвания, проф. В. Янчев е докосвал проблема за състоянието на армията, нейният </w:t>
      </w:r>
      <w:r w:rsidR="0094439F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t xml:space="preserve">персонален състав, мотивация и професионално образование, то в началото на изследването определени страници биха натежали и помогнали на читателя. Възможно е </w:t>
      </w:r>
      <w:r w:rsidR="0094439F" w:rsidRPr="00AF332B">
        <w:rPr>
          <w:rFonts w:ascii="Times New Roman" w:hAnsi="Times New Roman"/>
          <w:sz w:val="28"/>
          <w:szCs w:val="24"/>
          <w:shd w:val="clear" w:color="auto" w:fill="FFFFFF"/>
          <w:lang w:val="bg-BG"/>
        </w:rPr>
        <w:lastRenderedPageBreak/>
        <w:t>да се приложат и спомагателни ресурси – карти, биографии, поименен списък, но това са неща, които са характерни за монографичните изследвания, а в случая, това ще бъде незаменима възможност за справочна работа.</w:t>
      </w:r>
    </w:p>
    <w:p w14:paraId="6BB1D3E4" w14:textId="77777777" w:rsidR="0094439F" w:rsidRPr="00AF332B" w:rsidRDefault="0094439F" w:rsidP="00617F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24A63F00" w14:textId="2841499D" w:rsidR="00617F9D" w:rsidRPr="00AF332B" w:rsidRDefault="00617F9D" w:rsidP="00617F9D">
      <w:pPr>
        <w:spacing w:after="0" w:line="360" w:lineRule="auto"/>
        <w:ind w:firstLine="708"/>
        <w:jc w:val="both"/>
        <w:rPr>
          <w:rStyle w:val="2"/>
          <w:b/>
          <w:i w:val="0"/>
          <w:iCs w:val="0"/>
          <w:sz w:val="28"/>
          <w:szCs w:val="24"/>
        </w:rPr>
      </w:pPr>
      <w:r w:rsidRPr="00AF332B">
        <w:rPr>
          <w:rFonts w:ascii="Times New Roman" w:hAnsi="Times New Roman" w:cs="Times New Roman"/>
          <w:b/>
          <w:i/>
          <w:sz w:val="28"/>
          <w:szCs w:val="24"/>
        </w:rPr>
        <w:t xml:space="preserve">ЗАКЛЮЧЕНИЕ  </w:t>
      </w:r>
    </w:p>
    <w:p w14:paraId="4C3856FC" w14:textId="77777777" w:rsidR="006427BE" w:rsidRPr="00AF332B" w:rsidRDefault="00617F9D" w:rsidP="00D516A5">
      <w:pPr>
        <w:pStyle w:val="1"/>
        <w:shd w:val="clear" w:color="auto" w:fill="auto"/>
        <w:spacing w:after="0" w:line="360" w:lineRule="auto"/>
        <w:ind w:firstLine="720"/>
        <w:jc w:val="both"/>
        <w:rPr>
          <w:sz w:val="28"/>
          <w:szCs w:val="24"/>
          <w:lang w:val="bg-BG"/>
        </w:rPr>
      </w:pPr>
      <w:r w:rsidRPr="00AF332B">
        <w:rPr>
          <w:sz w:val="28"/>
          <w:szCs w:val="24"/>
          <w:lang w:val="bg-BG"/>
        </w:rPr>
        <w:t xml:space="preserve">Рецензираният труд на проф. Янчев е </w:t>
      </w:r>
      <w:r w:rsidR="00524FC4" w:rsidRPr="00AF332B">
        <w:rPr>
          <w:sz w:val="28"/>
          <w:szCs w:val="24"/>
          <w:lang w:val="bg-BG"/>
        </w:rPr>
        <w:t>резултат от</w:t>
      </w:r>
      <w:r w:rsidRPr="00AF332B">
        <w:rPr>
          <w:sz w:val="28"/>
          <w:szCs w:val="24"/>
          <w:lang w:val="bg-BG"/>
        </w:rPr>
        <w:t xml:space="preserve"> многогодишните му изследвания в сферата на въоръжените сили, сигурността и новата история</w:t>
      </w:r>
      <w:r w:rsidR="00D516A5" w:rsidRPr="00AF332B">
        <w:rPr>
          <w:sz w:val="28"/>
          <w:szCs w:val="24"/>
          <w:lang w:val="bg-BG"/>
        </w:rPr>
        <w:t xml:space="preserve"> Този труд надгражда цялото му кариерно развитие и което е по-важно –  разрешава всички поставени от автора проблеми и задачи в началото на изследването</w:t>
      </w:r>
      <w:r w:rsidR="006427BE" w:rsidRPr="00AF332B">
        <w:rPr>
          <w:sz w:val="28"/>
          <w:szCs w:val="24"/>
          <w:lang w:val="bg-BG"/>
        </w:rPr>
        <w:t>.</w:t>
      </w:r>
    </w:p>
    <w:p w14:paraId="2900A782" w14:textId="0B1465AC" w:rsidR="006427BE" w:rsidRPr="00AF332B" w:rsidRDefault="006427BE" w:rsidP="00D516A5">
      <w:pPr>
        <w:pStyle w:val="1"/>
        <w:shd w:val="clear" w:color="auto" w:fill="auto"/>
        <w:spacing w:after="0" w:line="360" w:lineRule="auto"/>
        <w:ind w:firstLine="720"/>
        <w:jc w:val="both"/>
        <w:rPr>
          <w:sz w:val="28"/>
          <w:szCs w:val="24"/>
          <w:lang w:val="bg-BG"/>
        </w:rPr>
      </w:pPr>
      <w:r w:rsidRPr="00AF332B">
        <w:rPr>
          <w:sz w:val="28"/>
          <w:szCs w:val="24"/>
          <w:lang w:val="bg-BG"/>
        </w:rPr>
        <w:t>В съвременната историография нямаше пълноценно изследване на септемврийските събития от 1923 г., и доколкото съществуваха такива, те страдаха от едностранчивост на обекта на изследване, партийно-идеологическа обремененост, предварително поставени тези, които трябва да  бъдат доказани чрез подбрани извори и философски багаж, за да се оправдаят събитията, но и да се легитимира властта в дълги периоди от време и като оправдание за „пролетарската диктатура“</w:t>
      </w:r>
      <w:r w:rsidR="00617F9D" w:rsidRPr="00AF332B">
        <w:rPr>
          <w:sz w:val="28"/>
          <w:szCs w:val="24"/>
          <w:lang w:val="bg-BG"/>
        </w:rPr>
        <w:t>.</w:t>
      </w:r>
      <w:r w:rsidRPr="00AF332B">
        <w:rPr>
          <w:sz w:val="28"/>
          <w:szCs w:val="24"/>
          <w:lang w:val="bg-BG"/>
        </w:rPr>
        <w:t xml:space="preserve"> Дисертацията в това отношение идва за да запълни тази видима празнота, да постави ново ниво на анализ и синтез и да превърне изследването във високо приносно и което е по-важно според мен – от този момент нататък всяка ревизия на постигнатите резултати ще изисква къртов изследователски труд, нов тип анализ и най-вече привличане на нов изворов материал, а последното, няма да е много лесно, като се има предвид наличността на документи в архивохранилищата.  </w:t>
      </w:r>
      <w:r w:rsidRPr="00AF332B">
        <w:rPr>
          <w:color w:val="C00000"/>
          <w:sz w:val="28"/>
          <w:szCs w:val="24"/>
          <w:lang w:val="bg-BG"/>
        </w:rPr>
        <w:t xml:space="preserve">   </w:t>
      </w:r>
    </w:p>
    <w:p w14:paraId="38FCFDF8" w14:textId="166814EE" w:rsidR="006E2F59" w:rsidRPr="00AF332B" w:rsidRDefault="00EF74BA" w:rsidP="00AB295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4"/>
          <w:lang w:val="bg-BG"/>
        </w:rPr>
      </w:pPr>
      <w:r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Професионалният анализ на </w:t>
      </w:r>
      <w:r w:rsidR="005771D0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съществуващата </w:t>
      </w:r>
      <w:r w:rsidR="001A095E" w:rsidRPr="00AF332B">
        <w:rPr>
          <w:rFonts w:ascii="Times New Roman" w:hAnsi="Times New Roman"/>
          <w:snapToGrid w:val="0"/>
          <w:sz w:val="28"/>
          <w:szCs w:val="24"/>
          <w:lang w:val="bg-BG"/>
        </w:rPr>
        <w:t>литература</w:t>
      </w:r>
      <w:r w:rsid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</w:t>
      </w:r>
      <w:bookmarkStart w:id="2" w:name="_GoBack"/>
      <w:bookmarkEnd w:id="2"/>
      <w:r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е изключително коректен.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Постиженията на проучването са приносни и са несъмнено историографско постижение. </w:t>
      </w:r>
      <w:r w:rsidRPr="00AF332B">
        <w:rPr>
          <w:rFonts w:ascii="Times New Roman" w:hAnsi="Times New Roman"/>
          <w:sz w:val="28"/>
          <w:szCs w:val="24"/>
          <w:lang w:val="bg-BG"/>
        </w:rPr>
        <w:t xml:space="preserve">Осведомеността на автора, </w:t>
      </w:r>
      <w:r w:rsidRPr="00AF332B">
        <w:rPr>
          <w:rFonts w:ascii="Times New Roman" w:hAnsi="Times New Roman"/>
          <w:sz w:val="28"/>
          <w:szCs w:val="24"/>
          <w:lang w:val="bg-BG"/>
        </w:rPr>
        <w:lastRenderedPageBreak/>
        <w:t>познаването  на научната литература, архивните фондове, парламентарните дневници, пресата и други извори затварят един сто годишен цикъл на натрупване и „изкривяване“ на познание</w:t>
      </w:r>
      <w:r w:rsidR="005771D0" w:rsidRPr="00AF332B">
        <w:rPr>
          <w:rFonts w:ascii="Times New Roman" w:hAnsi="Times New Roman"/>
          <w:sz w:val="28"/>
          <w:szCs w:val="24"/>
          <w:lang w:val="bg-BG"/>
        </w:rPr>
        <w:t>то</w:t>
      </w:r>
      <w:r w:rsidRPr="00AF332B">
        <w:rPr>
          <w:rFonts w:ascii="Times New Roman" w:hAnsi="Times New Roman"/>
          <w:sz w:val="28"/>
          <w:szCs w:val="24"/>
          <w:lang w:val="bg-BG"/>
        </w:rPr>
        <w:t xml:space="preserve"> и анализ на процесите.</w:t>
      </w:r>
      <w:r w:rsidR="006E2F59" w:rsidRPr="00AF332B">
        <w:rPr>
          <w:rFonts w:ascii="Times New Roman" w:hAnsi="Times New Roman"/>
          <w:sz w:val="28"/>
          <w:szCs w:val="24"/>
          <w:lang w:val="bg-BG"/>
        </w:rPr>
        <w:t xml:space="preserve"> Стъпил на тази   основа, той не само се доверява на техните постижения, но  отново преглежда и използва </w:t>
      </w:r>
      <w:r w:rsidR="005771D0" w:rsidRPr="00AF332B">
        <w:rPr>
          <w:rFonts w:ascii="Times New Roman" w:hAnsi="Times New Roman"/>
          <w:sz w:val="28"/>
          <w:szCs w:val="24"/>
          <w:lang w:val="bg-BG"/>
        </w:rPr>
        <w:t xml:space="preserve">вече </w:t>
      </w:r>
      <w:r w:rsidR="006E2F59" w:rsidRPr="00AF332B">
        <w:rPr>
          <w:rFonts w:ascii="Times New Roman" w:hAnsi="Times New Roman"/>
          <w:sz w:val="28"/>
          <w:szCs w:val="24"/>
          <w:lang w:val="bg-BG"/>
        </w:rPr>
        <w:t xml:space="preserve">познатите източници – архивни, биографични и пр., но  същевременно включва ред неизползвани архивни колекции, които му позволяват да постигне едно по-плътно възстановяване на историческата картина. </w:t>
      </w:r>
      <w:r w:rsidR="00AB2951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14:paraId="471BEC26" w14:textId="76A7A957" w:rsidR="00EF74BA" w:rsidRPr="00AF332B" w:rsidRDefault="00EF74BA" w:rsidP="00EF74BA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napToGrid w:val="0"/>
          <w:sz w:val="28"/>
          <w:szCs w:val="24"/>
          <w:lang w:val="bg-BG"/>
        </w:rPr>
      </w:pPr>
      <w:r w:rsidRPr="00AF332B">
        <w:rPr>
          <w:rFonts w:ascii="Times New Roman" w:hAnsi="Times New Roman"/>
          <w:sz w:val="28"/>
          <w:szCs w:val="24"/>
          <w:lang w:val="bg-BG"/>
        </w:rPr>
        <w:t>Поставените от автора цели са изпълнени напълно и адекватно. Използват се модерни  изследователски подходи и имаме  безстрастен и  научен прочит на</w:t>
      </w:r>
      <w:r w:rsidR="00FE2EC7" w:rsidRPr="00AF332B">
        <w:rPr>
          <w:rFonts w:ascii="Times New Roman" w:hAnsi="Times New Roman"/>
          <w:sz w:val="28"/>
          <w:szCs w:val="24"/>
          <w:lang w:val="bg-BG"/>
        </w:rPr>
        <w:t xml:space="preserve"> </w:t>
      </w:r>
      <w:r w:rsidRPr="00AF332B">
        <w:rPr>
          <w:rFonts w:ascii="Times New Roman" w:hAnsi="Times New Roman"/>
          <w:sz w:val="28"/>
          <w:szCs w:val="24"/>
          <w:lang w:val="bg-BG"/>
        </w:rPr>
        <w:t>събитията. Затова т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екстът е своеобразно „научно погребение“ на идеологически клишета, наложени и разпространявани </w:t>
      </w:r>
      <w:r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като исторически тези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>по политически причини</w:t>
      </w:r>
      <w:r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в продължение на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повече от</w:t>
      </w:r>
      <w:r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век</w:t>
      </w:r>
      <w:r w:rsidR="00031D6F" w:rsidRPr="00AF332B">
        <w:rPr>
          <w:rFonts w:ascii="Times New Roman" w:hAnsi="Times New Roman"/>
          <w:snapToGrid w:val="0"/>
          <w:sz w:val="28"/>
          <w:szCs w:val="24"/>
          <w:lang w:val="bg-BG"/>
        </w:rPr>
        <w:t>.</w:t>
      </w:r>
      <w:r w:rsidR="00FE2EC7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От тук нататък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</w:t>
      </w:r>
      <w:r w:rsidR="00FE2EC7" w:rsidRPr="00AF332B">
        <w:rPr>
          <w:rFonts w:ascii="Times New Roman" w:hAnsi="Times New Roman"/>
          <w:snapToGrid w:val="0"/>
          <w:sz w:val="28"/>
          <w:szCs w:val="24"/>
          <w:lang w:val="bg-BG"/>
        </w:rPr>
        <w:t>този тип идеологеми не могат да очакват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реанимация</w:t>
      </w:r>
      <w:r w:rsidR="00FE2EC7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и пускането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им</w:t>
      </w:r>
      <w:r w:rsidR="00FE2EC7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отново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в научен оборот е практически невъзможн</w:t>
      </w:r>
      <w:r w:rsidR="00FE2EC7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о,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поради </w:t>
      </w:r>
      <w:r w:rsidR="003A711D" w:rsidRPr="00AF332B">
        <w:rPr>
          <w:rFonts w:ascii="Times New Roman" w:hAnsi="Times New Roman"/>
          <w:snapToGrid w:val="0"/>
          <w:sz w:val="28"/>
          <w:szCs w:val="24"/>
          <w:lang w:val="bg-BG"/>
        </w:rPr>
        <w:t>п</w:t>
      </w:r>
      <w:r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ълното и коректно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>използване</w:t>
      </w:r>
      <w:r w:rsidR="003A711D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</w:t>
      </w:r>
      <w:r w:rsidR="0043331A" w:rsidRPr="00AF332B">
        <w:rPr>
          <w:rFonts w:ascii="Times New Roman" w:hAnsi="Times New Roman"/>
          <w:snapToGrid w:val="0"/>
          <w:sz w:val="28"/>
          <w:szCs w:val="24"/>
          <w:lang w:val="bg-BG"/>
        </w:rPr>
        <w:t>на достъпния за изследователите изворов материал</w:t>
      </w:r>
      <w:r w:rsidR="005771D0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 с което „се затваря“ дебата по много теми</w:t>
      </w:r>
      <w:r w:rsidR="00617F9D" w:rsidRPr="00AF332B">
        <w:rPr>
          <w:rFonts w:ascii="Times New Roman" w:hAnsi="Times New Roman"/>
          <w:snapToGrid w:val="0"/>
          <w:sz w:val="28"/>
          <w:szCs w:val="24"/>
          <w:lang w:val="bg-BG"/>
        </w:rPr>
        <w:t xml:space="preserve">.  </w:t>
      </w:r>
    </w:p>
    <w:p w14:paraId="34F88E67" w14:textId="1D3697A2" w:rsidR="006427BE" w:rsidRPr="00AF332B" w:rsidRDefault="006427BE" w:rsidP="006427BE">
      <w:pPr>
        <w:pStyle w:val="1"/>
        <w:shd w:val="clear" w:color="auto" w:fill="auto"/>
        <w:spacing w:after="0" w:line="360" w:lineRule="auto"/>
        <w:ind w:firstLine="720"/>
        <w:jc w:val="both"/>
        <w:rPr>
          <w:snapToGrid w:val="0"/>
          <w:sz w:val="28"/>
          <w:szCs w:val="24"/>
          <w:lang w:val="bg-BG"/>
        </w:rPr>
      </w:pPr>
      <w:r w:rsidRPr="00AF332B">
        <w:rPr>
          <w:sz w:val="28"/>
          <w:szCs w:val="24"/>
          <w:lang w:val="bg-BG"/>
        </w:rPr>
        <w:t xml:space="preserve">Представената </w:t>
      </w:r>
      <w:proofErr w:type="spellStart"/>
      <w:r w:rsidRPr="00AF332B">
        <w:rPr>
          <w:sz w:val="28"/>
          <w:szCs w:val="24"/>
          <w:lang w:val="bg-BG"/>
        </w:rPr>
        <w:t>наукометрия</w:t>
      </w:r>
      <w:proofErr w:type="spellEnd"/>
      <w:r w:rsidRPr="00AF332B">
        <w:rPr>
          <w:sz w:val="28"/>
          <w:szCs w:val="24"/>
          <w:lang w:val="bg-BG"/>
        </w:rPr>
        <w:t xml:space="preserve"> напълно покрива  изискванията на член 2б от Закона за развитието на академичния състав в република България, в професионалното направление 2.2. „История и Археология“ и представлява изпълнено условие на закона. </w:t>
      </w:r>
      <w:r w:rsidRPr="00AF332B">
        <w:rPr>
          <w:snapToGrid w:val="0"/>
          <w:sz w:val="28"/>
          <w:szCs w:val="24"/>
          <w:lang w:val="bg-BG"/>
        </w:rPr>
        <w:t>Всички изводи, анализи</w:t>
      </w:r>
      <w:r w:rsidR="001A095E" w:rsidRPr="00AF332B">
        <w:rPr>
          <w:snapToGrid w:val="0"/>
          <w:sz w:val="28"/>
          <w:szCs w:val="24"/>
          <w:lang w:val="bg-BG"/>
        </w:rPr>
        <w:t xml:space="preserve"> </w:t>
      </w:r>
      <w:r w:rsidRPr="00AF332B">
        <w:rPr>
          <w:snapToGrid w:val="0"/>
          <w:sz w:val="28"/>
          <w:szCs w:val="24"/>
          <w:lang w:val="bg-BG"/>
        </w:rPr>
        <w:t xml:space="preserve"> и привлеченият изворов материал са лично творчество и принос на автора при пълно зачитане на постиженията на историографския процес и липсват каквито и да е съмнения за плагиатство. </w:t>
      </w:r>
    </w:p>
    <w:p w14:paraId="5129842C" w14:textId="77777777" w:rsidR="00617F9D" w:rsidRPr="00AF332B" w:rsidRDefault="00617F9D" w:rsidP="00617F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Всичко това ми дава пълна увереност да гласувам положително </w:t>
      </w:r>
      <w:r w:rsidRPr="00AF332B">
        <w:rPr>
          <w:rStyle w:val="10"/>
          <w:b/>
          <w:sz w:val="28"/>
          <w:szCs w:val="24"/>
        </w:rPr>
        <w:t xml:space="preserve">за присъждане на научна степен ДОКТОР НА НАУКИТЕ в професионално направление 2.2. История и археология на проф. д-р  ВЕСЕЛИН </w:t>
      </w:r>
      <w:r w:rsidRPr="00AF332B">
        <w:rPr>
          <w:rStyle w:val="10"/>
          <w:b/>
          <w:sz w:val="28"/>
          <w:szCs w:val="24"/>
        </w:rPr>
        <w:lastRenderedPageBreak/>
        <w:t>КОСТОВ ЯНЧЕВ</w:t>
      </w:r>
      <w:r w:rsidRPr="00AF332B">
        <w:rPr>
          <w:rFonts w:ascii="Times New Roman" w:hAnsi="Times New Roman" w:cs="Times New Roman"/>
          <w:sz w:val="28"/>
          <w:szCs w:val="24"/>
        </w:rPr>
        <w:t xml:space="preserve"> по обявения конкурс на Историческия факултет на СУ „Св. Климент Охридски“.    </w:t>
      </w:r>
    </w:p>
    <w:p w14:paraId="40C07782" w14:textId="77777777" w:rsidR="00617F9D" w:rsidRPr="00AF332B" w:rsidRDefault="00617F9D" w:rsidP="00617F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p w14:paraId="2E7C937D" w14:textId="77777777" w:rsidR="00AB2951" w:rsidRPr="00AF332B" w:rsidRDefault="00AB2951" w:rsidP="00D93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329355C" w14:textId="439B0FAE" w:rsidR="00D93C5C" w:rsidRPr="00AF332B" w:rsidRDefault="00D93C5C" w:rsidP="00D93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>В.</w:t>
      </w:r>
      <w:r w:rsidR="0056744F" w:rsidRPr="00AF332B">
        <w:rPr>
          <w:rFonts w:ascii="Times New Roman" w:hAnsi="Times New Roman" w:cs="Times New Roman"/>
          <w:sz w:val="28"/>
          <w:szCs w:val="24"/>
        </w:rPr>
        <w:t xml:space="preserve"> </w:t>
      </w:r>
      <w:r w:rsidRPr="00AF332B">
        <w:rPr>
          <w:rFonts w:ascii="Times New Roman" w:hAnsi="Times New Roman" w:cs="Times New Roman"/>
          <w:sz w:val="28"/>
          <w:szCs w:val="24"/>
        </w:rPr>
        <w:t>Търново</w:t>
      </w:r>
    </w:p>
    <w:p w14:paraId="7EF0E010" w14:textId="2EB54C6C" w:rsidR="00D93C5C" w:rsidRPr="00AF332B" w:rsidRDefault="00AB2951" w:rsidP="00D93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>25</w:t>
      </w:r>
      <w:r w:rsidR="00D93C5C" w:rsidRPr="00AF332B">
        <w:rPr>
          <w:rFonts w:ascii="Times New Roman" w:hAnsi="Times New Roman" w:cs="Times New Roman"/>
          <w:sz w:val="28"/>
          <w:szCs w:val="24"/>
        </w:rPr>
        <w:t>.</w:t>
      </w:r>
      <w:r w:rsidRPr="00AF332B">
        <w:rPr>
          <w:rFonts w:ascii="Times New Roman" w:hAnsi="Times New Roman" w:cs="Times New Roman"/>
          <w:sz w:val="28"/>
          <w:szCs w:val="24"/>
        </w:rPr>
        <w:t>11</w:t>
      </w:r>
      <w:r w:rsidR="00D93C5C" w:rsidRPr="00AF332B">
        <w:rPr>
          <w:rFonts w:ascii="Times New Roman" w:hAnsi="Times New Roman" w:cs="Times New Roman"/>
          <w:sz w:val="28"/>
          <w:szCs w:val="24"/>
        </w:rPr>
        <w:t>.20</w:t>
      </w:r>
      <w:r w:rsidRPr="00AF332B">
        <w:rPr>
          <w:rFonts w:ascii="Times New Roman" w:hAnsi="Times New Roman" w:cs="Times New Roman"/>
          <w:sz w:val="28"/>
          <w:szCs w:val="24"/>
        </w:rPr>
        <w:t>22</w:t>
      </w:r>
      <w:r w:rsidR="00D93C5C" w:rsidRPr="00AF332B">
        <w:rPr>
          <w:rFonts w:ascii="Times New Roman" w:hAnsi="Times New Roman" w:cs="Times New Roman"/>
          <w:sz w:val="28"/>
          <w:szCs w:val="24"/>
        </w:rPr>
        <w:t xml:space="preserve"> г.                                 проф.</w:t>
      </w:r>
      <w:r w:rsidR="0056744F" w:rsidRPr="00AF332B">
        <w:rPr>
          <w:rFonts w:ascii="Times New Roman" w:hAnsi="Times New Roman" w:cs="Times New Roman"/>
          <w:sz w:val="28"/>
          <w:szCs w:val="24"/>
        </w:rPr>
        <w:t xml:space="preserve"> </w:t>
      </w:r>
      <w:r w:rsidR="00D93C5C" w:rsidRPr="00AF332B">
        <w:rPr>
          <w:rFonts w:ascii="Times New Roman" w:hAnsi="Times New Roman" w:cs="Times New Roman"/>
          <w:sz w:val="28"/>
          <w:szCs w:val="24"/>
        </w:rPr>
        <w:t xml:space="preserve">дин Милко </w:t>
      </w:r>
      <w:proofErr w:type="spellStart"/>
      <w:r w:rsidR="00D93C5C" w:rsidRPr="00AF332B">
        <w:rPr>
          <w:rFonts w:ascii="Times New Roman" w:hAnsi="Times New Roman" w:cs="Times New Roman"/>
          <w:sz w:val="28"/>
          <w:szCs w:val="24"/>
        </w:rPr>
        <w:t>Палангурски</w:t>
      </w:r>
      <w:proofErr w:type="spellEnd"/>
    </w:p>
    <w:p w14:paraId="79D0B740" w14:textId="77777777" w:rsidR="00D93C5C" w:rsidRPr="00AF332B" w:rsidRDefault="00D93C5C" w:rsidP="00D9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71312C0" w14:textId="77777777" w:rsidR="00D93C5C" w:rsidRPr="00AF332B" w:rsidRDefault="00D93C5C" w:rsidP="00D9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1C33D60" w14:textId="77777777" w:rsidR="00D93C5C" w:rsidRPr="00AF332B" w:rsidRDefault="00D93C5C" w:rsidP="00D9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04193FC" w14:textId="759C3CE6" w:rsidR="00D93C5C" w:rsidRPr="00AF332B" w:rsidRDefault="00D93C5C" w:rsidP="00642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F332B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D93C5C" w:rsidRPr="00AF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013"/>
    <w:multiLevelType w:val="hybridMultilevel"/>
    <w:tmpl w:val="ABFEBDC4"/>
    <w:lvl w:ilvl="0" w:tplc="9F5C370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23024A"/>
    <w:multiLevelType w:val="hybridMultilevel"/>
    <w:tmpl w:val="1FDA43D2"/>
    <w:lvl w:ilvl="0" w:tplc="0402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6A"/>
    <w:rsid w:val="00031D6F"/>
    <w:rsid w:val="0006163F"/>
    <w:rsid w:val="00153865"/>
    <w:rsid w:val="001A095E"/>
    <w:rsid w:val="001F1496"/>
    <w:rsid w:val="002B1BB7"/>
    <w:rsid w:val="00302E0F"/>
    <w:rsid w:val="003A711D"/>
    <w:rsid w:val="0043331A"/>
    <w:rsid w:val="00466C01"/>
    <w:rsid w:val="00521CFB"/>
    <w:rsid w:val="00524FC4"/>
    <w:rsid w:val="0056744F"/>
    <w:rsid w:val="005771D0"/>
    <w:rsid w:val="00617F9D"/>
    <w:rsid w:val="00631A6E"/>
    <w:rsid w:val="00637F69"/>
    <w:rsid w:val="006427BE"/>
    <w:rsid w:val="006E2F59"/>
    <w:rsid w:val="007436F5"/>
    <w:rsid w:val="007E0CFB"/>
    <w:rsid w:val="0094439F"/>
    <w:rsid w:val="009A5FCE"/>
    <w:rsid w:val="009E59A7"/>
    <w:rsid w:val="009F16E2"/>
    <w:rsid w:val="00A270DA"/>
    <w:rsid w:val="00A41113"/>
    <w:rsid w:val="00A46550"/>
    <w:rsid w:val="00AA5685"/>
    <w:rsid w:val="00AB2951"/>
    <w:rsid w:val="00AB7B82"/>
    <w:rsid w:val="00AD011D"/>
    <w:rsid w:val="00AD09E8"/>
    <w:rsid w:val="00AF332B"/>
    <w:rsid w:val="00B17F77"/>
    <w:rsid w:val="00B47EB7"/>
    <w:rsid w:val="00B8320F"/>
    <w:rsid w:val="00BF2928"/>
    <w:rsid w:val="00C83FB9"/>
    <w:rsid w:val="00D37207"/>
    <w:rsid w:val="00D516A5"/>
    <w:rsid w:val="00D93C5C"/>
    <w:rsid w:val="00DA1F6A"/>
    <w:rsid w:val="00ED2019"/>
    <w:rsid w:val="00EF74BA"/>
    <w:rsid w:val="00F6649C"/>
    <w:rsid w:val="00FA7241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617F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617F9D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a0"/>
    <w:link w:val="320"/>
    <w:uiPriority w:val="99"/>
    <w:locked/>
    <w:rsid w:val="00617F9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617F9D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a"/>
    <w:rsid w:val="00617F9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Default">
    <w:name w:val="Default"/>
    <w:rsid w:val="00617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a0"/>
    <w:link w:val="21"/>
    <w:uiPriority w:val="99"/>
    <w:locked/>
    <w:rsid w:val="00617F9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617F9D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  <w:style w:type="character" w:customStyle="1" w:styleId="10">
    <w:name w:val="Основен текст10"/>
    <w:basedOn w:val="a3"/>
    <w:uiPriority w:val="99"/>
    <w:rsid w:val="00617F9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617F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617F9D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a0"/>
    <w:link w:val="320"/>
    <w:uiPriority w:val="99"/>
    <w:locked/>
    <w:rsid w:val="00617F9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617F9D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a"/>
    <w:rsid w:val="00617F9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Default">
    <w:name w:val="Default"/>
    <w:rsid w:val="00617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a0"/>
    <w:link w:val="21"/>
    <w:uiPriority w:val="99"/>
    <w:locked/>
    <w:rsid w:val="00617F9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617F9D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  <w:style w:type="character" w:customStyle="1" w:styleId="10">
    <w:name w:val="Основен текст10"/>
    <w:basedOn w:val="a3"/>
    <w:uiPriority w:val="99"/>
    <w:rsid w:val="00617F9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4C2C-6938-4279-BFDA-671A1D18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Donka</cp:lastModifiedBy>
  <cp:revision>3</cp:revision>
  <dcterms:created xsi:type="dcterms:W3CDTF">2022-11-20T21:58:00Z</dcterms:created>
  <dcterms:modified xsi:type="dcterms:W3CDTF">2022-12-01T16:00:00Z</dcterms:modified>
</cp:coreProperties>
</file>