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5C" w:rsidRPr="00EA43B6" w:rsidRDefault="006D1B5C" w:rsidP="000143DF">
      <w:pPr>
        <w:autoSpaceDE w:val="0"/>
        <w:autoSpaceDN w:val="0"/>
        <w:adjustRightInd w:val="0"/>
        <w:spacing w:after="0" w:line="240" w:lineRule="auto"/>
        <w:ind w:left="2124" w:right="141" w:firstLine="708"/>
        <w:rPr>
          <w:rFonts w:ascii="Times New Roman" w:eastAsia="ArialMT" w:hAnsi="Times New Roman" w:cs="Times New Roman"/>
          <w:b/>
          <w:sz w:val="28"/>
          <w:szCs w:val="28"/>
        </w:rPr>
      </w:pPr>
      <w:bookmarkStart w:id="0" w:name="_GoBack"/>
      <w:bookmarkEnd w:id="0"/>
      <w:r w:rsidRPr="00EA43B6">
        <w:rPr>
          <w:rFonts w:ascii="Times New Roman" w:eastAsia="ArialMT" w:hAnsi="Times New Roman" w:cs="Times New Roman"/>
          <w:b/>
          <w:sz w:val="28"/>
          <w:szCs w:val="28"/>
        </w:rPr>
        <w:t>СТАНОВИЩЕ</w:t>
      </w:r>
    </w:p>
    <w:p w:rsidR="00CE1FFA" w:rsidRPr="00EA43B6" w:rsidRDefault="00CE1FFA" w:rsidP="000143DF">
      <w:pPr>
        <w:autoSpaceDE w:val="0"/>
        <w:autoSpaceDN w:val="0"/>
        <w:adjustRightInd w:val="0"/>
        <w:spacing w:after="0" w:line="240" w:lineRule="auto"/>
        <w:ind w:left="2124" w:right="141" w:firstLine="708"/>
        <w:rPr>
          <w:rFonts w:ascii="Times New Roman" w:eastAsia="ArialMT" w:hAnsi="Times New Roman" w:cs="Times New Roman"/>
          <w:b/>
          <w:sz w:val="28"/>
          <w:szCs w:val="28"/>
        </w:rPr>
      </w:pPr>
    </w:p>
    <w:p w:rsidR="00CE1FFA" w:rsidRPr="00EA43B6" w:rsidRDefault="00CE1FFA" w:rsidP="00CE1FFA">
      <w:pPr>
        <w:autoSpaceDE w:val="0"/>
        <w:autoSpaceDN w:val="0"/>
        <w:adjustRightInd w:val="0"/>
        <w:spacing w:after="0" w:line="240" w:lineRule="auto"/>
        <w:ind w:left="1416" w:right="141" w:firstLine="708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от </w:t>
      </w:r>
      <w:r w:rsidRPr="00EA43B6">
        <w:rPr>
          <w:rFonts w:ascii="Times New Roman" w:eastAsia="Arial-BoldMT" w:hAnsi="Times New Roman" w:cs="Times New Roman"/>
          <w:b/>
          <w:bCs/>
          <w:sz w:val="28"/>
          <w:szCs w:val="28"/>
        </w:rPr>
        <w:t>проф.д-р Пламен Христов Павлов</w:t>
      </w:r>
    </w:p>
    <w:p w:rsidR="00EA43B6" w:rsidRPr="00EA43B6" w:rsidRDefault="00CE1FFA" w:rsidP="00CE1FFA">
      <w:pPr>
        <w:autoSpaceDE w:val="0"/>
        <w:autoSpaceDN w:val="0"/>
        <w:adjustRightInd w:val="0"/>
        <w:spacing w:after="0" w:line="240" w:lineRule="auto"/>
        <w:ind w:left="708" w:right="141"/>
        <w:rPr>
          <w:rFonts w:ascii="Times New Roman" w:eastAsia="Arial-BoldMT" w:hAnsi="Times New Roman" w:cs="Times New Roman"/>
          <w:bCs/>
          <w:sz w:val="28"/>
          <w:szCs w:val="28"/>
        </w:rPr>
      </w:pPr>
      <w:r w:rsidRPr="00EA43B6">
        <w:rPr>
          <w:rFonts w:ascii="Times New Roman" w:eastAsia="Arial-BoldMT" w:hAnsi="Times New Roman" w:cs="Times New Roman"/>
          <w:bCs/>
          <w:sz w:val="28"/>
          <w:szCs w:val="28"/>
          <w:lang w:val="en-US"/>
        </w:rPr>
        <w:t>(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>ВТУ „Св.св. Кирил и Методий“– Исторически факултет</w:t>
      </w:r>
      <w:r w:rsidR="00EA43B6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, </w:t>
      </w:r>
    </w:p>
    <w:p w:rsidR="00CE1FFA" w:rsidRPr="00EA43B6" w:rsidRDefault="00EA43B6" w:rsidP="00EA43B6">
      <w:pPr>
        <w:autoSpaceDE w:val="0"/>
        <w:autoSpaceDN w:val="0"/>
        <w:adjustRightInd w:val="0"/>
        <w:spacing w:after="0" w:line="240" w:lineRule="auto"/>
        <w:ind w:left="708" w:right="141" w:firstLine="708"/>
        <w:rPr>
          <w:rFonts w:ascii="Times New Roman" w:eastAsia="Arial-BoldMT" w:hAnsi="Times New Roman" w:cs="Times New Roman"/>
          <w:bCs/>
          <w:sz w:val="28"/>
          <w:szCs w:val="28"/>
        </w:rPr>
      </w:pP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>катедра „Стара и средновековна история“</w:t>
      </w:r>
      <w:r w:rsidR="00CE1FFA" w:rsidRPr="00EA43B6">
        <w:rPr>
          <w:rFonts w:ascii="Times New Roman" w:eastAsia="Arial-BoldMT" w:hAnsi="Times New Roman" w:cs="Times New Roman"/>
          <w:bCs/>
          <w:sz w:val="28"/>
          <w:szCs w:val="28"/>
          <w:lang w:val="en-US"/>
        </w:rPr>
        <w:t>)</w:t>
      </w:r>
    </w:p>
    <w:p w:rsidR="006D1B5C" w:rsidRPr="00EA43B6" w:rsidRDefault="006D1B5C" w:rsidP="000143D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ArialMT" w:hAnsi="Times New Roman" w:cs="Times New Roman"/>
          <w:sz w:val="28"/>
          <w:szCs w:val="28"/>
        </w:rPr>
      </w:pPr>
    </w:p>
    <w:p w:rsidR="000143DF" w:rsidRPr="00EA43B6" w:rsidRDefault="006D1B5C" w:rsidP="000143DF">
      <w:pPr>
        <w:autoSpaceDE w:val="0"/>
        <w:autoSpaceDN w:val="0"/>
        <w:adjustRightInd w:val="0"/>
        <w:spacing w:after="0" w:line="240" w:lineRule="auto"/>
        <w:ind w:left="708" w:right="141" w:firstLine="708"/>
        <w:rPr>
          <w:rFonts w:ascii="Times New Roman" w:eastAsia="ArialMT" w:hAnsi="Times New Roman" w:cs="Times New Roman"/>
          <w:sz w:val="28"/>
          <w:szCs w:val="28"/>
        </w:rPr>
      </w:pPr>
      <w:r w:rsidRPr="00EA43B6">
        <w:rPr>
          <w:rFonts w:ascii="Times New Roman" w:eastAsia="ArialMT" w:hAnsi="Times New Roman" w:cs="Times New Roman"/>
          <w:sz w:val="28"/>
          <w:szCs w:val="28"/>
        </w:rPr>
        <w:t xml:space="preserve">за дисертационен труд </w:t>
      </w:r>
      <w:r w:rsidRPr="00EA43B6">
        <w:rPr>
          <w:rFonts w:ascii="Times New Roman" w:hAnsi="Times New Roman" w:cs="Times New Roman"/>
          <w:sz w:val="28"/>
          <w:szCs w:val="28"/>
        </w:rPr>
        <w:t xml:space="preserve">на  </w:t>
      </w:r>
      <w:r w:rsidRPr="00EA43B6">
        <w:rPr>
          <w:rFonts w:ascii="Times New Roman" w:eastAsia="ArialMT" w:hAnsi="Times New Roman" w:cs="Times New Roman"/>
          <w:sz w:val="28"/>
          <w:szCs w:val="28"/>
        </w:rPr>
        <w:t xml:space="preserve">за присъждане </w:t>
      </w:r>
    </w:p>
    <w:p w:rsidR="006D1B5C" w:rsidRPr="00EA43B6" w:rsidRDefault="006D1B5C" w:rsidP="000143DF">
      <w:pPr>
        <w:autoSpaceDE w:val="0"/>
        <w:autoSpaceDN w:val="0"/>
        <w:adjustRightInd w:val="0"/>
        <w:spacing w:after="0" w:line="240" w:lineRule="auto"/>
        <w:ind w:left="708" w:right="141" w:firstLine="708"/>
        <w:rPr>
          <w:rFonts w:ascii="Times New Roman" w:eastAsia="ArialMT" w:hAnsi="Times New Roman" w:cs="Times New Roman"/>
          <w:sz w:val="28"/>
          <w:szCs w:val="28"/>
        </w:rPr>
      </w:pPr>
      <w:r w:rsidRPr="00EA43B6">
        <w:rPr>
          <w:rFonts w:ascii="Times New Roman" w:eastAsia="ArialMT" w:hAnsi="Times New Roman" w:cs="Times New Roman"/>
          <w:sz w:val="28"/>
          <w:szCs w:val="28"/>
        </w:rPr>
        <w:t>на образователната и научната степен „доктор“</w:t>
      </w:r>
    </w:p>
    <w:p w:rsidR="006D1B5C" w:rsidRPr="00EA43B6" w:rsidRDefault="006D1B5C" w:rsidP="000143D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ArialMT" w:hAnsi="Times New Roman" w:cs="Times New Roman"/>
          <w:sz w:val="28"/>
          <w:szCs w:val="28"/>
        </w:rPr>
      </w:pPr>
    </w:p>
    <w:p w:rsidR="006D1B5C" w:rsidRPr="00EA43B6" w:rsidRDefault="006D1B5C" w:rsidP="000143DF">
      <w:pPr>
        <w:autoSpaceDE w:val="0"/>
        <w:autoSpaceDN w:val="0"/>
        <w:adjustRightInd w:val="0"/>
        <w:spacing w:after="0" w:line="240" w:lineRule="auto"/>
        <w:ind w:left="1416" w:right="141" w:firstLine="708"/>
        <w:rPr>
          <w:rFonts w:ascii="Times New Roman" w:eastAsia="ArialMT" w:hAnsi="Times New Roman" w:cs="Times New Roman"/>
          <w:sz w:val="28"/>
          <w:szCs w:val="28"/>
        </w:rPr>
      </w:pPr>
      <w:r w:rsidRPr="00EA43B6">
        <w:rPr>
          <w:rFonts w:ascii="Times New Roman" w:eastAsia="ArialMT" w:hAnsi="Times New Roman" w:cs="Times New Roman"/>
          <w:sz w:val="28"/>
          <w:szCs w:val="28"/>
        </w:rPr>
        <w:t xml:space="preserve">на </w:t>
      </w:r>
      <w:r w:rsidRPr="00EA43B6">
        <w:rPr>
          <w:rFonts w:ascii="Times New Roman" w:eastAsia="ArialMT" w:hAnsi="Times New Roman" w:cs="Times New Roman"/>
          <w:b/>
          <w:sz w:val="28"/>
          <w:szCs w:val="28"/>
        </w:rPr>
        <w:t>Ивелина Пенчева Кючукова</w:t>
      </w:r>
    </w:p>
    <w:p w:rsidR="006D1B5C" w:rsidRPr="00EA43B6" w:rsidRDefault="006D1B5C" w:rsidP="000143D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ArialMT" w:hAnsi="Times New Roman" w:cs="Times New Roman"/>
          <w:sz w:val="28"/>
          <w:szCs w:val="28"/>
        </w:rPr>
      </w:pPr>
    </w:p>
    <w:p w:rsidR="006D1B5C" w:rsidRPr="00EA43B6" w:rsidRDefault="006D1B5C" w:rsidP="000143D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Arial-BoldMT" w:hAnsi="Times New Roman" w:cs="Times New Roman"/>
          <w:bCs/>
          <w:sz w:val="28"/>
          <w:szCs w:val="28"/>
        </w:rPr>
      </w:pPr>
      <w:r w:rsidRPr="00EA43B6">
        <w:rPr>
          <w:rFonts w:ascii="Times New Roman" w:eastAsia="ArialMT" w:hAnsi="Times New Roman" w:cs="Times New Roman"/>
          <w:sz w:val="28"/>
          <w:szCs w:val="28"/>
        </w:rPr>
        <w:t>на тема: „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Европейският владетелски средновековен костюм </w:t>
      </w:r>
      <w:r w:rsidRPr="00EA43B6">
        <w:rPr>
          <w:rFonts w:ascii="Times New Roman" w:eastAsia="Arial-BoldMT" w:hAnsi="Times New Roman" w:cs="Times New Roman"/>
          <w:bCs/>
          <w:sz w:val="28"/>
          <w:szCs w:val="28"/>
          <w:lang w:val="en-US"/>
        </w:rPr>
        <w:t>(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>средата на XI ― средата на XIV век</w:t>
      </w:r>
      <w:r w:rsidRPr="00EA43B6">
        <w:rPr>
          <w:rFonts w:ascii="Times New Roman" w:eastAsia="Arial-BoldMT" w:hAnsi="Times New Roman" w:cs="Times New Roman"/>
          <w:bCs/>
          <w:sz w:val="28"/>
          <w:szCs w:val="28"/>
          <w:lang w:val="en-US"/>
        </w:rPr>
        <w:t>)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>. Извори и проблеми“</w:t>
      </w:r>
      <w:r w:rsidR="00CE1FFA" w:rsidRPr="00EA43B6">
        <w:rPr>
          <w:rFonts w:ascii="Times New Roman" w:eastAsia="Arial-BoldMT" w:hAnsi="Times New Roman" w:cs="Times New Roman"/>
          <w:bCs/>
          <w:sz w:val="28"/>
          <w:szCs w:val="28"/>
        </w:rPr>
        <w:t>,</w:t>
      </w:r>
    </w:p>
    <w:p w:rsidR="00CE1FFA" w:rsidRPr="00EA43B6" w:rsidRDefault="00CE1FFA" w:rsidP="000143D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Arial-BoldMT" w:hAnsi="Times New Roman" w:cs="Times New Roman"/>
          <w:bCs/>
          <w:sz w:val="28"/>
          <w:szCs w:val="28"/>
        </w:rPr>
      </w:pPr>
    </w:p>
    <w:p w:rsidR="00CE1FFA" w:rsidRPr="00EA43B6" w:rsidRDefault="00CE1FFA" w:rsidP="000143D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Arial-BoldMT" w:hAnsi="Times New Roman" w:cs="Times New Roman"/>
          <w:bCs/>
          <w:sz w:val="28"/>
          <w:szCs w:val="28"/>
        </w:rPr>
      </w:pP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ab/>
      </w:r>
      <w:r w:rsidR="00EE5821">
        <w:rPr>
          <w:rFonts w:ascii="Times New Roman" w:eastAsia="Arial-BoldMT" w:hAnsi="Times New Roman" w:cs="Times New Roman"/>
          <w:bCs/>
          <w:sz w:val="28"/>
          <w:szCs w:val="28"/>
        </w:rPr>
        <w:tab/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Научен консултант: </w:t>
      </w:r>
      <w:r w:rsidRPr="00EA43B6">
        <w:rPr>
          <w:rFonts w:ascii="Times New Roman" w:eastAsia="Arial-BoldMT" w:hAnsi="Times New Roman" w:cs="Times New Roman"/>
          <w:b/>
          <w:bCs/>
          <w:sz w:val="28"/>
          <w:szCs w:val="28"/>
        </w:rPr>
        <w:t>проф.д.и.н. Христо Матанов</w:t>
      </w:r>
    </w:p>
    <w:p w:rsidR="006D1B5C" w:rsidRPr="00EA43B6" w:rsidRDefault="006D1B5C" w:rsidP="000143D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6D1B5C" w:rsidRPr="00EA43B6" w:rsidRDefault="006D1B5C" w:rsidP="000143D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Arial-BoldMT" w:hAnsi="Times New Roman" w:cs="Times New Roman"/>
          <w:bCs/>
          <w:sz w:val="28"/>
          <w:szCs w:val="28"/>
        </w:rPr>
      </w:pPr>
    </w:p>
    <w:p w:rsidR="00CE1FFA" w:rsidRPr="00EA43B6" w:rsidRDefault="006D1B5C" w:rsidP="00CE1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ab/>
      </w:r>
      <w:r w:rsidR="00CE1FFA" w:rsidRPr="00EA43B6">
        <w:rPr>
          <w:rFonts w:ascii="Times New Roman" w:eastAsia="Arial-BoldMT" w:hAnsi="Times New Roman" w:cs="Times New Roman"/>
          <w:bCs/>
          <w:sz w:val="28"/>
          <w:szCs w:val="28"/>
        </w:rPr>
        <w:t>Д</w:t>
      </w:r>
      <w:r w:rsidR="000143DF" w:rsidRPr="00EA43B6">
        <w:rPr>
          <w:rFonts w:ascii="Times New Roman" w:eastAsia="Arial-BoldMT" w:hAnsi="Times New Roman" w:cs="Times New Roman"/>
          <w:bCs/>
          <w:sz w:val="28"/>
          <w:szCs w:val="28"/>
        </w:rPr>
        <w:t>исертационн</w:t>
      </w:r>
      <w:r w:rsidR="00CE1FFA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ият </w:t>
      </w:r>
      <w:r w:rsidR="000143DF" w:rsidRPr="00EA43B6">
        <w:rPr>
          <w:rFonts w:ascii="Times New Roman" w:eastAsia="Arial-BoldMT" w:hAnsi="Times New Roman" w:cs="Times New Roman"/>
          <w:bCs/>
          <w:sz w:val="28"/>
          <w:szCs w:val="28"/>
        </w:rPr>
        <w:t>труд</w:t>
      </w:r>
      <w:r w:rsidR="00CE1FFA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, който е </w:t>
      </w:r>
      <w:r w:rsidR="00A853A2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на вниманието </w:t>
      </w:r>
      <w:r w:rsidR="00CE1FFA" w:rsidRPr="00EA43B6">
        <w:rPr>
          <w:rFonts w:ascii="Times New Roman" w:eastAsia="Arial-BoldMT" w:hAnsi="Times New Roman" w:cs="Times New Roman"/>
          <w:bCs/>
          <w:sz w:val="28"/>
          <w:szCs w:val="28"/>
        </w:rPr>
        <w:t>на уважаемото научно жури, представлява</w:t>
      </w:r>
      <w:r w:rsidR="003971C0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</w:t>
      </w:r>
      <w:r w:rsidR="004D57C4" w:rsidRPr="00EA43B6">
        <w:rPr>
          <w:rFonts w:ascii="Times New Roman" w:eastAsia="Arial-BoldMT" w:hAnsi="Times New Roman" w:cs="Times New Roman"/>
          <w:bCs/>
          <w:sz w:val="28"/>
          <w:szCs w:val="28"/>
        </w:rPr>
        <w:t>сериозно изследване на владетелския костюм във Византия и т.нар. Византийски свят в паралел с онзи на владетелите в католическа Европа</w:t>
      </w:r>
      <w:r w:rsidR="00CE1FFA" w:rsidRPr="00EA43B6">
        <w:rPr>
          <w:rFonts w:ascii="Times New Roman" w:eastAsia="Arial-BoldMT" w:hAnsi="Times New Roman" w:cs="Times New Roman"/>
          <w:bCs/>
          <w:sz w:val="28"/>
          <w:szCs w:val="28"/>
        </w:rPr>
        <w:t>. Става дума за</w:t>
      </w:r>
      <w:r w:rsidR="004D57C4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период, особено интересен и важен от гледна точка на развитието както на самите средновековни европейски държави, така и на тяхната държавно-политическа идеология, култура и изкуство. </w:t>
      </w:r>
      <w:r w:rsidR="003971C0" w:rsidRPr="00EA43B6">
        <w:rPr>
          <w:rFonts w:ascii="Times New Roman" w:eastAsia="Arial-BoldMT" w:hAnsi="Times New Roman" w:cs="Times New Roman"/>
          <w:bCs/>
          <w:sz w:val="28"/>
          <w:szCs w:val="28"/>
        </w:rPr>
        <w:t>Текстът на Ивелина Кючукова е</w:t>
      </w:r>
      <w:r w:rsidR="00C33487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с обем от</w:t>
      </w:r>
      <w:r w:rsidR="003971C0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452 стр., </w:t>
      </w:r>
      <w:r w:rsidR="00C33487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придружен от </w:t>
      </w:r>
      <w:r w:rsidR="003971C0" w:rsidRPr="00EA43B6">
        <w:rPr>
          <w:rFonts w:ascii="Times New Roman" w:eastAsia="Arial-BoldMT" w:hAnsi="Times New Roman" w:cs="Times New Roman"/>
          <w:bCs/>
          <w:sz w:val="28"/>
          <w:szCs w:val="28"/>
        </w:rPr>
        <w:t>182 изображения и 12 рисунки.</w:t>
      </w:r>
    </w:p>
    <w:p w:rsidR="00CE1FFA" w:rsidRPr="00EA43B6" w:rsidRDefault="00CE1FFA" w:rsidP="00CE1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>Предложеният д</w:t>
      </w:r>
      <w:r w:rsidR="003971C0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исертационният труд 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>с</w:t>
      </w:r>
      <w:r w:rsidR="003971C0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е 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състои от обширен увод, </w:t>
      </w:r>
      <w:r w:rsidR="003E12E8" w:rsidRPr="00EA43B6">
        <w:rPr>
          <w:rFonts w:ascii="Times New Roman" w:eastAsia="Arial-BoldMT" w:hAnsi="Times New Roman" w:cs="Times New Roman"/>
          <w:bCs/>
          <w:sz w:val="28"/>
          <w:szCs w:val="28"/>
        </w:rPr>
        <w:t>пет глави</w:t>
      </w:r>
      <w:r w:rsidR="003971C0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, заключение, библиография и приложения. 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Представените на вниманието на научното жури документи отговарят </w:t>
      </w:r>
      <w:r w:rsidR="00A853A2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напълно 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>на зако</w:t>
      </w:r>
      <w:r w:rsidR="00A853A2" w:rsidRPr="00EA43B6">
        <w:rPr>
          <w:rFonts w:ascii="Times New Roman" w:eastAsia="Arial-BoldMT" w:hAnsi="Times New Roman" w:cs="Times New Roman"/>
          <w:bCs/>
          <w:sz w:val="28"/>
          <w:szCs w:val="28"/>
        </w:rPr>
        <w:t>новите и нормативни изисквания.</w:t>
      </w:r>
    </w:p>
    <w:p w:rsidR="00A853A2" w:rsidRPr="00EA43B6" w:rsidRDefault="00A853A2" w:rsidP="00CE1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>Предвид обемния текст, в който е синтезирана изключително богата, многопластова информация, придружена с авторски наблюдения и научен коментар, ще се ограничим с най-общи бележки върху дисертационния труд.  Още тук обаче е наложително да подчертаем, че така формулираната тема е насочена към изследването на важна научна проблематика, а нейната реализация притежава необходимите за една докторска дисертация качества.</w:t>
      </w:r>
    </w:p>
    <w:p w:rsidR="000546B0" w:rsidRPr="00EA43B6" w:rsidRDefault="00CE1FFA" w:rsidP="00CE1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В своя </w:t>
      </w:r>
      <w:r w:rsidRPr="00EA43B6">
        <w:rPr>
          <w:rFonts w:ascii="Times New Roman" w:eastAsia="Arial-BoldMT" w:hAnsi="Times New Roman" w:cs="Times New Roman"/>
          <w:bCs/>
          <w:i/>
          <w:sz w:val="28"/>
          <w:szCs w:val="28"/>
        </w:rPr>
        <w:t>Предговор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Ивелина Кючукова обосновава целите на изследването, използваната методология</w:t>
      </w:r>
      <w:r w:rsidR="00E76B9F" w:rsidRPr="00EA43B6">
        <w:rPr>
          <w:rFonts w:ascii="Times New Roman" w:eastAsia="Arial-BoldMT" w:hAnsi="Times New Roman" w:cs="Times New Roman"/>
          <w:bCs/>
          <w:sz w:val="28"/>
          <w:szCs w:val="28"/>
        </w:rPr>
        <w:t>, географските параметри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</w:t>
      </w:r>
      <w:r w:rsidR="000546B0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на визираните в текста „Изток и Запад“, 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>и т.н., като прави</w:t>
      </w:r>
      <w:r w:rsidR="000546B0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обща характеристика на използваните извори и на проучванията.</w:t>
      </w:r>
    </w:p>
    <w:p w:rsidR="006D1B5C" w:rsidRPr="00EA43B6" w:rsidRDefault="000546B0" w:rsidP="00CE1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  <w:r w:rsidRPr="00EA43B6">
        <w:rPr>
          <w:rFonts w:ascii="Times New Roman" w:eastAsia="Arial-BoldMT" w:hAnsi="Times New Roman" w:cs="Times New Roman"/>
          <w:bCs/>
          <w:i/>
          <w:sz w:val="28"/>
          <w:szCs w:val="28"/>
        </w:rPr>
        <w:t>Първа глава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е посветена на писмените извори по темата. Ивелина Кючукова основателно подчертава необходимостта от критичен прочит на наративните паметници с оглед на тяхната специфика, още повече че в 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lastRenderedPageBreak/>
        <w:t xml:space="preserve">нейното изследване обект на анализ са разнородни като тематика, произход и конкретни особености. Особен интерес будят интерпретациите на авторката, що се отнася до толкова разноликите литературни творби, които със съответните </w:t>
      </w:r>
      <w:r w:rsidR="00284163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уговорки са приети като важен изворов материал по темата. С право акцент е поставен на историческите съчинения, като и в този случай Ивелина Кючукова демонстрира широки познания върху западноевропейските, византийските и други паметници, вкл. от средновековните руски земи. </w:t>
      </w:r>
    </w:p>
    <w:p w:rsidR="00284163" w:rsidRPr="00EA43B6" w:rsidRDefault="00284163" w:rsidP="00CE1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  <w:r w:rsidRPr="00EA43B6">
        <w:rPr>
          <w:rFonts w:ascii="Times New Roman" w:eastAsia="Arial-BoldMT" w:hAnsi="Times New Roman" w:cs="Times New Roman"/>
          <w:bCs/>
          <w:i/>
          <w:sz w:val="28"/>
          <w:szCs w:val="28"/>
        </w:rPr>
        <w:t>Втора глава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е фокусирана върху иконографските документи, които авторката определя като „основен източник“ на своето изследване /с. 49/. </w:t>
      </w:r>
      <w:r w:rsidR="00743999" w:rsidRPr="00EA43B6">
        <w:rPr>
          <w:rFonts w:ascii="Times New Roman" w:eastAsia="Arial-BoldMT" w:hAnsi="Times New Roman" w:cs="Times New Roman"/>
          <w:bCs/>
          <w:sz w:val="28"/>
          <w:szCs w:val="28"/>
        </w:rPr>
        <w:t>Действително, в своето изложение Ивелина Кючукова ни убеждава в значимостта на проследените</w:t>
      </w:r>
      <w:r w:rsidR="005651CD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и анализирани от нея</w:t>
      </w:r>
      <w:r w:rsidR="00743999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многоб</w:t>
      </w:r>
      <w:r w:rsidR="00206389" w:rsidRPr="00EA43B6">
        <w:rPr>
          <w:rFonts w:ascii="Times New Roman" w:eastAsia="Arial-BoldMT" w:hAnsi="Times New Roman" w:cs="Times New Roman"/>
          <w:bCs/>
          <w:sz w:val="28"/>
          <w:szCs w:val="28"/>
        </w:rPr>
        <w:t>ройни произведения</w:t>
      </w:r>
      <w:r w:rsidR="00743999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. </w:t>
      </w:r>
      <w:r w:rsidR="005651CD" w:rsidRPr="00EA43B6">
        <w:rPr>
          <w:rFonts w:ascii="Times New Roman" w:eastAsia="Arial-BoldMT" w:hAnsi="Times New Roman" w:cs="Times New Roman"/>
          <w:bCs/>
          <w:sz w:val="28"/>
          <w:szCs w:val="28"/>
        </w:rPr>
        <w:t>В случая трябва да се отбележи работата на авторката с ръкописи от богати и престижни библиотеки в Париж, Ватикана, Вене</w:t>
      </w:r>
      <w:r w:rsidR="00206389" w:rsidRPr="00EA43B6">
        <w:rPr>
          <w:rFonts w:ascii="Times New Roman" w:eastAsia="Arial-BoldMT" w:hAnsi="Times New Roman" w:cs="Times New Roman"/>
          <w:bCs/>
          <w:sz w:val="28"/>
          <w:szCs w:val="28"/>
        </w:rPr>
        <w:t>ция и др., с корпуси и други специализирани издания</w:t>
      </w:r>
      <w:r w:rsidR="005651CD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. </w:t>
      </w:r>
      <w:r w:rsidR="00EC6916" w:rsidRPr="00EA43B6">
        <w:rPr>
          <w:rFonts w:ascii="Times New Roman" w:eastAsia="Arial-BoldMT" w:hAnsi="Times New Roman" w:cs="Times New Roman"/>
          <w:bCs/>
          <w:sz w:val="28"/>
          <w:szCs w:val="28"/>
        </w:rPr>
        <w:t>Информираността на Ивелина Кючукова за редица произведения</w:t>
      </w:r>
      <w:r w:rsidR="00856DA5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, при това в изключително широк ареал, </w:t>
      </w:r>
      <w:r w:rsidR="00206389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типология, жанрова характеристика, време на създаване и т.н. е впечатляваща. </w:t>
      </w:r>
      <w:r w:rsidR="00DD50D3" w:rsidRPr="00EA43B6">
        <w:rPr>
          <w:rFonts w:ascii="Times New Roman" w:eastAsia="Arial-BoldMT" w:hAnsi="Times New Roman" w:cs="Times New Roman"/>
          <w:bCs/>
          <w:sz w:val="28"/>
          <w:szCs w:val="28"/>
        </w:rPr>
        <w:t>Висока оценка заслужават и онези параграфи, в които изследователката се спира на взаимните влияния между Византия и Запада, както и на конкретната им специфика в различни исторически периоди.  Ивелина Кючукова се ориентира много успешно в лабиринта от произведения, мнения, хипотези и дискусионни въпроси, свързани с датировката на някои паметници. Това й е позволило да направи уместни коментари и обобщения.</w:t>
      </w:r>
    </w:p>
    <w:p w:rsidR="00B56354" w:rsidRPr="00EA43B6" w:rsidRDefault="00EC6916" w:rsidP="00397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  <w:r w:rsidRPr="00EA43B6">
        <w:rPr>
          <w:rFonts w:ascii="Times New Roman" w:eastAsia="Arial-BoldMT" w:hAnsi="Times New Roman" w:cs="Times New Roman"/>
          <w:bCs/>
          <w:i/>
          <w:sz w:val="28"/>
          <w:szCs w:val="28"/>
        </w:rPr>
        <w:t>Трета глава</w:t>
      </w:r>
      <w:r w:rsidR="00A853A2" w:rsidRPr="00EA43B6">
        <w:rPr>
          <w:rFonts w:ascii="Times New Roman" w:eastAsia="Arial-BoldMT" w:hAnsi="Times New Roman" w:cs="Times New Roman"/>
          <w:bCs/>
          <w:i/>
          <w:sz w:val="28"/>
          <w:szCs w:val="28"/>
        </w:rPr>
        <w:t xml:space="preserve">, </w:t>
      </w:r>
      <w:r w:rsidR="00A853A2" w:rsidRPr="00EA43B6">
        <w:rPr>
          <w:rFonts w:ascii="Times New Roman" w:eastAsia="Arial-BoldMT" w:hAnsi="Times New Roman" w:cs="Times New Roman"/>
          <w:bCs/>
          <w:sz w:val="28"/>
          <w:szCs w:val="28"/>
        </w:rPr>
        <w:t>оза</w:t>
      </w:r>
      <w:r w:rsidR="00DD50D3" w:rsidRPr="00EA43B6">
        <w:rPr>
          <w:rFonts w:ascii="Times New Roman" w:eastAsia="Arial-BoldMT" w:hAnsi="Times New Roman" w:cs="Times New Roman"/>
          <w:bCs/>
          <w:sz w:val="28"/>
          <w:szCs w:val="28"/>
        </w:rPr>
        <w:t>главена „Археологически източници“</w:t>
      </w:r>
      <w:r w:rsidR="00A853A2" w:rsidRPr="00EA43B6">
        <w:rPr>
          <w:rFonts w:ascii="Times New Roman" w:eastAsia="Arial-BoldMT" w:hAnsi="Times New Roman" w:cs="Times New Roman"/>
          <w:bCs/>
          <w:sz w:val="28"/>
          <w:szCs w:val="28"/>
        </w:rPr>
        <w:t>,</w:t>
      </w:r>
      <w:r w:rsidR="00DD50D3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поне за мен е с най-много авторски приноси.</w:t>
      </w:r>
      <w:r w:rsidR="00A853A2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</w:t>
      </w:r>
      <w:r w:rsidR="004534AD" w:rsidRPr="00EA43B6">
        <w:rPr>
          <w:rFonts w:ascii="Times New Roman" w:eastAsia="Arial-BoldMT" w:hAnsi="Times New Roman" w:cs="Times New Roman"/>
          <w:bCs/>
          <w:sz w:val="28"/>
          <w:szCs w:val="28"/>
        </w:rPr>
        <w:t>Несъмнен интерес представляват страниците, посветени на едни или други западни и византийски реликви и цели „съкровища“, пазени в музеи, църкви, колекции</w:t>
      </w:r>
      <w:r w:rsidR="00BE4AF5" w:rsidRPr="00EA43B6">
        <w:rPr>
          <w:rFonts w:ascii="Times New Roman" w:eastAsia="Arial-BoldMT" w:hAnsi="Times New Roman" w:cs="Times New Roman"/>
          <w:bCs/>
          <w:sz w:val="28"/>
          <w:szCs w:val="28"/>
        </w:rPr>
        <w:t>, гробници</w:t>
      </w:r>
      <w:r w:rsidR="004534AD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и т.н. – подобен текст, написан с </w:t>
      </w:r>
      <w:r w:rsidR="00BE4AF5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разбиране и </w:t>
      </w:r>
      <w:r w:rsidR="004534AD" w:rsidRPr="00EA43B6">
        <w:rPr>
          <w:rFonts w:ascii="Times New Roman" w:eastAsia="Arial-BoldMT" w:hAnsi="Times New Roman" w:cs="Times New Roman"/>
          <w:bCs/>
          <w:sz w:val="28"/>
          <w:szCs w:val="28"/>
        </w:rPr>
        <w:t>ерудиция, в българската наука</w:t>
      </w:r>
      <w:r w:rsidR="00DD50D3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</w:t>
      </w:r>
      <w:r w:rsidR="004534AD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просто не съществува… Подчертано внимание е отделено на археологическите проучвания, на наличието или отсъствието на значими находки в такива центрове като Константинопол, Мистра, </w:t>
      </w:r>
      <w:r w:rsidR="00440D9A" w:rsidRPr="00EA43B6">
        <w:rPr>
          <w:rFonts w:ascii="Times New Roman" w:eastAsia="Arial-BoldMT" w:hAnsi="Times New Roman" w:cs="Times New Roman"/>
          <w:bCs/>
          <w:sz w:val="28"/>
          <w:szCs w:val="28"/>
        </w:rPr>
        <w:t>и</w:t>
      </w:r>
      <w:r w:rsidR="00D7262B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т.н.</w:t>
      </w:r>
      <w:r w:rsidR="004D3D31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, както и в Западна Европа. </w:t>
      </w:r>
      <w:r w:rsidR="00BE4AF5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Много </w:t>
      </w:r>
      <w:r w:rsidR="00A853A2" w:rsidRPr="00EA43B6">
        <w:rPr>
          <w:rFonts w:ascii="Times New Roman" w:eastAsia="Arial-BoldMT" w:hAnsi="Times New Roman" w:cs="Times New Roman"/>
          <w:bCs/>
          <w:sz w:val="28"/>
          <w:szCs w:val="28"/>
        </w:rPr>
        <w:t>добро впечатление правят и кратките, енциклопедични по тип коментари на авторката, представящи десетки</w:t>
      </w:r>
      <w:r w:rsidR="00BE4AF5" w:rsidRPr="00EA43B6">
        <w:rPr>
          <w:rFonts w:ascii="Times New Roman" w:eastAsia="Arial-BoldMT" w:hAnsi="Times New Roman" w:cs="Times New Roman"/>
          <w:bCs/>
          <w:sz w:val="28"/>
          <w:szCs w:val="28"/>
        </w:rPr>
        <w:t>, в редица случаи знакови</w:t>
      </w:r>
      <w:r w:rsidR="00A853A2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обекти на културно-историческото наследство в почти цяла Европа, стотици артефакти от най-разнообразно естество, </w:t>
      </w:r>
      <w:r w:rsidR="00440D9A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изключително </w:t>
      </w:r>
      <w:r w:rsidR="00B56354" w:rsidRPr="00EA43B6">
        <w:rPr>
          <w:rFonts w:ascii="Times New Roman" w:eastAsia="Arial-BoldMT" w:hAnsi="Times New Roman" w:cs="Times New Roman"/>
          <w:bCs/>
          <w:sz w:val="28"/>
          <w:szCs w:val="28"/>
        </w:rPr>
        <w:t>шир</w:t>
      </w:r>
      <w:r w:rsidR="00BE4AF5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ок кръг от исторически личности. Всичко </w:t>
      </w:r>
      <w:r w:rsidR="00B56354" w:rsidRPr="00EA43B6">
        <w:rPr>
          <w:rFonts w:ascii="Times New Roman" w:eastAsia="Arial-BoldMT" w:hAnsi="Times New Roman" w:cs="Times New Roman"/>
          <w:bCs/>
          <w:sz w:val="28"/>
          <w:szCs w:val="28"/>
        </w:rPr>
        <w:t>това безспорно е необходимо – и в конкретен план, и от гледна точка на общата картина. Ще се ограничим само с един пример, който илюстрира дълбоките познания на Ивелина Кючукова, но и творческите й приноси при изследването на тази проблематика. Става въпрос за т.нар. Бамбергска тъкан, за която авторката изказва своя оригинална и правдоподобна хипотеза.</w:t>
      </w:r>
    </w:p>
    <w:p w:rsidR="00B56354" w:rsidRPr="00EA43B6" w:rsidRDefault="00B56354" w:rsidP="00397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  <w:r w:rsidRPr="00EA43B6">
        <w:rPr>
          <w:rFonts w:ascii="Times New Roman" w:eastAsia="Arial-BoldMT" w:hAnsi="Times New Roman" w:cs="Times New Roman"/>
          <w:bCs/>
          <w:i/>
          <w:sz w:val="28"/>
          <w:szCs w:val="28"/>
        </w:rPr>
        <w:lastRenderedPageBreak/>
        <w:t>Четвърта глава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представя владетелският костюм като регалия на властта. И тук Ивелина Кючукова демонстрира отлично познаване на постиженията на европейската медие</w:t>
      </w:r>
      <w:r w:rsidR="00BE4AF5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вистика и византологията. Несъмнен интерес будят характеристиките на владетелските одежди на Изток и на Запад, поднесени в синтезиран и същевременно наситен със съдържание маниер от страна на авторката. И тук, както и на други места в дисертационния труд, основателно са показани типологичните връзки и заимстванията от античността и Изтока, влиянието на византийския владетелски костюм в останалия православен свят /България, Сърбия, руските земи и т.н./ и Западна Европа. </w:t>
      </w:r>
    </w:p>
    <w:p w:rsidR="00BE4AF5" w:rsidRPr="00EA43B6" w:rsidRDefault="00BE4AF5" w:rsidP="00397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  <w:r w:rsidRPr="00EA43B6">
        <w:rPr>
          <w:rFonts w:ascii="Times New Roman" w:eastAsia="Arial-BoldMT" w:hAnsi="Times New Roman" w:cs="Times New Roman"/>
          <w:bCs/>
          <w:i/>
          <w:sz w:val="28"/>
          <w:szCs w:val="28"/>
        </w:rPr>
        <w:t>Пета глава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носи точното и изразително заглавие „Тъканите като инсигния на властта“</w:t>
      </w:r>
      <w:r w:rsidR="001D5757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. Въпреки някои повторения, в случая до голяма степен неизбежни, с описания на артефакти от предишната глава, авторското изложение е компетентно, наситено с фактология и аналитични бележки. </w:t>
      </w:r>
      <w:r w:rsidR="004F02DD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Прецизният преглед на тъкани, цветове, елементи на костюма, най-различни аксесоари и т.н. още веднъж отразява широките познания на авторката, както и нейните качества на изследовател и анализатор. </w:t>
      </w:r>
    </w:p>
    <w:p w:rsidR="00B56354" w:rsidRPr="00EA43B6" w:rsidRDefault="004F02DD" w:rsidP="00397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  <w:r w:rsidRPr="00EA43B6">
        <w:rPr>
          <w:rFonts w:ascii="Times New Roman" w:eastAsia="Arial-BoldMT" w:hAnsi="Times New Roman" w:cs="Times New Roman"/>
          <w:bCs/>
          <w:i/>
          <w:sz w:val="28"/>
          <w:szCs w:val="28"/>
        </w:rPr>
        <w:t>Заключението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очертава постигнатото в хода на изследването, като откроява, макар и в твърде деликатен маниер, авторските приноси. </w:t>
      </w:r>
      <w:r w:rsidRPr="00EA43B6">
        <w:rPr>
          <w:rFonts w:ascii="Times New Roman" w:eastAsia="Arial-BoldMT" w:hAnsi="Times New Roman" w:cs="Times New Roman"/>
          <w:bCs/>
          <w:i/>
          <w:sz w:val="28"/>
          <w:szCs w:val="28"/>
        </w:rPr>
        <w:t>Библиографията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е точна и на свой ред показва впечатляващата информираност на Ивелина Кючукова, вкл. и за най-нови изследвания, при това в една твърде широка и разностранна проблематика.</w:t>
      </w:r>
      <w:r w:rsidRPr="00EA43B6">
        <w:rPr>
          <w:rFonts w:ascii="Times New Roman" w:eastAsia="Arial-BoldMT" w:hAnsi="Times New Roman" w:cs="Times New Roman"/>
          <w:bCs/>
          <w:i/>
          <w:sz w:val="28"/>
          <w:szCs w:val="28"/>
        </w:rPr>
        <w:t xml:space="preserve"> Приложенията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не само са </w:t>
      </w:r>
      <w:r w:rsidR="00F46A46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необходими и 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>много полезни, но и</w:t>
      </w:r>
      <w:r w:rsidR="00F46A46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на свой ред изтъкват приносните моменти в дисертацията. 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</w:t>
      </w:r>
    </w:p>
    <w:p w:rsidR="00F46A46" w:rsidRPr="00EA43B6" w:rsidRDefault="00F46A46" w:rsidP="00F46A46">
      <w:pPr>
        <w:pStyle w:val="ListParagraph"/>
        <w:autoSpaceDE w:val="0"/>
        <w:autoSpaceDN w:val="0"/>
        <w:adjustRightInd w:val="0"/>
        <w:spacing w:after="0" w:line="240" w:lineRule="auto"/>
        <w:ind w:left="3198"/>
        <w:jc w:val="both"/>
        <w:rPr>
          <w:rFonts w:ascii="Times New Roman" w:eastAsia="Arial-BoldMT" w:hAnsi="Times New Roman" w:cs="Times New Roman"/>
          <w:bCs/>
          <w:sz w:val="28"/>
          <w:szCs w:val="28"/>
          <w:lang w:val="en-US"/>
        </w:rPr>
      </w:pPr>
    </w:p>
    <w:p w:rsidR="00B56354" w:rsidRPr="00EA43B6" w:rsidRDefault="00F46A46" w:rsidP="00F46A46">
      <w:pPr>
        <w:pStyle w:val="ListParagraph"/>
        <w:autoSpaceDE w:val="0"/>
        <w:autoSpaceDN w:val="0"/>
        <w:adjustRightInd w:val="0"/>
        <w:spacing w:after="0" w:line="240" w:lineRule="auto"/>
        <w:ind w:left="3198"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  <w:r w:rsidRPr="00EA43B6">
        <w:rPr>
          <w:rFonts w:ascii="Times New Roman" w:eastAsia="Arial-BoldMT" w:hAnsi="Times New Roman" w:cs="Times New Roman"/>
          <w:bCs/>
          <w:sz w:val="28"/>
          <w:szCs w:val="28"/>
          <w:lang w:val="en-US"/>
        </w:rPr>
        <w:t>* * *</w:t>
      </w:r>
      <w:r w:rsidR="00F80CDB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</w:t>
      </w:r>
    </w:p>
    <w:p w:rsidR="00F46A46" w:rsidRPr="00EA43B6" w:rsidRDefault="00F46A46" w:rsidP="00397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</w:p>
    <w:p w:rsidR="00490D4C" w:rsidRPr="00EA43B6" w:rsidRDefault="00F46A46" w:rsidP="00F80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Дисертационният труд на Ивелина Кючукова успешно представя и развива нелека, многопластова тема и без съмнение заслужава висока оценка. Умението на дисертанта да обхване огромна и разнопосочна информация, критично да осмисли постигнатото и да даде свои решения на отдавна съществуващи научни проблеми е безспорно. </w:t>
      </w:r>
      <w:r w:rsidR="00490D4C" w:rsidRPr="00EA43B6">
        <w:rPr>
          <w:rFonts w:ascii="Times New Roman" w:eastAsia="Arial-BoldMT" w:hAnsi="Times New Roman" w:cs="Times New Roman"/>
          <w:bCs/>
          <w:sz w:val="28"/>
          <w:szCs w:val="28"/>
        </w:rPr>
        <w:t>Дисертационният труд съдържа значим брой авторски приноси, оригинални наблюдения</w:t>
      </w:r>
      <w:r w:rsidR="007A7489">
        <w:rPr>
          <w:rFonts w:ascii="Times New Roman" w:eastAsia="Arial-BoldMT" w:hAnsi="Times New Roman" w:cs="Times New Roman"/>
          <w:bCs/>
          <w:sz w:val="28"/>
          <w:szCs w:val="28"/>
        </w:rPr>
        <w:t xml:space="preserve"> и научни изводи.</w:t>
      </w:r>
    </w:p>
    <w:p w:rsidR="00C33487" w:rsidRDefault="00F80CDB" w:rsidP="00F80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>Наред с общ</w:t>
      </w:r>
      <w:r w:rsidR="00F46A46" w:rsidRPr="00EA43B6">
        <w:rPr>
          <w:rFonts w:ascii="Times New Roman" w:eastAsia="Arial-BoldMT" w:hAnsi="Times New Roman" w:cs="Times New Roman"/>
          <w:bCs/>
          <w:sz w:val="28"/>
          <w:szCs w:val="28"/>
        </w:rPr>
        <w:t>ото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положителн</w:t>
      </w:r>
      <w:r w:rsidR="00F46A46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о впечатление от авторския текст, 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все пак могат да бъдат </w:t>
      </w:r>
      <w:r w:rsidR="00F46A46" w:rsidRPr="00EA43B6">
        <w:rPr>
          <w:rFonts w:ascii="Times New Roman" w:eastAsia="Arial-BoldMT" w:hAnsi="Times New Roman" w:cs="Times New Roman"/>
          <w:bCs/>
          <w:sz w:val="28"/>
          <w:szCs w:val="28"/>
        </w:rPr>
        <w:t>отправени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някои критични бележки и препоръки.</w:t>
      </w:r>
      <w:r w:rsidR="00490D4C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 Казано най-добронамерено, увлечена от стремежа си да изясни в максимална степен по-общи или конкретни проблеми, Ивелина Кючукова прави своеобразни </w:t>
      </w:r>
      <w:r w:rsidR="00C12DEC">
        <w:rPr>
          <w:rFonts w:ascii="Times New Roman" w:eastAsia="Arial-BoldMT" w:hAnsi="Times New Roman" w:cs="Times New Roman"/>
          <w:bCs/>
          <w:sz w:val="28"/>
          <w:szCs w:val="28"/>
        </w:rPr>
        <w:t xml:space="preserve">и понякога дълги </w:t>
      </w:r>
      <w:r w:rsidR="00490D4C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„разходки“ във времето и пространството. Тези отклонения от </w:t>
      </w:r>
      <w:r w:rsidR="00EA43B6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„строгите“ </w:t>
      </w:r>
      <w:r w:rsidR="00490D4C" w:rsidRPr="00EA43B6">
        <w:rPr>
          <w:rFonts w:ascii="Times New Roman" w:eastAsia="Arial-BoldMT" w:hAnsi="Times New Roman" w:cs="Times New Roman"/>
          <w:bCs/>
          <w:sz w:val="28"/>
          <w:szCs w:val="28"/>
        </w:rPr>
        <w:t>параметри на темата според мен са оправдани, но биха могли да бъдат отчасти ограничени.</w:t>
      </w:r>
      <w:r w:rsid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От друга страна, при представянето на материалите от средновековна България могат да бъдат привлечени и някои най-нови изследвания, особено във връзка тъканите, открити при </w:t>
      </w:r>
      <w:r w:rsidR="00EA43B6">
        <w:rPr>
          <w:rFonts w:ascii="Times New Roman" w:eastAsia="Arial-BoldMT" w:hAnsi="Times New Roman" w:cs="Times New Roman"/>
          <w:bCs/>
          <w:sz w:val="28"/>
          <w:szCs w:val="28"/>
        </w:rPr>
        <w:lastRenderedPageBreak/>
        <w:t>археологически разкопки в двореца на хълма Царевец.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Щ</w:t>
      </w:r>
      <w:r w:rsidR="001D5757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е </w:t>
      </w:r>
      <w:r w:rsidR="00856DA5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отбележим </w:t>
      </w:r>
      <w:r w:rsidR="00F46A46" w:rsidRPr="00EA43B6">
        <w:rPr>
          <w:rFonts w:ascii="Times New Roman" w:eastAsia="Arial-BoldMT" w:hAnsi="Times New Roman" w:cs="Times New Roman"/>
          <w:bCs/>
          <w:sz w:val="28"/>
          <w:szCs w:val="28"/>
        </w:rPr>
        <w:t>също</w:t>
      </w:r>
      <w:r w:rsidR="00856DA5" w:rsidRPr="00EA43B6">
        <w:rPr>
          <w:rFonts w:ascii="Times New Roman" w:eastAsia="Arial-BoldMT" w:hAnsi="Times New Roman" w:cs="Times New Roman"/>
          <w:bCs/>
          <w:sz w:val="28"/>
          <w:szCs w:val="28"/>
        </w:rPr>
        <w:t>, че някои изписвания на имена</w:t>
      </w:r>
      <w:r w:rsidR="00AB3541" w:rsidRPr="00EA43B6">
        <w:rPr>
          <w:rFonts w:ascii="Times New Roman" w:eastAsia="Arial-BoldMT" w:hAnsi="Times New Roman" w:cs="Times New Roman"/>
          <w:bCs/>
          <w:sz w:val="28"/>
          <w:szCs w:val="28"/>
        </w:rPr>
        <w:t>,</w:t>
      </w:r>
      <w:r w:rsidR="00856DA5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заглавия</w:t>
      </w:r>
      <w:r w:rsidR="00AB3541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и понятия</w:t>
      </w:r>
      <w:r w:rsidR="00856DA5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от рода на „Деметрий“, „Зигабен“</w:t>
      </w:r>
      <w:r w:rsidR="001D5757" w:rsidRPr="00EA43B6">
        <w:rPr>
          <w:rFonts w:ascii="Times New Roman" w:eastAsia="Arial-BoldMT" w:hAnsi="Times New Roman" w:cs="Times New Roman"/>
          <w:bCs/>
          <w:sz w:val="28"/>
          <w:szCs w:val="28"/>
        </w:rPr>
        <w:t>, „Тебес“ /Тива/</w:t>
      </w:r>
      <w:r w:rsidR="00AB3541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и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др., „артисти“ /вм. художници/, </w:t>
      </w:r>
      <w:r w:rsidR="00856DA5" w:rsidRPr="00EA43B6">
        <w:rPr>
          <w:rFonts w:ascii="Times New Roman" w:eastAsia="Arial-BoldMT" w:hAnsi="Times New Roman" w:cs="Times New Roman"/>
          <w:bCs/>
          <w:sz w:val="28"/>
          <w:szCs w:val="28"/>
        </w:rPr>
        <w:t>трябва да се коригират с оглед на българските им форми и традиция.</w:t>
      </w:r>
      <w:r w:rsidR="001D5757"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>Това е наложително при подготовката на дисертацията като монографично издание, което безспорно ще бъде много полезно за историци, археолози, изкуствоведи и други специалисти у нас и в чужбина.</w:t>
      </w:r>
      <w:r w:rsidR="007A7489">
        <w:rPr>
          <w:rFonts w:ascii="Times New Roman" w:eastAsia="Arial-BoldMT" w:hAnsi="Times New Roman" w:cs="Times New Roman"/>
          <w:bCs/>
          <w:sz w:val="28"/>
          <w:szCs w:val="28"/>
        </w:rPr>
        <w:t xml:space="preserve"> Независимо от тези забележки, предложеният нау</w:t>
      </w:r>
      <w:r w:rsidR="00852838">
        <w:rPr>
          <w:rFonts w:ascii="Times New Roman" w:eastAsia="Arial-BoldMT" w:hAnsi="Times New Roman" w:cs="Times New Roman"/>
          <w:bCs/>
          <w:sz w:val="28"/>
          <w:szCs w:val="28"/>
        </w:rPr>
        <w:t xml:space="preserve">чен труд е хармонично изграден, притежава много добър стил и талантлив изказ. В крайна сметка, текстът на Ивелина Кючукова е </w:t>
      </w:r>
      <w:r w:rsidR="007A7489">
        <w:rPr>
          <w:rFonts w:ascii="Times New Roman" w:eastAsia="Arial-BoldMT" w:hAnsi="Times New Roman" w:cs="Times New Roman"/>
          <w:bCs/>
          <w:sz w:val="28"/>
          <w:szCs w:val="28"/>
        </w:rPr>
        <w:t xml:space="preserve">написан е с необходимата академична прецизност, но същевременно </w:t>
      </w:r>
      <w:r w:rsidR="00852838">
        <w:rPr>
          <w:rFonts w:ascii="Times New Roman" w:eastAsia="Arial-BoldMT" w:hAnsi="Times New Roman" w:cs="Times New Roman"/>
          <w:bCs/>
          <w:sz w:val="28"/>
          <w:szCs w:val="28"/>
        </w:rPr>
        <w:t>се чете леко и увлекателно, независимо от нелеката научна материя, на която е посветен.</w:t>
      </w:r>
    </w:p>
    <w:p w:rsidR="00852838" w:rsidRPr="00EA43B6" w:rsidRDefault="00852838" w:rsidP="00F80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</w:p>
    <w:p w:rsidR="00490D4C" w:rsidRPr="00EA43B6" w:rsidRDefault="00490D4C" w:rsidP="00F80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>В заключение, изтъквайки о</w:t>
      </w:r>
      <w:r w:rsidR="00852838">
        <w:rPr>
          <w:rFonts w:ascii="Times New Roman" w:eastAsia="Arial-BoldMT" w:hAnsi="Times New Roman" w:cs="Times New Roman"/>
          <w:bCs/>
          <w:sz w:val="28"/>
          <w:szCs w:val="28"/>
        </w:rPr>
        <w:t xml:space="preserve">ще веднъж 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достойнствата на дисертационния труд, убедено </w:t>
      </w:r>
      <w:r w:rsidRPr="00EA43B6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гласувам „ЗА“ 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>присъждането на</w:t>
      </w:r>
      <w:r w:rsidRPr="00EA43B6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образователната и научната степен „доктор“ 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на </w:t>
      </w:r>
      <w:r w:rsidRPr="00EA43B6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Ивелина Пенчева Кючукова, </w:t>
      </w: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>направление 2.2. История и археология.</w:t>
      </w:r>
    </w:p>
    <w:p w:rsidR="00490D4C" w:rsidRPr="00EA43B6" w:rsidRDefault="00490D4C" w:rsidP="00F80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490D4C" w:rsidRPr="00EA43B6" w:rsidRDefault="00490D4C" w:rsidP="00F80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490D4C" w:rsidRPr="00EA43B6" w:rsidRDefault="00490D4C" w:rsidP="00F80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490D4C" w:rsidRPr="00EA43B6" w:rsidRDefault="00490D4C" w:rsidP="00F80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EA43B6">
        <w:rPr>
          <w:rFonts w:ascii="Times New Roman" w:eastAsia="Arial-BoldMT" w:hAnsi="Times New Roman" w:cs="Times New Roman"/>
          <w:b/>
          <w:bCs/>
          <w:sz w:val="28"/>
          <w:szCs w:val="28"/>
        </w:rPr>
        <w:t>24. 07. 2018 г.</w:t>
      </w:r>
    </w:p>
    <w:p w:rsidR="00490D4C" w:rsidRPr="00EA43B6" w:rsidRDefault="00490D4C" w:rsidP="00F80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EA43B6">
        <w:rPr>
          <w:rFonts w:ascii="Times New Roman" w:eastAsia="Arial-BoldMT" w:hAnsi="Times New Roman" w:cs="Times New Roman"/>
          <w:b/>
          <w:bCs/>
          <w:sz w:val="28"/>
          <w:szCs w:val="28"/>
        </w:rPr>
        <w:t>Велико Търново                   проф.д-р Пламен Павлов</w:t>
      </w:r>
    </w:p>
    <w:p w:rsidR="00490D4C" w:rsidRPr="00EA43B6" w:rsidRDefault="00490D4C" w:rsidP="00F80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</w:p>
    <w:p w:rsidR="00490D4C" w:rsidRPr="00EA43B6" w:rsidRDefault="00490D4C" w:rsidP="00F80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EA43B6">
        <w:rPr>
          <w:rFonts w:ascii="Times New Roman" w:eastAsia="Arial-BoldMT" w:hAnsi="Times New Roman" w:cs="Times New Roman"/>
          <w:bCs/>
          <w:sz w:val="28"/>
          <w:szCs w:val="28"/>
        </w:rPr>
        <w:t xml:space="preserve"> </w:t>
      </w:r>
    </w:p>
    <w:sectPr w:rsidR="00490D4C" w:rsidRPr="00EA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82971"/>
    <w:multiLevelType w:val="hybridMultilevel"/>
    <w:tmpl w:val="343AE0DA"/>
    <w:lvl w:ilvl="0" w:tplc="3D262454">
      <w:numFmt w:val="bullet"/>
      <w:lvlText w:val=""/>
      <w:lvlJc w:val="left"/>
      <w:pPr>
        <w:ind w:left="3198" w:hanging="360"/>
      </w:pPr>
      <w:rPr>
        <w:rFonts w:ascii="Symbol" w:eastAsia="Arial-BoldMT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08"/>
    <w:rsid w:val="000143DF"/>
    <w:rsid w:val="000546B0"/>
    <w:rsid w:val="000943AD"/>
    <w:rsid w:val="001462DC"/>
    <w:rsid w:val="001D5757"/>
    <w:rsid w:val="00206389"/>
    <w:rsid w:val="00284163"/>
    <w:rsid w:val="003971C0"/>
    <w:rsid w:val="003E12E8"/>
    <w:rsid w:val="00440D9A"/>
    <w:rsid w:val="004534AD"/>
    <w:rsid w:val="00490D4C"/>
    <w:rsid w:val="004C2A93"/>
    <w:rsid w:val="004D3D31"/>
    <w:rsid w:val="004D57C4"/>
    <w:rsid w:val="004F02DD"/>
    <w:rsid w:val="00540708"/>
    <w:rsid w:val="005651CD"/>
    <w:rsid w:val="005809E0"/>
    <w:rsid w:val="006D1B5C"/>
    <w:rsid w:val="00743999"/>
    <w:rsid w:val="007A7489"/>
    <w:rsid w:val="00852838"/>
    <w:rsid w:val="00856DA5"/>
    <w:rsid w:val="00A853A2"/>
    <w:rsid w:val="00AB3541"/>
    <w:rsid w:val="00B56354"/>
    <w:rsid w:val="00BE4AF5"/>
    <w:rsid w:val="00C12DEC"/>
    <w:rsid w:val="00C33487"/>
    <w:rsid w:val="00CE1FFA"/>
    <w:rsid w:val="00D7262B"/>
    <w:rsid w:val="00DD50D3"/>
    <w:rsid w:val="00E76B9F"/>
    <w:rsid w:val="00EA43B6"/>
    <w:rsid w:val="00EC6916"/>
    <w:rsid w:val="00EE5821"/>
    <w:rsid w:val="00F46A46"/>
    <w:rsid w:val="00F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5B075-D36A-4F65-9821-A79343B4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 Istatkova</cp:lastModifiedBy>
  <cp:revision>2</cp:revision>
  <cp:lastPrinted>2018-07-24T12:05:00Z</cp:lastPrinted>
  <dcterms:created xsi:type="dcterms:W3CDTF">2018-07-24T12:08:00Z</dcterms:created>
  <dcterms:modified xsi:type="dcterms:W3CDTF">2018-07-24T12:08:00Z</dcterms:modified>
</cp:coreProperties>
</file>