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B" w:rsidRPr="001437B7" w:rsidRDefault="007914CB" w:rsidP="007914CB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t>СПЕЦИАЛНОСТ ЯПОНИСТИКА</w:t>
      </w:r>
    </w:p>
    <w:p w:rsidR="007914CB" w:rsidRPr="001437B7" w:rsidRDefault="007914CB" w:rsidP="007914CB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 Магистърска програма:  Японски език и култура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</w:t>
      </w:r>
      <w:r w:rsidRPr="001437B7">
        <w:rPr>
          <w:color w:val="000000"/>
          <w:sz w:val="21"/>
          <w:szCs w:val="21"/>
          <w:lang w:val="bg-BG"/>
        </w:rPr>
        <w:t>: 2 семестъра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</w:t>
      </w:r>
      <w:r w:rsidRPr="001437B7">
        <w:rPr>
          <w:color w:val="000000"/>
          <w:sz w:val="21"/>
          <w:szCs w:val="21"/>
          <w:lang w:val="bg-BG"/>
        </w:rPr>
        <w:t>: редовна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 катедра</w:t>
      </w:r>
      <w:r w:rsidRPr="001437B7">
        <w:rPr>
          <w:color w:val="000000"/>
          <w:sz w:val="21"/>
          <w:szCs w:val="21"/>
          <w:lang w:val="bg-BG"/>
        </w:rPr>
        <w:t>: проф. д-р Гергана Петкова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grpetkova@uni-sofia.bg 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Целта на обучението в магистърската програма Японски език и култура е да се дадат насоки за изясняване на приоритетите в професионалната ориентация на подготвяните в Софийския университет „Св. Климент Охридски“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да се очертае по-широк спектър от възможности за профилирането им като бъдещи специалисти и да се стимулира тяхната мотивация за по-пълноценна професионална реализация в условията на все по-динамично развиващата се културна интеграция в съвременния свят. На студентите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се предоставя възможност да задълбочат знанията си и да придобият допълнителни компетенции както в областта на специализираното филологическо образование, познанието за Япония като страна и култура, нейната ценностна система, изкуство и духовност, така и в областта на източната духовност и културата на страните от Изтока. Профилираното обучение в магистърската програма включва учебни курсове за особеностите и актуалните проблеми на традиционната и съвременната японска духовна и материална култура, за японските изящни и приложни изкуства, театър, архитектура и етнография, за състоянието и перспективите на българската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за научните езиковедски, литературоведски и културологични изследвания в тази област на познанието в България и по света, за формите на икономическото и културното сътрудничество между България и Япония. 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Завършилите магистърската програма Японски език и култура получават професионална квалификация, която им осигурява статут на специалисти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 по-висок кредит на доверие в научноизследователската сфера, академичните среди и обществения живот. Те могат да намерят професионална реализация в различни сфери на културния, стопанския и обществения живот на страната като специалисти в областта на образованието, културата, международните отношения, държавния апарат, средствата за масово осведомяване, книгоиздаването, туризма и др.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Условия и изисквания за прием</w:t>
      </w:r>
      <w:r w:rsidRPr="001437B7">
        <w:rPr>
          <w:color w:val="000000"/>
          <w:sz w:val="21"/>
          <w:szCs w:val="21"/>
          <w:lang w:val="bg-BG"/>
        </w:rPr>
        <w:t xml:space="preserve">: За обучение в магистърската програма Японски език и култура могат да кандидатстват: 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</w:t>
      </w: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</w:t>
      </w:r>
      <w:r w:rsidRPr="001437B7">
        <w:rPr>
          <w:color w:val="000000"/>
          <w:sz w:val="21"/>
          <w:szCs w:val="21"/>
          <w:lang w:val="bg-BG"/>
        </w:rPr>
        <w:t xml:space="preserve">Специалисти, завършили бакалавърска степен на обучение в специалност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на СУ „Св. Климент Охридски“;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Квотата за държавна субсидия се разпределя с предимство между кандидатите, завършили бакалавърска степен в специалност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>, и специалистите от други научни направления, преминали успешно пълния курс на обучение по японски език и култура в курса за следдипломна квалификация Японски език и култура на СУ „Св. Климент Охридски“.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Необходимият минимален успех на кандидатите за държавна по-ръчка е мн. добър (4,50) от дипломата за завършено висше образование. Всички кандидати с по-нисък успех могат да участват в класиране за платена форма на обучение.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Кандидатстващите за платена форма на обучение трябва да са завършили висшето си образование с успех, не по-нисък от добър (4,00). Приемът и класирането на кандидатстващите за платена форма на обучение ще се осъществява при условията, валидни за кандидатите за държавна субсидия. 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lastRenderedPageBreak/>
        <w:t xml:space="preserve">Класирането на всички кандидати се осъществява въз основа на оценка, получена като средно аритметично от: общия успех в дипломата за завършено висше образование и оценката от проведено от изпитната комисия интервю-събеседване. 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u w:color="000000"/>
          <w:lang w:val="bg-BG"/>
        </w:rPr>
      </w:pPr>
    </w:p>
    <w:p w:rsidR="007914CB" w:rsidRPr="001437B7" w:rsidRDefault="007914CB" w:rsidP="007914CB">
      <w:pPr>
        <w:suppressAutoHyphens/>
        <w:spacing w:after="57" w:line="264" w:lineRule="auto"/>
        <w:jc w:val="center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>Програма за събеседване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Приемният изпит в магистърската програма се провежда под формата на събеседване на български език. Изпитната комисия задава въпроси с цел да се установят: 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1) мотивацията на кандидатите за обучението им в магистърската програма.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2) насочеността на специализираните им образователни и/или научни интереси в областта на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японистиката</w:t>
      </w:r>
      <w:proofErr w:type="spellEnd"/>
      <w:r w:rsidRPr="001437B7">
        <w:rPr>
          <w:color w:val="000000"/>
          <w:sz w:val="21"/>
          <w:szCs w:val="21"/>
          <w:lang w:val="bg-BG"/>
        </w:rPr>
        <w:t>.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3) общокултурната им осведоменост, способността им за самостоятелно мислене и отстояване на собствени виждания.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4) представите им за ползата от обучението в магистърската програма с оглед на намеренията им за професионална реализация. </w:t>
      </w:r>
    </w:p>
    <w:p w:rsidR="007914CB" w:rsidRPr="001437B7" w:rsidRDefault="007914CB" w:rsidP="007914CB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Изпитната комисия поставя оценка по шестобалната система.</w:t>
      </w:r>
      <w:r w:rsidRPr="001437B7">
        <w:rPr>
          <w:color w:val="000000"/>
          <w:sz w:val="21"/>
          <w:szCs w:val="21"/>
          <w:lang w:val="bg-BG"/>
        </w:rPr>
        <w:t xml:space="preserve"> </w:t>
      </w:r>
    </w:p>
    <w:p w:rsidR="007914CB" w:rsidRPr="001437B7" w:rsidRDefault="007914CB" w:rsidP="007914CB">
      <w:pPr>
        <w:suppressAutoHyphens/>
        <w:spacing w:line="288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</w:p>
    <w:p w:rsidR="002F795A" w:rsidRDefault="002F795A">
      <w:bookmarkStart w:id="0" w:name="_GoBack"/>
      <w:bookmarkEnd w:id="0"/>
    </w:p>
    <w:sectPr w:rsidR="002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B"/>
    <w:rsid w:val="002F795A"/>
    <w:rsid w:val="007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EC2F-AB28-4F29-B165-4AD66B4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9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2023-07-18T10:50:00Z</dcterms:created>
  <dcterms:modified xsi:type="dcterms:W3CDTF">2023-07-18T10:51:00Z</dcterms:modified>
</cp:coreProperties>
</file>