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9" w:rsidRDefault="003A6509" w:rsidP="008959C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C33E4" w:rsidRDefault="001412BB" w:rsidP="008959C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6509">
        <w:rPr>
          <w:rFonts w:ascii="Times New Roman" w:hAnsi="Times New Roman" w:cs="Times New Roman"/>
          <w:b/>
          <w:sz w:val="28"/>
          <w:szCs w:val="28"/>
          <w:lang w:val="bg-BG"/>
        </w:rPr>
        <w:t>Становище</w:t>
      </w:r>
    </w:p>
    <w:p w:rsidR="003A6509" w:rsidRDefault="003A6509" w:rsidP="008959C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6509" w:rsidRDefault="003A6509" w:rsidP="008959C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6509" w:rsidRPr="003A6509" w:rsidRDefault="003A6509" w:rsidP="003A6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b/>
          <w:sz w:val="24"/>
          <w:szCs w:val="24"/>
          <w:lang w:val="bg-BG"/>
        </w:rPr>
        <w:t>от доцент д-р Таня Бонева</w:t>
      </w:r>
    </w:p>
    <w:p w:rsidR="003A6509" w:rsidRPr="003A6509" w:rsidRDefault="003A6509" w:rsidP="003A6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•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а присъждане на образователна и научна степен „доктор “на Eлена  Христова Витанова – задочен докторант по професионално направление -  3.1: „Социология, антропология и науки за културата“  / Етнология – Етномузеология/  към СУ „ Св. Климент Охридски“ – Исторически факултет</w:t>
      </w:r>
    </w:p>
    <w:p w:rsidR="008B4500" w:rsidRPr="003A6509" w:rsidRDefault="003A6509" w:rsidP="003A6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Научен ръково</w:t>
      </w:r>
      <w:r>
        <w:rPr>
          <w:rFonts w:ascii="Times New Roman" w:hAnsi="Times New Roman" w:cs="Times New Roman"/>
          <w:sz w:val="24"/>
          <w:szCs w:val="24"/>
          <w:lang w:val="bg-BG"/>
        </w:rPr>
        <w:t>дител : доцент д-р Мира Маркова</w:t>
      </w:r>
    </w:p>
    <w:p w:rsidR="008B4500" w:rsidRPr="003A6509" w:rsidRDefault="008B450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Научно направление : 3.1. 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Социология, антрополо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гия и науки за културата</w:t>
      </w:r>
    </w:p>
    <w:p w:rsidR="008B4500" w:rsidRPr="003A6509" w:rsidRDefault="008B450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>Докторантска програма: Етнология - Етномузеология</w:t>
      </w:r>
    </w:p>
    <w:p w:rsidR="008B4500" w:rsidRPr="003A6509" w:rsidRDefault="008B450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12BB" w:rsidRPr="003A6509" w:rsidRDefault="001412BB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12BB" w:rsidRPr="003A6509" w:rsidRDefault="008B450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>редставена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807F7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за защита дисертация на Елена Витанова,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се състои</w:t>
      </w:r>
      <w:r w:rsidR="007807F7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от Въведение /с. 5-15/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807F7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в кое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>то докторантката е представила а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ктуалните проблеми по темата: „О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>бразователната мисия на етнографския исторически музей в общия ценностен комплекс на тяхната социална отговорност, обществена и приобщаваща функция“.</w:t>
      </w:r>
    </w:p>
    <w:p w:rsidR="001412BB" w:rsidRPr="003A6509" w:rsidRDefault="007807F7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B3D38">
        <w:rPr>
          <w:rFonts w:ascii="Times New Roman" w:hAnsi="Times New Roman" w:cs="Times New Roman"/>
          <w:sz w:val="24"/>
          <w:szCs w:val="24"/>
          <w:lang w:val="bg-BG"/>
        </w:rPr>
        <w:t>В</w:t>
      </w:r>
      <w:bookmarkStart w:id="0" w:name="_GoBack"/>
      <w:bookmarkEnd w:id="0"/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четирите глави на работата са описани и критично анализирани стратегическите документи за интеркултурно о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бразование в глобален и европей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ски план /гл. 1, с. 16-82/, стратегическите нормативни документи и политики на Министерството на културата и внедряването на съвременните интеркултурни ообразователни програми за етнографски и исторически музей в периода 2012 – 2020 /гл. 2.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412BB" w:rsidRPr="003A6509">
        <w:rPr>
          <w:rFonts w:ascii="Times New Roman" w:hAnsi="Times New Roman" w:cs="Times New Roman"/>
          <w:sz w:val="24"/>
          <w:szCs w:val="24"/>
          <w:lang w:val="bg-BG"/>
        </w:rPr>
        <w:t>. 83-162/, съвременни интеркултурни образователни програми за етнографски и исторически музей – парадигми и структура /гл. 3, с. 163-218/</w:t>
      </w:r>
      <w:r w:rsidR="00C65D52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и съвременни интеркултурни образователни програми за етнографски и исторически музей – технологии и практики / гл. 4, с. 220-303/. Работата съдържа също Изводи / с. 304-305/ и Заключение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C65D52" w:rsidRPr="003A6509">
        <w:rPr>
          <w:rFonts w:ascii="Times New Roman" w:hAnsi="Times New Roman" w:cs="Times New Roman"/>
          <w:sz w:val="24"/>
          <w:szCs w:val="24"/>
          <w:lang w:val="bg-BG"/>
        </w:rPr>
        <w:t>с. 306-308/. Литертурните и документални източници вк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лючват 94 документални съчинения</w:t>
      </w:r>
      <w:r w:rsidR="00C65D52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и 164 научни изследвания. В текста има 6 таблици, 45 диаграми и 1 фигура. Цялата дисертация обхваща 332 с.</w:t>
      </w:r>
    </w:p>
    <w:p w:rsidR="00C65D52" w:rsidRPr="003A6509" w:rsidRDefault="00C65D52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Написването на научно съчинение по посочената тема представлява огромна изискваща много усилия работа за изучаването на различни проблеми и разработването едновременно </w:t>
      </w:r>
      <w:r w:rsidR="006B29AD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етноложки и 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етно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педагогически теми. Докторантката се е справила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lastRenderedPageBreak/>
        <w:t>много добре със сложната структура на работата и е успяла да осъществи своите визии, цели и задачи.</w:t>
      </w:r>
    </w:p>
    <w:p w:rsidR="00C65D52" w:rsidRPr="003A6509" w:rsidRDefault="00C65D52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Тесктът на различните глави поставя много предизвикателства. Най-важното между тях е изучаването на актуалният проблем за интеркултурното образование на основата на съвременните теории и методи на проучване.</w:t>
      </w:r>
    </w:p>
    <w:p w:rsidR="00C65D52" w:rsidRPr="003A6509" w:rsidRDefault="00C65D52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В Първа глава са представени и анализирани нормативните документи и политики в глобален и европейски план, както и документите на българските мин</w:t>
      </w:r>
      <w:r w:rsidR="006B29AD" w:rsidRPr="003A6509">
        <w:rPr>
          <w:rFonts w:ascii="Times New Roman" w:hAnsi="Times New Roman" w:cs="Times New Roman"/>
          <w:sz w:val="24"/>
          <w:szCs w:val="24"/>
          <w:lang w:val="bg-BG"/>
        </w:rPr>
        <w:t>истерства: Министерски съвет, Министерст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вото</w:t>
      </w:r>
      <w:r w:rsidR="006B29AD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на образованието и науката и Министерст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вото на културата. Установено е, че съвременните насоки на развитие на образованието не са подкрепени със законодателство у нас до 2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016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г. Приложението на единна политика в образованието се постига едва в закона за предучилищното и училищнното образование, както и в документи посветени на интеграцията на ромите /2012 – 2020 г.</w:t>
      </w:r>
      <w:r w:rsidR="006B29AD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/ и Стратегия за образователна 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интеграция на деца и ученици от етническите малцинства /2025-2020 г./.  Направеният анализ на развитието на нормативната база и образователната политика на българската държава пока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зва стремеж на институциите да 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>приложат модернитте политики на Декларацията от Инчон и други, в които се очертават нови стратегии на обучение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: реализиране на ценностно - 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>ориентираният подход. Тези идеи и стратегии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отбелязва 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 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>Витанова се съдържат в новия закон за предучилищнот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о и училищното образование /2016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г./, както и Националната 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рамка за образование, обучение и учене / 2021 –</w:t>
      </w:r>
      <w:r w:rsidR="00132D8F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2030</w:t>
      </w:r>
      <w:r w:rsidR="00033210" w:rsidRPr="003A6509">
        <w:rPr>
          <w:rFonts w:ascii="Times New Roman" w:hAnsi="Times New Roman" w:cs="Times New Roman"/>
          <w:sz w:val="24"/>
          <w:szCs w:val="24"/>
          <w:lang w:val="bg-BG"/>
        </w:rPr>
        <w:t>г./</w:t>
      </w:r>
    </w:p>
    <w:p w:rsidR="00132D8F" w:rsidRPr="003A6509" w:rsidRDefault="00132D8F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Втора глава представлява функционален анализ на стратегическ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ите и нормативни документи на Министерството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на културата, спрямо внедряване на съвременните интеркултурни образователни програми. Тя повтаря структурата на Първа глава и приносът и е 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очертаване на политиките към малцинствата чрез промяна на ролята на музея, който представя на обществото и културата на нацията и трябва да се превърне в институция, която образова. Взаимодействието между двете институции представя идеята на интеркултурното образование</w:t>
      </w:r>
      <w:r w:rsidR="006C2AF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за взаимодействие между култура и образование чрез диалог между институциите.</w:t>
      </w:r>
    </w:p>
    <w:p w:rsidR="00033210" w:rsidRPr="003A6509" w:rsidRDefault="0003321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Трета глава навлиза в основната</w:t>
      </w:r>
      <w:r w:rsidR="006C2AF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тема – съвременните интеркултурни програми за етнографски и исторически музей. В тях се прилага реф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лексивният функционален анализ з</w:t>
      </w:r>
      <w:r w:rsidR="006C2AF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а развитието на обществените музеи и тяхното демократизиране, появата и развитието на музеите на детето и музейната педагогика.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Музеите </w:t>
      </w:r>
      <w:r w:rsidR="006C2AF0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разработват образователни програми, които представят не само националната история и култура, но и миналото на етническите малцинства. Така се достига до идеята за интеркултурен диалог между училището и музея при който музеите разработват програми не само за националната общност, но и за малцинствата, мигрантите и бежанците. Развитието на музейното дело в България е описано в контекста на националната идея. </w:t>
      </w:r>
    </w:p>
    <w:p w:rsidR="00033210" w:rsidRPr="003A6509" w:rsidRDefault="006C2AF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Докторантката е убедена последователка на конструктивистката теория за музеите като място, където ученикът се обучава като самият той конструира свое собствено разбиране и знание. </w:t>
      </w:r>
    </w:p>
    <w:p w:rsidR="006C2AF0" w:rsidRPr="003A6509" w:rsidRDefault="006C2AF0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>Цел на музейните програми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според  докторантката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учениците да се научат за най-важни моменти от историята на</w:t>
      </w:r>
      <w:r w:rsidR="00245B4C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в която живеят, но също да показват и своята култура и наследство, за да се получи взаимодействие и приобщаване към различните общности.</w:t>
      </w:r>
    </w:p>
    <w:p w:rsidR="00245B4C" w:rsidRPr="003A6509" w:rsidRDefault="00245B4C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Четвърта глава е най-приносна в дисертацията. Това е теренна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та работа на Елена Витанова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проведена в 47 училища</w:t>
      </w:r>
      <w:r w:rsidR="003A6509" w:rsidRPr="003A650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чрез анкети и интервюта на специа</w:t>
      </w:r>
      <w:r w:rsidR="003A6509" w:rsidRPr="003A6509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>исти. Направен е анализ на резултатите от проведените анкети и интервюта. Като резултат от този огромна работа докторантката е създала интеркултурни образователни програми за етнографски и исторически музей – теоретичен модел на етнопедагогическа технология</w:t>
      </w:r>
      <w:r w:rsidR="003A6509"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разработване на образователни програми. Тази ч</w:t>
      </w:r>
      <w:r w:rsidR="003A6509" w:rsidRPr="003A6509">
        <w:rPr>
          <w:rFonts w:ascii="Times New Roman" w:hAnsi="Times New Roman" w:cs="Times New Roman"/>
          <w:sz w:val="24"/>
          <w:szCs w:val="24"/>
          <w:lang w:val="bg-BG"/>
        </w:rPr>
        <w:t>аст от дисертацията трябва да се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 xml:space="preserve"> издаде.</w:t>
      </w:r>
    </w:p>
    <w:p w:rsidR="00245B4C" w:rsidRDefault="003A6509" w:rsidP="003A6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>Отчитайки приносите на дисертацията „Съвременни интеркултурни образователни програми за етнографски и исторически музей в България” и спецификите при реализирането й, намирам за основателно да дам своята положителна оценка и да препоръчам на научното жури да присъди на Елена Христова Витанова образователната и научна степен „доктор”.</w:t>
      </w:r>
      <w:r w:rsidR="00245B4C" w:rsidRPr="003A6509">
        <w:rPr>
          <w:rFonts w:ascii="Times New Roman" w:hAnsi="Times New Roman" w:cs="Times New Roman"/>
          <w:sz w:val="24"/>
          <w:szCs w:val="24"/>
          <w:lang w:val="bg-BG"/>
        </w:rPr>
        <w:t>Тя отговяря на всички условия за написване на такъв труд, дори съдържа идеи и теоретични постановки, които са нови в педагогиката и етнологията.</w:t>
      </w:r>
    </w:p>
    <w:p w:rsidR="003A6509" w:rsidRPr="003A6509" w:rsidRDefault="003A6509" w:rsidP="003A6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Изготвил становището:</w:t>
      </w:r>
    </w:p>
    <w:p w:rsidR="00341863" w:rsidRPr="003A6509" w:rsidRDefault="003A6509" w:rsidP="007807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6509">
        <w:rPr>
          <w:rFonts w:ascii="Times New Roman" w:hAnsi="Times New Roman" w:cs="Times New Roman"/>
          <w:sz w:val="24"/>
          <w:szCs w:val="24"/>
          <w:lang w:val="bg-BG"/>
        </w:rPr>
        <w:t>София, 31.08.2021</w:t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6509">
        <w:rPr>
          <w:rFonts w:ascii="Times New Roman" w:hAnsi="Times New Roman" w:cs="Times New Roman"/>
          <w:sz w:val="24"/>
          <w:szCs w:val="24"/>
          <w:lang w:val="bg-BG"/>
        </w:rPr>
        <w:tab/>
        <w:t>Доц. д-р Т. Бонев</w:t>
      </w:r>
      <w:r w:rsidR="00341863" w:rsidRPr="003A6509">
        <w:rPr>
          <w:rFonts w:ascii="Times New Roman" w:hAnsi="Times New Roman" w:cs="Times New Roman"/>
          <w:sz w:val="24"/>
          <w:szCs w:val="24"/>
          <w:lang w:val="bg-BG"/>
        </w:rPr>
        <w:t>а</w:t>
      </w:r>
    </w:p>
    <w:sectPr w:rsidR="00341863" w:rsidRPr="003A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B98"/>
    <w:multiLevelType w:val="hybridMultilevel"/>
    <w:tmpl w:val="CDE42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65"/>
    <w:rsid w:val="00033210"/>
    <w:rsid w:val="00132D8F"/>
    <w:rsid w:val="001412BB"/>
    <w:rsid w:val="00245B4C"/>
    <w:rsid w:val="00341863"/>
    <w:rsid w:val="003A6509"/>
    <w:rsid w:val="004F6604"/>
    <w:rsid w:val="006B29AD"/>
    <w:rsid w:val="006C2AF0"/>
    <w:rsid w:val="007807F7"/>
    <w:rsid w:val="008959C0"/>
    <w:rsid w:val="008B4500"/>
    <w:rsid w:val="00C65D52"/>
    <w:rsid w:val="00EC33E4"/>
    <w:rsid w:val="00F26565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2021-08-31T12:40:00Z</dcterms:created>
  <dcterms:modified xsi:type="dcterms:W3CDTF">2021-08-31T12:40:00Z</dcterms:modified>
</cp:coreProperties>
</file>