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2" w:rsidRDefault="004E1307" w:rsidP="00447D42">
      <w:pPr>
        <w:spacing w:line="360" w:lineRule="auto"/>
        <w:jc w:val="center"/>
        <w:rPr>
          <w:b/>
        </w:rPr>
      </w:pPr>
      <w:r>
        <w:rPr>
          <w:b/>
        </w:rPr>
        <w:t>РАЗДЕЛ II</w:t>
      </w:r>
    </w:p>
    <w:p w:rsidR="00447D42" w:rsidRDefault="00447D42" w:rsidP="00447D42">
      <w:pPr>
        <w:spacing w:line="360" w:lineRule="auto"/>
        <w:jc w:val="center"/>
        <w:rPr>
          <w:b/>
        </w:rPr>
      </w:pPr>
      <w:r>
        <w:rPr>
          <w:b/>
        </w:rPr>
        <w:t>ОБРАЗЦИ НА ДОКУМЕНТИ</w:t>
      </w:r>
    </w:p>
    <w:p w:rsidR="004E1307" w:rsidRDefault="004E1307" w:rsidP="00447D42">
      <w:pPr>
        <w:jc w:val="right"/>
        <w:rPr>
          <w:b/>
          <w:bCs/>
          <w:i/>
        </w:rPr>
      </w:pPr>
    </w:p>
    <w:p w:rsidR="004E1307" w:rsidRDefault="004E1307" w:rsidP="00447D42">
      <w:pPr>
        <w:jc w:val="right"/>
        <w:rPr>
          <w:b/>
          <w:bCs/>
          <w:i/>
        </w:rPr>
      </w:pPr>
    </w:p>
    <w:p w:rsidR="004E1307" w:rsidRDefault="004E1307" w:rsidP="00447D42">
      <w:pPr>
        <w:jc w:val="right"/>
        <w:rPr>
          <w:b/>
          <w:bCs/>
          <w:i/>
        </w:rPr>
      </w:pPr>
    </w:p>
    <w:p w:rsidR="004E1307" w:rsidRDefault="004E1307" w:rsidP="00447D42">
      <w:pPr>
        <w:jc w:val="right"/>
        <w:rPr>
          <w:b/>
          <w:bCs/>
          <w:i/>
        </w:rPr>
      </w:pPr>
    </w:p>
    <w:p w:rsidR="004E1307" w:rsidRDefault="004E1307" w:rsidP="00447D42">
      <w:pPr>
        <w:jc w:val="right"/>
        <w:rPr>
          <w:b/>
          <w:bCs/>
          <w:i/>
        </w:rPr>
      </w:pPr>
    </w:p>
    <w:p w:rsidR="00447D42" w:rsidRDefault="00447D42" w:rsidP="00447D42">
      <w:pPr>
        <w:jc w:val="right"/>
        <w:rPr>
          <w:b/>
          <w:bCs/>
          <w:color w:val="000000"/>
        </w:rPr>
      </w:pPr>
      <w:r>
        <w:rPr>
          <w:b/>
          <w:bCs/>
          <w:i/>
        </w:rPr>
        <w:t>Образец</w:t>
      </w:r>
      <w:r>
        <w:rPr>
          <w:b/>
          <w:bCs/>
        </w:rPr>
        <w:t xml:space="preserve"> </w:t>
      </w:r>
    </w:p>
    <w:p w:rsidR="00447D42" w:rsidRDefault="00447D42" w:rsidP="00447D42">
      <w:pPr>
        <w:pStyle w:val="BodyText"/>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FootnoteReference"/>
          <w:b/>
          <w:bCs/>
          <w:sz w:val="22"/>
          <w:szCs w:val="22"/>
        </w:rPr>
        <w:footnoteReference w:id="1"/>
      </w:r>
    </w:p>
    <w:p w:rsidR="00447D42"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r>
              <w:rPr>
                <w:bCs/>
              </w:rPr>
              <w:t>Страници от офертата (от стр. … до стр. …)</w:t>
            </w:r>
          </w:p>
        </w:tc>
      </w:tr>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2.1.</w:t>
            </w:r>
          </w:p>
          <w:p w:rsidR="00447D42"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2.2.</w:t>
            </w:r>
          </w:p>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3.1.</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w:t>
      </w:r>
      <w:r>
        <w:tab/>
      </w:r>
      <w:r>
        <w:tab/>
      </w:r>
      <w:r>
        <w:tab/>
      </w:r>
      <w:r>
        <w:tab/>
      </w:r>
      <w:r>
        <w:tab/>
      </w:r>
      <w:r>
        <w:tab/>
      </w:r>
      <w:r>
        <w:tab/>
      </w:r>
      <w:r>
        <w:tab/>
      </w:r>
      <w:r>
        <w:tab/>
      </w:r>
      <w:r>
        <w:tab/>
      </w:r>
      <w:r>
        <w:tab/>
        <w:t>[</w:t>
      </w:r>
      <w:r>
        <w:rPr>
          <w:i/>
          <w:iCs/>
        </w:rPr>
        <w:t>печат, когато е приложимо</w:t>
      </w:r>
      <w:r>
        <w:t>]</w:t>
      </w:r>
    </w:p>
    <w:p w:rsidR="00447D42" w:rsidRDefault="00447D42" w:rsidP="00447D42">
      <w:pPr>
        <w:spacing w:before="120" w:after="120"/>
        <w:jc w:val="right"/>
        <w:rPr>
          <w:b/>
          <w:i/>
        </w:rPr>
      </w:pPr>
      <w:r>
        <w:rPr>
          <w:b/>
        </w:rPr>
        <w:br w:type="page"/>
      </w:r>
      <w:bookmarkStart w:id="0" w:name="_Toc411333483"/>
      <w:r>
        <w:rPr>
          <w:b/>
          <w:i/>
        </w:rPr>
        <w:lastRenderedPageBreak/>
        <w:t xml:space="preserve">Образец </w:t>
      </w:r>
    </w:p>
    <w:p w:rsidR="00447D42" w:rsidRDefault="00447D42" w:rsidP="00447D42">
      <w:pPr>
        <w:spacing w:before="120" w:after="120"/>
        <w:jc w:val="center"/>
        <w:rPr>
          <w:b/>
          <w:u w:val="single"/>
        </w:rPr>
      </w:pPr>
      <w:r>
        <w:rPr>
          <w:b/>
          <w:u w:val="single"/>
        </w:rPr>
        <w:t>Стандартен образец за единния европейски документ за обществени поръчки (ЕЕДОП)</w:t>
      </w:r>
    </w:p>
    <w:p w:rsidR="00447D42" w:rsidRDefault="00447D42" w:rsidP="00447D42">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Default="00447D42" w:rsidP="00447D42">
      <w:pPr>
        <w:keepNext/>
        <w:spacing w:before="120" w:after="360"/>
        <w:jc w:val="center"/>
        <w:rPr>
          <w:b/>
          <w:smallCaps/>
        </w:rPr>
      </w:pPr>
      <w:r>
        <w:rPr>
          <w:b/>
          <w:smallCaps/>
        </w:rPr>
        <w:t>Информация за процедурата за възлагане на обществена поръчка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rPr>
          <w:trHeight w:val="349"/>
        </w:trPr>
        <w:tc>
          <w:tcPr>
            <w:tcW w:w="4644" w:type="dxa"/>
          </w:tcPr>
          <w:p w:rsidR="00447D42" w:rsidRDefault="00447D42" w:rsidP="00900DF3">
            <w:pPr>
              <w:spacing w:before="120" w:after="120"/>
              <w:jc w:val="both"/>
              <w:rPr>
                <w:b/>
                <w:i/>
              </w:rPr>
            </w:pPr>
            <w:r>
              <w:rPr>
                <w:b/>
                <w:i/>
              </w:rPr>
              <w:t>Идентифициране на възложителя</w:t>
            </w:r>
            <w:r>
              <w:rPr>
                <w:b/>
                <w:i/>
                <w:vertAlign w:val="superscript"/>
              </w:rPr>
              <w:footnoteReference w:id="4"/>
            </w:r>
          </w:p>
        </w:tc>
        <w:tc>
          <w:tcPr>
            <w:tcW w:w="4962" w:type="dxa"/>
          </w:tcPr>
          <w:p w:rsidR="00447D42" w:rsidRDefault="00447D42" w:rsidP="00900DF3">
            <w:pPr>
              <w:spacing w:before="120" w:after="120"/>
              <w:jc w:val="both"/>
              <w:rPr>
                <w:b/>
                <w:i/>
              </w:rPr>
            </w:pPr>
            <w:r>
              <w:rPr>
                <w:b/>
                <w:i/>
              </w:rPr>
              <w:t>Отговор:</w:t>
            </w:r>
          </w:p>
        </w:tc>
      </w:tr>
      <w:tr w:rsidR="00447D42" w:rsidTr="00900DF3">
        <w:trPr>
          <w:trHeight w:val="349"/>
        </w:trPr>
        <w:tc>
          <w:tcPr>
            <w:tcW w:w="4644" w:type="dxa"/>
          </w:tcPr>
          <w:p w:rsidR="00447D42" w:rsidRDefault="00447D42" w:rsidP="00900DF3">
            <w:pPr>
              <w:spacing w:before="120" w:after="120"/>
              <w:jc w:val="both"/>
            </w:pPr>
            <w:r>
              <w:t xml:space="preserve">Име: </w:t>
            </w:r>
          </w:p>
        </w:tc>
        <w:tc>
          <w:tcPr>
            <w:tcW w:w="4962" w:type="dxa"/>
          </w:tcPr>
          <w:p w:rsidR="00447D42" w:rsidRDefault="00447D42" w:rsidP="00900DF3">
            <w:pPr>
              <w:spacing w:before="120" w:after="120"/>
              <w:jc w:val="both"/>
            </w:pPr>
          </w:p>
        </w:tc>
      </w:tr>
      <w:tr w:rsidR="00447D42" w:rsidTr="00900DF3">
        <w:trPr>
          <w:trHeight w:val="485"/>
        </w:trPr>
        <w:tc>
          <w:tcPr>
            <w:tcW w:w="4644" w:type="dxa"/>
          </w:tcPr>
          <w:p w:rsidR="00447D42" w:rsidRDefault="00447D42" w:rsidP="00900DF3">
            <w:pPr>
              <w:spacing w:before="120" w:after="120"/>
              <w:jc w:val="both"/>
              <w:rPr>
                <w:b/>
                <w:i/>
              </w:rPr>
            </w:pPr>
            <w:r>
              <w:rPr>
                <w:b/>
                <w:i/>
              </w:rPr>
              <w:t>За коя обществена поръчки се отнася?</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84"/>
        </w:trPr>
        <w:tc>
          <w:tcPr>
            <w:tcW w:w="4644" w:type="dxa"/>
          </w:tcPr>
          <w:p w:rsidR="00447D42" w:rsidRDefault="00447D42" w:rsidP="00900DF3">
            <w:pPr>
              <w:spacing w:before="120" w:after="120"/>
              <w:jc w:val="both"/>
            </w:pPr>
            <w:r>
              <w:t>Название или кратко описание на поръчката</w:t>
            </w:r>
            <w:r>
              <w:rPr>
                <w:vertAlign w:val="superscript"/>
              </w:rPr>
              <w:footnoteReference w:id="5"/>
            </w:r>
            <w:r>
              <w:t>:</w:t>
            </w:r>
          </w:p>
        </w:tc>
        <w:tc>
          <w:tcPr>
            <w:tcW w:w="4962" w:type="dxa"/>
          </w:tcPr>
          <w:p w:rsidR="00447D42" w:rsidRDefault="00447D42" w:rsidP="00900DF3">
            <w:pPr>
              <w:spacing w:before="120" w:after="120"/>
              <w:jc w:val="both"/>
            </w:pPr>
          </w:p>
        </w:tc>
      </w:tr>
      <w:tr w:rsidR="00447D42" w:rsidTr="00900DF3">
        <w:trPr>
          <w:trHeight w:val="484"/>
        </w:trPr>
        <w:tc>
          <w:tcPr>
            <w:tcW w:w="4644" w:type="dxa"/>
          </w:tcPr>
          <w:p w:rsidR="00447D42" w:rsidRDefault="00447D42" w:rsidP="00900DF3">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Pr>
          <w:p w:rsidR="00447D42" w:rsidRDefault="00447D42" w:rsidP="00900DF3">
            <w:pPr>
              <w:spacing w:before="120" w:after="120"/>
              <w:jc w:val="both"/>
            </w:pPr>
            <w:r>
              <w:t>[   ]</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 Информация за икономическия оператор</w:t>
      </w:r>
    </w:p>
    <w:p w:rsidR="00447D42" w:rsidRDefault="00447D42" w:rsidP="00447D42">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Идентификация: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ind w:left="850" w:hanging="850"/>
              <w:jc w:val="both"/>
            </w:pPr>
            <w:r>
              <w:t>Име:</w:t>
            </w:r>
          </w:p>
        </w:tc>
        <w:tc>
          <w:tcPr>
            <w:tcW w:w="4962" w:type="dxa"/>
          </w:tcPr>
          <w:p w:rsidR="00447D42" w:rsidRDefault="00447D42" w:rsidP="00900DF3">
            <w:pPr>
              <w:spacing w:before="120" w:after="120"/>
              <w:jc w:val="both"/>
            </w:pPr>
            <w:r>
              <w:t>[   ]</w:t>
            </w:r>
          </w:p>
        </w:tc>
      </w:tr>
      <w:tr w:rsidR="00447D42" w:rsidTr="00900DF3">
        <w:trPr>
          <w:trHeight w:val="1372"/>
        </w:trPr>
        <w:tc>
          <w:tcPr>
            <w:tcW w:w="4644" w:type="dxa"/>
          </w:tcPr>
          <w:p w:rsidR="00447D42" w:rsidRDefault="00447D42" w:rsidP="00900DF3">
            <w:pPr>
              <w:spacing w:before="120" w:after="120"/>
              <w:jc w:val="both"/>
            </w:pPr>
            <w:r>
              <w:t>Идентификационен номер по ДДС, ако е приложимо:</w:t>
            </w:r>
          </w:p>
          <w:p w:rsidR="00447D42" w:rsidRDefault="00447D42" w:rsidP="00900DF3">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Pr>
          <w:p w:rsidR="00447D42" w:rsidRDefault="00447D42" w:rsidP="00900DF3">
            <w:pPr>
              <w:spacing w:before="120" w:after="120"/>
              <w:jc w:val="both"/>
            </w:pPr>
            <w:r>
              <w:t>[   ]</w:t>
            </w:r>
          </w:p>
          <w:p w:rsidR="00447D42" w:rsidRDefault="00447D42" w:rsidP="00900DF3">
            <w:pPr>
              <w:spacing w:before="120" w:after="120"/>
              <w:jc w:val="both"/>
            </w:pPr>
            <w:r>
              <w:t>[   ]</w:t>
            </w:r>
          </w:p>
        </w:tc>
      </w:tr>
      <w:tr w:rsidR="00447D42" w:rsidTr="00900DF3">
        <w:tc>
          <w:tcPr>
            <w:tcW w:w="4644" w:type="dxa"/>
          </w:tcPr>
          <w:p w:rsidR="00447D42" w:rsidRDefault="00447D42" w:rsidP="00900DF3">
            <w:pPr>
              <w:spacing w:before="120" w:after="120"/>
              <w:jc w:val="both"/>
            </w:pPr>
            <w:r>
              <w:t xml:space="preserve">Пощенски адрес: </w:t>
            </w:r>
          </w:p>
        </w:tc>
        <w:tc>
          <w:tcPr>
            <w:tcW w:w="4962" w:type="dxa"/>
          </w:tcPr>
          <w:p w:rsidR="00447D42" w:rsidRDefault="00447D42" w:rsidP="00900DF3">
            <w:pPr>
              <w:spacing w:before="120" w:after="120"/>
              <w:jc w:val="both"/>
            </w:pPr>
            <w:r>
              <w:t>[……]</w:t>
            </w:r>
          </w:p>
        </w:tc>
      </w:tr>
      <w:tr w:rsidR="00447D42" w:rsidTr="00900DF3">
        <w:trPr>
          <w:trHeight w:val="2002"/>
        </w:trPr>
        <w:tc>
          <w:tcPr>
            <w:tcW w:w="4644" w:type="dxa"/>
          </w:tcPr>
          <w:p w:rsidR="00447D42" w:rsidRDefault="00447D42" w:rsidP="00900DF3">
            <w:pPr>
              <w:spacing w:before="120" w:after="120"/>
              <w:jc w:val="both"/>
            </w:pPr>
            <w:r>
              <w:t>Лице или лица за контакт</w:t>
            </w:r>
            <w:r>
              <w:rPr>
                <w:vertAlign w:val="superscript"/>
              </w:rPr>
              <w:footnoteReference w:id="7"/>
            </w:r>
            <w:r>
              <w:t>:</w:t>
            </w:r>
          </w:p>
          <w:p w:rsidR="00447D42" w:rsidRDefault="00447D42" w:rsidP="00900DF3">
            <w:pPr>
              <w:spacing w:before="120" w:after="120"/>
              <w:jc w:val="both"/>
            </w:pPr>
            <w:r>
              <w:t>Телефон:</w:t>
            </w:r>
          </w:p>
          <w:p w:rsidR="00447D42" w:rsidRDefault="00447D42" w:rsidP="00900DF3">
            <w:pPr>
              <w:spacing w:before="120" w:after="120"/>
              <w:jc w:val="both"/>
            </w:pPr>
            <w:r>
              <w:t>Ел. поща:</w:t>
            </w:r>
          </w:p>
          <w:p w:rsidR="00447D42" w:rsidRDefault="00447D42" w:rsidP="00900DF3">
            <w:pPr>
              <w:spacing w:before="120" w:after="120"/>
              <w:jc w:val="both"/>
            </w:pPr>
            <w:r>
              <w:t>Интернет адрес (уеб адрес) (</w:t>
            </w:r>
            <w:r>
              <w:rPr>
                <w:i/>
              </w:rPr>
              <w:t>ако е приложимо</w:t>
            </w:r>
            <w:r>
              <w:t>):</w:t>
            </w:r>
          </w:p>
        </w:tc>
        <w:tc>
          <w:tcPr>
            <w:tcW w:w="4962" w:type="dxa"/>
          </w:tcPr>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rPr>
                <w:b/>
                <w:i/>
              </w:rPr>
            </w:pPr>
            <w:r>
              <w:rPr>
                <w:b/>
                <w:i/>
              </w:rPr>
              <w:t>Обща информация: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w:t>
            </w:r>
            <w:proofErr w:type="spellStart"/>
            <w:r>
              <w:t>микро</w:t>
            </w:r>
            <w:proofErr w:type="spellEnd"/>
            <w:r>
              <w:t>-, малко или средно предприятие ли е</w:t>
            </w:r>
            <w:r>
              <w:rPr>
                <w:vertAlign w:val="superscript"/>
              </w:rPr>
              <w:footnoteReference w:id="8"/>
            </w:r>
            <w:r>
              <w:t>?</w:t>
            </w:r>
          </w:p>
        </w:tc>
        <w:tc>
          <w:tcPr>
            <w:tcW w:w="4962" w:type="dxa"/>
          </w:tcPr>
          <w:p w:rsidR="00447D42" w:rsidRDefault="00447D42" w:rsidP="00900DF3">
            <w:pPr>
              <w:spacing w:before="120" w:after="120"/>
              <w:jc w:val="both"/>
            </w:pPr>
            <w:r>
              <w:t>[] Да [] Не</w:t>
            </w:r>
          </w:p>
        </w:tc>
      </w:tr>
      <w:tr w:rsidR="00447D42" w:rsidTr="00900DF3">
        <w:tc>
          <w:tcPr>
            <w:tcW w:w="4644" w:type="dxa"/>
          </w:tcPr>
          <w:p w:rsidR="00447D42" w:rsidRDefault="00447D42" w:rsidP="00900DF3">
            <w:pPr>
              <w:spacing w:before="120" w:after="120"/>
              <w:jc w:val="both"/>
            </w:pPr>
            <w:r>
              <w:rPr>
                <w:b/>
                <w:u w:val="single"/>
              </w:rPr>
              <w:lastRenderedPageBreak/>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Default="00447D42" w:rsidP="00900DF3">
            <w:pPr>
              <w:spacing w:before="120" w:after="120"/>
            </w:pPr>
            <w:r>
              <w:t>[] Да [] Не</w:t>
            </w:r>
            <w:r>
              <w:br/>
            </w:r>
            <w:r>
              <w:br/>
            </w:r>
            <w:r>
              <w:br/>
            </w:r>
            <w:r>
              <w:br/>
            </w:r>
            <w:r>
              <w:br/>
            </w:r>
            <w:r>
              <w:br/>
              <w:t>[…]</w:t>
            </w:r>
            <w:r>
              <w:br/>
            </w:r>
            <w:r>
              <w:br/>
            </w:r>
            <w:r>
              <w:br/>
              <w:t>[….]</w:t>
            </w:r>
            <w:r>
              <w:br/>
            </w:r>
          </w:p>
        </w:tc>
      </w:tr>
      <w:tr w:rsidR="00447D42" w:rsidTr="00900DF3">
        <w:tc>
          <w:tcPr>
            <w:tcW w:w="4644" w:type="dxa"/>
          </w:tcPr>
          <w:p w:rsidR="00447D42" w:rsidRDefault="00447D42" w:rsidP="00900DF3">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Default="00447D42" w:rsidP="00900DF3">
            <w:pPr>
              <w:spacing w:before="120" w:after="120"/>
              <w:jc w:val="both"/>
            </w:pPr>
            <w:r>
              <w:t>[] Да [] Не [] Не се прилага</w:t>
            </w:r>
          </w:p>
        </w:tc>
      </w:tr>
      <w:tr w:rsidR="00447D42" w:rsidTr="00900DF3">
        <w:tc>
          <w:tcPr>
            <w:tcW w:w="4644" w:type="dxa"/>
          </w:tcPr>
          <w:p w:rsidR="00447D42" w:rsidRDefault="00447D42" w:rsidP="00900DF3">
            <w:pPr>
              <w:spacing w:before="120" w:after="120"/>
              <w:jc w:val="both"/>
            </w:pPr>
            <w:r>
              <w:rPr>
                <w:b/>
              </w:rPr>
              <w:t>Ако „да”</w:t>
            </w:r>
            <w:r>
              <w:t>:</w:t>
            </w:r>
          </w:p>
          <w:p w:rsidR="00447D42" w:rsidRDefault="00447D42" w:rsidP="00900DF3">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Default="00447D42" w:rsidP="00900DF3">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 xml:space="preserve">в) Моля, посочете препратки към документите, от които става ясно на какво се основава регистрацията или сертифицирането и, ако е приложимо, </w:t>
            </w:r>
            <w:r>
              <w:lastRenderedPageBreak/>
              <w:t>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Pr>
          <w:p w:rsidR="00447D42" w:rsidRDefault="00447D42" w:rsidP="00900DF3">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br/>
            </w:r>
            <w:r>
              <w:br/>
            </w:r>
            <w:r>
              <w:lastRenderedPageBreak/>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447D42" w:rsidTr="00900DF3">
        <w:tc>
          <w:tcPr>
            <w:tcW w:w="4644" w:type="dxa"/>
          </w:tcPr>
          <w:p w:rsidR="00447D42" w:rsidRDefault="00447D42" w:rsidP="00900DF3">
            <w:pPr>
              <w:spacing w:before="120" w:after="120"/>
              <w:jc w:val="both"/>
              <w:rPr>
                <w:b/>
                <w:i/>
              </w:rPr>
            </w:pPr>
            <w:r>
              <w:rPr>
                <w:b/>
                <w:i/>
              </w:rPr>
              <w:lastRenderedPageBreak/>
              <w:t>Форма на участие: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Pr>
          <w:p w:rsidR="00447D42" w:rsidRDefault="00447D42" w:rsidP="00900DF3">
            <w:pPr>
              <w:spacing w:before="120" w:after="120"/>
              <w:jc w:val="both"/>
            </w:pPr>
            <w:r>
              <w:t>[] Да [] Не</w:t>
            </w:r>
          </w:p>
        </w:tc>
      </w:tr>
      <w:tr w:rsidR="00447D42" w:rsidTr="00900DF3">
        <w:tc>
          <w:tcPr>
            <w:tcW w:w="9606" w:type="dxa"/>
            <w:gridSpan w:val="2"/>
            <w:shd w:val="clear" w:color="auto" w:fill="BFBFBF"/>
          </w:tcPr>
          <w:p w:rsidR="00447D42" w:rsidRDefault="00447D42" w:rsidP="00900DF3">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447D42" w:rsidTr="00900DF3">
        <w:tc>
          <w:tcPr>
            <w:tcW w:w="4644" w:type="dxa"/>
          </w:tcPr>
          <w:p w:rsidR="00447D42" w:rsidRDefault="00447D42" w:rsidP="00900DF3">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962" w:type="dxa"/>
          </w:tcPr>
          <w:p w:rsidR="00447D42" w:rsidRDefault="00447D42" w:rsidP="00900DF3">
            <w:pPr>
              <w:spacing w:before="120" w:after="120"/>
            </w:pPr>
            <w:r>
              <w:br/>
              <w:t>а): [……]</w:t>
            </w:r>
            <w:r>
              <w:br/>
            </w:r>
            <w:r>
              <w:br/>
            </w:r>
            <w:r>
              <w:br/>
              <w:t>б): [……]</w:t>
            </w:r>
            <w:r>
              <w:br/>
            </w:r>
            <w:r>
              <w:br/>
            </w:r>
            <w:r>
              <w:br/>
              <w:t>в): [……]</w:t>
            </w:r>
          </w:p>
        </w:tc>
      </w:tr>
      <w:tr w:rsidR="00447D42" w:rsidTr="00900DF3">
        <w:tc>
          <w:tcPr>
            <w:tcW w:w="4644" w:type="dxa"/>
          </w:tcPr>
          <w:p w:rsidR="00447D42" w:rsidRDefault="00447D42" w:rsidP="00900DF3">
            <w:pPr>
              <w:spacing w:before="120" w:after="120"/>
              <w:rPr>
                <w:b/>
                <w:i/>
              </w:rPr>
            </w:pPr>
            <w:r>
              <w:rPr>
                <w:b/>
                <w:i/>
              </w:rPr>
              <w:lastRenderedPageBreak/>
              <w:t>Обособени позиции</w:t>
            </w:r>
          </w:p>
        </w:tc>
        <w:tc>
          <w:tcPr>
            <w:tcW w:w="4962" w:type="dxa"/>
          </w:tcPr>
          <w:p w:rsidR="00447D42" w:rsidRDefault="00447D42" w:rsidP="00900DF3">
            <w:pPr>
              <w:spacing w:before="120" w:after="120"/>
              <w:rPr>
                <w:b/>
                <w:i/>
              </w:rPr>
            </w:pPr>
            <w:r>
              <w:rPr>
                <w:b/>
                <w:i/>
              </w:rPr>
              <w:t>Отговор:</w:t>
            </w:r>
          </w:p>
        </w:tc>
      </w:tr>
      <w:tr w:rsidR="00447D42" w:rsidTr="00900DF3">
        <w:tc>
          <w:tcPr>
            <w:tcW w:w="4644" w:type="dxa"/>
          </w:tcPr>
          <w:p w:rsidR="00447D42" w:rsidRDefault="00447D42" w:rsidP="00900DF3">
            <w:pPr>
              <w:spacing w:before="120" w:after="120"/>
              <w:rPr>
                <w:b/>
                <w:i/>
              </w:rPr>
            </w:pPr>
            <w:r>
              <w:t>Когато е приложимо, означение на обособената/</w:t>
            </w:r>
            <w:proofErr w:type="spellStart"/>
            <w:r>
              <w:t>ите</w:t>
            </w:r>
            <w:proofErr w:type="spellEnd"/>
            <w:r>
              <w:t xml:space="preserve"> позиция/и, за които икономическият оператор желае да направи оферта:</w:t>
            </w:r>
          </w:p>
        </w:tc>
        <w:tc>
          <w:tcPr>
            <w:tcW w:w="4962" w:type="dxa"/>
          </w:tcPr>
          <w:p w:rsidR="00447D42" w:rsidRDefault="00447D42" w:rsidP="00900DF3">
            <w:pPr>
              <w:spacing w:before="120" w:after="120"/>
              <w:rPr>
                <w:b/>
                <w:i/>
              </w:rPr>
            </w:pPr>
            <w:r>
              <w:t>[   ]</w:t>
            </w:r>
          </w:p>
        </w:tc>
      </w:tr>
    </w:tbl>
    <w:p w:rsidR="00447D42" w:rsidRDefault="00447D42" w:rsidP="00447D42">
      <w:pPr>
        <w:keepNext/>
        <w:spacing w:before="120" w:after="360"/>
        <w:rPr>
          <w:b/>
          <w:smallCaps/>
        </w:rPr>
      </w:pPr>
    </w:p>
    <w:p w:rsidR="00447D42" w:rsidRDefault="00447D42" w:rsidP="00447D42">
      <w:pPr>
        <w:keepNext/>
        <w:spacing w:before="120" w:after="360"/>
        <w:jc w:val="center"/>
        <w:rPr>
          <w:b/>
          <w:smallCaps/>
        </w:rPr>
      </w:pPr>
      <w:r>
        <w:rPr>
          <w:b/>
          <w:smallCaps/>
        </w:rPr>
        <w:t>Б: Информация за представителите на икономическия оператор</w:t>
      </w:r>
    </w:p>
    <w:p w:rsidR="00447D42"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Представителство, ако има такива: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Пълното име </w:t>
            </w:r>
            <w:r>
              <w:br/>
              <w:t xml:space="preserve">заедно с датата и мястото на раждане, ако е необходимо: </w:t>
            </w:r>
          </w:p>
        </w:tc>
        <w:tc>
          <w:tcPr>
            <w:tcW w:w="4962" w:type="dxa"/>
          </w:tcPr>
          <w:p w:rsidR="00447D42" w:rsidRDefault="00447D42" w:rsidP="00900DF3">
            <w:pPr>
              <w:spacing w:before="120" w:after="120"/>
              <w:jc w:val="both"/>
            </w:pPr>
            <w:r>
              <w:t>[……];</w:t>
            </w:r>
            <w:r>
              <w:br/>
              <w:t>[……]</w:t>
            </w:r>
          </w:p>
        </w:tc>
      </w:tr>
      <w:tr w:rsidR="00447D42" w:rsidTr="00900DF3">
        <w:tc>
          <w:tcPr>
            <w:tcW w:w="4644" w:type="dxa"/>
          </w:tcPr>
          <w:p w:rsidR="00447D42" w:rsidRDefault="00447D42" w:rsidP="00900DF3">
            <w:pPr>
              <w:spacing w:before="120" w:after="120"/>
              <w:jc w:val="both"/>
            </w:pPr>
            <w:r>
              <w:t>Длъжност/Действащ в качеството си на: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Пощенски адрес:</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Телефон:</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Ел. поща: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Използване на чужд капацитет: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447D42" w:rsidRDefault="00447D42" w:rsidP="00900DF3">
            <w:pPr>
              <w:spacing w:before="120" w:after="120"/>
              <w:jc w:val="both"/>
            </w:pPr>
            <w:r>
              <w:t>[]Да []Не</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lastRenderedPageBreak/>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rsidR="00447D42" w:rsidRDefault="00447D42" w:rsidP="00447D42">
      <w:pPr>
        <w:keepNext/>
        <w:spacing w:before="120" w:after="360"/>
        <w:jc w:val="center"/>
        <w:rPr>
          <w:b/>
        </w:rPr>
      </w:pPr>
    </w:p>
    <w:p w:rsidR="00447D42" w:rsidRDefault="00447D42" w:rsidP="00447D42">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Възлагане на подизпълнители: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Pr>
          <w:p w:rsidR="00447D42" w:rsidRDefault="00447D42" w:rsidP="00900DF3">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447D42" w:rsidRDefault="00447D42" w:rsidP="00900DF3">
            <w:pPr>
              <w:spacing w:before="120" w:after="120"/>
              <w:jc w:val="both"/>
            </w:pPr>
            <w:r>
              <w:t>[……]</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III: Основания за изключване</w:t>
      </w:r>
    </w:p>
    <w:p w:rsidR="00447D42" w:rsidRDefault="00447D42" w:rsidP="00447D42">
      <w:pPr>
        <w:keepNext/>
        <w:spacing w:before="120" w:after="360"/>
        <w:jc w:val="center"/>
        <w:rPr>
          <w:b/>
          <w:smallCaps/>
        </w:rPr>
      </w:pPr>
      <w:r>
        <w:rPr>
          <w:b/>
          <w:smallCaps/>
        </w:rPr>
        <w:t>А: Основания, свързани с наказателни присъди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447D42"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t xml:space="preserve">Участие в </w:t>
      </w:r>
      <w:r>
        <w:rPr>
          <w:b/>
          <w:i/>
        </w:rPr>
        <w:t>престъпна организация</w:t>
      </w:r>
      <w:r>
        <w:rPr>
          <w:b/>
          <w:i/>
          <w:vertAlign w:val="superscript"/>
        </w:rPr>
        <w:footnoteReference w:id="14"/>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b/>
          <w:i/>
          <w:vertAlign w:val="superscript"/>
        </w:rPr>
        <w:footnoteReference w:id="15"/>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lastRenderedPageBreak/>
        <w:t>Измама</w:t>
      </w:r>
      <w:r>
        <w:rPr>
          <w:b/>
          <w:i/>
          <w:vertAlign w:val="superscript"/>
        </w:rPr>
        <w:footnoteReference w:id="16"/>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b/>
          <w:i/>
          <w:vertAlign w:val="superscript"/>
        </w:rPr>
        <w:footnoteReference w:id="18"/>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Default="00447D42" w:rsidP="00900DF3">
            <w:pPr>
              <w:spacing w:before="120" w:after="120"/>
              <w:jc w:val="both"/>
            </w:pPr>
            <w:r>
              <w:t>[] Да [] Не</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447D42" w:rsidTr="00900DF3">
        <w:tc>
          <w:tcPr>
            <w:tcW w:w="4644" w:type="dxa"/>
          </w:tcPr>
          <w:p w:rsidR="00447D42" w:rsidRDefault="00447D42" w:rsidP="00900DF3">
            <w:pPr>
              <w:spacing w:before="120" w:after="120"/>
            </w:pPr>
            <w:r>
              <w:rPr>
                <w:b/>
              </w:rPr>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447D42" w:rsidRDefault="00447D42" w:rsidP="00900DF3">
            <w:pPr>
              <w:spacing w:before="120" w:after="120"/>
            </w:pPr>
            <w:r>
              <w:t>б) посочете лицето, което е осъдено [ ];</w:t>
            </w:r>
            <w:r>
              <w:br/>
            </w:r>
            <w:r>
              <w:rPr>
                <w:b/>
              </w:rPr>
              <w:t>в) доколкото е пряко указано в присъдата:</w:t>
            </w:r>
          </w:p>
        </w:tc>
        <w:tc>
          <w:tcPr>
            <w:tcW w:w="4962" w:type="dxa"/>
          </w:tcPr>
          <w:p w:rsidR="00447D42" w:rsidRDefault="00447D42" w:rsidP="00900DF3">
            <w:pPr>
              <w:spacing w:before="120" w:after="120"/>
            </w:pPr>
            <w:r>
              <w:br/>
              <w:t>a) дата:[   ], буква(и): [   ], причина(а):[   ]</w:t>
            </w:r>
            <w:r>
              <w:rPr>
                <w:i/>
                <w:vertAlign w:val="superscript"/>
              </w:rPr>
              <w:t xml:space="preserve"> </w:t>
            </w:r>
            <w:r>
              <w:br/>
            </w:r>
            <w:r>
              <w:br/>
            </w:r>
            <w:r>
              <w:br/>
              <w:t>б) [……]</w:t>
            </w:r>
            <w:r>
              <w:br/>
              <w:t xml:space="preserve">в) продължителността на срока на </w:t>
            </w:r>
            <w:r>
              <w:lastRenderedPageBreak/>
              <w:t>изключване [……] и съответната(</w:t>
            </w:r>
            <w:proofErr w:type="spellStart"/>
            <w:r>
              <w:t>ите</w:t>
            </w:r>
            <w:proofErr w:type="spellEnd"/>
            <w:r>
              <w:t>) точка(и) [   ]</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447D42" w:rsidTr="00900DF3">
        <w:tc>
          <w:tcPr>
            <w:tcW w:w="4644" w:type="dxa"/>
          </w:tcPr>
          <w:p w:rsidR="00447D42" w:rsidRDefault="00447D42" w:rsidP="00900DF3">
            <w:pPr>
              <w:spacing w:before="120" w:after="120"/>
              <w:jc w:val="both"/>
            </w:pPr>
            <w: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Pr>
          <w:p w:rsidR="00447D42" w:rsidRDefault="00447D42" w:rsidP="00900DF3">
            <w:pPr>
              <w:spacing w:before="120" w:after="120"/>
              <w:jc w:val="both"/>
            </w:pPr>
            <w:r>
              <w:t xml:space="preserve">[] Да [] Не </w:t>
            </w:r>
          </w:p>
        </w:tc>
      </w:tr>
      <w:tr w:rsidR="00447D42" w:rsidTr="00900DF3">
        <w:tc>
          <w:tcPr>
            <w:tcW w:w="4644" w:type="dxa"/>
          </w:tcPr>
          <w:p w:rsidR="00447D42" w:rsidRDefault="00447D42" w:rsidP="00900DF3">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 xml:space="preserve">Б: Основания, свързани с плащането на данъци или </w:t>
      </w:r>
      <w:proofErr w:type="spellStart"/>
      <w:r>
        <w:rPr>
          <w:b/>
          <w:smallCaps/>
        </w:rPr>
        <w:t>социалноосигурителни</w:t>
      </w:r>
      <w:proofErr w:type="spellEnd"/>
      <w:r>
        <w:rPr>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Tr="00900DF3">
        <w:tc>
          <w:tcPr>
            <w:tcW w:w="4480" w:type="dxa"/>
          </w:tcPr>
          <w:p w:rsidR="00447D42" w:rsidRDefault="00447D42" w:rsidP="00900DF3">
            <w:pPr>
              <w:spacing w:before="120" w:after="120"/>
              <w:jc w:val="both"/>
              <w:rPr>
                <w:b/>
                <w:i/>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5126" w:type="dxa"/>
            <w:gridSpan w:val="2"/>
          </w:tcPr>
          <w:p w:rsidR="00447D42" w:rsidRDefault="00447D42" w:rsidP="00900DF3">
            <w:pPr>
              <w:spacing w:before="120" w:after="120"/>
              <w:jc w:val="both"/>
              <w:rPr>
                <w:b/>
                <w:i/>
              </w:rPr>
            </w:pPr>
            <w:r>
              <w:rPr>
                <w:b/>
                <w:i/>
              </w:rPr>
              <w:t>Отговор:</w:t>
            </w:r>
          </w:p>
        </w:tc>
      </w:tr>
      <w:tr w:rsidR="00447D42" w:rsidTr="00900DF3">
        <w:tc>
          <w:tcPr>
            <w:tcW w:w="4480" w:type="dxa"/>
          </w:tcPr>
          <w:p w:rsidR="00447D42" w:rsidRDefault="00447D42" w:rsidP="00900DF3">
            <w:pPr>
              <w:spacing w:before="120" w:after="120"/>
              <w:jc w:val="both"/>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Default="00447D42" w:rsidP="00900DF3">
            <w:pPr>
              <w:spacing w:before="120" w:after="120"/>
              <w:jc w:val="both"/>
            </w:pPr>
            <w:r>
              <w:t>[] Да [] Не</w:t>
            </w:r>
          </w:p>
        </w:tc>
      </w:tr>
      <w:tr w:rsidR="00447D42" w:rsidTr="00900DF3">
        <w:trPr>
          <w:trHeight w:val="470"/>
        </w:trPr>
        <w:tc>
          <w:tcPr>
            <w:tcW w:w="4480" w:type="dxa"/>
            <w:vMerge w:val="restart"/>
          </w:tcPr>
          <w:p w:rsidR="00447D42" w:rsidRDefault="00447D42" w:rsidP="00900DF3">
            <w:pPr>
              <w:spacing w:before="120" w:after="120"/>
            </w:pPr>
            <w:r>
              <w:br/>
            </w:r>
            <w:r>
              <w:br/>
            </w:r>
            <w:r>
              <w:rPr>
                <w:b/>
              </w:rPr>
              <w:t>Ако „не”</w:t>
            </w:r>
            <w:r>
              <w:t>, моля посочете:</w:t>
            </w:r>
            <w:r>
              <w:br/>
              <w:t>а) съответната страна или държава членка;</w:t>
            </w:r>
          </w:p>
          <w:p w:rsidR="00447D42" w:rsidRDefault="00447D42" w:rsidP="00900DF3">
            <w:pPr>
              <w:spacing w:before="120" w:after="120"/>
            </w:pPr>
            <w:r>
              <w:t>б) размера на съответната сума;</w:t>
            </w:r>
            <w:r>
              <w:br/>
              <w:t>в) как е установено нарушението на задълженията:</w:t>
            </w:r>
            <w:r>
              <w:br/>
            </w:r>
            <w:r>
              <w:lastRenderedPageBreak/>
              <w:t xml:space="preserve">1) чрез съдебно </w:t>
            </w:r>
            <w:r>
              <w:rPr>
                <w:b/>
              </w:rPr>
              <w:t>решение</w:t>
            </w:r>
            <w:r>
              <w:t xml:space="preserve"> или административен </w:t>
            </w:r>
            <w:r>
              <w:rPr>
                <w:b/>
              </w:rPr>
              <w:t>акт</w:t>
            </w:r>
            <w:r>
              <w:t>:</w:t>
            </w:r>
          </w:p>
          <w:p w:rsidR="00447D42" w:rsidRDefault="00447D42" w:rsidP="00900DF3">
            <w:pPr>
              <w:numPr>
                <w:ilvl w:val="0"/>
                <w:numId w:val="1"/>
              </w:numPr>
              <w:tabs>
                <w:tab w:val="left" w:pos="1417"/>
              </w:tabs>
              <w:spacing w:before="120" w:after="120"/>
              <w:jc w:val="both"/>
            </w:pPr>
            <w:r>
              <w:tab/>
              <w:t>Решението или актът с окончателен и обвързващ характер ли е?</w:t>
            </w:r>
          </w:p>
          <w:p w:rsidR="00447D42" w:rsidRDefault="00447D42" w:rsidP="00900DF3">
            <w:pPr>
              <w:numPr>
                <w:ilvl w:val="0"/>
                <w:numId w:val="19"/>
              </w:numPr>
              <w:tabs>
                <w:tab w:val="left" w:pos="1417"/>
              </w:tabs>
              <w:spacing w:before="120" w:after="120"/>
              <w:jc w:val="both"/>
            </w:pPr>
            <w:r>
              <w:t>Моля, посочете датата на присъдата или решението/акта.</w:t>
            </w:r>
          </w:p>
          <w:p w:rsidR="00447D42" w:rsidRDefault="00447D42" w:rsidP="00900DF3">
            <w:pPr>
              <w:numPr>
                <w:ilvl w:val="0"/>
                <w:numId w:val="19"/>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447D42" w:rsidRDefault="00447D42" w:rsidP="00900DF3">
            <w:pPr>
              <w:spacing w:before="120" w:after="120"/>
              <w:jc w:val="both"/>
            </w:pPr>
            <w:r>
              <w:t xml:space="preserve">2) по </w:t>
            </w:r>
            <w:r>
              <w:rPr>
                <w:b/>
              </w:rPr>
              <w:t>друг начин</w:t>
            </w:r>
            <w:r>
              <w:t>? Моля, уточнете:</w:t>
            </w:r>
          </w:p>
          <w:p w:rsidR="00447D42" w:rsidRDefault="00447D42" w:rsidP="00900DF3">
            <w:pPr>
              <w:spacing w:before="120" w:after="120"/>
              <w:jc w:val="both"/>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t>социалноосигурителни</w:t>
            </w:r>
            <w:proofErr w:type="spellEnd"/>
            <w:r>
              <w:t xml:space="preserve"> вноски, включително, когато е приложимо, всички начислени лихви или глоби?</w:t>
            </w:r>
          </w:p>
        </w:tc>
        <w:tc>
          <w:tcPr>
            <w:tcW w:w="2224" w:type="dxa"/>
          </w:tcPr>
          <w:p w:rsidR="00447D42" w:rsidRDefault="00447D42" w:rsidP="00900DF3">
            <w:pPr>
              <w:spacing w:before="120" w:after="120"/>
              <w:rPr>
                <w:b/>
              </w:rPr>
            </w:pPr>
            <w:r>
              <w:rPr>
                <w:b/>
              </w:rPr>
              <w:lastRenderedPageBreak/>
              <w:t>Данъци</w:t>
            </w:r>
          </w:p>
        </w:tc>
        <w:tc>
          <w:tcPr>
            <w:tcW w:w="2902" w:type="dxa"/>
          </w:tcPr>
          <w:p w:rsidR="00447D42" w:rsidRDefault="00447D42" w:rsidP="00900DF3">
            <w:pPr>
              <w:spacing w:before="120" w:after="120"/>
              <w:rPr>
                <w:b/>
              </w:rPr>
            </w:pPr>
            <w:proofErr w:type="spellStart"/>
            <w:r>
              <w:rPr>
                <w:b/>
              </w:rPr>
              <w:t>Социалноосигурителни</w:t>
            </w:r>
            <w:proofErr w:type="spellEnd"/>
            <w:r>
              <w:rPr>
                <w:b/>
              </w:rPr>
              <w:t xml:space="preserve"> вноски</w:t>
            </w:r>
          </w:p>
        </w:tc>
      </w:tr>
      <w:tr w:rsidR="00447D42" w:rsidTr="00900DF3">
        <w:trPr>
          <w:trHeight w:val="1977"/>
        </w:trPr>
        <w:tc>
          <w:tcPr>
            <w:tcW w:w="4480" w:type="dxa"/>
            <w:vMerge/>
          </w:tcPr>
          <w:p w:rsidR="00447D42" w:rsidRDefault="00447D42" w:rsidP="00900DF3">
            <w:pPr>
              <w:spacing w:before="120" w:after="120"/>
              <w:rPr>
                <w:b/>
              </w:rPr>
            </w:pPr>
          </w:p>
        </w:tc>
        <w:tc>
          <w:tcPr>
            <w:tcW w:w="2224" w:type="dxa"/>
          </w:tcPr>
          <w:p w:rsidR="00447D42" w:rsidRDefault="00447D42" w:rsidP="00900DF3">
            <w:pPr>
              <w:spacing w:before="120" w:after="120"/>
            </w:pPr>
            <w:r>
              <w:br/>
              <w:t>a) [……]</w:t>
            </w:r>
            <w:r>
              <w:br/>
              <w:t>б) [……]</w:t>
            </w:r>
            <w:r>
              <w:br/>
              <w:t>в1) [] Да [] Не</w:t>
            </w:r>
          </w:p>
          <w:p w:rsidR="00447D42" w:rsidRDefault="00447D42" w:rsidP="00900DF3">
            <w:pPr>
              <w:numPr>
                <w:ilvl w:val="0"/>
                <w:numId w:val="2"/>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lastRenderedPageBreak/>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t>в2) [ …]</w:t>
            </w:r>
            <w:r>
              <w:br/>
            </w:r>
          </w:p>
          <w:p w:rsidR="00447D42" w:rsidRDefault="00447D42" w:rsidP="00900DF3">
            <w:pPr>
              <w:spacing w:before="120" w:after="120"/>
            </w:pPr>
            <w:r>
              <w:t>г) [] Да [] Не</w:t>
            </w:r>
            <w:r>
              <w:br/>
            </w:r>
            <w:r>
              <w:rPr>
                <w:b/>
              </w:rPr>
              <w:t>Ако „да”</w:t>
            </w:r>
            <w:r>
              <w:t>, моля, опишете подробно: [……]</w:t>
            </w:r>
          </w:p>
        </w:tc>
        <w:tc>
          <w:tcPr>
            <w:tcW w:w="2902" w:type="dxa"/>
          </w:tcPr>
          <w:p w:rsidR="00447D42" w:rsidRDefault="00447D42" w:rsidP="00900DF3">
            <w:pPr>
              <w:spacing w:before="120" w:after="120"/>
            </w:pPr>
            <w:r>
              <w:lastRenderedPageBreak/>
              <w:br/>
              <w:t>a) [……]б) [……]</w:t>
            </w:r>
            <w:r>
              <w:br/>
            </w:r>
            <w:r>
              <w:br/>
              <w:t>в1) [] Да [] Не</w:t>
            </w:r>
          </w:p>
          <w:p w:rsidR="00447D42" w:rsidRDefault="00447D42" w:rsidP="00900DF3">
            <w:pPr>
              <w:numPr>
                <w:ilvl w:val="0"/>
                <w:numId w:val="20"/>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lastRenderedPageBreak/>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r>
              <w:t>в2) [ …]</w:t>
            </w:r>
            <w:r>
              <w:br/>
            </w:r>
          </w:p>
          <w:p w:rsidR="00447D42" w:rsidRDefault="00447D42" w:rsidP="00900DF3">
            <w:r>
              <w:t>г) [] Да [] Не</w:t>
            </w:r>
          </w:p>
          <w:p w:rsidR="00447D42" w:rsidRDefault="00447D42" w:rsidP="00900DF3">
            <w:pPr>
              <w:spacing w:after="120"/>
            </w:pPr>
            <w:r>
              <w:rPr>
                <w:b/>
              </w:rPr>
              <w:t>Ако „да”</w:t>
            </w:r>
            <w:r>
              <w:t>, моля, опишете подробно: [……]</w:t>
            </w:r>
          </w:p>
        </w:tc>
      </w:tr>
      <w:tr w:rsidR="00447D42" w:rsidTr="00900DF3">
        <w:tc>
          <w:tcPr>
            <w:tcW w:w="4480" w:type="dxa"/>
          </w:tcPr>
          <w:p w:rsidR="00447D42" w:rsidRDefault="00447D42" w:rsidP="00900DF3">
            <w:pPr>
              <w:spacing w:before="120" w:after="120"/>
              <w:jc w:val="both"/>
              <w:rPr>
                <w:i/>
              </w:rPr>
            </w:pPr>
            <w:r>
              <w:rPr>
                <w:i/>
              </w:rPr>
              <w:lastRenderedPageBreak/>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5126" w:type="dxa"/>
            <w:gridSpan w:val="2"/>
          </w:tcPr>
          <w:p w:rsidR="00447D42" w:rsidRDefault="00447D42" w:rsidP="00900DF3">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06"/>
        </w:trPr>
        <w:tc>
          <w:tcPr>
            <w:tcW w:w="4644" w:type="dxa"/>
            <w:vMerge w:val="restart"/>
          </w:tcPr>
          <w:p w:rsidR="00447D42" w:rsidRDefault="00447D42" w:rsidP="00900DF3">
            <w:pPr>
              <w:spacing w:before="120" w:after="120"/>
              <w:jc w:val="both"/>
            </w:pPr>
            <w:r>
              <w:lastRenderedPageBreak/>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Pr>
          <w:p w:rsidR="00447D42" w:rsidRDefault="00447D42" w:rsidP="00900DF3">
            <w:pPr>
              <w:spacing w:before="120" w:after="120"/>
              <w:jc w:val="both"/>
            </w:pPr>
            <w:r>
              <w:t>[] Да [] Не</w:t>
            </w:r>
          </w:p>
        </w:tc>
      </w:tr>
      <w:tr w:rsidR="00447D42" w:rsidTr="00900DF3">
        <w:trPr>
          <w:trHeight w:val="405"/>
        </w:trPr>
        <w:tc>
          <w:tcPr>
            <w:tcW w:w="4644" w:type="dxa"/>
            <w:vMerge/>
          </w:tcPr>
          <w:p w:rsidR="00447D42" w:rsidRDefault="00447D42" w:rsidP="00900DF3">
            <w:pPr>
              <w:spacing w:before="120" w:after="120"/>
              <w:jc w:val="both"/>
            </w:pPr>
          </w:p>
        </w:tc>
        <w:tc>
          <w:tcPr>
            <w:tcW w:w="4962" w:type="dxa"/>
          </w:tcPr>
          <w:p w:rsidR="00447D42" w:rsidRDefault="00447D42" w:rsidP="00900DF3">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rsidR="00447D42" w:rsidRDefault="00447D42" w:rsidP="00900DF3">
            <w:pPr>
              <w:spacing w:before="120" w:after="120"/>
            </w:pPr>
            <w:r>
              <w:t xml:space="preserve">б) </w:t>
            </w:r>
            <w:r>
              <w:rPr>
                <w:b/>
              </w:rPr>
              <w:t>предмет на производство по несъстоятелност</w:t>
            </w:r>
            <w:r>
              <w:t xml:space="preserve"> или ликвидация, или</w:t>
            </w:r>
          </w:p>
          <w:p w:rsidR="00447D42" w:rsidRDefault="00447D42" w:rsidP="00900DF3">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447D42" w:rsidRDefault="00447D42" w:rsidP="00900DF3">
            <w:pPr>
              <w:spacing w:before="120" w:after="120"/>
              <w:rPr>
                <w:b/>
              </w:rPr>
            </w:pPr>
            <w:r>
              <w:t>е) стопанската му дейност е прекратена?</w:t>
            </w:r>
            <w:r>
              <w:br/>
            </w:r>
            <w:r>
              <w:rPr>
                <w:b/>
              </w:rPr>
              <w:t>Ако „да”:</w:t>
            </w:r>
          </w:p>
          <w:p w:rsidR="00447D42" w:rsidRDefault="00447D42" w:rsidP="00900DF3">
            <w:pPr>
              <w:numPr>
                <w:ilvl w:val="0"/>
                <w:numId w:val="20"/>
              </w:numPr>
              <w:tabs>
                <w:tab w:val="left" w:pos="850"/>
              </w:tabs>
              <w:spacing w:before="120" w:after="120"/>
              <w:jc w:val="both"/>
            </w:pPr>
            <w:r>
              <w:t>Моля представете подробности:</w:t>
            </w:r>
          </w:p>
          <w:p w:rsidR="00447D42" w:rsidRDefault="00447D42" w:rsidP="00900DF3">
            <w:pPr>
              <w:numPr>
                <w:ilvl w:val="0"/>
                <w:numId w:val="20"/>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447D42" w:rsidRDefault="00447D42" w:rsidP="00900DF3">
            <w:pPr>
              <w:spacing w:before="120" w:after="120"/>
            </w:pPr>
            <w:r>
              <w:rPr>
                <w:i/>
              </w:rPr>
              <w:lastRenderedPageBreak/>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t>[] Да [] Не</w:t>
            </w:r>
            <w:r>
              <w:br/>
            </w:r>
            <w:r>
              <w:br/>
            </w:r>
            <w:r>
              <w:br/>
            </w:r>
            <w:r>
              <w:br/>
            </w:r>
            <w:r>
              <w:br/>
            </w:r>
            <w:r>
              <w:br/>
            </w:r>
            <w:r>
              <w:br/>
            </w:r>
            <w:r>
              <w:br/>
            </w:r>
            <w:r>
              <w:br/>
            </w:r>
            <w:r>
              <w:br/>
            </w:r>
            <w:r>
              <w:br/>
            </w:r>
            <w:r>
              <w:br/>
            </w:r>
          </w:p>
          <w:p w:rsidR="00447D42" w:rsidRDefault="00447D42" w:rsidP="00900DF3">
            <w:pPr>
              <w:numPr>
                <w:ilvl w:val="0"/>
                <w:numId w:val="20"/>
              </w:numPr>
              <w:tabs>
                <w:tab w:val="left" w:pos="850"/>
              </w:tabs>
              <w:spacing w:before="120" w:after="120"/>
              <w:jc w:val="both"/>
            </w:pPr>
            <w:r>
              <w:t>[……]</w:t>
            </w:r>
          </w:p>
          <w:p w:rsidR="00447D42" w:rsidRDefault="00447D42" w:rsidP="00900DF3">
            <w:pPr>
              <w:numPr>
                <w:ilvl w:val="0"/>
                <w:numId w:val="20"/>
              </w:numPr>
              <w:tabs>
                <w:tab w:val="left" w:pos="850"/>
              </w:tabs>
              <w:spacing w:before="120" w:after="120"/>
              <w:jc w:val="both"/>
            </w:pPr>
            <w:r>
              <w:t>[……]</w:t>
            </w:r>
            <w:r>
              <w:br/>
            </w:r>
            <w:r>
              <w:br/>
            </w:r>
            <w:r>
              <w:br/>
            </w:r>
            <w:r>
              <w:br/>
            </w: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r>
              <w:rPr>
                <w:i/>
              </w:rPr>
              <w:t>(уеб адрес, орган или служба, издаващи документа, точно позоваване на документа): [……][……][……][……]</w:t>
            </w:r>
          </w:p>
        </w:tc>
      </w:tr>
      <w:tr w:rsidR="00447D42" w:rsidTr="00900DF3">
        <w:trPr>
          <w:trHeight w:val="303"/>
        </w:trPr>
        <w:tc>
          <w:tcPr>
            <w:tcW w:w="4644" w:type="dxa"/>
            <w:vMerge w:val="restart"/>
          </w:tcPr>
          <w:p w:rsidR="00447D42" w:rsidRDefault="00447D42" w:rsidP="00900DF3">
            <w:pPr>
              <w:spacing w:before="120" w:after="120"/>
            </w:pPr>
            <w:r>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t xml:space="preserve"> [……]</w:t>
            </w:r>
          </w:p>
        </w:tc>
      </w:tr>
      <w:tr w:rsidR="00447D42" w:rsidTr="00900DF3">
        <w:trPr>
          <w:trHeight w:val="303"/>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515"/>
        </w:trPr>
        <w:tc>
          <w:tcPr>
            <w:tcW w:w="4644" w:type="dxa"/>
            <w:vMerge w:val="restart"/>
          </w:tcPr>
          <w:p w:rsidR="00447D42" w:rsidRDefault="00447D42" w:rsidP="00900DF3">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514"/>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1316"/>
        </w:trPr>
        <w:tc>
          <w:tcPr>
            <w:tcW w:w="4644" w:type="dxa"/>
          </w:tcPr>
          <w:p w:rsidR="00447D42" w:rsidRDefault="00447D42" w:rsidP="00900DF3">
            <w:pPr>
              <w:spacing w:before="120" w:after="120"/>
            </w:pPr>
            <w:r>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1544"/>
        </w:trPr>
        <w:tc>
          <w:tcPr>
            <w:tcW w:w="4644" w:type="dxa"/>
          </w:tcPr>
          <w:p w:rsidR="00447D42" w:rsidRDefault="00447D42" w:rsidP="00900DF3">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t>[…]</w:t>
            </w:r>
          </w:p>
        </w:tc>
      </w:tr>
      <w:tr w:rsidR="00447D42" w:rsidTr="00900DF3">
        <w:trPr>
          <w:trHeight w:val="932"/>
        </w:trPr>
        <w:tc>
          <w:tcPr>
            <w:tcW w:w="4644" w:type="dxa"/>
            <w:vMerge w:val="restart"/>
          </w:tcPr>
          <w:p w:rsidR="00447D42" w:rsidRDefault="00447D42" w:rsidP="00900DF3">
            <w:pPr>
              <w:spacing w:before="120" w:after="120"/>
            </w:pPr>
            <w:r>
              <w:t xml:space="preserve">Случвало ли се е в миналото договор за обществена поръчка, договор за поръчка с възложител или договор за концесия на </w:t>
            </w:r>
            <w:r>
              <w:lastRenderedPageBreak/>
              <w:t xml:space="preserve">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Pr>
          <w:p w:rsidR="00447D42" w:rsidRDefault="00447D42" w:rsidP="00900DF3">
            <w:pPr>
              <w:spacing w:before="120" w:after="120"/>
            </w:pPr>
            <w:r>
              <w:lastRenderedPageBreak/>
              <w:t>[] Да [] Не</w:t>
            </w:r>
            <w:r>
              <w:br/>
            </w:r>
            <w:r>
              <w:br/>
            </w:r>
            <w:r>
              <w:br/>
            </w:r>
            <w:r>
              <w:lastRenderedPageBreak/>
              <w:br/>
            </w:r>
            <w:r>
              <w:br/>
            </w:r>
            <w:r>
              <w:br/>
              <w:t>[…]</w:t>
            </w:r>
          </w:p>
        </w:tc>
      </w:tr>
      <w:tr w:rsidR="00447D42" w:rsidTr="00900DF3">
        <w:trPr>
          <w:trHeight w:val="931"/>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Default="00447D42" w:rsidP="00900DF3">
            <w:pPr>
              <w:spacing w:before="120" w:after="120"/>
            </w:pPr>
            <w:r>
              <w:t xml:space="preserve">б) </w:t>
            </w:r>
            <w:r>
              <w:rPr>
                <w:b/>
              </w:rPr>
              <w:t xml:space="preserve">не е укрил такава </w:t>
            </w:r>
            <w:r>
              <w:t>информация;</w:t>
            </w:r>
          </w:p>
          <w:p w:rsidR="00447D42" w:rsidRDefault="00447D42" w:rsidP="00900DF3">
            <w:pPr>
              <w:spacing w:before="120" w:after="120"/>
            </w:pPr>
            <w:r>
              <w:t>в) може без забавяне да предостави придружаващите документи, изисквани от възлагащия орган или възложителя; и</w:t>
            </w:r>
          </w:p>
          <w:p w:rsidR="00447D42" w:rsidRDefault="00447D42" w:rsidP="00900DF3">
            <w:pPr>
              <w:spacing w:before="120" w:after="120"/>
            </w:pPr>
            <w: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Default="00447D42" w:rsidP="00900DF3">
            <w:pPr>
              <w:spacing w:before="120" w:after="120"/>
            </w:pPr>
            <w:r>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Специфични национални основания за изключване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lastRenderedPageBreak/>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Default="00447D42" w:rsidP="00900DF3">
            <w:pPr>
              <w:spacing w:before="120" w:after="120"/>
            </w:pPr>
            <w:r>
              <w:t>[…] [] Да [] Не</w:t>
            </w:r>
            <w:r>
              <w:br/>
            </w:r>
            <w:r>
              <w:br/>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447D42" w:rsidTr="00900DF3">
        <w:tc>
          <w:tcPr>
            <w:tcW w:w="4644" w:type="dxa"/>
          </w:tcPr>
          <w:p w:rsidR="00447D42" w:rsidRDefault="00447D42" w:rsidP="00900DF3">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Pr>
          <w:p w:rsidR="00447D42" w:rsidRDefault="00447D42" w:rsidP="00900DF3">
            <w:pPr>
              <w:spacing w:before="120" w:after="120"/>
            </w:pPr>
            <w:r>
              <w:t>[] Да [] Не</w:t>
            </w:r>
            <w:r>
              <w:br/>
            </w:r>
            <w:r>
              <w:br/>
            </w:r>
            <w:r>
              <w:br/>
              <w:t>[…]</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IV: Критерии за подбор</w:t>
      </w:r>
    </w:p>
    <w:p w:rsidR="00447D42" w:rsidRDefault="00447D42" w:rsidP="00447D42">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447D42" w:rsidRDefault="00447D42" w:rsidP="00447D42">
      <w:pPr>
        <w:keepNext/>
        <w:spacing w:before="120" w:after="360"/>
        <w:jc w:val="center"/>
        <w:rPr>
          <w:b/>
          <w:smallCaps/>
        </w:rPr>
      </w:pPr>
      <w:r>
        <w:rPr>
          <w:b/>
          <w:smallCaps/>
        </w:rPr>
        <w:sym w:font="Symbol" w:char="F061"/>
      </w:r>
      <w:r>
        <w:rPr>
          <w:b/>
          <w:smallCaps/>
        </w:rPr>
        <w:t>: Общо указание за всички критерии за подбор</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Tr="00900DF3">
        <w:tc>
          <w:tcPr>
            <w:tcW w:w="4606" w:type="dxa"/>
          </w:tcPr>
          <w:p w:rsidR="00447D42" w:rsidRDefault="00447D42" w:rsidP="00900DF3">
            <w:pPr>
              <w:spacing w:before="120" w:after="120"/>
              <w:jc w:val="both"/>
              <w:rPr>
                <w:b/>
                <w:i/>
              </w:rPr>
            </w:pPr>
            <w:r>
              <w:rPr>
                <w:b/>
                <w:i/>
              </w:rPr>
              <w:t>Спазване на всички изисквани критерии за подбор</w:t>
            </w:r>
          </w:p>
        </w:tc>
        <w:tc>
          <w:tcPr>
            <w:tcW w:w="5000" w:type="dxa"/>
          </w:tcPr>
          <w:p w:rsidR="00447D42" w:rsidRDefault="00447D42" w:rsidP="00900DF3">
            <w:pPr>
              <w:spacing w:before="120" w:after="120"/>
              <w:jc w:val="both"/>
              <w:rPr>
                <w:b/>
                <w:i/>
              </w:rPr>
            </w:pPr>
            <w:r>
              <w:rPr>
                <w:b/>
                <w:i/>
              </w:rPr>
              <w:t>Отговор:</w:t>
            </w:r>
          </w:p>
        </w:tc>
      </w:tr>
      <w:tr w:rsidR="00447D42" w:rsidTr="00900DF3">
        <w:tc>
          <w:tcPr>
            <w:tcW w:w="4606" w:type="dxa"/>
          </w:tcPr>
          <w:p w:rsidR="00447D42" w:rsidRDefault="00447D42" w:rsidP="00900DF3">
            <w:pPr>
              <w:spacing w:before="120" w:after="120"/>
              <w:jc w:val="both"/>
            </w:pPr>
            <w:r>
              <w:t>Той отговаря на изискваните критерии за подбор:</w:t>
            </w:r>
          </w:p>
        </w:tc>
        <w:tc>
          <w:tcPr>
            <w:tcW w:w="5000" w:type="dxa"/>
          </w:tcPr>
          <w:p w:rsidR="00447D42" w:rsidRDefault="00447D42" w:rsidP="00900DF3">
            <w:pPr>
              <w:spacing w:before="120" w:after="120"/>
              <w:jc w:val="both"/>
            </w:pPr>
            <w:r>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А: Годност</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Годност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br/>
              <w:t>[] Да [] Не</w:t>
            </w:r>
            <w:r>
              <w:br/>
            </w:r>
            <w:r>
              <w:br/>
              <w:t>Ако да, моля посочете какво и дали икономическият оператор го притежава: […] [] Да [] Не</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Б: икономическо и финансово състояние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Икономическо и финансово състояние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w:t>
            </w:r>
            <w:r w:rsidR="00BA2A7B">
              <w:t>,</w:t>
            </w:r>
            <w:r>
              <w:t xml:space="preserve"> както следва:</w:t>
            </w:r>
            <w:r>
              <w:br/>
            </w:r>
            <w:r>
              <w:rPr>
                <w:b/>
                <w:u w:val="single"/>
              </w:rPr>
              <w:lastRenderedPageBreak/>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w:t>
            </w:r>
            <w:r w:rsidR="00BA2A7B">
              <w:rPr>
                <w:b/>
              </w:rPr>
              <w:t>,</w:t>
            </w:r>
            <w:r>
              <w:rPr>
                <w:b/>
              </w:rPr>
              <w:t xml:space="preserve">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t>година: [……] оборот:[……][…]валута</w:t>
            </w:r>
            <w:r>
              <w:br/>
              <w:t>година: [……] оборот:[……][…]валута година: [……] оборот:[……][…]валута</w:t>
            </w:r>
            <w:r>
              <w:br/>
            </w:r>
            <w:r>
              <w:br/>
              <w:t>(брой години, среден оборот)</w:t>
            </w:r>
            <w:r>
              <w:rPr>
                <w:b/>
              </w:rPr>
              <w:t>:</w:t>
            </w:r>
            <w:r>
              <w:t xml:space="preserve"> </w:t>
            </w:r>
            <w:r>
              <w:lastRenderedPageBreak/>
              <w:t>[……],[……][…]валута</w:t>
            </w:r>
            <w:r>
              <w:br/>
            </w: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b/>
                <w:i/>
                <w:u w:val="single"/>
              </w:rPr>
            </w:pPr>
            <w:r>
              <w:lastRenderedPageBreak/>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или в документацията за поръчката, за изисквания брой финансови години, е</w:t>
            </w:r>
            <w:r w:rsidR="00BA2A7B">
              <w:t>,</w:t>
            </w:r>
            <w:r>
              <w:t xml:space="preserve"> както следва:</w:t>
            </w:r>
            <w:r>
              <w:br/>
            </w:r>
            <w:r>
              <w:rPr>
                <w:b/>
                <w:i/>
                <w:u w:val="single"/>
              </w:rPr>
              <w:t>и/или</w:t>
            </w:r>
          </w:p>
          <w:p w:rsidR="00447D42" w:rsidRDefault="00447D42" w:rsidP="00900DF3">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w:t>
            </w:r>
            <w:r w:rsidR="00BA2A7B">
              <w:rPr>
                <w:b/>
              </w:rPr>
              <w:t>,</w:t>
            </w:r>
            <w:r>
              <w:rPr>
                <w:b/>
              </w:rPr>
              <w:t xml:space="preserve"> както следва</w:t>
            </w:r>
            <w:r>
              <w:rPr>
                <w:b/>
                <w:vertAlign w:val="superscript"/>
              </w:rPr>
              <w:footnoteReference w:id="35"/>
            </w:r>
            <w: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година: [……] оборот:[……][…]валута</w:t>
            </w:r>
          </w:p>
          <w:p w:rsidR="00447D42" w:rsidRDefault="00447D42" w:rsidP="00900DF3">
            <w:pPr>
              <w:spacing w:before="120" w:after="120"/>
            </w:pPr>
            <w:r>
              <w:t>година: [……] оборот:[……][…]валута</w:t>
            </w:r>
          </w:p>
          <w:p w:rsidR="00447D42" w:rsidRDefault="00447D42" w:rsidP="00900DF3">
            <w:pPr>
              <w:spacing w:before="120" w:after="120"/>
            </w:pPr>
            <w:r>
              <w:t>година: [……] оборот:[……][…]валута</w:t>
            </w:r>
            <w:r>
              <w:br/>
            </w:r>
            <w:r>
              <w:br/>
            </w:r>
            <w:r>
              <w:br/>
            </w:r>
            <w:r>
              <w:br/>
            </w:r>
            <w:r>
              <w:br/>
              <w:t>(брой години, среден оборот): [……],[……][…]валута</w:t>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документацията): [……][……][……][……]</w:t>
            </w:r>
          </w:p>
        </w:tc>
      </w:tr>
      <w:tr w:rsidR="00447D42" w:rsidTr="00900DF3">
        <w:tc>
          <w:tcPr>
            <w:tcW w:w="4644" w:type="dxa"/>
          </w:tcPr>
          <w:p w:rsidR="00447D42" w:rsidRDefault="00447D42" w:rsidP="00900DF3">
            <w:pPr>
              <w:spacing w:before="120" w:after="120"/>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447D42" w:rsidRDefault="00447D42" w:rsidP="00900DF3">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pPr>
            <w:r>
              <w:lastRenderedPageBreak/>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Pr>
          <w:p w:rsidR="00447D42" w:rsidRDefault="00447D42" w:rsidP="00900DF3">
            <w:pPr>
              <w:spacing w:before="120" w:after="120"/>
            </w:pPr>
            <w:r>
              <w:t>[……],[……][…]валута</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Default="00447D42" w:rsidP="00900DF3">
            <w:pPr>
              <w:spacing w:before="120" w:after="120"/>
            </w:pPr>
            <w:r>
              <w:t>[…]</w:t>
            </w:r>
            <w:r>
              <w:br/>
            </w:r>
            <w:r>
              <w:br/>
            </w:r>
            <w:r>
              <w:br/>
            </w:r>
            <w:r>
              <w:br/>
              <w:t xml:space="preserve"> </w:t>
            </w:r>
          </w:p>
          <w:p w:rsidR="00447D42" w:rsidRDefault="00447D42" w:rsidP="00900DF3">
            <w:pPr>
              <w:spacing w:before="120" w:after="120"/>
            </w:pPr>
          </w:p>
          <w:p w:rsidR="00447D42" w:rsidRDefault="00447D42" w:rsidP="00900DF3">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Технически и професионални способности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Технически и професионални способности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Default="00447D42" w:rsidP="00900DF3">
            <w:pPr>
              <w:spacing w:before="120" w:after="120"/>
            </w:pPr>
            <w:r>
              <w:t>Брой години (този период е определен в обявлението или документацията за обществената поръчка):  [……]</w:t>
            </w:r>
          </w:p>
          <w:p w:rsidR="00447D42" w:rsidRDefault="00447D42" w:rsidP="00900DF3">
            <w:pPr>
              <w:spacing w:before="120" w:after="120"/>
            </w:pPr>
            <w:r>
              <w:t>Строителни работи:  [……]</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shd w:val="clear" w:color="000000" w:fill="auto"/>
              </w:rPr>
            </w:pPr>
            <w:r>
              <w:lastRenderedPageBreak/>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Pr>
          <w:p w:rsidR="00447D42" w:rsidRDefault="00447D42" w:rsidP="00900DF3">
            <w:pPr>
              <w:spacing w:before="120" w:after="120"/>
              <w:jc w:val="both"/>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Tr="00900DF3">
              <w:tc>
                <w:tcPr>
                  <w:tcW w:w="1336" w:type="dxa"/>
                </w:tcPr>
                <w:p w:rsidR="00447D42" w:rsidRDefault="00447D42" w:rsidP="00900DF3">
                  <w:pPr>
                    <w:spacing w:before="120" w:after="120"/>
                    <w:jc w:val="both"/>
                  </w:pPr>
                  <w:r>
                    <w:t>Описание</w:t>
                  </w:r>
                </w:p>
              </w:tc>
              <w:tc>
                <w:tcPr>
                  <w:tcW w:w="936" w:type="dxa"/>
                </w:tcPr>
                <w:p w:rsidR="00447D42" w:rsidRDefault="00447D42" w:rsidP="00900DF3">
                  <w:pPr>
                    <w:spacing w:before="120" w:after="120"/>
                    <w:jc w:val="both"/>
                  </w:pPr>
                  <w:r>
                    <w:t>Суми</w:t>
                  </w:r>
                </w:p>
              </w:tc>
              <w:tc>
                <w:tcPr>
                  <w:tcW w:w="724" w:type="dxa"/>
                </w:tcPr>
                <w:p w:rsidR="00447D42" w:rsidRDefault="00447D42" w:rsidP="00900DF3">
                  <w:pPr>
                    <w:spacing w:before="120" w:after="120"/>
                    <w:jc w:val="both"/>
                  </w:pPr>
                  <w:r>
                    <w:t>Дати</w:t>
                  </w:r>
                </w:p>
              </w:tc>
              <w:tc>
                <w:tcPr>
                  <w:tcW w:w="1149" w:type="dxa"/>
                </w:tcPr>
                <w:p w:rsidR="00447D42" w:rsidRDefault="00447D42" w:rsidP="00900DF3">
                  <w:pPr>
                    <w:spacing w:before="120" w:after="120"/>
                    <w:jc w:val="both"/>
                  </w:pPr>
                  <w:r>
                    <w:t>Получатели</w:t>
                  </w:r>
                </w:p>
              </w:tc>
            </w:tr>
            <w:tr w:rsidR="00447D42" w:rsidTr="00900DF3">
              <w:tc>
                <w:tcPr>
                  <w:tcW w:w="1336" w:type="dxa"/>
                </w:tcPr>
                <w:p w:rsidR="00447D42" w:rsidRDefault="00447D42" w:rsidP="00900DF3">
                  <w:pPr>
                    <w:spacing w:before="120" w:after="120"/>
                    <w:jc w:val="both"/>
                  </w:pPr>
                </w:p>
              </w:tc>
              <w:tc>
                <w:tcPr>
                  <w:tcW w:w="936" w:type="dxa"/>
                </w:tcPr>
                <w:p w:rsidR="00447D42" w:rsidRDefault="00447D42" w:rsidP="00900DF3">
                  <w:pPr>
                    <w:spacing w:before="120" w:after="120"/>
                    <w:jc w:val="both"/>
                  </w:pPr>
                </w:p>
              </w:tc>
              <w:tc>
                <w:tcPr>
                  <w:tcW w:w="724" w:type="dxa"/>
                </w:tcPr>
                <w:p w:rsidR="00447D42" w:rsidRDefault="00447D42" w:rsidP="00900DF3">
                  <w:pPr>
                    <w:spacing w:before="120" w:after="120"/>
                    <w:jc w:val="both"/>
                  </w:pPr>
                </w:p>
              </w:tc>
              <w:tc>
                <w:tcPr>
                  <w:tcW w:w="1149" w:type="dxa"/>
                </w:tcPr>
                <w:p w:rsidR="00447D42" w:rsidRDefault="00447D42" w:rsidP="00900DF3">
                  <w:pPr>
                    <w:spacing w:before="120" w:after="120"/>
                    <w:jc w:val="both"/>
                  </w:pPr>
                </w:p>
              </w:tc>
            </w:tr>
          </w:tbl>
          <w:p w:rsidR="00447D42" w:rsidRDefault="00447D42" w:rsidP="00900DF3">
            <w:pPr>
              <w:spacing w:before="120" w:after="120"/>
              <w:jc w:val="both"/>
            </w:pPr>
          </w:p>
        </w:tc>
      </w:tr>
      <w:tr w:rsidR="00447D42" w:rsidTr="00900DF3">
        <w:tc>
          <w:tcPr>
            <w:tcW w:w="4644" w:type="dxa"/>
          </w:tcPr>
          <w:p w:rsidR="00447D42" w:rsidRDefault="00447D42" w:rsidP="00900DF3">
            <w:pPr>
              <w:spacing w:before="120" w:after="120"/>
              <w:jc w:val="both"/>
              <w:rPr>
                <w:shd w:val="clear" w:color="000000" w:fill="auto"/>
              </w:rPr>
            </w:pPr>
            <w:r>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Default="00447D42" w:rsidP="00900DF3">
            <w:pPr>
              <w:spacing w:before="120" w:after="120"/>
              <w:jc w:val="both"/>
            </w:pPr>
            <w:r>
              <w:t>[……]</w:t>
            </w:r>
            <w:r>
              <w:br/>
            </w:r>
            <w:r>
              <w:br/>
            </w:r>
            <w:r>
              <w:br/>
              <w:t>[……]</w:t>
            </w:r>
          </w:p>
        </w:tc>
      </w:tr>
      <w:tr w:rsidR="00447D42" w:rsidTr="00900DF3">
        <w:tc>
          <w:tcPr>
            <w:tcW w:w="4644" w:type="dxa"/>
          </w:tcPr>
          <w:p w:rsidR="00447D42" w:rsidRDefault="00447D42" w:rsidP="00900DF3">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w:t>
            </w:r>
            <w:r w:rsidR="00442732">
              <w:t>,</w:t>
            </w:r>
            <w:r>
              <w:t xml:space="preserve"> както следва: </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w:t>
            </w:r>
            <w:r>
              <w:lastRenderedPageBreak/>
              <w:t xml:space="preserve">които разполага, както и на </w:t>
            </w:r>
            <w:r>
              <w:rPr>
                <w:b/>
              </w:rPr>
              <w:t>мерките за контрол на качеството</w:t>
            </w:r>
            <w:r>
              <w:t>?</w:t>
            </w:r>
          </w:p>
        </w:tc>
        <w:tc>
          <w:tcPr>
            <w:tcW w:w="4962" w:type="dxa"/>
          </w:tcPr>
          <w:p w:rsidR="00447D42" w:rsidRDefault="00447D42" w:rsidP="00900DF3">
            <w:pPr>
              <w:spacing w:before="120" w:after="120"/>
              <w:jc w:val="both"/>
            </w:pPr>
            <w:r>
              <w:lastRenderedPageBreak/>
              <w:br/>
            </w:r>
            <w:r>
              <w:br/>
            </w:r>
            <w:r>
              <w:br/>
              <w:t>[] Да [] Не</w:t>
            </w:r>
          </w:p>
        </w:tc>
      </w:tr>
      <w:tr w:rsidR="00447D42" w:rsidTr="00900DF3">
        <w:tc>
          <w:tcPr>
            <w:tcW w:w="4644" w:type="dxa"/>
          </w:tcPr>
          <w:p w:rsidR="00447D42" w:rsidRDefault="00447D42" w:rsidP="00900DF3">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447D42" w:rsidRDefault="00447D42" w:rsidP="00900DF3">
            <w:pPr>
              <w:spacing w:before="120" w:after="120"/>
              <w:rPr>
                <w:b/>
                <w:shd w:val="clear" w:color="000000" w:fill="auto"/>
              </w:rPr>
            </w:pPr>
            <w:r>
              <w:t>б) неговия ръководен състав:</w:t>
            </w:r>
          </w:p>
        </w:tc>
        <w:tc>
          <w:tcPr>
            <w:tcW w:w="4962" w:type="dxa"/>
          </w:tcPr>
          <w:p w:rsidR="00447D42" w:rsidRDefault="00447D42" w:rsidP="00900DF3">
            <w:pPr>
              <w:spacing w:before="120" w:after="120"/>
            </w:pPr>
            <w:r>
              <w:br/>
            </w:r>
            <w:r>
              <w:br/>
              <w:t>a) [……]</w:t>
            </w:r>
            <w:r>
              <w:br/>
            </w:r>
            <w:r>
              <w:br/>
            </w:r>
            <w:r>
              <w:br/>
            </w:r>
            <w:r>
              <w:br/>
              <w:t>б) [……]</w:t>
            </w:r>
          </w:p>
        </w:tc>
      </w:tr>
      <w:tr w:rsidR="00447D42" w:rsidTr="00900DF3">
        <w:tc>
          <w:tcPr>
            <w:tcW w:w="4644" w:type="dxa"/>
          </w:tcPr>
          <w:p w:rsidR="00447D42" w:rsidRDefault="00447D42" w:rsidP="00900DF3">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962" w:type="dxa"/>
          </w:tcPr>
          <w:p w:rsidR="00447D42" w:rsidRDefault="00447D42" w:rsidP="00900DF3">
            <w:pPr>
              <w:spacing w:before="120" w:after="120"/>
            </w:pPr>
            <w:r>
              <w:t>Година, средна годишна численост на състава:</w:t>
            </w:r>
            <w:r>
              <w:br/>
              <w:t>[……],[……],</w:t>
            </w:r>
            <w:r>
              <w:br/>
              <w:t>[……],[……],</w:t>
            </w:r>
          </w:p>
          <w:p w:rsidR="00447D42" w:rsidRDefault="00447D42" w:rsidP="00900DF3">
            <w:pPr>
              <w:spacing w:before="120" w:after="120"/>
            </w:pPr>
            <w:r>
              <w:t>[……],[……],</w:t>
            </w:r>
          </w:p>
          <w:p w:rsidR="00447D42" w:rsidRDefault="00447D42" w:rsidP="00900DF3">
            <w:pPr>
              <w:spacing w:before="120" w:after="120"/>
            </w:pPr>
            <w:r>
              <w:t>Година, брой на ръководните кадри:</w:t>
            </w:r>
            <w:r>
              <w:br/>
              <w:t>[……],[……],</w:t>
            </w:r>
          </w:p>
          <w:p w:rsidR="00447D42" w:rsidRDefault="00447D42" w:rsidP="00900DF3">
            <w:pPr>
              <w:spacing w:before="120" w:after="120"/>
            </w:pPr>
            <w:r>
              <w:t>[……],[……],</w:t>
            </w:r>
          </w:p>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11) </w:t>
            </w:r>
            <w:r>
              <w:rPr>
                <w:highlight w:val="lightGray"/>
              </w:rPr>
              <w:t xml:space="preserve">За </w:t>
            </w:r>
            <w:r>
              <w:rPr>
                <w:b/>
                <w:i/>
                <w:highlight w:val="lightGray"/>
              </w:rPr>
              <w:t>обществени поръчки за доставки</w:t>
            </w:r>
            <w:r>
              <w:t>:</w:t>
            </w:r>
            <w:r>
              <w:br/>
              <w:t xml:space="preserve">Икономическият оператор ще достави изискваните мостри, описания или снимки на продуктите, които не трябва да са </w:t>
            </w:r>
            <w:r>
              <w:lastRenderedPageBreak/>
              <w:t>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br/>
              <w:t>[…] [] Да [] Не</w:t>
            </w:r>
            <w:r>
              <w:br/>
            </w:r>
            <w:r>
              <w:br/>
            </w:r>
            <w:r>
              <w:br/>
            </w:r>
            <w:r>
              <w:lastRenderedPageBreak/>
              <w:br/>
              <w:t xml:space="preserve"> [] Да[] Не </w:t>
            </w:r>
            <w:r>
              <w:br/>
            </w:r>
            <w:r>
              <w:br/>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shd w:val="clear" w:color="000000" w:fill="auto"/>
              </w:rPr>
            </w:pPr>
            <w:r>
              <w:lastRenderedPageBreak/>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br/>
              <w:t>[] Да [] Не</w:t>
            </w:r>
            <w:r>
              <w:br/>
            </w:r>
            <w:r>
              <w:br/>
            </w:r>
            <w:r>
              <w:br/>
            </w:r>
            <w:r>
              <w:br/>
            </w:r>
            <w:r>
              <w:br/>
            </w:r>
            <w:r>
              <w:br/>
            </w:r>
            <w:r>
              <w:br/>
            </w:r>
            <w:r>
              <w:br/>
            </w:r>
            <w:r>
              <w:br/>
              <w:t>[…]</w:t>
            </w:r>
            <w:r>
              <w:br/>
            </w: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Стандарти за осигуряване на качеството и стандарти за екологично управление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lastRenderedPageBreak/>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t>[] Да [] Не</w:t>
            </w:r>
            <w:r>
              <w:br/>
            </w:r>
            <w:r>
              <w:br/>
            </w:r>
            <w:r>
              <w:br/>
            </w:r>
            <w:r>
              <w:br/>
            </w:r>
            <w:r>
              <w:br/>
              <w:t>[……] [……]</w:t>
            </w:r>
            <w:r>
              <w:br/>
            </w:r>
            <w:r>
              <w:lastRenderedPageBreak/>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lastRenderedPageBreak/>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V: Намаляване на броя на квалифицираните кандидати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Default="00447D42" w:rsidP="00447D42">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Tr="00900DF3">
        <w:tc>
          <w:tcPr>
            <w:tcW w:w="4644" w:type="dxa"/>
          </w:tcPr>
          <w:p w:rsidR="00447D42" w:rsidRDefault="00447D42" w:rsidP="00900DF3">
            <w:pPr>
              <w:spacing w:before="120" w:after="120"/>
              <w:jc w:val="both"/>
              <w:rPr>
                <w:b/>
                <w:i/>
              </w:rPr>
            </w:pPr>
            <w:r>
              <w:rPr>
                <w:b/>
                <w:i/>
              </w:rPr>
              <w:t>Намаляване на броя</w:t>
            </w:r>
          </w:p>
        </w:tc>
        <w:tc>
          <w:tcPr>
            <w:tcW w:w="4820"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w:t>
            </w:r>
            <w:r>
              <w:lastRenderedPageBreak/>
              <w:t>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Pr>
          <w:p w:rsidR="00447D42" w:rsidRDefault="00447D42" w:rsidP="00900DF3">
            <w:pPr>
              <w:spacing w:before="120" w:after="120"/>
              <w:rPr>
                <w:b/>
              </w:rPr>
            </w:pPr>
            <w:r>
              <w:lastRenderedPageBreak/>
              <w:t>[……]</w:t>
            </w:r>
            <w:r>
              <w:br/>
            </w:r>
            <w:r>
              <w:br/>
            </w:r>
            <w:r>
              <w:br/>
            </w:r>
            <w:r>
              <w:lastRenderedPageBreak/>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rsidR="00447D42" w:rsidRDefault="00447D42" w:rsidP="00447D42">
      <w:pPr>
        <w:keepNext/>
        <w:spacing w:before="120" w:after="360"/>
        <w:jc w:val="center"/>
        <w:rPr>
          <w:b/>
        </w:rPr>
      </w:pPr>
      <w:r>
        <w:rPr>
          <w:b/>
        </w:rPr>
        <w:lastRenderedPageBreak/>
        <w:t>Част VI: Заключителни положения</w:t>
      </w:r>
    </w:p>
    <w:p w:rsidR="00447D42" w:rsidRDefault="00447D42" w:rsidP="00447D42">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Default="00447D42" w:rsidP="00447D42">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Default="00447D42" w:rsidP="00447D42">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rsidR="00447D42" w:rsidRDefault="00447D42" w:rsidP="00447D42">
      <w:pPr>
        <w:spacing w:before="120" w:after="120"/>
        <w:jc w:val="both"/>
        <w:rPr>
          <w:i/>
        </w:rPr>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rsidR="00447D42" w:rsidRDefault="00447D42" w:rsidP="00447D42">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447D42" w:rsidRDefault="00447D42" w:rsidP="00447D42">
      <w:pPr>
        <w:spacing w:before="120" w:after="120"/>
        <w:jc w:val="both"/>
        <w:rPr>
          <w:i/>
        </w:rPr>
      </w:pPr>
    </w:p>
    <w:p w:rsidR="00447D42" w:rsidRDefault="00447D42" w:rsidP="00447D42">
      <w:pPr>
        <w:spacing w:before="120" w:after="120"/>
        <w:jc w:val="both"/>
      </w:pPr>
      <w:r>
        <w:t>Дата, място и, когато се изисква или е необходимо, подпис(и):  [……]</w:t>
      </w:r>
    </w:p>
    <w:p w:rsidR="00447D42" w:rsidRDefault="00447D42" w:rsidP="00447D42">
      <w:pPr>
        <w:spacing w:before="120" w:after="120" w:line="0" w:lineRule="atLeast"/>
        <w:ind w:left="2160" w:right="441" w:hanging="2160"/>
        <w:jc w:val="right"/>
        <w:rPr>
          <w:b/>
          <w:bCs/>
          <w:i/>
        </w:rPr>
      </w:pPr>
    </w:p>
    <w:p w:rsidR="00447D42" w:rsidRDefault="00447D42" w:rsidP="00447D42">
      <w:pPr>
        <w:spacing w:before="120" w:after="120" w:line="0" w:lineRule="atLeast"/>
        <w:ind w:left="2160" w:right="441" w:hanging="2160"/>
        <w:jc w:val="right"/>
        <w:rPr>
          <w:b/>
          <w:bCs/>
          <w:i/>
        </w:rPr>
      </w:pPr>
    </w:p>
    <w:p w:rsidR="00447D42" w:rsidRDefault="002C134E" w:rsidP="00564F92">
      <w:pPr>
        <w:spacing w:before="120" w:after="120" w:line="0" w:lineRule="atLeast"/>
        <w:ind w:left="2160" w:right="441" w:hanging="2160"/>
        <w:jc w:val="right"/>
        <w:rPr>
          <w:b/>
          <w:bCs/>
        </w:rPr>
      </w:pPr>
      <w:r>
        <w:rPr>
          <w:b/>
          <w:bCs/>
          <w:i/>
        </w:rPr>
        <w:br w:type="page"/>
      </w:r>
    </w:p>
    <w:p w:rsidR="00447D42" w:rsidRDefault="00447D42" w:rsidP="00447D42">
      <w:pPr>
        <w:spacing w:line="360" w:lineRule="auto"/>
        <w:jc w:val="right"/>
        <w:rPr>
          <w:b/>
        </w:rPr>
      </w:pPr>
    </w:p>
    <w:bookmarkEnd w:id="0"/>
    <w:p w:rsidR="00447D42" w:rsidRDefault="00447D42" w:rsidP="00447D42">
      <w:pPr>
        <w:spacing w:line="360" w:lineRule="auto"/>
        <w:jc w:val="right"/>
        <w:rPr>
          <w:b/>
          <w:bCs/>
          <w:i/>
          <w:iCs/>
        </w:rPr>
      </w:pPr>
      <w:r>
        <w:rPr>
          <w:b/>
          <w:bCs/>
          <w:i/>
          <w:iCs/>
        </w:rPr>
        <w:t xml:space="preserve">Образец </w:t>
      </w:r>
    </w:p>
    <w:p w:rsidR="00447D42" w:rsidRDefault="00447D42" w:rsidP="00447D42">
      <w:pPr>
        <w:spacing w:line="360" w:lineRule="auto"/>
        <w:ind w:firstLine="7470"/>
        <w:jc w:val="both"/>
        <w:rPr>
          <w:b/>
          <w:bCs/>
          <w:i/>
          <w:iCs/>
        </w:rPr>
      </w:pPr>
    </w:p>
    <w:p w:rsidR="00447D42" w:rsidRDefault="00447D42" w:rsidP="00447D42">
      <w:pPr>
        <w:spacing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rsidR="00447D42" w:rsidRDefault="00447D42" w:rsidP="00447D42">
      <w:pPr>
        <w:spacing w:line="360" w:lineRule="auto"/>
        <w:jc w:val="center"/>
        <w:outlineLvl w:val="1"/>
        <w:rPr>
          <w:b/>
          <w:bCs/>
        </w:rPr>
      </w:pPr>
    </w:p>
    <w:p w:rsidR="00447D42" w:rsidRDefault="00447D42" w:rsidP="00447D42">
      <w:pPr>
        <w:spacing w:line="360" w:lineRule="auto"/>
        <w:ind w:firstLine="540"/>
        <w:jc w:val="both"/>
      </w:pPr>
      <w:r>
        <w:t xml:space="preserve">От участник: .......…………………………...……............................................................ </w:t>
      </w:r>
    </w:p>
    <w:p w:rsidR="00447D42" w:rsidRDefault="00447D42" w:rsidP="00447D42">
      <w:pPr>
        <w:spacing w:line="360" w:lineRule="auto"/>
        <w:jc w:val="both"/>
      </w:pPr>
      <w:r>
        <w:t>Седалище и адрес на управление: ………………., ЕИК/БУЛСТАТ ……………...., представляван от............................................ в качеството си на ............................................</w:t>
      </w:r>
    </w:p>
    <w:p w:rsidR="00447D42" w:rsidRPr="00564F92" w:rsidRDefault="00447D42" w:rsidP="00447D42">
      <w:pPr>
        <w:spacing w:line="360" w:lineRule="auto"/>
        <w:ind w:firstLine="720"/>
        <w:jc w:val="both"/>
        <w:rPr>
          <w:bCs/>
        </w:rPr>
      </w:pPr>
      <w:r>
        <w:t xml:space="preserve">Относно: открита процедура за възлагане на обществена поръчка с предмет: </w:t>
      </w:r>
      <w:r>
        <w:rPr>
          <w:b/>
          <w:bCs/>
        </w:rPr>
        <w:t>“…………….”</w:t>
      </w:r>
      <w:r w:rsidR="00564F92">
        <w:rPr>
          <w:b/>
          <w:bCs/>
        </w:rPr>
        <w:t xml:space="preserve"> </w:t>
      </w:r>
    </w:p>
    <w:p w:rsidR="00447D42" w:rsidRDefault="00447D42" w:rsidP="00447D42">
      <w:pPr>
        <w:spacing w:line="360" w:lineRule="auto"/>
        <w:ind w:firstLine="720"/>
        <w:jc w:val="both"/>
        <w:rPr>
          <w:b/>
          <w:bCs/>
        </w:rPr>
      </w:pPr>
    </w:p>
    <w:p w:rsidR="00447D42" w:rsidRDefault="00447D42" w:rsidP="00447D42">
      <w:pPr>
        <w:spacing w:line="360" w:lineRule="auto"/>
        <w:jc w:val="center"/>
        <w:rPr>
          <w:b/>
          <w:bCs/>
        </w:rPr>
      </w:pPr>
      <w:r>
        <w:rPr>
          <w:b/>
          <w:bCs/>
        </w:rPr>
        <w:t>УВАЖАЕМИ ДАМИ И ГОСПОДА,</w:t>
      </w:r>
    </w:p>
    <w:p w:rsidR="00447D42" w:rsidRDefault="00447D42" w:rsidP="00447D42">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447D42" w:rsidRDefault="00447D42" w:rsidP="00447D42">
      <w:pPr>
        <w:spacing w:line="360" w:lineRule="auto"/>
        <w:ind w:firstLine="567"/>
        <w:jc w:val="both"/>
        <w:rPr>
          <w:b/>
        </w:rPr>
      </w:pPr>
      <w:r>
        <w:rPr>
          <w:b/>
        </w:rPr>
        <w:t>2.</w:t>
      </w:r>
      <w:r>
        <w:t xml:space="preserve"> Декларираме, че ще изпълним дейностите по </w:t>
      </w:r>
      <w:r w:rsidR="005A63AE">
        <w:t xml:space="preserve">изпълнение на </w:t>
      </w:r>
      <w:r>
        <w:t>обществената поръчка посочени в документацията за участие, а именно:</w:t>
      </w:r>
    </w:p>
    <w:p w:rsidR="00447D42" w:rsidRDefault="00447D42" w:rsidP="00447D42">
      <w:pPr>
        <w:spacing w:line="360" w:lineRule="auto"/>
        <w:ind w:firstLine="567"/>
        <w:jc w:val="both"/>
      </w:pPr>
      <w:r>
        <w:t>……………………………………………………….</w:t>
      </w:r>
    </w:p>
    <w:p w:rsidR="00EF25E0" w:rsidRDefault="00EF25E0" w:rsidP="00EF25E0">
      <w:pPr>
        <w:spacing w:line="360" w:lineRule="auto"/>
        <w:ind w:firstLine="567"/>
        <w:jc w:val="both"/>
        <w:rPr>
          <w:i/>
          <w:color w:val="000000"/>
          <w:shd w:val="clear" w:color="auto" w:fill="FFFFFF"/>
        </w:rPr>
      </w:pPr>
      <w:r>
        <w:rPr>
          <w:i/>
        </w:rPr>
        <w:t>(</w:t>
      </w:r>
      <w:r w:rsidRPr="00834F44">
        <w:rPr>
          <w:i/>
        </w:rPr>
        <w:t xml:space="preserve">Указание: </w:t>
      </w:r>
      <w:r w:rsidRPr="00770196">
        <w:rPr>
          <w:i/>
          <w:color w:val="000000"/>
          <w:shd w:val="clear" w:color="auto" w:fill="FFFFFF"/>
        </w:rPr>
        <w:t>В предложението си за изпълнение на поръчка</w:t>
      </w:r>
      <w:r>
        <w:rPr>
          <w:i/>
          <w:color w:val="000000"/>
          <w:shd w:val="clear" w:color="auto" w:fill="FFFFFF"/>
        </w:rPr>
        <w:t>та</w:t>
      </w:r>
      <w:r w:rsidRPr="00770196">
        <w:rPr>
          <w:i/>
          <w:color w:val="000000"/>
          <w:shd w:val="clear" w:color="auto" w:fill="FFFFFF"/>
        </w:rPr>
        <w:t xml:space="preserve"> участникът следва да предложи организация на </w:t>
      </w:r>
      <w:r>
        <w:rPr>
          <w:i/>
          <w:color w:val="000000"/>
          <w:shd w:val="clear" w:color="auto" w:fill="FFFFFF"/>
        </w:rPr>
        <w:t>изпълнение на поръчката</w:t>
      </w:r>
      <w:r w:rsidRPr="00770196">
        <w:rPr>
          <w:i/>
          <w:color w:val="000000"/>
          <w:shd w:val="clear" w:color="auto" w:fill="FFFFFF"/>
        </w:rPr>
        <w:t xml:space="preserve">. Участникът </w:t>
      </w:r>
      <w:r>
        <w:rPr>
          <w:i/>
          <w:color w:val="000000"/>
          <w:shd w:val="clear" w:color="auto" w:fill="FFFFFF"/>
        </w:rPr>
        <w:t>следва да посочи всички етапи</w:t>
      </w:r>
      <w:r w:rsidR="00BA2A7B">
        <w:rPr>
          <w:i/>
          <w:color w:val="000000"/>
          <w:shd w:val="clear" w:color="auto" w:fill="FFFFFF"/>
        </w:rPr>
        <w:t>,</w:t>
      </w:r>
      <w:r>
        <w:rPr>
          <w:i/>
          <w:color w:val="000000"/>
          <w:shd w:val="clear" w:color="auto" w:fill="FFFFFF"/>
        </w:rPr>
        <w:t xml:space="preserve"> през които минава доставката и инсталирането на оборудването. Като за всеки един етап следва да е показано разпределението по експерти (кой какво ще изпълнява), както и да са </w:t>
      </w:r>
      <w:r w:rsidR="00BA2A7B">
        <w:rPr>
          <w:i/>
          <w:color w:val="000000"/>
          <w:shd w:val="clear" w:color="auto" w:fill="FFFFFF"/>
        </w:rPr>
        <w:t xml:space="preserve">дефинирани </w:t>
      </w:r>
      <w:r>
        <w:rPr>
          <w:i/>
          <w:color w:val="000000"/>
          <w:shd w:val="clear" w:color="auto" w:fill="FFFFFF"/>
        </w:rPr>
        <w:t xml:space="preserve">необходимите ресурси за изпълнението на всеки един етап </w:t>
      </w:r>
      <w:r w:rsidRPr="00D35F36">
        <w:rPr>
          <w:i/>
        </w:rPr>
        <w:t>(</w:t>
      </w:r>
      <w:r>
        <w:rPr>
          <w:i/>
        </w:rPr>
        <w:t xml:space="preserve">техника, </w:t>
      </w:r>
      <w:r w:rsidRPr="00D35F36">
        <w:rPr>
          <w:i/>
        </w:rPr>
        <w:t>материали, логистика, срещи с Възложителя, срещи със заинтересовани страни и др.)</w:t>
      </w:r>
      <w:r w:rsidRPr="00770196">
        <w:rPr>
          <w:i/>
          <w:color w:val="000000"/>
          <w:shd w:val="clear" w:color="auto" w:fill="FFFFFF"/>
        </w:rPr>
        <w:t>. От предложението на участника следва да е видно, че с предложен</w:t>
      </w:r>
      <w:r>
        <w:rPr>
          <w:i/>
          <w:color w:val="000000"/>
          <w:shd w:val="clear" w:color="auto" w:fill="FFFFFF"/>
        </w:rPr>
        <w:t>ата организация</w:t>
      </w:r>
      <w:r w:rsidRPr="00770196">
        <w:rPr>
          <w:i/>
          <w:color w:val="000000"/>
          <w:shd w:val="clear" w:color="auto" w:fill="FFFFFF"/>
        </w:rPr>
        <w:t xml:space="preserve"> са гарантирани безпроблемно и навременно изпълнение на поръчката. </w:t>
      </w:r>
      <w:r>
        <w:rPr>
          <w:i/>
          <w:color w:val="000000"/>
          <w:shd w:val="clear" w:color="auto" w:fill="FFFFFF"/>
        </w:rPr>
        <w:t xml:space="preserve"> </w:t>
      </w:r>
    </w:p>
    <w:p w:rsidR="00EF25E0" w:rsidRDefault="00EF25E0" w:rsidP="00EF25E0">
      <w:pPr>
        <w:spacing w:line="360" w:lineRule="auto"/>
        <w:ind w:firstLine="567"/>
        <w:jc w:val="both"/>
        <w:rPr>
          <w:i/>
        </w:rPr>
      </w:pPr>
      <w:r>
        <w:rPr>
          <w:i/>
        </w:rPr>
        <w:t>Участникът в табличен вид трябва да представи подробна техническа спецификация на всеки продукт, който е предмет на доставка.</w:t>
      </w:r>
    </w:p>
    <w:p w:rsidR="00EF25E0" w:rsidRDefault="00EF25E0" w:rsidP="00EF25E0">
      <w:pPr>
        <w:spacing w:line="360" w:lineRule="auto"/>
        <w:ind w:firstLine="567"/>
        <w:jc w:val="both"/>
        <w:rPr>
          <w:i/>
        </w:rPr>
      </w:pPr>
      <w:r>
        <w:rPr>
          <w:i/>
        </w:rPr>
        <w:lastRenderedPageBreak/>
        <w:t xml:space="preserve">Участникът трябва да представи </w:t>
      </w:r>
      <w:r w:rsidRPr="00834F44">
        <w:rPr>
          <w:i/>
        </w:rPr>
        <w:t xml:space="preserve">план – график, включващ извършването на всички дейности по предмета на обществената поръчка </w:t>
      </w:r>
      <w:r>
        <w:rPr>
          <w:i/>
        </w:rPr>
        <w:t>обуславящ предложения</w:t>
      </w:r>
      <w:r w:rsidRPr="00834F44">
        <w:rPr>
          <w:i/>
        </w:rPr>
        <w:t xml:space="preserve"> от него срок </w:t>
      </w:r>
      <w:r>
        <w:rPr>
          <w:i/>
        </w:rPr>
        <w:t>за изпълнение)</w:t>
      </w:r>
      <w:r w:rsidRPr="00834F44">
        <w:rPr>
          <w:i/>
        </w:rPr>
        <w:t xml:space="preserve">. </w:t>
      </w:r>
    </w:p>
    <w:p w:rsidR="00EF25E0" w:rsidRDefault="00EF25E0" w:rsidP="00EF25E0">
      <w:pPr>
        <w:spacing w:line="360" w:lineRule="auto"/>
        <w:ind w:firstLine="567"/>
        <w:jc w:val="both"/>
        <w:rPr>
          <w:b/>
          <w:bCs/>
        </w:rPr>
      </w:pPr>
    </w:p>
    <w:p w:rsidR="00EF25E0" w:rsidRDefault="00EF25E0" w:rsidP="00EF25E0">
      <w:pPr>
        <w:spacing w:line="360" w:lineRule="auto"/>
        <w:ind w:firstLine="567"/>
        <w:jc w:val="both"/>
        <w:rPr>
          <w:b/>
          <w:bCs/>
        </w:rPr>
      </w:pPr>
      <w:r>
        <w:rPr>
          <w:b/>
          <w:bCs/>
        </w:rPr>
        <w:t>ТАБЛИЦА С ХАРАКТЕРИСТИКИ</w:t>
      </w:r>
    </w:p>
    <w:p w:rsidR="00EF25E0" w:rsidRDefault="00EF25E0" w:rsidP="00EF25E0">
      <w:pPr>
        <w:tabs>
          <w:tab w:val="left" w:pos="993"/>
        </w:tabs>
        <w:spacing w:line="360" w:lineRule="auto"/>
        <w:ind w:firstLine="567"/>
        <w:jc w:val="both"/>
        <w:rPr>
          <w:lang w:eastAsia="en-US"/>
        </w:rPr>
      </w:pPr>
      <w:r>
        <w:rPr>
          <w:lang w:eastAsia="en-US"/>
        </w:rPr>
        <w:t>Запознат съм и се ангажирам да осигуря следнит</w:t>
      </w:r>
      <w:r w:rsidR="00BA2A7B">
        <w:rPr>
          <w:lang w:eastAsia="en-US"/>
        </w:rPr>
        <w:t>е</w:t>
      </w:r>
      <w:r>
        <w:rPr>
          <w:lang w:eastAsia="en-US"/>
        </w:rPr>
        <w:t xml:space="preserve"> условия за изпълнение на поръчката съгласно техническата спецификация</w:t>
      </w:r>
      <w:r w:rsidR="00BA2A7B">
        <w:rPr>
          <w:lang w:eastAsia="en-US"/>
        </w:rPr>
        <w:t>,</w:t>
      </w:r>
      <w:r>
        <w:rPr>
          <w:lang w:eastAsia="en-US"/>
        </w:rPr>
        <w:t xml:space="preserve"> както следва: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EF25E0" w:rsidRPr="00493266" w:rsidTr="00A23B8F">
        <w:trPr>
          <w:trHeight w:val="567"/>
        </w:trPr>
        <w:tc>
          <w:tcPr>
            <w:tcW w:w="9756" w:type="dxa"/>
            <w:gridSpan w:val="4"/>
            <w:shd w:val="clear" w:color="auto" w:fill="D9D9D9"/>
            <w:vAlign w:val="center"/>
          </w:tcPr>
          <w:p w:rsidR="00EF25E0" w:rsidRPr="00493266" w:rsidRDefault="00EF25E0" w:rsidP="00BA2A7B">
            <w:pPr>
              <w:jc w:val="center"/>
              <w:rPr>
                <w:b/>
                <w:i/>
                <w:caps/>
              </w:rPr>
            </w:pPr>
            <w:r w:rsidRPr="007A3AB5">
              <w:rPr>
                <w:b/>
                <w:i/>
                <w:caps/>
              </w:rPr>
              <w:t>много-функционална апа</w:t>
            </w:r>
            <w:r>
              <w:rPr>
                <w:b/>
                <w:i/>
                <w:caps/>
              </w:rPr>
              <w:t>ратура за рентгеново разсейване</w:t>
            </w:r>
          </w:p>
        </w:tc>
      </w:tr>
      <w:tr w:rsidR="00EF25E0" w:rsidRPr="00493266" w:rsidTr="00A23B8F">
        <w:trPr>
          <w:trHeight w:val="567"/>
        </w:trPr>
        <w:tc>
          <w:tcPr>
            <w:tcW w:w="9756" w:type="dxa"/>
            <w:gridSpan w:val="4"/>
            <w:shd w:val="clear" w:color="auto" w:fill="D9D9D9"/>
            <w:vAlign w:val="center"/>
          </w:tcPr>
          <w:p w:rsidR="00EF25E0" w:rsidRPr="00493266" w:rsidRDefault="00EF25E0" w:rsidP="00A23B8F">
            <w:pPr>
              <w:jc w:val="center"/>
              <w:rPr>
                <w:b/>
              </w:rPr>
            </w:pPr>
            <w:r>
              <w:rPr>
                <w:b/>
                <w:i/>
                <w:caps/>
              </w:rPr>
              <w:t>МИНИМАЛНИ Изисквания на възложителя</w:t>
            </w: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Pr="00493266" w:rsidRDefault="00EF25E0" w:rsidP="00A23B8F">
            <w:pPr>
              <w:jc w:val="center"/>
              <w:rPr>
                <w:b/>
              </w:rPr>
            </w:pPr>
            <w:r w:rsidRPr="00493266">
              <w:rPr>
                <w:b/>
              </w:rPr>
              <w:t>№</w:t>
            </w:r>
          </w:p>
        </w:tc>
        <w:tc>
          <w:tcPr>
            <w:tcW w:w="4292" w:type="dxa"/>
            <w:tcBorders>
              <w:left w:val="single" w:sz="4" w:space="0" w:color="auto"/>
              <w:right w:val="single" w:sz="4" w:space="0" w:color="auto"/>
            </w:tcBorders>
            <w:vAlign w:val="center"/>
          </w:tcPr>
          <w:p w:rsidR="00EF25E0" w:rsidRPr="00493266" w:rsidRDefault="00EF25E0" w:rsidP="00A23B8F">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Default="00EF25E0" w:rsidP="00A23B8F">
            <w:pPr>
              <w:jc w:val="center"/>
              <w:rPr>
                <w:b/>
              </w:rPr>
            </w:pPr>
            <w:r>
              <w:rPr>
                <w:b/>
              </w:rPr>
              <w:t>ПРЕДЛОЖЕНИЕ НА УЧАСТНИКА</w:t>
            </w:r>
          </w:p>
          <w:p w:rsidR="00EF25E0" w:rsidRPr="00493266" w:rsidRDefault="00EF25E0" w:rsidP="00A23B8F">
            <w:pPr>
              <w:jc w:val="center"/>
              <w:rPr>
                <w:b/>
              </w:rPr>
            </w:pPr>
            <w:r>
              <w:rPr>
                <w:b/>
              </w:rPr>
              <w:t>(с посочени марка, модел, характеристика(и), страница(и) от официален документ(и), доказващ(и) предложението)</w:t>
            </w:r>
          </w:p>
        </w:tc>
      </w:tr>
      <w:tr w:rsidR="00EF25E0" w:rsidRPr="00A32A28" w:rsidTr="00A23B8F">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EF25E0" w:rsidRPr="00A32A28" w:rsidRDefault="00EF25E0" w:rsidP="00A23B8F">
            <w:pPr>
              <w:jc w:val="center"/>
            </w:pPr>
            <w:r>
              <w:rPr>
                <w:b/>
                <w:i/>
                <w:caps/>
              </w:rPr>
              <w:t>МИНИМАЛНИ ТЕХНИЧЕСКИ ХАРАКТЕРИСТИКИ</w:t>
            </w: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Pr="00A32A28" w:rsidRDefault="00EF25E0" w:rsidP="00A23B8F">
            <w:pPr>
              <w:jc w:val="center"/>
              <w:rPr>
                <w:b/>
              </w:rPr>
            </w:pPr>
            <w:r>
              <w:rPr>
                <w:b/>
              </w:rPr>
              <w:t>1</w:t>
            </w:r>
          </w:p>
        </w:tc>
        <w:tc>
          <w:tcPr>
            <w:tcW w:w="4292" w:type="dxa"/>
            <w:tcBorders>
              <w:left w:val="single" w:sz="4" w:space="0" w:color="auto"/>
              <w:right w:val="single" w:sz="4" w:space="0" w:color="auto"/>
            </w:tcBorders>
            <w:vAlign w:val="center"/>
          </w:tcPr>
          <w:p w:rsidR="00EF25E0" w:rsidRPr="00A32A28" w:rsidRDefault="00EF25E0" w:rsidP="00A23B8F">
            <w:pPr>
              <w:jc w:val="both"/>
            </w:pPr>
            <w:r w:rsidRPr="00743B42">
              <w:rPr>
                <w:lang w:eastAsia="en-US"/>
              </w:rPr>
              <w:t>Наличие на рентгенов източник(</w:t>
            </w:r>
            <w:proofErr w:type="spellStart"/>
            <w:r w:rsidRPr="00743B42">
              <w:rPr>
                <w:lang w:eastAsia="en-US"/>
              </w:rPr>
              <w:t>ци</w:t>
            </w:r>
            <w:proofErr w:type="spellEnd"/>
            <w:r w:rsidRPr="00743B42">
              <w:rPr>
                <w:lang w:eastAsia="en-US"/>
              </w:rPr>
              <w:t xml:space="preserve">), който(които) осигурява(т) две характеристични Kα лъчения, а именно </w:t>
            </w:r>
            <w:r w:rsidRPr="00743B42">
              <w:rPr>
                <w:lang w:val="en-US"/>
              </w:rPr>
              <w:t xml:space="preserve">Cu Kα + Mo Kα </w:t>
            </w:r>
            <w:r w:rsidRPr="00743B42">
              <w:t>или</w:t>
            </w:r>
            <w:r w:rsidRPr="00743B42">
              <w:rPr>
                <w:lang w:val="en-US"/>
              </w:rPr>
              <w:t xml:space="preserve"> Ga Kα + In Kα</w:t>
            </w:r>
            <w:r w:rsidRPr="00743B42">
              <w:t>.</w:t>
            </w:r>
            <w:r w:rsidRPr="00743B42">
              <w:rPr>
                <w:lang w:eastAsia="en-US"/>
              </w:rPr>
              <w:t xml:space="preserve"> Също така, максималният поток при пробата характеристично </w:t>
            </w:r>
            <w:r w:rsidRPr="00743B42">
              <w:rPr>
                <w:lang w:val="en-US"/>
              </w:rPr>
              <w:t>Cu Kα</w:t>
            </w:r>
            <w:r w:rsidRPr="00743B42">
              <w:rPr>
                <w:lang w:eastAsia="en-US"/>
              </w:rPr>
              <w:t xml:space="preserve"> или </w:t>
            </w:r>
            <w:r w:rsidRPr="00743B42">
              <w:rPr>
                <w:lang w:val="en-US"/>
              </w:rPr>
              <w:t xml:space="preserve">Ga Kα </w:t>
            </w:r>
            <w:r w:rsidRPr="00743B42">
              <w:rPr>
                <w:lang w:eastAsia="en-US"/>
              </w:rPr>
              <w:t xml:space="preserve">лъчение да е поне </w:t>
            </w:r>
            <w:r w:rsidRPr="00743B42">
              <w:rPr>
                <w:lang w:val="en-US" w:eastAsia="en-US"/>
              </w:rPr>
              <w:t>1×</w:t>
            </w:r>
            <w:r w:rsidRPr="00743B42">
              <w:rPr>
                <w:lang w:eastAsia="en-US"/>
              </w:rPr>
              <w:t>10</w:t>
            </w:r>
            <w:r w:rsidRPr="00743B42">
              <w:rPr>
                <w:vertAlign w:val="superscript"/>
                <w:lang w:eastAsia="en-US"/>
              </w:rPr>
              <w:t>8</w:t>
            </w:r>
            <w:r w:rsidRPr="00743B42">
              <w:rPr>
                <w:lang w:eastAsia="en-US"/>
              </w:rPr>
              <w:t> </w:t>
            </w:r>
            <w:proofErr w:type="spellStart"/>
            <w:r w:rsidRPr="00743B42">
              <w:rPr>
                <w:lang w:val="en-US" w:eastAsia="en-US"/>
              </w:rPr>
              <w:t>ph</w:t>
            </w:r>
            <w:proofErr w:type="spellEnd"/>
            <w:r w:rsidRPr="00743B42">
              <w:rPr>
                <w:lang w:val="en-US" w:eastAsia="en-US"/>
              </w:rPr>
              <w:t xml:space="preserve">/s </w:t>
            </w:r>
            <w:r w:rsidRPr="00743B42">
              <w:rPr>
                <w:lang w:eastAsia="en-US"/>
              </w:rPr>
              <w:t xml:space="preserve">(фотона за секунда), а максималният поток при пробата характеристично </w:t>
            </w:r>
            <w:r w:rsidRPr="00743B42">
              <w:rPr>
                <w:lang w:val="en-US"/>
              </w:rPr>
              <w:t>Mo Kα</w:t>
            </w:r>
            <w:r w:rsidRPr="00743B42">
              <w:rPr>
                <w:lang w:eastAsia="en-US"/>
              </w:rPr>
              <w:t xml:space="preserve"> или </w:t>
            </w:r>
            <w:r w:rsidRPr="00743B42">
              <w:rPr>
                <w:lang w:val="en-US"/>
              </w:rPr>
              <w:t xml:space="preserve">In Kα </w:t>
            </w:r>
            <w:r w:rsidRPr="00743B42">
              <w:rPr>
                <w:lang w:eastAsia="en-US"/>
              </w:rPr>
              <w:t xml:space="preserve">лъчение да е поне </w:t>
            </w:r>
            <w:r w:rsidRPr="00743B42">
              <w:rPr>
                <w:lang w:val="en-US" w:eastAsia="en-US"/>
              </w:rPr>
              <w:t>1×</w:t>
            </w:r>
            <w:r w:rsidRPr="00743B42">
              <w:rPr>
                <w:lang w:eastAsia="en-US"/>
              </w:rPr>
              <w:t>10</w:t>
            </w:r>
            <w:r w:rsidRPr="00743B42">
              <w:rPr>
                <w:vertAlign w:val="superscript"/>
                <w:lang w:eastAsia="en-US"/>
              </w:rPr>
              <w:t>7</w:t>
            </w:r>
            <w:r w:rsidRPr="00743B42">
              <w:rPr>
                <w:lang w:eastAsia="en-US"/>
              </w:rPr>
              <w:t> </w:t>
            </w:r>
            <w:proofErr w:type="spellStart"/>
            <w:r w:rsidRPr="00743B42">
              <w:rPr>
                <w:lang w:val="en-US" w:eastAsia="en-US"/>
              </w:rPr>
              <w:t>ph</w:t>
            </w:r>
            <w:proofErr w:type="spellEnd"/>
            <w:r w:rsidRPr="00743B42">
              <w:rPr>
                <w:lang w:val="en-US" w:eastAsia="en-US"/>
              </w:rPr>
              <w:t xml:space="preserve">/s </w:t>
            </w:r>
            <w:r w:rsidRPr="00743B42">
              <w:rPr>
                <w:lang w:eastAsia="en-US"/>
              </w:rPr>
              <w:t>(фотона за секунда)</w:t>
            </w:r>
            <w:r>
              <w:rPr>
                <w:lang w:eastAsia="en-US"/>
              </w:rPr>
              <w:t>.</w:t>
            </w:r>
          </w:p>
        </w:tc>
        <w:tc>
          <w:tcPr>
            <w:tcW w:w="4820" w:type="dxa"/>
            <w:tcBorders>
              <w:top w:val="single" w:sz="4" w:space="0" w:color="auto"/>
              <w:left w:val="single" w:sz="4" w:space="0" w:color="auto"/>
              <w:right w:val="single" w:sz="4" w:space="0" w:color="auto"/>
            </w:tcBorders>
            <w:vAlign w:val="center"/>
          </w:tcPr>
          <w:p w:rsidR="00EF25E0" w:rsidRPr="00A32A28" w:rsidRDefault="00EF25E0" w:rsidP="00A23B8F">
            <w:pPr>
              <w:jc w:val="cente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EF25E0" w:rsidRPr="00A32A28" w:rsidRDefault="00EF25E0" w:rsidP="00A23B8F">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EF25E0" w:rsidRPr="007A3AB5" w:rsidRDefault="00EF25E0" w:rsidP="008277E8">
            <w:pPr>
              <w:jc w:val="both"/>
              <w:rPr>
                <w:lang w:eastAsia="en-US"/>
              </w:rPr>
            </w:pPr>
            <w:r>
              <w:rPr>
                <w:lang w:eastAsia="en-US"/>
              </w:rPr>
              <w:t xml:space="preserve">Наличие на оптика за насочване </w:t>
            </w:r>
            <w:r w:rsidRPr="007A3AB5">
              <w:rPr>
                <w:lang w:eastAsia="en-US"/>
              </w:rPr>
              <w:t>(</w:t>
            </w:r>
            <w:proofErr w:type="spellStart"/>
            <w:r>
              <w:rPr>
                <w:lang w:eastAsia="en-US"/>
              </w:rPr>
              <w:t>колимация</w:t>
            </w:r>
            <w:proofErr w:type="spellEnd"/>
            <w:r w:rsidRPr="007A3AB5">
              <w:rPr>
                <w:lang w:eastAsia="en-US"/>
              </w:rPr>
              <w:t>)</w:t>
            </w:r>
            <w:r>
              <w:rPr>
                <w:lang w:eastAsia="en-US"/>
              </w:rPr>
              <w:t xml:space="preserve"> на рентгеновото лъчение чрез използване на дупки (</w:t>
            </w:r>
            <w:proofErr w:type="spellStart"/>
            <w:r w:rsidRPr="007A3AB5">
              <w:rPr>
                <w:lang w:eastAsia="en-US"/>
              </w:rPr>
              <w:t>pinholes</w:t>
            </w:r>
            <w:proofErr w:type="spellEnd"/>
            <w:r w:rsidRPr="007A3AB5">
              <w:rPr>
                <w:lang w:eastAsia="en-US"/>
              </w:rPr>
              <w:t xml:space="preserve">), </w:t>
            </w:r>
            <w:r>
              <w:rPr>
                <w:lang w:eastAsia="en-US"/>
              </w:rPr>
              <w:t>процепи (</w:t>
            </w:r>
            <w:proofErr w:type="spellStart"/>
            <w:r w:rsidRPr="007A3AB5">
              <w:rPr>
                <w:lang w:eastAsia="en-US"/>
              </w:rPr>
              <w:t>slits</w:t>
            </w:r>
            <w:proofErr w:type="spellEnd"/>
            <w:r w:rsidRPr="007A3AB5">
              <w:rPr>
                <w:lang w:eastAsia="en-US"/>
              </w:rPr>
              <w:t>)</w:t>
            </w:r>
            <w:r>
              <w:rPr>
                <w:lang w:eastAsia="en-US"/>
              </w:rPr>
              <w:t xml:space="preserve"> или друго техническо решение. Оптическата система трябва да позволява изучаването</w:t>
            </w:r>
            <w:r w:rsidR="00BA2A7B">
              <w:rPr>
                <w:lang w:eastAsia="en-US"/>
              </w:rPr>
              <w:t>,</w:t>
            </w:r>
            <w:r>
              <w:rPr>
                <w:lang w:eastAsia="en-US"/>
              </w:rPr>
              <w:t xml:space="preserve"> както на </w:t>
            </w:r>
            <w:proofErr w:type="spellStart"/>
            <w:r>
              <w:rPr>
                <w:lang w:eastAsia="en-US"/>
              </w:rPr>
              <w:t>изотропни</w:t>
            </w:r>
            <w:proofErr w:type="spellEnd"/>
            <w:r>
              <w:rPr>
                <w:lang w:eastAsia="en-US"/>
              </w:rPr>
              <w:t xml:space="preserve">, така и на </w:t>
            </w:r>
            <w:proofErr w:type="spellStart"/>
            <w:r>
              <w:rPr>
                <w:lang w:eastAsia="en-US"/>
              </w:rPr>
              <w:t>анизотропни</w:t>
            </w:r>
            <w:proofErr w:type="spellEnd"/>
            <w:r>
              <w:rPr>
                <w:lang w:eastAsia="en-US"/>
              </w:rPr>
              <w:t xml:space="preserve"> (кристални </w:t>
            </w:r>
            <w:r w:rsidRPr="007A3AB5">
              <w:rPr>
                <w:lang w:eastAsia="en-US"/>
              </w:rPr>
              <w:t>или</w:t>
            </w:r>
            <w:r>
              <w:rPr>
                <w:lang w:eastAsia="en-US"/>
              </w:rPr>
              <w:t xml:space="preserve"> течно-кристални) проби без артефакти</w:t>
            </w:r>
            <w:r w:rsidRPr="007A3AB5">
              <w:rPr>
                <w:lang w:eastAsia="en-US"/>
              </w:rPr>
              <w:t>.</w:t>
            </w:r>
          </w:p>
        </w:tc>
        <w:tc>
          <w:tcPr>
            <w:tcW w:w="4820" w:type="dxa"/>
            <w:tcBorders>
              <w:top w:val="single" w:sz="4" w:space="0" w:color="auto"/>
              <w:left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Pr="00A32A28" w:rsidRDefault="00EF25E0" w:rsidP="00A23B8F">
            <w:pPr>
              <w:jc w:val="center"/>
              <w:rPr>
                <w:b/>
                <w:caps/>
              </w:rPr>
            </w:pPr>
            <w:r w:rsidRPr="00A32A28">
              <w:rPr>
                <w:b/>
                <w:caps/>
              </w:rPr>
              <w:t>3</w:t>
            </w:r>
          </w:p>
        </w:tc>
        <w:tc>
          <w:tcPr>
            <w:tcW w:w="4292" w:type="dxa"/>
            <w:tcBorders>
              <w:left w:val="single" w:sz="4" w:space="0" w:color="auto"/>
              <w:right w:val="single" w:sz="4" w:space="0" w:color="auto"/>
            </w:tcBorders>
            <w:vAlign w:val="center"/>
          </w:tcPr>
          <w:p w:rsidR="00EF25E0" w:rsidRPr="00A32A28" w:rsidRDefault="00EF25E0" w:rsidP="00A23B8F">
            <w:pPr>
              <w:jc w:val="both"/>
              <w:rPr>
                <w:lang w:val="en-US"/>
              </w:rPr>
            </w:pPr>
            <w:r>
              <w:rPr>
                <w:lang w:eastAsia="en-US"/>
              </w:rPr>
              <w:t>Апаратурата трябва да е снабдена с двумерен (2</w:t>
            </w:r>
            <w:r>
              <w:rPr>
                <w:lang w:val="en-US" w:eastAsia="en-US"/>
              </w:rPr>
              <w:t>D)</w:t>
            </w:r>
            <w:r>
              <w:rPr>
                <w:lang w:eastAsia="en-US"/>
              </w:rPr>
              <w:t xml:space="preserve"> детектор за рентгеново лъчение</w:t>
            </w:r>
            <w:r>
              <w:rPr>
                <w:lang w:val="en-US" w:eastAsia="en-US"/>
              </w:rPr>
              <w:t xml:space="preserve">, </w:t>
            </w:r>
            <w:r>
              <w:rPr>
                <w:lang w:eastAsia="en-US"/>
              </w:rPr>
              <w:t>работещ в условията на вакуум. Сензорната площ на детектора трябва да е поне 5</w:t>
            </w:r>
            <w:r>
              <w:rPr>
                <w:lang w:val="en-US" w:eastAsia="en-US"/>
              </w:rPr>
              <w:t>5</w:t>
            </w:r>
            <w:r>
              <w:rPr>
                <w:lang w:eastAsia="en-US"/>
              </w:rPr>
              <w:t xml:space="preserve"> </w:t>
            </w:r>
            <w:r>
              <w:rPr>
                <w:lang w:val="en-US" w:eastAsia="en-US"/>
              </w:rPr>
              <w:t>cm</w:t>
            </w:r>
            <w:r w:rsidRPr="00715017">
              <w:rPr>
                <w:vertAlign w:val="superscript"/>
                <w:lang w:val="en-US" w:eastAsia="en-US"/>
              </w:rPr>
              <w:t>2</w:t>
            </w:r>
            <w:r>
              <w:rPr>
                <w:lang w:val="en-US" w:eastAsia="en-US"/>
              </w:rPr>
              <w:t xml:space="preserve">, </w:t>
            </w:r>
            <w:r>
              <w:rPr>
                <w:lang w:eastAsia="en-US"/>
              </w:rPr>
              <w:t xml:space="preserve">а размерът на </w:t>
            </w:r>
            <w:r>
              <w:rPr>
                <w:lang w:eastAsia="en-US"/>
              </w:rPr>
              <w:lastRenderedPageBreak/>
              <w:t>един пиксел трябва да бъде по-малък или равен на 100</w:t>
            </w:r>
            <w:r>
              <w:rPr>
                <w:lang w:val="en-US" w:eastAsia="en-US"/>
              </w:rPr>
              <w:t>×100 μm</w:t>
            </w:r>
            <w:r w:rsidRPr="00715017">
              <w:rPr>
                <w:vertAlign w:val="superscript"/>
                <w:lang w:val="en-US" w:eastAsia="en-US"/>
              </w:rPr>
              <w:t>2</w:t>
            </w:r>
            <w:r>
              <w:rPr>
                <w:lang w:val="en-US"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Pr="00A32A28" w:rsidRDefault="00EF25E0" w:rsidP="00A23B8F">
            <w:pPr>
              <w:jc w:val="center"/>
              <w:rPr>
                <w:b/>
                <w:caps/>
              </w:rPr>
            </w:pPr>
            <w:r>
              <w:rPr>
                <w:b/>
                <w:caps/>
              </w:rPr>
              <w:t>4</w:t>
            </w:r>
          </w:p>
        </w:tc>
        <w:tc>
          <w:tcPr>
            <w:tcW w:w="4292" w:type="dxa"/>
            <w:tcBorders>
              <w:left w:val="single" w:sz="4" w:space="0" w:color="auto"/>
              <w:right w:val="single" w:sz="4" w:space="0" w:color="auto"/>
            </w:tcBorders>
            <w:vAlign w:val="center"/>
          </w:tcPr>
          <w:p w:rsidR="00EF25E0" w:rsidRPr="00493266" w:rsidRDefault="00EF25E0" w:rsidP="00A23B8F">
            <w:pPr>
              <w:jc w:val="both"/>
              <w:rPr>
                <w:lang w:eastAsia="en-US"/>
              </w:rPr>
            </w:pPr>
            <w:r>
              <w:rPr>
                <w:lang w:eastAsia="en-US"/>
              </w:rPr>
              <w:t>Ако апаратурата работи със стопове за рентгенови лъчи (</w:t>
            </w:r>
            <w:r>
              <w:rPr>
                <w:lang w:val="en-US" w:eastAsia="en-US"/>
              </w:rPr>
              <w:t xml:space="preserve">beam stops), </w:t>
            </w:r>
            <w:r>
              <w:rPr>
                <w:lang w:eastAsia="en-US"/>
              </w:rPr>
              <w:t>техните позиции трябва да се сменят автоматично чрез софтуера за контрол на апарата. В случай, че апаратурата работи без използване на стопове за рентгенови лъчи (</w:t>
            </w:r>
            <w:r>
              <w:rPr>
                <w:lang w:val="en-US" w:eastAsia="en-US"/>
              </w:rPr>
              <w:t>beam stops)</w:t>
            </w:r>
            <w:r>
              <w:rPr>
                <w:lang w:eastAsia="en-US"/>
              </w:rPr>
              <w:t>, горното изискване отпада.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5</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Апаратурата трябва да е снабдена с </w:t>
            </w:r>
            <w:r w:rsidRPr="00B33E97">
              <w:rPr>
                <w:u w:val="single"/>
                <w:lang w:eastAsia="en-US"/>
              </w:rPr>
              <w:t>допълнителен</w:t>
            </w:r>
            <w:r>
              <w:rPr>
                <w:lang w:eastAsia="en-US"/>
              </w:rPr>
              <w:t xml:space="preserve"> детектор за </w:t>
            </w:r>
            <w:r w:rsidRPr="00B33E97">
              <w:rPr>
                <w:lang w:val="en-US" w:eastAsia="en-US"/>
              </w:rPr>
              <w:t xml:space="preserve">WAXS, </w:t>
            </w:r>
            <w:r>
              <w:rPr>
                <w:lang w:eastAsia="en-US"/>
              </w:rPr>
              <w:t xml:space="preserve">работещ в условията на вакуум. Сензорната площ на детектора трябва да е поне </w:t>
            </w:r>
            <w:r>
              <w:rPr>
                <w:lang w:val="en-US" w:eastAsia="en-US"/>
              </w:rPr>
              <w:t>25</w:t>
            </w:r>
            <w:r>
              <w:rPr>
                <w:lang w:eastAsia="en-US"/>
              </w:rPr>
              <w:t xml:space="preserve"> </w:t>
            </w:r>
            <w:r>
              <w:rPr>
                <w:lang w:val="en-US" w:eastAsia="en-US"/>
              </w:rPr>
              <w:t>cm</w:t>
            </w:r>
            <w:r w:rsidRPr="00715017">
              <w:rPr>
                <w:vertAlign w:val="superscript"/>
                <w:lang w:val="en-US" w:eastAsia="en-US"/>
              </w:rPr>
              <w:t>2</w:t>
            </w:r>
            <w:r>
              <w:rPr>
                <w:lang w:val="en-US" w:eastAsia="en-US"/>
              </w:rPr>
              <w:t xml:space="preserve">, </w:t>
            </w:r>
            <w:r>
              <w:rPr>
                <w:lang w:eastAsia="en-US"/>
              </w:rPr>
              <w:t>а размерът на един пиксел трябва да бъде по-малък или равен на 100</w:t>
            </w:r>
            <w:r>
              <w:rPr>
                <w:lang w:val="en-US" w:eastAsia="en-US"/>
              </w:rPr>
              <w:t>×100 μm</w:t>
            </w:r>
            <w:r w:rsidRPr="00715017">
              <w:rPr>
                <w:vertAlign w:val="superscript"/>
                <w:lang w:val="en-US" w:eastAsia="en-US"/>
              </w:rPr>
              <w:t>2</w:t>
            </w:r>
            <w:r>
              <w:rPr>
                <w:lang w:val="en-US"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6</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Апаратурата трябва да е снабдена с камера (</w:t>
            </w:r>
            <w:r w:rsidRPr="00B33E97">
              <w:rPr>
                <w:lang w:val="en-US" w:eastAsia="en-US"/>
              </w:rPr>
              <w:t>sample chamber</w:t>
            </w:r>
            <w:r>
              <w:rPr>
                <w:lang w:eastAsia="en-US"/>
              </w:rPr>
              <w:t xml:space="preserve">), в която се поставят </w:t>
            </w:r>
            <w:proofErr w:type="spellStart"/>
            <w:r>
              <w:rPr>
                <w:lang w:eastAsia="en-US"/>
              </w:rPr>
              <w:t>прободържателите</w:t>
            </w:r>
            <w:proofErr w:type="spellEnd"/>
            <w:r>
              <w:rPr>
                <w:lang w:eastAsia="en-US"/>
              </w:rPr>
              <w:t xml:space="preserve"> с пробите и приставките, описани в раздел Б, т. 2-9.</w:t>
            </w:r>
            <w:r w:rsidRPr="00B33E97">
              <w:rPr>
                <w:lang w:val="en-US" w:eastAsia="en-US"/>
              </w:rPr>
              <w:t xml:space="preserve"> </w:t>
            </w:r>
            <w:r>
              <w:rPr>
                <w:lang w:eastAsia="en-US"/>
              </w:rPr>
              <w:t>При това, в камерата трябва да има система или масичка за позициониране на пробите.</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7</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Минималната големина на вектора на разсейване </w:t>
            </w:r>
            <w:proofErr w:type="spellStart"/>
            <w:r w:rsidRPr="00FA7172">
              <w:rPr>
                <w:b/>
                <w:i/>
                <w:lang w:val="en-US" w:eastAsia="en-US"/>
              </w:rPr>
              <w:t>q</w:t>
            </w:r>
            <w:r>
              <w:rPr>
                <w:b/>
                <w:vertAlign w:val="subscript"/>
                <w:lang w:val="en-US" w:eastAsia="en-US"/>
              </w:rPr>
              <w:t>min</w:t>
            </w:r>
            <w:proofErr w:type="spellEnd"/>
            <w:r>
              <w:rPr>
                <w:lang w:val="en-US" w:eastAsia="en-US"/>
              </w:rPr>
              <w:t xml:space="preserve">, </w:t>
            </w:r>
            <w:r>
              <w:rPr>
                <w:lang w:eastAsia="en-US"/>
              </w:rPr>
              <w:t xml:space="preserve">изчислена за </w:t>
            </w:r>
            <w:r>
              <w:t xml:space="preserve">характеристичното </w:t>
            </w:r>
            <w:r>
              <w:rPr>
                <w:lang w:val="en-US"/>
              </w:rPr>
              <w:t>Cu Kα</w:t>
            </w:r>
            <w:r>
              <w:t xml:space="preserve"> лъчение</w:t>
            </w:r>
            <w:r>
              <w:rPr>
                <w:lang w:val="en-US"/>
              </w:rPr>
              <w:t xml:space="preserve">, </w:t>
            </w:r>
            <w:r>
              <w:t xml:space="preserve">трябва да е не повече от 0.05 </w:t>
            </w:r>
            <w:r>
              <w:rPr>
                <w:lang w:val="en-US"/>
              </w:rPr>
              <w:t>nm</w:t>
            </w:r>
            <w:r w:rsidRPr="0059068B">
              <w:rPr>
                <w:vertAlign w:val="superscript"/>
                <w:lang w:val="en-US"/>
              </w:rPr>
              <w:t>-1</w:t>
            </w:r>
            <w:r w:rsidRPr="00BA6B94">
              <w:rPr>
                <w:lang w:val="en-US"/>
              </w:rPr>
              <w:t xml:space="preserve"> </w:t>
            </w:r>
            <w:r w:rsidRPr="00BA6B94">
              <w:t xml:space="preserve">= </w:t>
            </w:r>
            <w:r>
              <w:t xml:space="preserve">0.005 </w:t>
            </w:r>
            <w:r>
              <w:rPr>
                <w:lang w:val="en-US"/>
              </w:rPr>
              <w:t>Å</w:t>
            </w:r>
            <w:r w:rsidRPr="0059068B">
              <w:rPr>
                <w:vertAlign w:val="superscript"/>
                <w:lang w:val="en-US"/>
              </w:rPr>
              <w:t>-1</w:t>
            </w:r>
            <w:r w:rsidRPr="00BA6B94">
              <w:rPr>
                <w:lang w:val="en-US"/>
              </w:rPr>
              <w:t xml:space="preserve"> </w:t>
            </w:r>
            <w:r>
              <w:rPr>
                <w:lang w:val="en-US"/>
              </w:rPr>
              <w:t>(</w:t>
            </w:r>
            <w:proofErr w:type="spellStart"/>
            <w:r w:rsidRPr="00FA7172">
              <w:rPr>
                <w:b/>
                <w:i/>
                <w:lang w:val="en-US" w:eastAsia="en-US"/>
              </w:rPr>
              <w:t>q</w:t>
            </w:r>
            <w:r>
              <w:rPr>
                <w:b/>
                <w:vertAlign w:val="subscript"/>
                <w:lang w:val="en-US" w:eastAsia="en-US"/>
              </w:rPr>
              <w:t>min</w:t>
            </w:r>
            <w:proofErr w:type="spellEnd"/>
            <w:r w:rsidRPr="0059068B">
              <w:rPr>
                <w:lang w:val="en-US" w:eastAsia="en-US"/>
              </w:rPr>
              <w:t xml:space="preserve"> </w:t>
            </w:r>
            <w:r>
              <w:rPr>
                <w:lang w:val="en-US" w:eastAsia="en-US"/>
              </w:rPr>
              <w:t>≤</w:t>
            </w:r>
            <w:r w:rsidRPr="0059068B">
              <w:rPr>
                <w:lang w:val="en-US" w:eastAsia="en-US"/>
              </w:rPr>
              <w:t xml:space="preserve"> </w:t>
            </w:r>
            <w:r>
              <w:t xml:space="preserve">0.05 </w:t>
            </w:r>
            <w:r w:rsidRPr="0059068B">
              <w:rPr>
                <w:lang w:val="en-US"/>
              </w:rPr>
              <w:t>nm</w:t>
            </w:r>
            <w:r w:rsidRPr="0059068B">
              <w:rPr>
                <w:vertAlign w:val="superscript"/>
                <w:lang w:val="en-US"/>
              </w:rPr>
              <w:t>-1</w:t>
            </w:r>
            <w:r>
              <w:rPr>
                <w:lang w:val="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8</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Максималната големина на вектора на разсейване </w:t>
            </w:r>
            <w:proofErr w:type="spellStart"/>
            <w:r w:rsidRPr="00FA7172">
              <w:rPr>
                <w:b/>
                <w:i/>
                <w:lang w:val="en-US" w:eastAsia="en-US"/>
              </w:rPr>
              <w:t>q</w:t>
            </w:r>
            <w:r>
              <w:rPr>
                <w:b/>
                <w:vertAlign w:val="subscript"/>
                <w:lang w:val="en-US" w:eastAsia="en-US"/>
              </w:rPr>
              <w:t>max</w:t>
            </w:r>
            <w:proofErr w:type="spellEnd"/>
            <w:r>
              <w:rPr>
                <w:lang w:val="en-US" w:eastAsia="en-US"/>
              </w:rPr>
              <w:t xml:space="preserve">, </w:t>
            </w:r>
            <w:r>
              <w:rPr>
                <w:lang w:eastAsia="en-US"/>
              </w:rPr>
              <w:t xml:space="preserve">изчислена за </w:t>
            </w:r>
            <w:r>
              <w:t xml:space="preserve">характеристичното </w:t>
            </w:r>
            <w:r>
              <w:rPr>
                <w:lang w:val="en-US"/>
              </w:rPr>
              <w:t>Cu Kα</w:t>
            </w:r>
            <w:r>
              <w:t xml:space="preserve"> лъчение</w:t>
            </w:r>
            <w:r>
              <w:rPr>
                <w:lang w:val="en-US"/>
              </w:rPr>
              <w:t xml:space="preserve">, </w:t>
            </w:r>
            <w:r>
              <w:t xml:space="preserve">трябва да е поне 35 </w:t>
            </w:r>
            <w:r>
              <w:rPr>
                <w:lang w:val="en-US"/>
              </w:rPr>
              <w:t>nm</w:t>
            </w:r>
            <w:r w:rsidRPr="0059068B">
              <w:rPr>
                <w:vertAlign w:val="superscript"/>
                <w:lang w:val="en-US"/>
              </w:rPr>
              <w:t>-1</w:t>
            </w:r>
            <w:r>
              <w:rPr>
                <w:lang w:val="en-US"/>
              </w:rPr>
              <w:t xml:space="preserve"> </w:t>
            </w:r>
            <w:r>
              <w:t xml:space="preserve">= 3.5 </w:t>
            </w:r>
            <w:r>
              <w:rPr>
                <w:lang w:val="en-US"/>
              </w:rPr>
              <w:t>Å</w:t>
            </w:r>
            <w:r w:rsidRPr="0059068B">
              <w:rPr>
                <w:vertAlign w:val="superscript"/>
                <w:lang w:val="en-US"/>
              </w:rPr>
              <w:t>-1</w:t>
            </w:r>
            <w:r w:rsidRPr="00BA6B94">
              <w:rPr>
                <w:lang w:val="en-US"/>
              </w:rPr>
              <w:t xml:space="preserve"> </w:t>
            </w:r>
            <w:r>
              <w:rPr>
                <w:lang w:val="en-US"/>
              </w:rPr>
              <w:t>(</w:t>
            </w:r>
            <w:proofErr w:type="spellStart"/>
            <w:r w:rsidRPr="00FA7172">
              <w:rPr>
                <w:b/>
                <w:i/>
                <w:lang w:val="en-US" w:eastAsia="en-US"/>
              </w:rPr>
              <w:t>q</w:t>
            </w:r>
            <w:r>
              <w:rPr>
                <w:b/>
                <w:vertAlign w:val="subscript"/>
                <w:lang w:val="en-US" w:eastAsia="en-US"/>
              </w:rPr>
              <w:t>max</w:t>
            </w:r>
            <w:proofErr w:type="spellEnd"/>
            <w:r w:rsidRPr="0059068B">
              <w:rPr>
                <w:lang w:val="en-US" w:eastAsia="en-US"/>
              </w:rPr>
              <w:t xml:space="preserve"> ≥ </w:t>
            </w:r>
            <w:r w:rsidRPr="0059068B">
              <w:t>3</w:t>
            </w:r>
            <w:r>
              <w:t>5</w:t>
            </w:r>
            <w:r w:rsidRPr="0059068B">
              <w:t xml:space="preserve"> </w:t>
            </w:r>
            <w:r w:rsidRPr="0059068B">
              <w:rPr>
                <w:lang w:val="en-US"/>
              </w:rPr>
              <w:t>nm</w:t>
            </w:r>
            <w:r w:rsidRPr="0059068B">
              <w:rPr>
                <w:vertAlign w:val="superscript"/>
                <w:lang w:val="en-US"/>
              </w:rPr>
              <w:t>-1</w:t>
            </w:r>
            <w:r>
              <w:rPr>
                <w:lang w:val="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9</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sidRPr="001A769F">
              <w:t xml:space="preserve">Габарити (външни размери) на апаратурата: дължина – не повече от 11 </w:t>
            </w:r>
            <w:r w:rsidRPr="001A769F">
              <w:rPr>
                <w:lang w:val="en-US"/>
              </w:rPr>
              <w:t xml:space="preserve">m, </w:t>
            </w:r>
            <w:r w:rsidRPr="001A769F">
              <w:t xml:space="preserve">височина – не повече от </w:t>
            </w:r>
            <w:r w:rsidRPr="001A769F">
              <w:rPr>
                <w:lang w:val="en-US"/>
              </w:rPr>
              <w:t>3</w:t>
            </w:r>
            <w:r w:rsidRPr="001A769F">
              <w:t xml:space="preserve"> </w:t>
            </w:r>
            <w:r w:rsidRPr="001A769F">
              <w:rPr>
                <w:lang w:val="en-US"/>
              </w:rPr>
              <w:t xml:space="preserve">m, </w:t>
            </w:r>
            <w:r w:rsidRPr="001A769F">
              <w:t>ширина – не повече от 2 метра.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EF25E0" w:rsidRPr="00A32A28" w:rsidRDefault="00EF25E0" w:rsidP="00A23B8F">
            <w:pPr>
              <w:jc w:val="center"/>
              <w:rPr>
                <w:lang w:val="en-US"/>
              </w:rPr>
            </w:pPr>
            <w:r w:rsidRPr="00493266">
              <w:rPr>
                <w:b/>
                <w:i/>
                <w:lang w:eastAsia="en-US"/>
              </w:rPr>
              <w:t>МИНИМАЛНИ НЕОБХОДИМИ ПРИНАДЛЕЖНОСТИ</w:t>
            </w: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w:t>
            </w:r>
          </w:p>
        </w:tc>
        <w:tc>
          <w:tcPr>
            <w:tcW w:w="4292" w:type="dxa"/>
            <w:tcBorders>
              <w:left w:val="single" w:sz="4" w:space="0" w:color="auto"/>
              <w:right w:val="single" w:sz="4" w:space="0" w:color="auto"/>
            </w:tcBorders>
            <w:vAlign w:val="center"/>
          </w:tcPr>
          <w:p w:rsidR="00EF25E0" w:rsidRPr="001A769F" w:rsidRDefault="00EF25E0" w:rsidP="00A23B8F">
            <w:pPr>
              <w:jc w:val="both"/>
            </w:pPr>
            <w:r>
              <w:rPr>
                <w:lang w:eastAsia="en-US"/>
              </w:rPr>
              <w:t>Включена оптична маса</w:t>
            </w:r>
            <w:r>
              <w:rPr>
                <w:lang w:val="en-US" w:eastAsia="en-US"/>
              </w:rPr>
              <w:t xml:space="preserve"> (optical table) </w:t>
            </w:r>
            <w:r>
              <w:rPr>
                <w:lang w:eastAsia="en-US"/>
              </w:rPr>
              <w:t>или друга стабилна основа, върху която да се инсталира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2</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 стандартен </w:t>
            </w:r>
            <w:proofErr w:type="spellStart"/>
            <w:r>
              <w:rPr>
                <w:lang w:eastAsia="en-US"/>
              </w:rPr>
              <w:t>прободържател</w:t>
            </w:r>
            <w:proofErr w:type="spellEnd"/>
            <w:r>
              <w:rPr>
                <w:lang w:eastAsia="en-US"/>
              </w:rPr>
              <w:t xml:space="preserve"> за капиляри (стъклени или кварцови), както и комплект с подходящи капиляри.</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lastRenderedPageBreak/>
              <w:t>3</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 стандартен </w:t>
            </w:r>
            <w:proofErr w:type="spellStart"/>
            <w:r>
              <w:rPr>
                <w:lang w:eastAsia="en-US"/>
              </w:rPr>
              <w:t>прободържател</w:t>
            </w:r>
            <w:proofErr w:type="spellEnd"/>
            <w:r>
              <w:rPr>
                <w:lang w:eastAsia="en-US"/>
              </w:rPr>
              <w:t xml:space="preserve"> за вискозни проби (гелове) и за прахове.</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4</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 стандартен </w:t>
            </w:r>
            <w:proofErr w:type="spellStart"/>
            <w:r>
              <w:rPr>
                <w:lang w:eastAsia="en-US"/>
              </w:rPr>
              <w:t>прободържател</w:t>
            </w:r>
            <w:proofErr w:type="spellEnd"/>
            <w:r>
              <w:rPr>
                <w:lang w:eastAsia="en-US"/>
              </w:rPr>
              <w:t xml:space="preserve"> за твърди (кристални) проби.</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5</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Включена </w:t>
            </w:r>
            <w:proofErr w:type="spellStart"/>
            <w:r>
              <w:rPr>
                <w:lang w:eastAsia="en-US"/>
              </w:rPr>
              <w:t>проточна</w:t>
            </w:r>
            <w:proofErr w:type="spellEnd"/>
            <w:r>
              <w:rPr>
                <w:lang w:eastAsia="en-US"/>
              </w:rPr>
              <w:t xml:space="preserve"> клетка (</w:t>
            </w:r>
            <w:r>
              <w:rPr>
                <w:lang w:val="en-US" w:eastAsia="en-US"/>
              </w:rPr>
              <w:t>flow cell)</w:t>
            </w:r>
            <w:r>
              <w:rPr>
                <w:lang w:eastAsia="en-US"/>
              </w:rPr>
              <w:t xml:space="preserve"> за течни проби, която позволява измерване с ниско ниво на разсейване от клетката (</w:t>
            </w:r>
            <w:r>
              <w:rPr>
                <w:lang w:val="en-US" w:eastAsia="en-US"/>
              </w:rPr>
              <w:t>low-noise cell</w:t>
            </w:r>
            <w:r>
              <w:rPr>
                <w:lang w:eastAsia="en-US"/>
              </w:rPr>
              <w:t xml:space="preserve">) и е съвместима с условията на вакуум. Ако поотделно се предлагат </w:t>
            </w:r>
            <w:proofErr w:type="spellStart"/>
            <w:r>
              <w:rPr>
                <w:lang w:eastAsia="en-US"/>
              </w:rPr>
              <w:t>проточна</w:t>
            </w:r>
            <w:proofErr w:type="spellEnd"/>
            <w:r>
              <w:rPr>
                <w:lang w:eastAsia="en-US"/>
              </w:rPr>
              <w:t xml:space="preserve"> клетка и клетка с ниско ниво на разсейване, за да се изпълни изискването по-горе, трябва да се включат и двете.</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6</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sidRPr="009D6268">
              <w:rPr>
                <w:lang w:eastAsia="en-US"/>
              </w:rPr>
              <w:t xml:space="preserve">Включена клетка(и) </w:t>
            </w:r>
            <w:r>
              <w:rPr>
                <w:lang w:eastAsia="en-US"/>
              </w:rPr>
              <w:t>или</w:t>
            </w:r>
            <w:r w:rsidRPr="009D6268">
              <w:rPr>
                <w:lang w:eastAsia="en-US"/>
              </w:rPr>
              <w:t xml:space="preserve"> приставка(и) за температурен контрол в интервала от –30 до +300</w:t>
            </w:r>
            <w:r w:rsidRPr="009D6268">
              <w:rPr>
                <w:lang w:val="en-US" w:eastAsia="en-US"/>
              </w:rPr>
              <w:t> </w:t>
            </w:r>
            <w:r w:rsidRPr="009D6268">
              <w:rPr>
                <w:lang w:eastAsia="en-US"/>
              </w:rPr>
              <w:t>°</w:t>
            </w:r>
            <w:r w:rsidRPr="009D6268">
              <w:rPr>
                <w:lang w:val="en-US" w:eastAsia="en-US"/>
              </w:rPr>
              <w:t xml:space="preserve">C </w:t>
            </w:r>
            <w:r w:rsidRPr="009D6268">
              <w:rPr>
                <w:lang w:eastAsia="en-US"/>
              </w:rPr>
              <w:t xml:space="preserve">или в по-широк интервал, включващ зададения. Ако една клетка </w:t>
            </w:r>
            <w:r>
              <w:rPr>
                <w:lang w:eastAsia="en-US"/>
              </w:rPr>
              <w:t>или</w:t>
            </w:r>
            <w:r w:rsidRPr="009D6268">
              <w:rPr>
                <w:lang w:eastAsia="en-US"/>
              </w:rPr>
              <w:t xml:space="preserve"> приставка не покрива целия температурен интервал, може да се предложат няколко клетки </w:t>
            </w:r>
            <w:r>
              <w:rPr>
                <w:lang w:eastAsia="en-US"/>
              </w:rPr>
              <w:t>или</w:t>
            </w:r>
            <w:r w:rsidRPr="009D6268">
              <w:rPr>
                <w:lang w:eastAsia="en-US"/>
              </w:rPr>
              <w:t xml:space="preserve"> приставки като алтернативно техническо решение за целия интервал.</w:t>
            </w:r>
            <w:r>
              <w:rPr>
                <w:lang w:val="en-US" w:eastAsia="en-US"/>
              </w:rPr>
              <w:t xml:space="preserve"> </w:t>
            </w:r>
            <w:r>
              <w:rPr>
                <w:lang w:eastAsia="en-US"/>
              </w:rPr>
              <w:t xml:space="preserve">Освен горепосоченото, </w:t>
            </w:r>
            <w:r w:rsidRPr="009D6268">
              <w:rPr>
                <w:lang w:eastAsia="en-US"/>
              </w:rPr>
              <w:t>клетка</w:t>
            </w:r>
            <w:r>
              <w:rPr>
                <w:lang w:eastAsia="en-US"/>
              </w:rPr>
              <w:t>та</w:t>
            </w:r>
            <w:r w:rsidRPr="009D6268">
              <w:rPr>
                <w:lang w:eastAsia="en-US"/>
              </w:rPr>
              <w:t>(</w:t>
            </w:r>
            <w:proofErr w:type="spellStart"/>
            <w:r w:rsidRPr="009D6268">
              <w:rPr>
                <w:lang w:eastAsia="en-US"/>
              </w:rPr>
              <w:t>и</w:t>
            </w:r>
            <w:r>
              <w:rPr>
                <w:lang w:eastAsia="en-US"/>
              </w:rPr>
              <w:t>те</w:t>
            </w:r>
            <w:proofErr w:type="spellEnd"/>
            <w:r w:rsidRPr="009D6268">
              <w:rPr>
                <w:lang w:eastAsia="en-US"/>
              </w:rPr>
              <w:t xml:space="preserve">) </w:t>
            </w:r>
            <w:r>
              <w:rPr>
                <w:lang w:eastAsia="en-US"/>
              </w:rPr>
              <w:t>или</w:t>
            </w:r>
            <w:r w:rsidRPr="009D6268">
              <w:rPr>
                <w:lang w:eastAsia="en-US"/>
              </w:rPr>
              <w:t xml:space="preserve"> приставка</w:t>
            </w:r>
            <w:r>
              <w:rPr>
                <w:lang w:eastAsia="en-US"/>
              </w:rPr>
              <w:t>та</w:t>
            </w:r>
            <w:r w:rsidRPr="009D6268">
              <w:rPr>
                <w:lang w:eastAsia="en-US"/>
              </w:rPr>
              <w:t>(</w:t>
            </w:r>
            <w:proofErr w:type="spellStart"/>
            <w:r w:rsidRPr="009D6268">
              <w:rPr>
                <w:lang w:eastAsia="en-US"/>
              </w:rPr>
              <w:t>и</w:t>
            </w:r>
            <w:r>
              <w:rPr>
                <w:lang w:eastAsia="en-US"/>
              </w:rPr>
              <w:t>те</w:t>
            </w:r>
            <w:proofErr w:type="spellEnd"/>
            <w:r w:rsidRPr="009D6268">
              <w:rPr>
                <w:lang w:eastAsia="en-US"/>
              </w:rPr>
              <w:t>) за температурен контрол</w:t>
            </w:r>
            <w:r>
              <w:rPr>
                <w:lang w:eastAsia="en-US"/>
              </w:rPr>
              <w:t xml:space="preserve"> трябва да позволяват </w:t>
            </w:r>
            <w:proofErr w:type="spellStart"/>
            <w:r>
              <w:rPr>
                <w:lang w:eastAsia="en-US"/>
              </w:rPr>
              <w:t>термостатиране</w:t>
            </w:r>
            <w:proofErr w:type="spellEnd"/>
            <w:r>
              <w:rPr>
                <w:lang w:eastAsia="en-US"/>
              </w:rPr>
              <w:t xml:space="preserve"> на </w:t>
            </w:r>
            <w:proofErr w:type="spellStart"/>
            <w:r>
              <w:rPr>
                <w:lang w:eastAsia="en-US"/>
              </w:rPr>
              <w:t>прободържателите</w:t>
            </w:r>
            <w:proofErr w:type="spellEnd"/>
            <w:r>
              <w:rPr>
                <w:lang w:eastAsia="en-US"/>
              </w:rPr>
              <w:t xml:space="preserve"> за капиляри, за вискозни и за твърди проби.</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7</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Включена клетка или приставка за </w:t>
            </w:r>
            <w:r>
              <w:rPr>
                <w:lang w:val="en-US" w:eastAsia="en-US"/>
              </w:rPr>
              <w:t xml:space="preserve">GISAXS (grazing incidence SAXS) </w:t>
            </w:r>
            <w:r>
              <w:rPr>
                <w:lang w:eastAsia="en-US"/>
              </w:rPr>
              <w:t xml:space="preserve">за характеризиране на покрития и повърхности, позволяваща контрол на температурата в интервал от </w:t>
            </w:r>
            <w:r w:rsidRPr="009D6268">
              <w:rPr>
                <w:lang w:eastAsia="en-US"/>
              </w:rPr>
              <w:t>–30 до +300</w:t>
            </w:r>
            <w:r w:rsidRPr="009D6268">
              <w:rPr>
                <w:lang w:val="en-US" w:eastAsia="en-US"/>
              </w:rPr>
              <w:t> </w:t>
            </w:r>
            <w:r w:rsidRPr="009D6268">
              <w:rPr>
                <w:lang w:eastAsia="en-US"/>
              </w:rPr>
              <w:t>°</w:t>
            </w:r>
            <w:r w:rsidRPr="009D6268">
              <w:rPr>
                <w:lang w:val="en-US" w:eastAsia="en-US"/>
              </w:rPr>
              <w:t>C</w:t>
            </w:r>
            <w:r w:rsidRPr="00041844">
              <w:rPr>
                <w:lang w:eastAsia="en-US"/>
              </w:rPr>
              <w:t xml:space="preserve"> </w:t>
            </w:r>
            <w:r w:rsidRPr="009D6268">
              <w:rPr>
                <w:lang w:eastAsia="en-US"/>
              </w:rPr>
              <w:t>или в по-широк интервал, включващ зададения</w:t>
            </w:r>
            <w:r>
              <w:rPr>
                <w:lang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8</w:t>
            </w:r>
          </w:p>
        </w:tc>
        <w:tc>
          <w:tcPr>
            <w:tcW w:w="4292" w:type="dxa"/>
            <w:tcBorders>
              <w:left w:val="single" w:sz="4" w:space="0" w:color="auto"/>
              <w:right w:val="single" w:sz="4" w:space="0" w:color="auto"/>
            </w:tcBorders>
            <w:vAlign w:val="center"/>
          </w:tcPr>
          <w:p w:rsidR="00EF25E0" w:rsidRDefault="00EF25E0" w:rsidP="008277E8">
            <w:pPr>
              <w:jc w:val="both"/>
              <w:rPr>
                <w:lang w:eastAsia="en-US"/>
              </w:rPr>
            </w:pPr>
            <w:r w:rsidRPr="00C533CF">
              <w:rPr>
                <w:lang w:eastAsia="en-US"/>
              </w:rPr>
              <w:t xml:space="preserve">Включена клетка </w:t>
            </w:r>
            <w:r>
              <w:rPr>
                <w:lang w:eastAsia="en-US"/>
              </w:rPr>
              <w:t>или</w:t>
            </w:r>
            <w:r w:rsidRPr="00C533CF">
              <w:rPr>
                <w:lang w:eastAsia="en-US"/>
              </w:rPr>
              <w:t xml:space="preserve"> приставка за </w:t>
            </w:r>
            <w:proofErr w:type="spellStart"/>
            <w:r w:rsidRPr="00C533CF">
              <w:rPr>
                <w:lang w:eastAsia="en-US"/>
              </w:rPr>
              <w:t>реологични</w:t>
            </w:r>
            <w:proofErr w:type="spellEnd"/>
            <w:r w:rsidRPr="00C533CF">
              <w:rPr>
                <w:lang w:eastAsia="en-US"/>
              </w:rPr>
              <w:t xml:space="preserve"> експерименти (</w:t>
            </w:r>
            <w:proofErr w:type="spellStart"/>
            <w:r w:rsidRPr="00C533CF">
              <w:rPr>
                <w:lang w:eastAsia="en-US"/>
              </w:rPr>
              <w:t>oscillatory</w:t>
            </w:r>
            <w:proofErr w:type="spellEnd"/>
            <w:r w:rsidRPr="00C533CF">
              <w:rPr>
                <w:lang w:eastAsia="en-US"/>
              </w:rPr>
              <w:t xml:space="preserve"> &amp; </w:t>
            </w:r>
            <w:proofErr w:type="spellStart"/>
            <w:r w:rsidRPr="00C533CF">
              <w:rPr>
                <w:lang w:eastAsia="en-US"/>
              </w:rPr>
              <w:t>steady</w:t>
            </w:r>
            <w:proofErr w:type="spellEnd"/>
            <w:r w:rsidRPr="00C533CF">
              <w:rPr>
                <w:lang w:eastAsia="en-US"/>
              </w:rPr>
              <w:t xml:space="preserve">) с температурен контрол в интервала от стайна температура </w:t>
            </w:r>
            <w:r w:rsidR="000E4774" w:rsidRPr="000E4774">
              <w:rPr>
                <w:lang w:eastAsia="en-US"/>
              </w:rPr>
              <w:t>до 300°C</w:t>
            </w:r>
            <w:r w:rsidR="000E4774" w:rsidRPr="000E4774">
              <w:rPr>
                <w:lang w:val="en-US" w:eastAsia="en-US"/>
              </w:rPr>
              <w:t xml:space="preserve"> </w:t>
            </w:r>
            <w:r w:rsidR="000E4774" w:rsidRPr="000E4774">
              <w:rPr>
                <w:lang w:eastAsia="en-US"/>
              </w:rPr>
              <w:t>или в по-широк интервал, включващ зададения</w:t>
            </w:r>
            <w:r w:rsidRPr="00C533CF">
              <w:rPr>
                <w:lang w:eastAsia="en-US"/>
              </w:rPr>
              <w:t>. Скоростта на деформация</w:t>
            </w:r>
            <w:r>
              <w:rPr>
                <w:lang w:eastAsia="en-US"/>
              </w:rPr>
              <w:t xml:space="preserve"> (</w:t>
            </w:r>
            <w:r>
              <w:rPr>
                <w:lang w:val="en-US" w:eastAsia="en-US"/>
              </w:rPr>
              <w:t xml:space="preserve">shear rate) </w:t>
            </w:r>
            <w:r>
              <w:rPr>
                <w:lang w:eastAsia="en-US"/>
              </w:rPr>
              <w:t>да е в интервала от</w:t>
            </w:r>
            <w:r w:rsidRPr="00C533CF">
              <w:rPr>
                <w:lang w:eastAsia="en-US"/>
              </w:rPr>
              <w:t xml:space="preserve"> 0.003 </w:t>
            </w:r>
            <w:r>
              <w:rPr>
                <w:lang w:eastAsia="en-US"/>
              </w:rPr>
              <w:t>до</w:t>
            </w:r>
            <w:r w:rsidRPr="00C533CF">
              <w:rPr>
                <w:lang w:eastAsia="en-US"/>
              </w:rPr>
              <w:t xml:space="preserve"> 7500 s</w:t>
            </w:r>
            <w:r w:rsidRPr="00C533CF">
              <w:rPr>
                <w:vertAlign w:val="superscript"/>
                <w:lang w:eastAsia="en-US"/>
              </w:rPr>
              <w:t>-1</w:t>
            </w:r>
            <w:r w:rsidRPr="00C533CF">
              <w:rPr>
                <w:lang w:eastAsia="en-US"/>
              </w:rPr>
              <w:t xml:space="preserve"> или в по-шир</w:t>
            </w:r>
            <w:r>
              <w:rPr>
                <w:lang w:eastAsia="en-US"/>
              </w:rPr>
              <w:t>ок интервал, включващ зададения.</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9</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Включена клетка или приставка за изследване на проби, подложени на </w:t>
            </w:r>
            <w:r>
              <w:rPr>
                <w:lang w:eastAsia="en-US"/>
              </w:rPr>
              <w:lastRenderedPageBreak/>
              <w:t>опън (</w:t>
            </w:r>
            <w:r>
              <w:rPr>
                <w:lang w:val="en-US" w:eastAsia="en-US"/>
              </w:rPr>
              <w:t>tensile force</w:t>
            </w:r>
            <w:r>
              <w:rPr>
                <w:lang w:eastAsia="en-US"/>
              </w:rPr>
              <w:t>)</w:t>
            </w:r>
            <w:r>
              <w:rPr>
                <w:lang w:val="en-US" w:eastAsia="en-US"/>
              </w:rPr>
              <w:t xml:space="preserve"> </w:t>
            </w:r>
            <w:r>
              <w:rPr>
                <w:lang w:eastAsia="en-US"/>
              </w:rPr>
              <w:t xml:space="preserve">в интервала от </w:t>
            </w:r>
            <w:r>
              <w:rPr>
                <w:lang w:val="en-US" w:eastAsia="en-US"/>
              </w:rPr>
              <w:t xml:space="preserve">1 </w:t>
            </w:r>
            <w:r>
              <w:rPr>
                <w:lang w:eastAsia="en-US"/>
              </w:rPr>
              <w:t xml:space="preserve">до 200 </w:t>
            </w:r>
            <w:r>
              <w:rPr>
                <w:lang w:val="en-US" w:eastAsia="en-US"/>
              </w:rPr>
              <w:t xml:space="preserve">N </w:t>
            </w:r>
            <w:r>
              <w:rPr>
                <w:lang w:eastAsia="en-US"/>
              </w:rPr>
              <w:t>или в по-широк интервал, включващ зададения.</w:t>
            </w:r>
            <w:r>
              <w:rPr>
                <w:lang w:val="en-US" w:eastAsia="en-US"/>
              </w:rPr>
              <w:t xml:space="preserve"> </w:t>
            </w:r>
            <w:r>
              <w:rPr>
                <w:lang w:eastAsia="en-US"/>
              </w:rPr>
              <w:t>Клетката или приставката трябва да позволява температурен контрол в интервала от</w:t>
            </w:r>
            <w:r>
              <w:rPr>
                <w:lang w:eastAsia="en-US"/>
              </w:rPr>
              <w:br/>
              <w:t>–50</w:t>
            </w:r>
            <w:r>
              <w:rPr>
                <w:lang w:val="en-US" w:eastAsia="en-US"/>
              </w:rPr>
              <w:t xml:space="preserve"> </w:t>
            </w:r>
            <w:r>
              <w:rPr>
                <w:lang w:eastAsia="en-US"/>
              </w:rPr>
              <w:t>до +250</w:t>
            </w:r>
            <w:r>
              <w:rPr>
                <w:lang w:val="en-US" w:eastAsia="en-US"/>
              </w:rPr>
              <w:t> </w:t>
            </w:r>
            <w:r>
              <w:rPr>
                <w:lang w:eastAsia="en-US"/>
              </w:rPr>
              <w:t>°</w:t>
            </w:r>
            <w:r>
              <w:rPr>
                <w:lang w:val="en-US" w:eastAsia="en-US"/>
              </w:rPr>
              <w:t xml:space="preserve">C </w:t>
            </w:r>
            <w:r>
              <w:rPr>
                <w:lang w:eastAsia="en-US"/>
              </w:rPr>
              <w:t>или в по-широк интервал, включващ зададения.</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10</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Включени стандарти (</w:t>
            </w:r>
            <w:proofErr w:type="spellStart"/>
            <w:r w:rsidRPr="002F64EE">
              <w:rPr>
                <w:lang w:eastAsia="en-US"/>
              </w:rPr>
              <w:t>Ag</w:t>
            </w:r>
            <w:proofErr w:type="spellEnd"/>
            <w:r w:rsidRPr="002F64EE">
              <w:rPr>
                <w:lang w:eastAsia="en-US"/>
              </w:rPr>
              <w:t xml:space="preserve"> </w:t>
            </w:r>
            <w:proofErr w:type="spellStart"/>
            <w:r w:rsidRPr="002F64EE">
              <w:rPr>
                <w:lang w:eastAsia="en-US"/>
              </w:rPr>
              <w:t>Behenate</w:t>
            </w:r>
            <w:proofErr w:type="spellEnd"/>
            <w:r>
              <w:rPr>
                <w:lang w:eastAsia="en-US"/>
              </w:rPr>
              <w:t xml:space="preserve"> – за калибровка на </w:t>
            </w:r>
            <w:r w:rsidRPr="002F64EE">
              <w:rPr>
                <w:i/>
                <w:lang w:val="en-US" w:eastAsia="en-US"/>
              </w:rPr>
              <w:t>q</w:t>
            </w:r>
            <w:r>
              <w:rPr>
                <w:lang w:eastAsia="en-US"/>
              </w:rPr>
              <w:t xml:space="preserve">-обхвата и </w:t>
            </w:r>
            <w:r w:rsidRPr="002F64EE">
              <w:rPr>
                <w:lang w:val="en-US" w:eastAsia="en-US"/>
              </w:rPr>
              <w:t>calibrated glassy carbon</w:t>
            </w:r>
            <w:r>
              <w:rPr>
                <w:lang w:val="en-US" w:eastAsia="en-US"/>
              </w:rPr>
              <w:t xml:space="preserve"> – </w:t>
            </w:r>
            <w:r>
              <w:rPr>
                <w:lang w:eastAsia="en-US"/>
              </w:rPr>
              <w:t>за калибриране на абсолютния интензитет).</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11</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Включени компресор за сух въздух, </w:t>
            </w:r>
            <w:proofErr w:type="spellStart"/>
            <w:r>
              <w:rPr>
                <w:lang w:eastAsia="en-US"/>
              </w:rPr>
              <w:t>чилър</w:t>
            </w:r>
            <w:proofErr w:type="spellEnd"/>
            <w:r>
              <w:rPr>
                <w:lang w:eastAsia="en-US"/>
              </w:rPr>
              <w:t>(и) за охлаждане на източника и/или детектора и вакуум-помпа, ако са необходими за нормалната работа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12</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Включени всички останали принадлежности (</w:t>
            </w:r>
            <w:r w:rsidRPr="00D47CA4">
              <w:rPr>
                <w:lang w:eastAsia="en-US"/>
              </w:rPr>
              <w:t>консумативи, аксесоари, кабели, връзки и други</w:t>
            </w:r>
            <w:r>
              <w:rPr>
                <w:lang w:eastAsia="en-US"/>
              </w:rPr>
              <w:t>)</w:t>
            </w:r>
            <w:r w:rsidRPr="00D47CA4">
              <w:rPr>
                <w:lang w:eastAsia="en-US"/>
              </w:rPr>
              <w:t xml:space="preserve">, необходими за </w:t>
            </w:r>
            <w:r>
              <w:rPr>
                <w:lang w:eastAsia="en-US"/>
              </w:rPr>
              <w:t>инсталиране на</w:t>
            </w:r>
            <w:r w:rsidRPr="00D47CA4">
              <w:rPr>
                <w:lang w:eastAsia="en-US"/>
              </w:rPr>
              <w:t xml:space="preserve"> системата и </w:t>
            </w:r>
            <w:r>
              <w:rPr>
                <w:lang w:eastAsia="en-US"/>
              </w:rPr>
              <w:t>стартиране на</w:t>
            </w:r>
            <w:r w:rsidRPr="00D47CA4">
              <w:rPr>
                <w:lang w:eastAsia="en-US"/>
              </w:rPr>
              <w:t xml:space="preserve"> работата с нея</w:t>
            </w:r>
            <w:r>
              <w:rPr>
                <w:lang w:eastAsia="en-US"/>
              </w:rPr>
              <w:t>.</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13</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Включен софтуер за настройка и контрол на апарата по време на измерването и за запис на данните, чрез който се задава </w:t>
            </w:r>
            <w:proofErr w:type="spellStart"/>
            <w:r>
              <w:rPr>
                <w:lang w:eastAsia="en-US"/>
              </w:rPr>
              <w:t>колимацията</w:t>
            </w:r>
            <w:proofErr w:type="spellEnd"/>
            <w:r>
              <w:rPr>
                <w:lang w:eastAsia="en-US"/>
              </w:rPr>
              <w:t xml:space="preserve"> и интензитета на рентгеновото лъчение, разстоянието от пробата до детектора и режима на измерване.</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14</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Включен софтуер за обработка (</w:t>
            </w:r>
            <w:r>
              <w:rPr>
                <w:lang w:val="en-US" w:eastAsia="en-US"/>
              </w:rPr>
              <w:t>data reduction</w:t>
            </w:r>
            <w:r>
              <w:rPr>
                <w:lang w:eastAsia="en-US"/>
              </w:rPr>
              <w:t xml:space="preserve">, </w:t>
            </w:r>
            <w:r>
              <w:rPr>
                <w:lang w:val="en-US" w:eastAsia="en-US"/>
              </w:rPr>
              <w:t>background subtraction</w:t>
            </w:r>
            <w:r>
              <w:rPr>
                <w:lang w:eastAsia="en-US"/>
              </w:rPr>
              <w:t>) и експортиране на данните в типичните файлови формати</w:t>
            </w:r>
            <w:r>
              <w:rPr>
                <w:lang w:val="en-US" w:eastAsia="en-US"/>
              </w:rPr>
              <w:t>,</w:t>
            </w:r>
            <w:r>
              <w:rPr>
                <w:lang w:eastAsia="en-US"/>
              </w:rPr>
              <w:t xml:space="preserve"> съвместими със </w:t>
            </w:r>
            <w:proofErr w:type="spellStart"/>
            <w:r>
              <w:rPr>
                <w:lang w:val="en-US" w:eastAsia="en-US"/>
              </w:rPr>
              <w:t>SASFit</w:t>
            </w:r>
            <w:proofErr w:type="spellEnd"/>
            <w:r>
              <w:rPr>
                <w:lang w:eastAsia="en-US"/>
              </w:rPr>
              <w:t xml:space="preserve"> или </w:t>
            </w:r>
            <w:r>
              <w:rPr>
                <w:lang w:val="en-US" w:eastAsia="en-US"/>
              </w:rPr>
              <w:t>ATSAS</w:t>
            </w:r>
            <w:r>
              <w:rPr>
                <w:lang w:eastAsia="en-US"/>
              </w:rPr>
              <w:t>. Софтуерът трябва да включва лиценз за поне 3 компютъра.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15</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Включен софтуер за анализ и интерпретация на получените данни. Софтуерът трябва да включва лиценз за поне 3 компютъра.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16</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 xml:space="preserve">Компютър с два </w:t>
            </w:r>
            <w:r>
              <w:rPr>
                <w:lang w:val="en-US" w:eastAsia="en-US"/>
              </w:rPr>
              <w:t>LCD</w:t>
            </w:r>
            <w:r>
              <w:rPr>
                <w:lang w:eastAsia="en-US"/>
              </w:rPr>
              <w:t xml:space="preserve"> монитора (с размери ≥ 24ʺ) и други хардуерни характеристики, удовлетворяващи или надвишаващи изискванията на софтуерните пакети от т. 13-15.</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lastRenderedPageBreak/>
              <w:t>17</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Включена инсталация на апаратурата и софтуерните пакети, както и минимум 3-дневно обучение на поне 3 оператора.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18</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rPr>
                <w:lang w:eastAsia="en-US"/>
              </w:rPr>
              <w:t>Включено указание (</w:t>
            </w:r>
            <w:r>
              <w:rPr>
                <w:lang w:val="en-US" w:eastAsia="en-US"/>
              </w:rPr>
              <w:t>user manual</w:t>
            </w:r>
            <w:r>
              <w:rPr>
                <w:lang w:eastAsia="en-US"/>
              </w:rPr>
              <w:t>)</w:t>
            </w:r>
            <w:r>
              <w:rPr>
                <w:lang w:val="en-US" w:eastAsia="en-US"/>
              </w:rPr>
              <w:t xml:space="preserve"> </w:t>
            </w:r>
            <w:r>
              <w:rPr>
                <w:lang w:eastAsia="en-US"/>
              </w:rPr>
              <w:t>за основните настройки и режими на работа на апаратурата, както и за използване на софтуерните пакети за контрол на апарата, и за обработка и експортиране на данните. Указанието трябва да бъде на български или английски език в електронна или отпечатана форма.</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EF25E0" w:rsidRPr="00A32A28" w:rsidRDefault="00EF25E0" w:rsidP="00A23B8F">
            <w:pPr>
              <w:jc w:val="center"/>
              <w:rPr>
                <w:lang w:val="en-US"/>
              </w:rPr>
            </w:pPr>
            <w:r w:rsidRPr="00493266">
              <w:rPr>
                <w:b/>
                <w:i/>
                <w:lang w:eastAsia="en-US"/>
              </w:rPr>
              <w:t xml:space="preserve">МИНИМАЛНИ </w:t>
            </w:r>
            <w:r>
              <w:rPr>
                <w:b/>
                <w:i/>
                <w:lang w:eastAsia="en-US"/>
              </w:rPr>
              <w:t>ГАРАНЦИОННИ ИЗИСКВАНИЯ</w:t>
            </w: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1</w:t>
            </w:r>
          </w:p>
        </w:tc>
        <w:tc>
          <w:tcPr>
            <w:tcW w:w="4292" w:type="dxa"/>
            <w:tcBorders>
              <w:left w:val="single" w:sz="4" w:space="0" w:color="auto"/>
              <w:right w:val="single" w:sz="4" w:space="0" w:color="auto"/>
            </w:tcBorders>
            <w:vAlign w:val="center"/>
          </w:tcPr>
          <w:p w:rsidR="00EF25E0" w:rsidRDefault="00EF25E0" w:rsidP="001660DA">
            <w:pPr>
              <w:jc w:val="both"/>
              <w:rPr>
                <w:lang w:eastAsia="en-US"/>
              </w:rPr>
            </w:pPr>
            <w:r w:rsidRPr="00743B42">
              <w:t xml:space="preserve">Срок на гаранционно обслужване: </w:t>
            </w:r>
            <w:r w:rsidR="002C58BA" w:rsidRPr="007F31BE">
              <w:rPr>
                <w:u w:val="single"/>
              </w:rPr>
              <w:t xml:space="preserve">поне </w:t>
            </w:r>
            <w:r w:rsidRPr="00743B42">
              <w:rPr>
                <w:u w:val="single"/>
              </w:rPr>
              <w:t>60 месеца</w:t>
            </w:r>
            <w:r w:rsidRPr="00743B42">
              <w:rPr>
                <w:lang w:eastAsia="en-US"/>
              </w:rPr>
              <w:t>. Гаранционното обслужване трябва да включва всички разходи за транспорт, труд, резервни части, материали и др.</w:t>
            </w:r>
            <w:r w:rsidRPr="00743B42">
              <w:rPr>
                <w:lang w:val="en-US" w:eastAsia="en-US"/>
              </w:rPr>
              <w:t xml:space="preserve">, </w:t>
            </w:r>
            <w:r w:rsidRPr="00743B42">
              <w:rPr>
                <w:lang w:eastAsia="en-US"/>
              </w:rPr>
              <w:t>необходими за поддържане на апаратурата в изправно състояние. Подмяната на повредените части трябва да се извършва с нови и оригинални (от производителя на оборудването) или с еквивалентни на тях и съвместими с настоящото оборудване по време на целия период на гаранционното обслужване.</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2</w:t>
            </w:r>
          </w:p>
        </w:tc>
        <w:tc>
          <w:tcPr>
            <w:tcW w:w="4292" w:type="dxa"/>
            <w:tcBorders>
              <w:left w:val="single" w:sz="4" w:space="0" w:color="auto"/>
              <w:right w:val="single" w:sz="4" w:space="0" w:color="auto"/>
            </w:tcBorders>
            <w:vAlign w:val="center"/>
          </w:tcPr>
          <w:p w:rsidR="00EF25E0" w:rsidRDefault="00EF25E0" w:rsidP="00CA7D70">
            <w:pPr>
              <w:jc w:val="both"/>
              <w:rPr>
                <w:lang w:eastAsia="en-US"/>
              </w:rPr>
            </w:pPr>
            <w:r>
              <w:t xml:space="preserve">Срок за реакция при възникване на повреда, дефект или неизправност в апаратурата: не по-дълъг от </w:t>
            </w:r>
            <w:r w:rsidR="00DD1B4A">
              <w:t xml:space="preserve">3 </w:t>
            </w:r>
            <w:r>
              <w:t>работни дни, считано от датата на писмено уведомление от страна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3</w:t>
            </w:r>
          </w:p>
        </w:tc>
        <w:tc>
          <w:tcPr>
            <w:tcW w:w="4292" w:type="dxa"/>
            <w:tcBorders>
              <w:left w:val="single" w:sz="4" w:space="0" w:color="auto"/>
              <w:right w:val="single" w:sz="4" w:space="0" w:color="auto"/>
            </w:tcBorders>
            <w:vAlign w:val="center"/>
          </w:tcPr>
          <w:p w:rsidR="00EF25E0" w:rsidRDefault="00EF25E0" w:rsidP="00A23B8F">
            <w:pPr>
              <w:jc w:val="both"/>
              <w:rPr>
                <w:lang w:eastAsia="en-US"/>
              </w:rPr>
            </w:pPr>
            <w:r>
              <w:t xml:space="preserve">Срок за отстраняване на повреда, дефект или неизправност в апаратурата на място </w:t>
            </w:r>
            <w:r w:rsidRPr="00DC78CA">
              <w:rPr>
                <w:u w:val="single"/>
              </w:rPr>
              <w:t>при възложителя</w:t>
            </w:r>
            <w:r>
              <w:t>: не по-дълъг от 10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EF25E0" w:rsidRDefault="00EF25E0" w:rsidP="00A23B8F">
            <w:pPr>
              <w:jc w:val="center"/>
              <w:rPr>
                <w:b/>
                <w:caps/>
              </w:rPr>
            </w:pPr>
            <w:r>
              <w:rPr>
                <w:b/>
                <w:caps/>
              </w:rPr>
              <w:t>4</w:t>
            </w:r>
          </w:p>
        </w:tc>
        <w:tc>
          <w:tcPr>
            <w:tcW w:w="4292" w:type="dxa"/>
            <w:tcBorders>
              <w:left w:val="single" w:sz="4" w:space="0" w:color="auto"/>
              <w:right w:val="single" w:sz="4" w:space="0" w:color="auto"/>
            </w:tcBorders>
            <w:vAlign w:val="center"/>
          </w:tcPr>
          <w:p w:rsidR="00EF25E0" w:rsidRDefault="00EF25E0" w:rsidP="00CA7D70">
            <w:pPr>
              <w:jc w:val="both"/>
              <w:rPr>
                <w:lang w:eastAsia="en-US"/>
              </w:rPr>
            </w:pPr>
            <w:r>
              <w:t xml:space="preserve">Срок за отстраняване на повреда, дефект или неизправност в апаратурата </w:t>
            </w:r>
            <w:r w:rsidRPr="00DC78CA">
              <w:rPr>
                <w:u w:val="single"/>
              </w:rPr>
              <w:t>в сервиз</w:t>
            </w:r>
            <w:r>
              <w:t xml:space="preserve">: не по-дълъг от </w:t>
            </w:r>
            <w:r w:rsidR="00DD1B4A">
              <w:t xml:space="preserve">60 </w:t>
            </w:r>
            <w:r>
              <w:t>работни дни, считано от датата на констатиране на проблема от изпълнителя.</w:t>
            </w:r>
          </w:p>
        </w:tc>
        <w:tc>
          <w:tcPr>
            <w:tcW w:w="4820" w:type="dxa"/>
            <w:tcBorders>
              <w:top w:val="single" w:sz="4" w:space="0" w:color="auto"/>
              <w:left w:val="single" w:sz="4" w:space="0" w:color="auto"/>
              <w:right w:val="single" w:sz="4" w:space="0" w:color="auto"/>
            </w:tcBorders>
            <w:vAlign w:val="center"/>
          </w:tcPr>
          <w:p w:rsidR="00EF25E0" w:rsidRPr="00A32A28" w:rsidRDefault="00EF25E0" w:rsidP="00A23B8F">
            <w:pPr>
              <w:jc w:val="center"/>
              <w:rPr>
                <w:lang w:val="en-US"/>
              </w:rPr>
            </w:pPr>
          </w:p>
        </w:tc>
      </w:tr>
    </w:tbl>
    <w:p w:rsidR="00EF25E0" w:rsidRDefault="00EF25E0" w:rsidP="00EF25E0">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1"/>
        <w:gridCol w:w="4292"/>
        <w:gridCol w:w="4820"/>
        <w:gridCol w:w="8"/>
      </w:tblGrid>
      <w:tr w:rsidR="00EF25E0" w:rsidRPr="00493266" w:rsidTr="00A23B8F">
        <w:trPr>
          <w:trHeight w:val="567"/>
        </w:trPr>
        <w:tc>
          <w:tcPr>
            <w:tcW w:w="9756" w:type="dxa"/>
            <w:gridSpan w:val="5"/>
            <w:shd w:val="clear" w:color="auto" w:fill="D9D9D9"/>
            <w:vAlign w:val="center"/>
          </w:tcPr>
          <w:p w:rsidR="00EF25E0" w:rsidRPr="00493266" w:rsidRDefault="00EF25E0" w:rsidP="002C58BA">
            <w:pPr>
              <w:jc w:val="center"/>
              <w:rPr>
                <w:b/>
                <w:i/>
                <w:caps/>
              </w:rPr>
            </w:pPr>
            <w:r>
              <w:br w:type="page"/>
            </w:r>
            <w:r w:rsidRPr="007A3AB5">
              <w:rPr>
                <w:b/>
                <w:i/>
                <w:caps/>
              </w:rPr>
              <w:t>много-функционална апа</w:t>
            </w:r>
            <w:r>
              <w:rPr>
                <w:b/>
                <w:i/>
                <w:caps/>
              </w:rPr>
              <w:t>ратура за рентгеново разсейване</w:t>
            </w:r>
          </w:p>
        </w:tc>
      </w:tr>
      <w:tr w:rsidR="00EF25E0" w:rsidRPr="00493266" w:rsidTr="00A23B8F">
        <w:trPr>
          <w:trHeight w:val="567"/>
        </w:trPr>
        <w:tc>
          <w:tcPr>
            <w:tcW w:w="9756" w:type="dxa"/>
            <w:gridSpan w:val="5"/>
            <w:shd w:val="clear" w:color="auto" w:fill="D9D9D9"/>
            <w:vAlign w:val="center"/>
          </w:tcPr>
          <w:p w:rsidR="00EF25E0" w:rsidRPr="00493266" w:rsidRDefault="00EF25E0" w:rsidP="00A23B8F">
            <w:pPr>
              <w:jc w:val="center"/>
              <w:rPr>
                <w:b/>
              </w:rPr>
            </w:pPr>
            <w:r w:rsidRPr="00493266">
              <w:rPr>
                <w:b/>
                <w:i/>
                <w:caps/>
              </w:rPr>
              <w:lastRenderedPageBreak/>
              <w:t>Изисквания на възложителя, подлежащи на оценяване по методиката за комплексна оценка на офертите</w:t>
            </w:r>
          </w:p>
        </w:tc>
      </w:tr>
      <w:tr w:rsidR="00EF25E0" w:rsidRPr="00A32A28" w:rsidTr="00A23B8F">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EF25E0" w:rsidRPr="00493266" w:rsidRDefault="00EF25E0" w:rsidP="00A23B8F">
            <w:pPr>
              <w:jc w:val="center"/>
              <w:rPr>
                <w:b/>
              </w:rPr>
            </w:pPr>
            <w:r w:rsidRPr="00493266">
              <w:rPr>
                <w:b/>
              </w:rPr>
              <w:t>№</w:t>
            </w:r>
          </w:p>
        </w:tc>
        <w:tc>
          <w:tcPr>
            <w:tcW w:w="4292" w:type="dxa"/>
            <w:tcBorders>
              <w:left w:val="single" w:sz="4" w:space="0" w:color="auto"/>
              <w:right w:val="single" w:sz="4" w:space="0" w:color="auto"/>
            </w:tcBorders>
            <w:vAlign w:val="center"/>
          </w:tcPr>
          <w:p w:rsidR="00EF25E0" w:rsidRPr="00493266" w:rsidRDefault="00EF25E0" w:rsidP="00A23B8F">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EF25E0" w:rsidRDefault="00EF25E0" w:rsidP="00A23B8F">
            <w:pPr>
              <w:jc w:val="center"/>
              <w:rPr>
                <w:b/>
              </w:rPr>
            </w:pPr>
            <w:r>
              <w:rPr>
                <w:b/>
              </w:rPr>
              <w:t>ПРЕДЛОЖЕНИЕ НА УЧАСТНИКА</w:t>
            </w:r>
          </w:p>
          <w:p w:rsidR="00EF25E0" w:rsidRPr="00493266" w:rsidRDefault="00EF25E0" w:rsidP="00A23B8F">
            <w:pPr>
              <w:jc w:val="center"/>
              <w:rPr>
                <w:b/>
              </w:rPr>
            </w:pPr>
            <w:r>
              <w:rPr>
                <w:b/>
              </w:rPr>
              <w:t>(с посочени марка, модел, характеристика(и), страница(и) от официален документ(и), доказващ(и) предложението)</w:t>
            </w:r>
          </w:p>
        </w:tc>
      </w:tr>
      <w:tr w:rsidR="00EF25E0" w:rsidRPr="00A32A28" w:rsidTr="00A23B8F">
        <w:tblPrEx>
          <w:tblLook w:val="00A0" w:firstRow="1" w:lastRow="0" w:firstColumn="1" w:lastColumn="0" w:noHBand="0" w:noVBand="0"/>
        </w:tblPrEx>
        <w:trPr>
          <w:gridAfter w:val="1"/>
          <w:wAfter w:w="8" w:type="dxa"/>
          <w:trHeight w:val="567"/>
        </w:trPr>
        <w:tc>
          <w:tcPr>
            <w:tcW w:w="9748" w:type="dxa"/>
            <w:gridSpan w:val="4"/>
            <w:tcBorders>
              <w:left w:val="single" w:sz="4" w:space="0" w:color="auto"/>
              <w:right w:val="single" w:sz="4" w:space="0" w:color="auto"/>
            </w:tcBorders>
            <w:vAlign w:val="center"/>
          </w:tcPr>
          <w:p w:rsidR="00EF25E0" w:rsidRPr="00A32A28" w:rsidRDefault="00EF25E0" w:rsidP="00A23B8F">
            <w:pPr>
              <w:jc w:val="center"/>
            </w:pPr>
            <w:r w:rsidRPr="00493266">
              <w:rPr>
                <w:b/>
                <w:i/>
                <w:caps/>
              </w:rPr>
              <w:t>Технически изисквания</w:t>
            </w:r>
          </w:p>
        </w:tc>
      </w:tr>
      <w:tr w:rsidR="00EF25E0" w:rsidRPr="00A32A28" w:rsidTr="00A23B8F">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EF25E0" w:rsidRPr="00A32A28" w:rsidRDefault="00EF25E0" w:rsidP="00A23B8F">
            <w:pPr>
              <w:jc w:val="center"/>
              <w:rPr>
                <w:b/>
              </w:rPr>
            </w:pPr>
            <w:r w:rsidRPr="00A32A28">
              <w:rPr>
                <w:b/>
              </w:rPr>
              <w:t>Т1</w:t>
            </w:r>
          </w:p>
        </w:tc>
        <w:tc>
          <w:tcPr>
            <w:tcW w:w="4292" w:type="dxa"/>
            <w:tcBorders>
              <w:left w:val="single" w:sz="4" w:space="0" w:color="auto"/>
              <w:right w:val="single" w:sz="4" w:space="0" w:color="auto"/>
            </w:tcBorders>
            <w:vAlign w:val="center"/>
          </w:tcPr>
          <w:p w:rsidR="00EF25E0" w:rsidRPr="00A32A28" w:rsidRDefault="00EF25E0" w:rsidP="00A23B8F">
            <w:pPr>
              <w:jc w:val="center"/>
            </w:pPr>
            <w:r>
              <w:rPr>
                <w:lang w:eastAsia="en-US"/>
              </w:rPr>
              <w:t xml:space="preserve">Максимален поток характеристично </w:t>
            </w:r>
            <w:r>
              <w:rPr>
                <w:lang w:val="en-US"/>
              </w:rPr>
              <w:t>Kα</w:t>
            </w:r>
            <w:r>
              <w:rPr>
                <w:lang w:eastAsia="en-US"/>
              </w:rPr>
              <w:t xml:space="preserve"> лъчение при пробата (</w:t>
            </w:r>
            <w:r w:rsidRPr="00376CD0">
              <w:rPr>
                <w:b/>
                <w:lang w:val="en-US" w:eastAsia="en-US"/>
              </w:rPr>
              <w:t>MFS</w:t>
            </w:r>
            <w:r>
              <w:rPr>
                <w:lang w:eastAsia="en-US"/>
              </w:rPr>
              <w:t>) във фотони/секунда (</w:t>
            </w:r>
            <w:proofErr w:type="spellStart"/>
            <w:r>
              <w:rPr>
                <w:lang w:val="en-US" w:eastAsia="en-US"/>
              </w:rPr>
              <w:t>ph</w:t>
            </w:r>
            <w:proofErr w:type="spellEnd"/>
            <w:r>
              <w:rPr>
                <w:lang w:val="en-US" w:eastAsia="en-US"/>
              </w:rPr>
              <w:t>/s</w:t>
            </w:r>
            <w:r>
              <w:rPr>
                <w:lang w:eastAsia="en-US"/>
              </w:rPr>
              <w:t>)</w:t>
            </w:r>
          </w:p>
        </w:tc>
        <w:tc>
          <w:tcPr>
            <w:tcW w:w="4820" w:type="dxa"/>
            <w:tcBorders>
              <w:top w:val="single" w:sz="4" w:space="0" w:color="auto"/>
              <w:left w:val="single" w:sz="4" w:space="0" w:color="auto"/>
              <w:right w:val="single" w:sz="4" w:space="0" w:color="auto"/>
            </w:tcBorders>
            <w:vAlign w:val="center"/>
          </w:tcPr>
          <w:p w:rsidR="00EF25E0" w:rsidRPr="00A32A28" w:rsidRDefault="00EF25E0" w:rsidP="00A23B8F">
            <w:pPr>
              <w:jc w:val="center"/>
            </w:pPr>
          </w:p>
        </w:tc>
      </w:tr>
      <w:tr w:rsidR="00EF25E0" w:rsidRPr="00A32A28" w:rsidTr="00A23B8F">
        <w:tblPrEx>
          <w:tblLook w:val="00A0" w:firstRow="1" w:lastRow="0" w:firstColumn="1" w:lastColumn="0" w:noHBand="0" w:noVBand="0"/>
        </w:tblPrEx>
        <w:trPr>
          <w:gridAfter w:val="1"/>
          <w:wAfter w:w="8" w:type="dxa"/>
          <w:trHeight w:val="567"/>
        </w:trPr>
        <w:tc>
          <w:tcPr>
            <w:tcW w:w="636" w:type="dxa"/>
            <w:gridSpan w:val="2"/>
            <w:tcBorders>
              <w:top w:val="single" w:sz="4" w:space="0" w:color="auto"/>
              <w:left w:val="single" w:sz="4" w:space="0" w:color="auto"/>
              <w:right w:val="single" w:sz="4" w:space="0" w:color="auto"/>
            </w:tcBorders>
            <w:vAlign w:val="center"/>
          </w:tcPr>
          <w:p w:rsidR="00EF25E0" w:rsidRPr="00A32A28" w:rsidRDefault="00EF25E0" w:rsidP="00A23B8F">
            <w:pPr>
              <w:jc w:val="center"/>
              <w:rPr>
                <w:b/>
                <w:caps/>
              </w:rPr>
            </w:pPr>
            <w:r w:rsidRPr="00A32A28">
              <w:rPr>
                <w:b/>
                <w:caps/>
              </w:rPr>
              <w:t>Т2</w:t>
            </w:r>
          </w:p>
        </w:tc>
        <w:tc>
          <w:tcPr>
            <w:tcW w:w="4292" w:type="dxa"/>
            <w:tcBorders>
              <w:top w:val="single" w:sz="4" w:space="0" w:color="auto"/>
              <w:left w:val="single" w:sz="4" w:space="0" w:color="auto"/>
              <w:right w:val="single" w:sz="4" w:space="0" w:color="auto"/>
            </w:tcBorders>
            <w:vAlign w:val="center"/>
          </w:tcPr>
          <w:p w:rsidR="00EF25E0" w:rsidRPr="00A32A28" w:rsidRDefault="00EF25E0" w:rsidP="00A23B8F">
            <w:pPr>
              <w:jc w:val="center"/>
              <w:rPr>
                <w:lang w:val="en-US"/>
              </w:rPr>
            </w:pPr>
            <w:r>
              <w:rPr>
                <w:lang w:eastAsia="en-US"/>
              </w:rPr>
              <w:t>Сензорна площ на детектора (</w:t>
            </w:r>
            <w:r w:rsidRPr="00701852">
              <w:rPr>
                <w:b/>
                <w:lang w:val="en-US" w:eastAsia="en-US"/>
              </w:rPr>
              <w:t>SAD</w:t>
            </w:r>
            <w:r>
              <w:rPr>
                <w:lang w:val="en-US" w:eastAsia="en-US"/>
              </w:rPr>
              <w:t>)</w:t>
            </w:r>
          </w:p>
        </w:tc>
        <w:tc>
          <w:tcPr>
            <w:tcW w:w="4820" w:type="dxa"/>
            <w:tcBorders>
              <w:top w:val="single" w:sz="4" w:space="0" w:color="auto"/>
              <w:left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EF25E0" w:rsidRPr="00A32A28" w:rsidRDefault="00EF25E0" w:rsidP="00A23B8F">
            <w:pPr>
              <w:jc w:val="center"/>
              <w:rPr>
                <w:b/>
                <w:caps/>
              </w:rPr>
            </w:pPr>
            <w:r w:rsidRPr="00A32A28">
              <w:rPr>
                <w:b/>
                <w:caps/>
              </w:rPr>
              <w:t>Т3</w:t>
            </w:r>
          </w:p>
        </w:tc>
        <w:tc>
          <w:tcPr>
            <w:tcW w:w="4292" w:type="dxa"/>
            <w:tcBorders>
              <w:left w:val="single" w:sz="4" w:space="0" w:color="auto"/>
              <w:right w:val="single" w:sz="4" w:space="0" w:color="auto"/>
            </w:tcBorders>
            <w:vAlign w:val="center"/>
          </w:tcPr>
          <w:p w:rsidR="00EF25E0" w:rsidRPr="00A32A28" w:rsidRDefault="00EF25E0" w:rsidP="00A23B8F">
            <w:pPr>
              <w:jc w:val="center"/>
              <w:rPr>
                <w:lang w:val="en-US"/>
              </w:rPr>
            </w:pPr>
            <w:r>
              <w:rPr>
                <w:lang w:eastAsia="en-US"/>
              </w:rPr>
              <w:t>Максимална енергия на регистри-раните от детектора фотони (</w:t>
            </w:r>
            <w:r w:rsidRPr="00AA6B2B">
              <w:rPr>
                <w:b/>
                <w:lang w:val="en-US" w:eastAsia="en-US"/>
              </w:rPr>
              <w:t>MER</w:t>
            </w:r>
            <w:r>
              <w:rPr>
                <w:lang w:eastAsia="en-US"/>
              </w:rPr>
              <w:t>)</w:t>
            </w:r>
          </w:p>
        </w:tc>
        <w:tc>
          <w:tcPr>
            <w:tcW w:w="4820" w:type="dxa"/>
            <w:tcBorders>
              <w:top w:val="single" w:sz="4" w:space="0" w:color="auto"/>
              <w:left w:val="single" w:sz="4" w:space="0" w:color="auto"/>
              <w:right w:val="single" w:sz="4" w:space="0" w:color="auto"/>
            </w:tcBorders>
            <w:vAlign w:val="center"/>
          </w:tcPr>
          <w:p w:rsidR="00EF25E0" w:rsidRPr="00A32A28" w:rsidRDefault="00EF25E0" w:rsidP="00A23B8F">
            <w:pPr>
              <w:jc w:val="center"/>
              <w:rPr>
                <w:lang w:val="en-US"/>
              </w:rPr>
            </w:pPr>
          </w:p>
        </w:tc>
      </w:tr>
      <w:tr w:rsidR="00EF25E0" w:rsidRPr="00A32A28" w:rsidTr="00A23B8F">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EF25E0" w:rsidRPr="00A32A28" w:rsidRDefault="00EF25E0" w:rsidP="00A23B8F">
            <w:pPr>
              <w:jc w:val="center"/>
              <w:rPr>
                <w:b/>
                <w:caps/>
              </w:rPr>
            </w:pPr>
            <w:r>
              <w:rPr>
                <w:b/>
                <w:caps/>
              </w:rPr>
              <w:t>Т4</w:t>
            </w:r>
          </w:p>
        </w:tc>
        <w:tc>
          <w:tcPr>
            <w:tcW w:w="4292" w:type="dxa"/>
            <w:tcBorders>
              <w:left w:val="single" w:sz="4" w:space="0" w:color="auto"/>
              <w:right w:val="single" w:sz="4" w:space="0" w:color="auto"/>
            </w:tcBorders>
            <w:vAlign w:val="center"/>
          </w:tcPr>
          <w:p w:rsidR="00EF25E0" w:rsidRDefault="00EF25E0" w:rsidP="00A23B8F">
            <w:pPr>
              <w:jc w:val="center"/>
              <w:rPr>
                <w:lang w:eastAsia="en-US"/>
              </w:rPr>
            </w:pPr>
            <w:r>
              <w:rPr>
                <w:lang w:eastAsia="en-US"/>
              </w:rPr>
              <w:t>Минимална големина на вектора на разсейване (</w:t>
            </w:r>
            <w:proofErr w:type="spellStart"/>
            <w:r w:rsidRPr="00FA7172">
              <w:rPr>
                <w:b/>
                <w:i/>
                <w:lang w:val="en-US" w:eastAsia="en-US"/>
              </w:rPr>
              <w:t>q</w:t>
            </w:r>
            <w:r w:rsidRPr="00FA7172">
              <w:rPr>
                <w:b/>
                <w:vertAlign w:val="subscript"/>
                <w:lang w:val="en-US" w:eastAsia="en-US"/>
              </w:rPr>
              <w:t>min</w:t>
            </w:r>
            <w:proofErr w:type="spellEnd"/>
            <w:r>
              <w:rPr>
                <w:lang w:val="en-US" w:eastAsia="en-US"/>
              </w:rPr>
              <w:t xml:space="preserve">), </w:t>
            </w:r>
            <w:r>
              <w:rPr>
                <w:lang w:eastAsia="en-US"/>
              </w:rPr>
              <w:t xml:space="preserve">изчислена за </w:t>
            </w:r>
            <w:r>
              <w:t xml:space="preserve">характеристичното </w:t>
            </w:r>
            <w:r>
              <w:rPr>
                <w:lang w:val="en-US"/>
              </w:rPr>
              <w:t>Cu Kα</w:t>
            </w:r>
            <w:r>
              <w:t xml:space="preserve"> лъчение</w:t>
            </w:r>
          </w:p>
        </w:tc>
        <w:tc>
          <w:tcPr>
            <w:tcW w:w="4820" w:type="dxa"/>
            <w:tcBorders>
              <w:top w:val="single" w:sz="4" w:space="0" w:color="auto"/>
              <w:left w:val="single" w:sz="4" w:space="0" w:color="auto"/>
              <w:right w:val="single" w:sz="4" w:space="0" w:color="auto"/>
            </w:tcBorders>
            <w:vAlign w:val="center"/>
          </w:tcPr>
          <w:p w:rsidR="00EF25E0" w:rsidRPr="00A32A28" w:rsidRDefault="00EF25E0" w:rsidP="00A23B8F">
            <w:pPr>
              <w:jc w:val="center"/>
              <w:rPr>
                <w:lang w:val="en-US"/>
              </w:rPr>
            </w:pPr>
          </w:p>
        </w:tc>
      </w:tr>
      <w:tr w:rsidR="00EF25E0" w:rsidRPr="00493266" w:rsidTr="00A23B8F">
        <w:tblPrEx>
          <w:tblLook w:val="00A0" w:firstRow="1" w:lastRow="0" w:firstColumn="1" w:lastColumn="0" w:noHBand="0" w:noVBand="0"/>
        </w:tblPrEx>
        <w:trPr>
          <w:gridAfter w:val="1"/>
          <w:wAfter w:w="8" w:type="dxa"/>
          <w:trHeight w:val="567"/>
        </w:trPr>
        <w:tc>
          <w:tcPr>
            <w:tcW w:w="9748" w:type="dxa"/>
            <w:gridSpan w:val="4"/>
            <w:tcBorders>
              <w:top w:val="single" w:sz="4" w:space="0" w:color="auto"/>
              <w:left w:val="single" w:sz="4" w:space="0" w:color="auto"/>
              <w:bottom w:val="single" w:sz="4" w:space="0" w:color="auto"/>
              <w:right w:val="single" w:sz="4" w:space="0" w:color="auto"/>
            </w:tcBorders>
            <w:vAlign w:val="center"/>
          </w:tcPr>
          <w:p w:rsidR="00EF25E0" w:rsidRPr="00A32A28" w:rsidRDefault="00EF25E0" w:rsidP="00A23B8F">
            <w:pPr>
              <w:jc w:val="center"/>
              <w:rPr>
                <w:b/>
                <w:i/>
                <w:caps/>
              </w:rPr>
            </w:pPr>
            <w:r w:rsidRPr="00A32A28">
              <w:rPr>
                <w:b/>
                <w:i/>
                <w:caps/>
              </w:rPr>
              <w:t>функционални изисквания</w:t>
            </w:r>
          </w:p>
        </w:tc>
      </w:tr>
      <w:tr w:rsidR="00EF25E0" w:rsidRPr="00493266" w:rsidTr="00A23B8F">
        <w:tblPrEx>
          <w:tblLook w:val="00A0" w:firstRow="1" w:lastRow="0" w:firstColumn="1" w:lastColumn="0" w:noHBand="0" w:noVBand="0"/>
        </w:tblPrEx>
        <w:trPr>
          <w:gridAfter w:val="1"/>
          <w:wAfter w:w="8" w:type="dxa"/>
          <w:trHeight w:val="860"/>
        </w:trPr>
        <w:tc>
          <w:tcPr>
            <w:tcW w:w="625" w:type="dxa"/>
            <w:vMerge w:val="restart"/>
            <w:tcBorders>
              <w:top w:val="single" w:sz="4" w:space="0" w:color="auto"/>
              <w:left w:val="single" w:sz="4" w:space="0" w:color="auto"/>
              <w:right w:val="single" w:sz="4" w:space="0" w:color="auto"/>
            </w:tcBorders>
            <w:vAlign w:val="center"/>
          </w:tcPr>
          <w:p w:rsidR="00EF25E0" w:rsidRPr="00493266" w:rsidRDefault="00EF25E0" w:rsidP="00A23B8F">
            <w:pPr>
              <w:jc w:val="center"/>
              <w:rPr>
                <w:b/>
              </w:rPr>
            </w:pPr>
            <w:r w:rsidRPr="00493266">
              <w:rPr>
                <w:b/>
              </w:rPr>
              <w:t>Ф1</w:t>
            </w:r>
          </w:p>
        </w:tc>
        <w:tc>
          <w:tcPr>
            <w:tcW w:w="4303" w:type="dxa"/>
            <w:gridSpan w:val="2"/>
            <w:tcBorders>
              <w:top w:val="single" w:sz="4" w:space="0" w:color="auto"/>
              <w:left w:val="single" w:sz="4" w:space="0" w:color="auto"/>
              <w:right w:val="single" w:sz="4" w:space="0" w:color="auto"/>
            </w:tcBorders>
            <w:vAlign w:val="center"/>
          </w:tcPr>
          <w:p w:rsidR="00EF25E0" w:rsidRPr="00493266" w:rsidRDefault="00EF25E0" w:rsidP="00A23B8F">
            <w:pPr>
              <w:jc w:val="center"/>
            </w:pPr>
            <w:r>
              <w:t xml:space="preserve">Автоматичен контрол на разстоянието от пробата до детектора за целия </w:t>
            </w:r>
            <w:r w:rsidRPr="001D78D2">
              <w:rPr>
                <w:i/>
                <w:lang w:val="en-US"/>
              </w:rPr>
              <w:t>q</w:t>
            </w:r>
            <w:r>
              <w:rPr>
                <w:lang w:val="en-US"/>
              </w:rPr>
              <w:t>-</w:t>
            </w:r>
            <w:r>
              <w:t xml:space="preserve">интервал (от </w:t>
            </w:r>
            <w:proofErr w:type="spellStart"/>
            <w:r w:rsidRPr="00FA7172">
              <w:rPr>
                <w:b/>
                <w:i/>
                <w:lang w:val="en-US" w:eastAsia="en-US"/>
              </w:rPr>
              <w:t>q</w:t>
            </w:r>
            <w:r w:rsidRPr="00FA7172">
              <w:rPr>
                <w:b/>
                <w:vertAlign w:val="subscript"/>
                <w:lang w:val="en-US" w:eastAsia="en-US"/>
              </w:rPr>
              <w:t>min</w:t>
            </w:r>
            <w:proofErr w:type="spellEnd"/>
            <w:r w:rsidRPr="001D78D2">
              <w:rPr>
                <w:lang w:eastAsia="en-US"/>
              </w:rPr>
              <w:t xml:space="preserve"> до </w:t>
            </w:r>
            <w:proofErr w:type="spellStart"/>
            <w:r w:rsidRPr="00FA7172">
              <w:rPr>
                <w:b/>
                <w:i/>
                <w:lang w:val="en-US" w:eastAsia="en-US"/>
              </w:rPr>
              <w:t>q</w:t>
            </w:r>
            <w:r>
              <w:rPr>
                <w:b/>
                <w:vertAlign w:val="subscript"/>
                <w:lang w:val="en-US" w:eastAsia="en-US"/>
              </w:rPr>
              <w:t>max</w:t>
            </w:r>
            <w:proofErr w:type="spellEnd"/>
            <w:r w:rsidRPr="001D78D2">
              <w:rPr>
                <w:lang w:val="en-US" w:eastAsia="en-US"/>
              </w:rPr>
              <w:t>)</w:t>
            </w:r>
          </w:p>
        </w:tc>
        <w:tc>
          <w:tcPr>
            <w:tcW w:w="4820" w:type="dxa"/>
            <w:vMerge w:val="restart"/>
            <w:tcBorders>
              <w:left w:val="single" w:sz="4" w:space="0" w:color="auto"/>
              <w:right w:val="single" w:sz="4" w:space="0" w:color="auto"/>
            </w:tcBorders>
            <w:vAlign w:val="center"/>
          </w:tcPr>
          <w:p w:rsidR="00EF25E0" w:rsidRPr="00493266" w:rsidRDefault="00EF25E0" w:rsidP="00A23B8F">
            <w:pPr>
              <w:jc w:val="center"/>
            </w:pPr>
          </w:p>
        </w:tc>
      </w:tr>
      <w:tr w:rsidR="00EF25E0" w:rsidRPr="00493266" w:rsidTr="00A23B8F">
        <w:tblPrEx>
          <w:tblLook w:val="00A0" w:firstRow="1" w:lastRow="0" w:firstColumn="1" w:lastColumn="0" w:noHBand="0" w:noVBand="0"/>
        </w:tblPrEx>
        <w:trPr>
          <w:gridAfter w:val="1"/>
          <w:wAfter w:w="8" w:type="dxa"/>
          <w:trHeight w:val="860"/>
        </w:trPr>
        <w:tc>
          <w:tcPr>
            <w:tcW w:w="625" w:type="dxa"/>
            <w:vMerge/>
            <w:tcBorders>
              <w:left w:val="single" w:sz="4" w:space="0" w:color="auto"/>
              <w:right w:val="single" w:sz="4" w:space="0" w:color="auto"/>
            </w:tcBorders>
            <w:vAlign w:val="center"/>
          </w:tcPr>
          <w:p w:rsidR="00EF25E0" w:rsidRPr="00493266" w:rsidRDefault="00EF25E0" w:rsidP="00A23B8F">
            <w:pPr>
              <w:jc w:val="center"/>
              <w:rPr>
                <w:b/>
              </w:rPr>
            </w:pPr>
          </w:p>
        </w:tc>
        <w:tc>
          <w:tcPr>
            <w:tcW w:w="4303" w:type="dxa"/>
            <w:gridSpan w:val="2"/>
            <w:tcBorders>
              <w:top w:val="single" w:sz="4" w:space="0" w:color="auto"/>
              <w:left w:val="single" w:sz="4" w:space="0" w:color="auto"/>
              <w:right w:val="single" w:sz="4" w:space="0" w:color="auto"/>
            </w:tcBorders>
            <w:vAlign w:val="center"/>
          </w:tcPr>
          <w:p w:rsidR="00EF25E0" w:rsidRDefault="00EF25E0" w:rsidP="00A23B8F">
            <w:pPr>
              <w:jc w:val="center"/>
            </w:pPr>
            <w:r>
              <w:t>Моторизирана система за движение на пробата или детектора</w:t>
            </w:r>
          </w:p>
        </w:tc>
        <w:tc>
          <w:tcPr>
            <w:tcW w:w="4820" w:type="dxa"/>
            <w:vMerge/>
            <w:tcBorders>
              <w:left w:val="single" w:sz="4" w:space="0" w:color="auto"/>
              <w:right w:val="single" w:sz="4" w:space="0" w:color="auto"/>
            </w:tcBorders>
            <w:vAlign w:val="center"/>
          </w:tcPr>
          <w:p w:rsidR="00EF25E0" w:rsidRPr="00493266"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85"/>
        </w:trPr>
        <w:tc>
          <w:tcPr>
            <w:tcW w:w="625" w:type="dxa"/>
            <w:vMerge w:val="restart"/>
            <w:tcBorders>
              <w:top w:val="single" w:sz="4" w:space="0" w:color="auto"/>
              <w:left w:val="single" w:sz="4" w:space="0" w:color="auto"/>
              <w:right w:val="single" w:sz="4" w:space="0" w:color="auto"/>
            </w:tcBorders>
            <w:vAlign w:val="center"/>
          </w:tcPr>
          <w:p w:rsidR="00EF25E0" w:rsidRPr="00493266" w:rsidRDefault="00EF25E0" w:rsidP="00A23B8F">
            <w:pPr>
              <w:jc w:val="center"/>
              <w:rPr>
                <w:b/>
              </w:rPr>
            </w:pPr>
            <w:r w:rsidRPr="00493266">
              <w:rPr>
                <w:b/>
              </w:rPr>
              <w:t>Ф2</w:t>
            </w:r>
          </w:p>
        </w:tc>
        <w:tc>
          <w:tcPr>
            <w:tcW w:w="4303" w:type="dxa"/>
            <w:gridSpan w:val="2"/>
            <w:tcBorders>
              <w:top w:val="single" w:sz="4" w:space="0" w:color="auto"/>
              <w:left w:val="single" w:sz="4" w:space="0" w:color="auto"/>
              <w:bottom w:val="single" w:sz="4" w:space="0" w:color="auto"/>
              <w:right w:val="single" w:sz="4" w:space="0" w:color="auto"/>
            </w:tcBorders>
            <w:vAlign w:val="center"/>
          </w:tcPr>
          <w:p w:rsidR="00EF25E0" w:rsidRPr="00493266" w:rsidRDefault="00EF25E0" w:rsidP="00A23B8F">
            <w:pPr>
              <w:jc w:val="center"/>
            </w:pPr>
            <w:r>
              <w:t xml:space="preserve">Наличие на допълнителен </w:t>
            </w:r>
            <w:r>
              <w:rPr>
                <w:lang w:val="en-US"/>
              </w:rPr>
              <w:t>USAXS</w:t>
            </w:r>
            <w:r>
              <w:t xml:space="preserve"> детектор</w:t>
            </w:r>
            <w:r>
              <w:rPr>
                <w:lang w:val="en-US"/>
              </w:rPr>
              <w:t xml:space="preserve">, </w:t>
            </w:r>
            <w:r>
              <w:t xml:space="preserve">работещ на принципа на </w:t>
            </w:r>
            <w:proofErr w:type="spellStart"/>
            <w:r w:rsidRPr="00C46A02">
              <w:t>Bonse</w:t>
            </w:r>
            <w:proofErr w:type="spellEnd"/>
            <w:r w:rsidRPr="00C46A02">
              <w:t xml:space="preserve"> </w:t>
            </w:r>
            <w:r>
              <w:t>–</w:t>
            </w:r>
            <w:r w:rsidRPr="00C46A02">
              <w:t xml:space="preserve"> </w:t>
            </w:r>
            <w:proofErr w:type="spellStart"/>
            <w:r w:rsidRPr="00C46A02">
              <w:t>Hart</w:t>
            </w:r>
            <w:proofErr w:type="spellEnd"/>
          </w:p>
        </w:tc>
        <w:tc>
          <w:tcPr>
            <w:tcW w:w="4820" w:type="dxa"/>
            <w:vMerge w:val="restart"/>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85"/>
        </w:trPr>
        <w:tc>
          <w:tcPr>
            <w:tcW w:w="625" w:type="dxa"/>
            <w:vMerge/>
            <w:tcBorders>
              <w:left w:val="single" w:sz="4" w:space="0" w:color="auto"/>
              <w:bottom w:val="single" w:sz="4" w:space="0" w:color="auto"/>
              <w:right w:val="single" w:sz="4" w:space="0" w:color="auto"/>
            </w:tcBorders>
            <w:vAlign w:val="center"/>
          </w:tcPr>
          <w:p w:rsidR="00EF25E0" w:rsidRPr="00493266" w:rsidRDefault="00EF25E0" w:rsidP="00A23B8F">
            <w:pPr>
              <w:jc w:val="center"/>
              <w:rPr>
                <w:b/>
              </w:rPr>
            </w:pPr>
          </w:p>
        </w:tc>
        <w:tc>
          <w:tcPr>
            <w:tcW w:w="4303" w:type="dxa"/>
            <w:gridSpan w:val="2"/>
            <w:tcBorders>
              <w:top w:val="single" w:sz="4" w:space="0" w:color="auto"/>
              <w:left w:val="single" w:sz="4" w:space="0" w:color="auto"/>
              <w:bottom w:val="single" w:sz="4" w:space="0" w:color="auto"/>
              <w:right w:val="single" w:sz="4" w:space="0" w:color="auto"/>
            </w:tcBorders>
            <w:vAlign w:val="center"/>
          </w:tcPr>
          <w:p w:rsidR="00EF25E0" w:rsidRDefault="00EF25E0" w:rsidP="00A23B8F">
            <w:pPr>
              <w:jc w:val="center"/>
              <w:rPr>
                <w:vertAlign w:val="superscript"/>
                <w:lang w:val="en-US" w:eastAsia="en-US"/>
              </w:rPr>
            </w:pPr>
            <w:r>
              <w:t xml:space="preserve">Регистрира </w:t>
            </w:r>
            <w:proofErr w:type="spellStart"/>
            <w:r w:rsidRPr="00FA7172">
              <w:rPr>
                <w:b/>
                <w:i/>
                <w:lang w:val="en-US" w:eastAsia="en-US"/>
              </w:rPr>
              <w:t>q</w:t>
            </w:r>
            <w:r w:rsidRPr="00FA7172">
              <w:rPr>
                <w:b/>
                <w:vertAlign w:val="subscript"/>
                <w:lang w:val="en-US" w:eastAsia="en-US"/>
              </w:rPr>
              <w:t>min</w:t>
            </w:r>
            <w:proofErr w:type="spellEnd"/>
            <w:r w:rsidRPr="00FA7172">
              <w:rPr>
                <w:lang w:val="en-US" w:eastAsia="en-US"/>
              </w:rPr>
              <w:t xml:space="preserve"> </w:t>
            </w:r>
            <w:r>
              <w:rPr>
                <w:lang w:val="en-US" w:eastAsia="en-US"/>
              </w:rPr>
              <w:t xml:space="preserve">&lt; </w:t>
            </w:r>
            <w:r>
              <w:rPr>
                <w:lang w:eastAsia="en-US"/>
              </w:rPr>
              <w:t>0.00</w:t>
            </w:r>
            <w:r>
              <w:rPr>
                <w:lang w:val="en-US" w:eastAsia="en-US"/>
              </w:rPr>
              <w:t>2</w:t>
            </w:r>
            <w:r>
              <w:rPr>
                <w:lang w:eastAsia="en-US"/>
              </w:rPr>
              <w:t xml:space="preserve"> </w:t>
            </w:r>
            <w:r>
              <w:rPr>
                <w:lang w:val="en-US" w:eastAsia="en-US"/>
              </w:rPr>
              <w:t>nm</w:t>
            </w:r>
            <w:r w:rsidRPr="00FA7172">
              <w:rPr>
                <w:vertAlign w:val="superscript"/>
                <w:lang w:val="en-US" w:eastAsia="en-US"/>
              </w:rPr>
              <w:t>-1</w:t>
            </w:r>
          </w:p>
          <w:p w:rsidR="00EF25E0" w:rsidRPr="00493266" w:rsidRDefault="00EF25E0" w:rsidP="00A23B8F">
            <w:pPr>
              <w:jc w:val="center"/>
            </w:pPr>
            <w:r w:rsidRPr="00575126">
              <w:rPr>
                <w:lang w:eastAsia="en-US"/>
              </w:rPr>
              <w:t>(</w:t>
            </w:r>
            <w:proofErr w:type="spellStart"/>
            <w:r w:rsidRPr="00FA7172">
              <w:rPr>
                <w:b/>
                <w:i/>
                <w:lang w:val="en-US" w:eastAsia="en-US"/>
              </w:rPr>
              <w:t>q</w:t>
            </w:r>
            <w:r w:rsidRPr="00FA7172">
              <w:rPr>
                <w:b/>
                <w:vertAlign w:val="subscript"/>
                <w:lang w:val="en-US" w:eastAsia="en-US"/>
              </w:rPr>
              <w:t>min</w:t>
            </w:r>
            <w:proofErr w:type="spellEnd"/>
            <w:r w:rsidRPr="00FA7172">
              <w:rPr>
                <w:lang w:val="en-US" w:eastAsia="en-US"/>
              </w:rPr>
              <w:t xml:space="preserve"> </w:t>
            </w:r>
            <w:r>
              <w:rPr>
                <w:lang w:val="en-US" w:eastAsia="en-US"/>
              </w:rPr>
              <w:t xml:space="preserve">&lt; </w:t>
            </w:r>
            <w:r>
              <w:rPr>
                <w:lang w:eastAsia="en-US"/>
              </w:rPr>
              <w:t>0.000</w:t>
            </w:r>
            <w:r>
              <w:rPr>
                <w:lang w:val="en-US" w:eastAsia="en-US"/>
              </w:rPr>
              <w:t>2</w:t>
            </w:r>
            <w:r>
              <w:rPr>
                <w:lang w:eastAsia="en-US"/>
              </w:rPr>
              <w:t xml:space="preserve"> </w:t>
            </w:r>
            <w:r>
              <w:rPr>
                <w:lang w:val="en-US" w:eastAsia="en-US"/>
              </w:rPr>
              <w:t>Å</w:t>
            </w:r>
            <w:r w:rsidRPr="00FA7172">
              <w:rPr>
                <w:vertAlign w:val="superscript"/>
                <w:lang w:val="en-US" w:eastAsia="en-US"/>
              </w:rPr>
              <w:t>-1</w:t>
            </w:r>
            <w:r w:rsidRPr="00575126">
              <w:rPr>
                <w:lang w:eastAsia="en-US"/>
              </w:rPr>
              <w:t>)</w:t>
            </w:r>
          </w:p>
        </w:tc>
        <w:tc>
          <w:tcPr>
            <w:tcW w:w="4820" w:type="dxa"/>
            <w:vMerge/>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560"/>
        </w:trPr>
        <w:tc>
          <w:tcPr>
            <w:tcW w:w="625" w:type="dxa"/>
            <w:vMerge w:val="restart"/>
            <w:tcBorders>
              <w:top w:val="single" w:sz="4" w:space="0" w:color="auto"/>
              <w:left w:val="single" w:sz="4" w:space="0" w:color="auto"/>
              <w:right w:val="single" w:sz="4" w:space="0" w:color="auto"/>
            </w:tcBorders>
            <w:vAlign w:val="center"/>
          </w:tcPr>
          <w:p w:rsidR="00EF25E0" w:rsidRPr="00493266" w:rsidRDefault="00EF25E0" w:rsidP="00A23B8F">
            <w:pPr>
              <w:jc w:val="center"/>
              <w:rPr>
                <w:b/>
              </w:rPr>
            </w:pPr>
            <w:r w:rsidRPr="00493266">
              <w:rPr>
                <w:b/>
              </w:rPr>
              <w:t>Ф3</w:t>
            </w:r>
          </w:p>
        </w:tc>
        <w:tc>
          <w:tcPr>
            <w:tcW w:w="4303" w:type="dxa"/>
            <w:gridSpan w:val="2"/>
            <w:tcBorders>
              <w:top w:val="single" w:sz="4" w:space="0" w:color="auto"/>
              <w:left w:val="single" w:sz="4" w:space="0" w:color="auto"/>
              <w:right w:val="single" w:sz="4" w:space="0" w:color="auto"/>
            </w:tcBorders>
            <w:vAlign w:val="center"/>
          </w:tcPr>
          <w:p w:rsidR="00EF25E0" w:rsidRPr="00493266" w:rsidRDefault="00EF25E0" w:rsidP="00A23B8F">
            <w:pPr>
              <w:jc w:val="center"/>
            </w:pPr>
            <w:r>
              <w:rPr>
                <w:u w:val="single"/>
                <w:lang w:eastAsia="en-US"/>
              </w:rPr>
              <w:t>Допълнителният</w:t>
            </w:r>
            <w:r>
              <w:rPr>
                <w:lang w:eastAsia="en-US"/>
              </w:rPr>
              <w:t xml:space="preserve"> детектор за </w:t>
            </w:r>
            <w:r>
              <w:rPr>
                <w:lang w:val="en-US" w:eastAsia="en-US"/>
              </w:rPr>
              <w:t>WAXS</w:t>
            </w:r>
            <w:r>
              <w:rPr>
                <w:lang w:eastAsia="en-US"/>
              </w:rPr>
              <w:t xml:space="preserve"> е моторизиран и позволява изследване на ъгли на разсейване 2θ</w:t>
            </w:r>
          </w:p>
        </w:tc>
        <w:tc>
          <w:tcPr>
            <w:tcW w:w="4820" w:type="dxa"/>
            <w:vMerge w:val="restart"/>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560"/>
        </w:trPr>
        <w:tc>
          <w:tcPr>
            <w:tcW w:w="625" w:type="dxa"/>
            <w:vMerge/>
            <w:tcBorders>
              <w:left w:val="single" w:sz="4" w:space="0" w:color="auto"/>
              <w:right w:val="single" w:sz="4" w:space="0" w:color="auto"/>
            </w:tcBorders>
            <w:vAlign w:val="center"/>
          </w:tcPr>
          <w:p w:rsidR="00EF25E0" w:rsidRPr="00493266" w:rsidRDefault="00EF25E0" w:rsidP="00A23B8F">
            <w:pPr>
              <w:jc w:val="center"/>
              <w:rPr>
                <w:b/>
              </w:rPr>
            </w:pPr>
          </w:p>
        </w:tc>
        <w:tc>
          <w:tcPr>
            <w:tcW w:w="4303" w:type="dxa"/>
            <w:gridSpan w:val="2"/>
            <w:tcBorders>
              <w:top w:val="single" w:sz="4" w:space="0" w:color="auto"/>
              <w:left w:val="single" w:sz="4" w:space="0" w:color="auto"/>
              <w:right w:val="single" w:sz="4" w:space="0" w:color="auto"/>
            </w:tcBorders>
            <w:vAlign w:val="center"/>
          </w:tcPr>
          <w:p w:rsidR="00EF25E0" w:rsidRPr="009F0BB7" w:rsidRDefault="00EF25E0" w:rsidP="00A23B8F">
            <w:pPr>
              <w:jc w:val="center"/>
              <w:rPr>
                <w:lang w:eastAsia="en-US"/>
              </w:rPr>
            </w:pPr>
            <w:r w:rsidRPr="009F0BB7">
              <w:rPr>
                <w:lang w:eastAsia="en-US"/>
              </w:rPr>
              <w:t>Посочват се максималните стойности за ъглите на разсейване 2θ</w:t>
            </w:r>
          </w:p>
        </w:tc>
        <w:tc>
          <w:tcPr>
            <w:tcW w:w="4820" w:type="dxa"/>
            <w:vMerge/>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80"/>
        </w:trPr>
        <w:tc>
          <w:tcPr>
            <w:tcW w:w="625" w:type="dxa"/>
            <w:vMerge w:val="restart"/>
            <w:tcBorders>
              <w:left w:val="single" w:sz="4" w:space="0" w:color="auto"/>
              <w:right w:val="single" w:sz="4" w:space="0" w:color="auto"/>
            </w:tcBorders>
            <w:vAlign w:val="center"/>
          </w:tcPr>
          <w:p w:rsidR="00EF25E0" w:rsidRPr="00493266" w:rsidRDefault="00EF25E0" w:rsidP="00A23B8F">
            <w:pPr>
              <w:jc w:val="center"/>
              <w:rPr>
                <w:b/>
              </w:rPr>
            </w:pPr>
            <w:r>
              <w:rPr>
                <w:b/>
              </w:rPr>
              <w:t>Ф4</w:t>
            </w:r>
          </w:p>
        </w:tc>
        <w:tc>
          <w:tcPr>
            <w:tcW w:w="4303" w:type="dxa"/>
            <w:gridSpan w:val="2"/>
            <w:tcBorders>
              <w:top w:val="single" w:sz="4" w:space="0" w:color="auto"/>
              <w:left w:val="single" w:sz="4" w:space="0" w:color="auto"/>
              <w:right w:val="single" w:sz="4" w:space="0" w:color="auto"/>
            </w:tcBorders>
            <w:vAlign w:val="center"/>
          </w:tcPr>
          <w:p w:rsidR="00EF25E0" w:rsidRPr="009F0BB7" w:rsidRDefault="00EF25E0" w:rsidP="00A23B8F">
            <w:pPr>
              <w:jc w:val="center"/>
              <w:rPr>
                <w:lang w:eastAsia="en-US"/>
              </w:rPr>
            </w:pPr>
            <w:r>
              <w:t xml:space="preserve">Наличие на клетка или приставка за диференциална сканираща </w:t>
            </w:r>
            <w:proofErr w:type="spellStart"/>
            <w:r>
              <w:t>калориметрия</w:t>
            </w:r>
            <w:proofErr w:type="spellEnd"/>
            <w:r>
              <w:t xml:space="preserve"> (</w:t>
            </w:r>
            <w:r>
              <w:rPr>
                <w:lang w:val="en-US"/>
              </w:rPr>
              <w:t>DSC</w:t>
            </w:r>
            <w:r>
              <w:t>)</w:t>
            </w:r>
          </w:p>
        </w:tc>
        <w:tc>
          <w:tcPr>
            <w:tcW w:w="4820" w:type="dxa"/>
            <w:vMerge w:val="restart"/>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80"/>
        </w:trPr>
        <w:tc>
          <w:tcPr>
            <w:tcW w:w="625" w:type="dxa"/>
            <w:vMerge/>
            <w:tcBorders>
              <w:left w:val="single" w:sz="4" w:space="0" w:color="auto"/>
              <w:right w:val="single" w:sz="4" w:space="0" w:color="auto"/>
            </w:tcBorders>
            <w:vAlign w:val="center"/>
          </w:tcPr>
          <w:p w:rsidR="00EF25E0" w:rsidRDefault="00EF25E0" w:rsidP="00A23B8F">
            <w:pPr>
              <w:jc w:val="center"/>
              <w:rPr>
                <w:b/>
              </w:rPr>
            </w:pPr>
          </w:p>
        </w:tc>
        <w:tc>
          <w:tcPr>
            <w:tcW w:w="4303" w:type="dxa"/>
            <w:gridSpan w:val="2"/>
            <w:tcBorders>
              <w:top w:val="single" w:sz="4" w:space="0" w:color="auto"/>
              <w:left w:val="single" w:sz="4" w:space="0" w:color="auto"/>
              <w:right w:val="single" w:sz="4" w:space="0" w:color="auto"/>
            </w:tcBorders>
            <w:vAlign w:val="center"/>
          </w:tcPr>
          <w:p w:rsidR="00EF25E0" w:rsidRPr="009F0BB7" w:rsidRDefault="00EF25E0" w:rsidP="00A23B8F">
            <w:pPr>
              <w:jc w:val="center"/>
              <w:rPr>
                <w:lang w:eastAsia="en-US"/>
              </w:rPr>
            </w:pPr>
            <w:r w:rsidRPr="003E6DC5">
              <w:t>Минимален температурен обхват:</w:t>
            </w:r>
            <w:r>
              <w:br/>
              <w:t>от –50 до +300 °</w:t>
            </w:r>
            <w:r>
              <w:rPr>
                <w:lang w:val="en-US"/>
              </w:rPr>
              <w:t>C</w:t>
            </w:r>
          </w:p>
        </w:tc>
        <w:tc>
          <w:tcPr>
            <w:tcW w:w="4820" w:type="dxa"/>
            <w:vMerge/>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75"/>
        </w:trPr>
        <w:tc>
          <w:tcPr>
            <w:tcW w:w="625" w:type="dxa"/>
            <w:vMerge w:val="restart"/>
            <w:tcBorders>
              <w:left w:val="single" w:sz="4" w:space="0" w:color="auto"/>
              <w:right w:val="single" w:sz="4" w:space="0" w:color="auto"/>
            </w:tcBorders>
            <w:vAlign w:val="center"/>
          </w:tcPr>
          <w:p w:rsidR="00EF25E0" w:rsidRDefault="00EF25E0" w:rsidP="00A23B8F">
            <w:pPr>
              <w:jc w:val="center"/>
              <w:rPr>
                <w:b/>
              </w:rPr>
            </w:pPr>
            <w:r>
              <w:rPr>
                <w:b/>
              </w:rPr>
              <w:t>Ф5</w:t>
            </w:r>
          </w:p>
        </w:tc>
        <w:tc>
          <w:tcPr>
            <w:tcW w:w="4303" w:type="dxa"/>
            <w:gridSpan w:val="2"/>
            <w:tcBorders>
              <w:top w:val="single" w:sz="4" w:space="0" w:color="auto"/>
              <w:left w:val="single" w:sz="4" w:space="0" w:color="auto"/>
              <w:right w:val="single" w:sz="4" w:space="0" w:color="auto"/>
            </w:tcBorders>
            <w:vAlign w:val="center"/>
          </w:tcPr>
          <w:p w:rsidR="00EF25E0" w:rsidRPr="003E6DC5" w:rsidRDefault="00EF25E0" w:rsidP="00A23B8F">
            <w:pPr>
              <w:jc w:val="center"/>
            </w:pPr>
            <w:r>
              <w:t>Наличие на робот или приставка</w:t>
            </w:r>
            <w:r>
              <w:br/>
            </w:r>
            <w:r>
              <w:rPr>
                <w:lang w:val="en-US"/>
              </w:rPr>
              <w:t>(</w:t>
            </w:r>
            <w:r>
              <w:t xml:space="preserve">тип </w:t>
            </w:r>
            <w:proofErr w:type="spellStart"/>
            <w:r>
              <w:rPr>
                <w:lang w:val="en-US"/>
              </w:rPr>
              <w:t>autosampler</w:t>
            </w:r>
            <w:proofErr w:type="spellEnd"/>
            <w:r>
              <w:rPr>
                <w:lang w:val="en-US"/>
              </w:rPr>
              <w:t>)</w:t>
            </w:r>
          </w:p>
        </w:tc>
        <w:tc>
          <w:tcPr>
            <w:tcW w:w="4820" w:type="dxa"/>
            <w:vMerge w:val="restart"/>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75"/>
        </w:trPr>
        <w:tc>
          <w:tcPr>
            <w:tcW w:w="625" w:type="dxa"/>
            <w:vMerge/>
            <w:tcBorders>
              <w:left w:val="single" w:sz="4" w:space="0" w:color="auto"/>
              <w:right w:val="single" w:sz="4" w:space="0" w:color="auto"/>
            </w:tcBorders>
            <w:vAlign w:val="center"/>
          </w:tcPr>
          <w:p w:rsidR="00EF25E0" w:rsidRDefault="00EF25E0" w:rsidP="00A23B8F">
            <w:pPr>
              <w:jc w:val="center"/>
              <w:rPr>
                <w:b/>
              </w:rPr>
            </w:pPr>
          </w:p>
        </w:tc>
        <w:tc>
          <w:tcPr>
            <w:tcW w:w="4303" w:type="dxa"/>
            <w:gridSpan w:val="2"/>
            <w:tcBorders>
              <w:top w:val="single" w:sz="4" w:space="0" w:color="auto"/>
              <w:left w:val="single" w:sz="4" w:space="0" w:color="auto"/>
              <w:right w:val="single" w:sz="4" w:space="0" w:color="auto"/>
            </w:tcBorders>
            <w:vAlign w:val="center"/>
          </w:tcPr>
          <w:p w:rsidR="00EF25E0" w:rsidRDefault="00EF25E0" w:rsidP="00A23B8F">
            <w:pPr>
              <w:jc w:val="center"/>
            </w:pPr>
            <w:r>
              <w:t>Автоматична смяна или автоматично инжектиране на течни проби</w:t>
            </w:r>
          </w:p>
        </w:tc>
        <w:tc>
          <w:tcPr>
            <w:tcW w:w="4820" w:type="dxa"/>
            <w:vMerge/>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75"/>
        </w:trPr>
        <w:tc>
          <w:tcPr>
            <w:tcW w:w="625" w:type="dxa"/>
            <w:vMerge w:val="restart"/>
            <w:tcBorders>
              <w:left w:val="single" w:sz="4" w:space="0" w:color="auto"/>
              <w:right w:val="single" w:sz="4" w:space="0" w:color="auto"/>
            </w:tcBorders>
            <w:vAlign w:val="center"/>
          </w:tcPr>
          <w:p w:rsidR="00EF25E0" w:rsidRDefault="00EF25E0" w:rsidP="00A23B8F">
            <w:pPr>
              <w:jc w:val="center"/>
              <w:rPr>
                <w:b/>
              </w:rPr>
            </w:pPr>
            <w:r>
              <w:rPr>
                <w:b/>
              </w:rPr>
              <w:lastRenderedPageBreak/>
              <w:t>Ф6</w:t>
            </w:r>
          </w:p>
        </w:tc>
        <w:tc>
          <w:tcPr>
            <w:tcW w:w="4303" w:type="dxa"/>
            <w:gridSpan w:val="2"/>
            <w:tcBorders>
              <w:top w:val="single" w:sz="4" w:space="0" w:color="auto"/>
              <w:left w:val="single" w:sz="4" w:space="0" w:color="auto"/>
              <w:right w:val="single" w:sz="4" w:space="0" w:color="auto"/>
            </w:tcBorders>
            <w:vAlign w:val="center"/>
          </w:tcPr>
          <w:p w:rsidR="00EF25E0" w:rsidRPr="003E6DC5" w:rsidRDefault="00EF25E0" w:rsidP="00A23B8F">
            <w:pPr>
              <w:jc w:val="center"/>
            </w:pPr>
            <w:r>
              <w:t>Наличие на клетка или приставка за въртене на пробата</w:t>
            </w:r>
          </w:p>
        </w:tc>
        <w:tc>
          <w:tcPr>
            <w:tcW w:w="4820" w:type="dxa"/>
            <w:vMerge w:val="restart"/>
            <w:tcBorders>
              <w:left w:val="single" w:sz="4" w:space="0" w:color="auto"/>
              <w:right w:val="single" w:sz="4" w:space="0" w:color="auto"/>
            </w:tcBorders>
            <w:vAlign w:val="center"/>
          </w:tcPr>
          <w:p w:rsidR="00EF25E0" w:rsidRPr="007806C8" w:rsidRDefault="00EF25E0" w:rsidP="00A23B8F">
            <w:pPr>
              <w:jc w:val="center"/>
            </w:pPr>
          </w:p>
        </w:tc>
      </w:tr>
      <w:tr w:rsidR="00EF25E0" w:rsidRPr="00BA7FB3" w:rsidTr="00A23B8F">
        <w:tblPrEx>
          <w:tblLook w:val="00A0" w:firstRow="1" w:lastRow="0" w:firstColumn="1" w:lastColumn="0" w:noHBand="0" w:noVBand="0"/>
        </w:tblPrEx>
        <w:trPr>
          <w:gridAfter w:val="1"/>
          <w:wAfter w:w="8" w:type="dxa"/>
          <w:trHeight w:val="275"/>
        </w:trPr>
        <w:tc>
          <w:tcPr>
            <w:tcW w:w="625" w:type="dxa"/>
            <w:vMerge/>
            <w:tcBorders>
              <w:left w:val="single" w:sz="4" w:space="0" w:color="auto"/>
              <w:right w:val="single" w:sz="4" w:space="0" w:color="auto"/>
            </w:tcBorders>
            <w:vAlign w:val="center"/>
          </w:tcPr>
          <w:p w:rsidR="00EF25E0" w:rsidRDefault="00EF25E0" w:rsidP="00A23B8F">
            <w:pPr>
              <w:jc w:val="center"/>
              <w:rPr>
                <w:b/>
              </w:rPr>
            </w:pPr>
          </w:p>
        </w:tc>
        <w:tc>
          <w:tcPr>
            <w:tcW w:w="4303" w:type="dxa"/>
            <w:gridSpan w:val="2"/>
            <w:tcBorders>
              <w:top w:val="single" w:sz="4" w:space="0" w:color="auto"/>
              <w:left w:val="single" w:sz="4" w:space="0" w:color="auto"/>
              <w:right w:val="single" w:sz="4" w:space="0" w:color="auto"/>
            </w:tcBorders>
            <w:vAlign w:val="center"/>
          </w:tcPr>
          <w:p w:rsidR="00EF25E0" w:rsidRDefault="00EF25E0" w:rsidP="00A23B8F">
            <w:pPr>
              <w:jc w:val="center"/>
            </w:pPr>
            <w:r>
              <w:t xml:space="preserve">Чрез въртене се осреднява сигнала от проба с </w:t>
            </w:r>
            <w:proofErr w:type="spellStart"/>
            <w:r>
              <w:t>микрокристални</w:t>
            </w:r>
            <w:proofErr w:type="spellEnd"/>
            <w:r>
              <w:t xml:space="preserve"> </w:t>
            </w:r>
            <w:proofErr w:type="spellStart"/>
            <w:r>
              <w:t>домени</w:t>
            </w:r>
            <w:proofErr w:type="spellEnd"/>
          </w:p>
        </w:tc>
        <w:tc>
          <w:tcPr>
            <w:tcW w:w="4820" w:type="dxa"/>
            <w:vMerge/>
            <w:tcBorders>
              <w:left w:val="single" w:sz="4" w:space="0" w:color="auto"/>
              <w:right w:val="single" w:sz="4" w:space="0" w:color="auto"/>
            </w:tcBorders>
            <w:vAlign w:val="center"/>
          </w:tcPr>
          <w:p w:rsidR="00EF25E0" w:rsidRPr="007806C8" w:rsidRDefault="00EF25E0" w:rsidP="00A23B8F">
            <w:pPr>
              <w:jc w:val="center"/>
            </w:pPr>
          </w:p>
        </w:tc>
      </w:tr>
      <w:tr w:rsidR="00EF25E0" w:rsidRPr="00493266" w:rsidTr="00A23B8F">
        <w:tblPrEx>
          <w:tblLook w:val="00A0" w:firstRow="1" w:lastRow="0" w:firstColumn="1" w:lastColumn="0" w:noHBand="0" w:noVBand="0"/>
        </w:tblPrEx>
        <w:trPr>
          <w:gridAfter w:val="1"/>
          <w:wAfter w:w="8" w:type="dxa"/>
          <w:trHeight w:val="567"/>
        </w:trPr>
        <w:tc>
          <w:tcPr>
            <w:tcW w:w="9748" w:type="dxa"/>
            <w:gridSpan w:val="4"/>
            <w:tcBorders>
              <w:top w:val="single" w:sz="4" w:space="0" w:color="auto"/>
              <w:left w:val="single" w:sz="4" w:space="0" w:color="auto"/>
              <w:bottom w:val="single" w:sz="4" w:space="0" w:color="auto"/>
              <w:right w:val="single" w:sz="4" w:space="0" w:color="auto"/>
            </w:tcBorders>
            <w:vAlign w:val="center"/>
          </w:tcPr>
          <w:p w:rsidR="00EF25E0" w:rsidRPr="00493266" w:rsidRDefault="00EF25E0" w:rsidP="00A23B8F">
            <w:pPr>
              <w:jc w:val="center"/>
              <w:rPr>
                <w:b/>
                <w:i/>
                <w:caps/>
              </w:rPr>
            </w:pPr>
            <w:r w:rsidRPr="00493266">
              <w:rPr>
                <w:b/>
                <w:i/>
                <w:caps/>
              </w:rPr>
              <w:t>гаранционни изисквания</w:t>
            </w:r>
          </w:p>
        </w:tc>
      </w:tr>
      <w:tr w:rsidR="00EF25E0" w:rsidRPr="00493266" w:rsidTr="00A23B8F">
        <w:tblPrEx>
          <w:tblLook w:val="00A0" w:firstRow="1" w:lastRow="0" w:firstColumn="1" w:lastColumn="0" w:noHBand="0" w:noVBand="0"/>
        </w:tblPrEx>
        <w:trPr>
          <w:gridAfter w:val="1"/>
          <w:wAfter w:w="8" w:type="dxa"/>
          <w:trHeight w:val="567"/>
        </w:trPr>
        <w:tc>
          <w:tcPr>
            <w:tcW w:w="625" w:type="dxa"/>
            <w:tcBorders>
              <w:top w:val="single" w:sz="4" w:space="0" w:color="auto"/>
              <w:left w:val="single" w:sz="4" w:space="0" w:color="auto"/>
              <w:right w:val="single" w:sz="4" w:space="0" w:color="auto"/>
            </w:tcBorders>
            <w:vAlign w:val="center"/>
          </w:tcPr>
          <w:p w:rsidR="00EF25E0" w:rsidRPr="00493266" w:rsidRDefault="00EF25E0" w:rsidP="00A23B8F">
            <w:pPr>
              <w:jc w:val="center"/>
              <w:rPr>
                <w:b/>
              </w:rPr>
            </w:pPr>
            <w:r w:rsidRPr="00493266">
              <w:rPr>
                <w:b/>
              </w:rPr>
              <w:t>Г1</w:t>
            </w:r>
          </w:p>
        </w:tc>
        <w:tc>
          <w:tcPr>
            <w:tcW w:w="4303" w:type="dxa"/>
            <w:gridSpan w:val="2"/>
            <w:tcBorders>
              <w:top w:val="single" w:sz="4" w:space="0" w:color="auto"/>
              <w:left w:val="single" w:sz="4" w:space="0" w:color="auto"/>
              <w:right w:val="single" w:sz="4" w:space="0" w:color="auto"/>
            </w:tcBorders>
            <w:vAlign w:val="center"/>
          </w:tcPr>
          <w:p w:rsidR="00EF25E0" w:rsidRDefault="00EF25E0" w:rsidP="00A23B8F">
            <w:pPr>
              <w:autoSpaceDE w:val="0"/>
              <w:autoSpaceDN w:val="0"/>
              <w:adjustRightInd w:val="0"/>
              <w:jc w:val="center"/>
            </w:pPr>
            <w:r w:rsidRPr="00493266">
              <w:t>Срок на гаранционното обслужване,</w:t>
            </w:r>
            <w:r>
              <w:t xml:space="preserve"> </w:t>
            </w:r>
            <w:r w:rsidRPr="00493266">
              <w:rPr>
                <w:b/>
              </w:rPr>
              <w:t>ГО</w:t>
            </w:r>
          </w:p>
          <w:p w:rsidR="00EF25E0" w:rsidRPr="00493266" w:rsidRDefault="00EF25E0" w:rsidP="00A23B8F">
            <w:pPr>
              <w:autoSpaceDE w:val="0"/>
              <w:autoSpaceDN w:val="0"/>
              <w:adjustRightInd w:val="0"/>
              <w:jc w:val="center"/>
              <w:rPr>
                <w:b/>
              </w:rPr>
            </w:pPr>
            <w:r w:rsidRPr="001E3477">
              <w:rPr>
                <w:i/>
              </w:rPr>
              <w:t>Минималният срок на гаранционно обслужване е 60 месеца</w:t>
            </w:r>
          </w:p>
        </w:tc>
        <w:tc>
          <w:tcPr>
            <w:tcW w:w="4820" w:type="dxa"/>
            <w:tcBorders>
              <w:top w:val="single" w:sz="4" w:space="0" w:color="auto"/>
              <w:left w:val="single" w:sz="4" w:space="0" w:color="auto"/>
              <w:right w:val="single" w:sz="4" w:space="0" w:color="auto"/>
            </w:tcBorders>
            <w:vAlign w:val="center"/>
          </w:tcPr>
          <w:p w:rsidR="00EF25E0" w:rsidRPr="00493266" w:rsidRDefault="00EF25E0" w:rsidP="00A23B8F">
            <w:pPr>
              <w:spacing w:before="100" w:beforeAutospacing="1"/>
              <w:jc w:val="center"/>
            </w:pPr>
          </w:p>
        </w:tc>
      </w:tr>
    </w:tbl>
    <w:p w:rsidR="00EF25E0" w:rsidRPr="00834F44" w:rsidRDefault="00EF25E0" w:rsidP="00EF25E0">
      <w:pPr>
        <w:spacing w:line="360" w:lineRule="auto"/>
        <w:ind w:firstLine="567"/>
        <w:jc w:val="both"/>
        <w:rPr>
          <w:i/>
        </w:rPr>
      </w:pPr>
    </w:p>
    <w:p w:rsidR="00E21B9B" w:rsidRDefault="00E21B9B" w:rsidP="00EF25E0">
      <w:pPr>
        <w:tabs>
          <w:tab w:val="left" w:pos="1125"/>
        </w:tabs>
        <w:spacing w:line="360" w:lineRule="auto"/>
        <w:ind w:firstLine="567"/>
        <w:jc w:val="both"/>
        <w:rPr>
          <w:b/>
          <w:bCs/>
        </w:rPr>
      </w:pPr>
      <w:r>
        <w:rPr>
          <w:b/>
          <w:bCs/>
        </w:rPr>
        <w:t xml:space="preserve">Към предложението си прилагаме актуален каталог на производителя за конкретната апаратура, от </w:t>
      </w:r>
      <w:r w:rsidR="002C58BA">
        <w:rPr>
          <w:b/>
          <w:bCs/>
        </w:rPr>
        <w:t xml:space="preserve">който </w:t>
      </w:r>
      <w:r>
        <w:rPr>
          <w:b/>
          <w:bCs/>
        </w:rPr>
        <w:t xml:space="preserve">са видни техническите </w:t>
      </w:r>
      <w:r w:rsidR="002C58BA">
        <w:rPr>
          <w:b/>
          <w:bCs/>
        </w:rPr>
        <w:t xml:space="preserve">ѝ </w:t>
      </w:r>
      <w:r>
        <w:rPr>
          <w:b/>
          <w:bCs/>
        </w:rPr>
        <w:t xml:space="preserve">характеристики, съгласно минималните изисквания в техническата спецификация и утвърдената методика за оценка, както и </w:t>
      </w:r>
      <w:proofErr w:type="spellStart"/>
      <w:r>
        <w:rPr>
          <w:b/>
          <w:bCs/>
        </w:rPr>
        <w:t>оторизационно</w:t>
      </w:r>
      <w:proofErr w:type="spellEnd"/>
      <w:r>
        <w:rPr>
          <w:b/>
          <w:bCs/>
        </w:rPr>
        <w:t xml:space="preserve"> писмо от производителя, че имаме право да извършваме </w:t>
      </w:r>
      <w:r w:rsidR="00EF25E0">
        <w:rPr>
          <w:b/>
          <w:bCs/>
        </w:rPr>
        <w:t xml:space="preserve">доставка и </w:t>
      </w:r>
      <w:r>
        <w:rPr>
          <w:b/>
          <w:bCs/>
        </w:rPr>
        <w:t xml:space="preserve">гаранционна поддръжка за съответния продукт на територията на Република България. </w:t>
      </w:r>
    </w:p>
    <w:p w:rsidR="00E21B9B" w:rsidRDefault="00E21B9B" w:rsidP="00E21B9B">
      <w:pPr>
        <w:spacing w:line="360" w:lineRule="auto"/>
        <w:jc w:val="both"/>
        <w:rPr>
          <w:b/>
          <w:bCs/>
        </w:rPr>
      </w:pPr>
    </w:p>
    <w:p w:rsidR="00E21B9B" w:rsidRDefault="00E21B9B" w:rsidP="00E21B9B">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E21B9B" w:rsidRDefault="00E21B9B" w:rsidP="00E21B9B">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E21B9B" w:rsidRDefault="00E21B9B" w:rsidP="00564F92">
      <w:pPr>
        <w:tabs>
          <w:tab w:val="left" w:pos="993"/>
        </w:tabs>
        <w:spacing w:line="360" w:lineRule="auto"/>
        <w:jc w:val="both"/>
        <w:rPr>
          <w:b/>
          <w:i/>
          <w:lang w:eastAsia="en-US"/>
        </w:rPr>
      </w:pPr>
    </w:p>
    <w:p w:rsidR="002C58BA" w:rsidRDefault="002C58BA">
      <w:pPr>
        <w:rPr>
          <w:b/>
          <w:bCs/>
          <w:i/>
          <w:iCs/>
        </w:rPr>
      </w:pPr>
      <w:r>
        <w:rPr>
          <w:b/>
          <w:bCs/>
          <w:i/>
          <w:iCs/>
        </w:rPr>
        <w:br w:type="page"/>
      </w:r>
    </w:p>
    <w:p w:rsidR="00447D42" w:rsidRDefault="00447D42" w:rsidP="003E2654">
      <w:pPr>
        <w:ind w:left="7080"/>
        <w:jc w:val="right"/>
        <w:rPr>
          <w:b/>
          <w:bCs/>
          <w:i/>
          <w:iCs/>
        </w:rPr>
      </w:pPr>
      <w:r>
        <w:rPr>
          <w:b/>
          <w:bCs/>
          <w:i/>
          <w:iCs/>
        </w:rPr>
        <w:lastRenderedPageBreak/>
        <w:t xml:space="preserve">     Образец </w:t>
      </w:r>
    </w:p>
    <w:p w:rsidR="000211B1" w:rsidRDefault="000211B1" w:rsidP="00447D42">
      <w:pPr>
        <w:spacing w:line="360" w:lineRule="auto"/>
        <w:jc w:val="center"/>
        <w:outlineLvl w:val="1"/>
        <w:rPr>
          <w:b/>
          <w:bCs/>
        </w:rPr>
      </w:pPr>
    </w:p>
    <w:p w:rsidR="00447D42" w:rsidRDefault="00447D42" w:rsidP="00447D42">
      <w:pPr>
        <w:spacing w:line="360" w:lineRule="auto"/>
        <w:jc w:val="center"/>
        <w:outlineLvl w:val="1"/>
        <w:rPr>
          <w:b/>
          <w:bCs/>
        </w:rPr>
      </w:pPr>
      <w:r>
        <w:rPr>
          <w:b/>
          <w:bCs/>
        </w:rPr>
        <w:t>ЦЕНОВО ПРЕДЛОЖЕНИЕ</w:t>
      </w:r>
    </w:p>
    <w:p w:rsidR="00447D42" w:rsidRDefault="00447D42" w:rsidP="00447D42">
      <w:pPr>
        <w:spacing w:line="360" w:lineRule="auto"/>
        <w:jc w:val="both"/>
        <w:rPr>
          <w:shd w:val="clear" w:color="auto" w:fill="FFFF00"/>
        </w:rPr>
      </w:pPr>
    </w:p>
    <w:p w:rsidR="00447D42" w:rsidRDefault="00447D42" w:rsidP="00447D42">
      <w:pPr>
        <w:spacing w:line="360" w:lineRule="auto"/>
        <w:jc w:val="both"/>
      </w:pPr>
      <w:r>
        <w:t xml:space="preserve">От Участник: ...............……………………………………….................................................... </w:t>
      </w:r>
    </w:p>
    <w:p w:rsidR="00447D42" w:rsidRDefault="00447D42" w:rsidP="00447D42">
      <w:pPr>
        <w:spacing w:line="360" w:lineRule="auto"/>
        <w:jc w:val="both"/>
      </w:pPr>
      <w:r>
        <w:t xml:space="preserve">Седалище и адрес на управление: ………………............., ЕИК/БУЛСТАТ ……………...., </w:t>
      </w:r>
    </w:p>
    <w:p w:rsidR="00447D42" w:rsidRDefault="00447D42" w:rsidP="00447D42">
      <w:pPr>
        <w:spacing w:line="360" w:lineRule="auto"/>
        <w:jc w:val="both"/>
      </w:pPr>
      <w:r>
        <w:t>представляван от............................................ в качеството си на ............................................</w:t>
      </w:r>
    </w:p>
    <w:p w:rsidR="00447D42" w:rsidRDefault="00447D42" w:rsidP="000211B1">
      <w:pPr>
        <w:ind w:firstLine="360"/>
        <w:jc w:val="both"/>
        <w:rPr>
          <w:b/>
          <w:bCs/>
        </w:rPr>
      </w:pPr>
      <w:r>
        <w:t xml:space="preserve">Относно: открита процедура за възлагане на обществена поръчка с предмет: </w:t>
      </w:r>
      <w:r>
        <w:rPr>
          <w:b/>
          <w:bCs/>
        </w:rPr>
        <w:t>“…………..”</w:t>
      </w:r>
      <w:r w:rsidR="00E21B9B">
        <w:rPr>
          <w:b/>
          <w:bCs/>
        </w:rPr>
        <w:t xml:space="preserve"> </w:t>
      </w:r>
    </w:p>
    <w:p w:rsidR="000211B1" w:rsidRDefault="000211B1" w:rsidP="000211B1">
      <w:pPr>
        <w:ind w:firstLine="360"/>
        <w:jc w:val="both"/>
        <w:rPr>
          <w:b/>
          <w:bCs/>
        </w:rPr>
      </w:pPr>
    </w:p>
    <w:p w:rsidR="000211B1" w:rsidRDefault="000211B1" w:rsidP="000211B1">
      <w:pPr>
        <w:ind w:firstLine="360"/>
        <w:jc w:val="both"/>
        <w:rPr>
          <w:b/>
          <w:bCs/>
        </w:rPr>
      </w:pPr>
    </w:p>
    <w:p w:rsidR="00447D42" w:rsidRDefault="00447D42" w:rsidP="00447D42">
      <w:pPr>
        <w:spacing w:line="360" w:lineRule="auto"/>
        <w:ind w:firstLine="720"/>
        <w:jc w:val="both"/>
        <w:rPr>
          <w:b/>
          <w:bCs/>
        </w:rPr>
      </w:pPr>
      <w:r>
        <w:rPr>
          <w:b/>
          <w:bCs/>
        </w:rPr>
        <w:t>УВАЖАЕМИ ДАМИ И ГОСПОДА,</w:t>
      </w:r>
    </w:p>
    <w:p w:rsidR="00447D42" w:rsidRDefault="00447D42" w:rsidP="00447D4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447D42" w:rsidRDefault="00447D42" w:rsidP="00447D4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rsidR="00447D42" w:rsidRDefault="00447D42" w:rsidP="00447D42">
      <w:pPr>
        <w:spacing w:line="360" w:lineRule="auto"/>
        <w:ind w:firstLine="720"/>
        <w:jc w:val="both"/>
        <w:rPr>
          <w:b/>
        </w:rPr>
      </w:pPr>
      <w:r>
        <w:rPr>
          <w:b/>
        </w:rPr>
        <w:t>Обща цена за изпълнение:  ………………………………лв. без ДДС, ……………………………………………лв. с ДДС.</w:t>
      </w:r>
    </w:p>
    <w:p w:rsidR="00600300" w:rsidRDefault="000C0EBC" w:rsidP="00EF793F">
      <w:pPr>
        <w:tabs>
          <w:tab w:val="left" w:pos="567"/>
        </w:tabs>
        <w:spacing w:line="360" w:lineRule="auto"/>
        <w:ind w:firstLine="567"/>
        <w:jc w:val="both"/>
        <w:rPr>
          <w:b/>
        </w:rPr>
      </w:pPr>
      <w:r>
        <w:rPr>
          <w:b/>
        </w:rPr>
        <w:t>Ценовото ни предложение е определено</w:t>
      </w:r>
      <w:r w:rsidR="00BA2A7B">
        <w:rPr>
          <w:b/>
        </w:rPr>
        <w:t>,</w:t>
      </w:r>
      <w:r>
        <w:rPr>
          <w:b/>
        </w:rPr>
        <w:t xml:space="preserve">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698"/>
        <w:gridCol w:w="2835"/>
      </w:tblGrid>
      <w:tr w:rsidR="000C0EBC" w:rsidRPr="00E03DFE" w:rsidTr="00E21B9B">
        <w:trPr>
          <w:trHeight w:val="567"/>
        </w:trPr>
        <w:tc>
          <w:tcPr>
            <w:tcW w:w="9752" w:type="dxa"/>
            <w:gridSpan w:val="3"/>
            <w:tcBorders>
              <w:left w:val="single" w:sz="4" w:space="0" w:color="auto"/>
              <w:right w:val="single" w:sz="4" w:space="0" w:color="auto"/>
            </w:tcBorders>
            <w:vAlign w:val="center"/>
          </w:tcPr>
          <w:p w:rsidR="000C0EBC" w:rsidRPr="00E03DFE" w:rsidRDefault="000C0EBC" w:rsidP="008B689D">
            <w:pPr>
              <w:jc w:val="center"/>
              <w:rPr>
                <w:b/>
                <w:i/>
              </w:rPr>
            </w:pPr>
            <w:r>
              <w:rPr>
                <w:b/>
                <w:i/>
              </w:rPr>
              <w:t>ЦЕНОВО ПРЕДЛОЖЕНИЕ</w:t>
            </w:r>
          </w:p>
        </w:tc>
      </w:tr>
      <w:tr w:rsidR="000C0EBC" w:rsidRPr="00E03DFE" w:rsidTr="000211B1">
        <w:trPr>
          <w:trHeight w:val="567"/>
        </w:trPr>
        <w:tc>
          <w:tcPr>
            <w:tcW w:w="4219" w:type="dxa"/>
            <w:tcBorders>
              <w:left w:val="single" w:sz="4" w:space="0" w:color="auto"/>
              <w:right w:val="single" w:sz="4" w:space="0" w:color="auto"/>
            </w:tcBorders>
            <w:vAlign w:val="center"/>
          </w:tcPr>
          <w:p w:rsidR="000C0EBC" w:rsidRPr="000C5F5C" w:rsidRDefault="000211B1" w:rsidP="008B689D">
            <w:pPr>
              <w:jc w:val="center"/>
              <w:rPr>
                <w:b/>
              </w:rPr>
            </w:pPr>
            <w:r>
              <w:rPr>
                <w:b/>
              </w:rPr>
              <w:t>ДЕЙНОСТ</w:t>
            </w:r>
          </w:p>
        </w:tc>
        <w:tc>
          <w:tcPr>
            <w:tcW w:w="2698" w:type="dxa"/>
            <w:tcBorders>
              <w:left w:val="single" w:sz="4" w:space="0" w:color="auto"/>
              <w:right w:val="single" w:sz="4" w:space="0" w:color="auto"/>
            </w:tcBorders>
            <w:vAlign w:val="center"/>
          </w:tcPr>
          <w:p w:rsidR="000C0EBC" w:rsidRPr="000C5F5C" w:rsidRDefault="000C0EBC" w:rsidP="008B689D">
            <w:pPr>
              <w:jc w:val="center"/>
              <w:rPr>
                <w:b/>
              </w:rPr>
            </w:pPr>
            <w:r>
              <w:rPr>
                <w:b/>
              </w:rPr>
              <w:t>ЦЕНА В ЛЕВА</w:t>
            </w:r>
            <w:r>
              <w:rPr>
                <w:b/>
              </w:rPr>
              <w:br/>
            </w:r>
            <w:r w:rsidRPr="000C5F5C">
              <w:rPr>
                <w:b/>
              </w:rPr>
              <w:t>БЕЗ ДДС</w:t>
            </w: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0C5F5C" w:rsidRDefault="000C0EBC" w:rsidP="008B689D">
            <w:pPr>
              <w:jc w:val="center"/>
              <w:rPr>
                <w:b/>
                <w:lang w:val="en-US"/>
              </w:rPr>
            </w:pPr>
            <w:r>
              <w:rPr>
                <w:b/>
              </w:rPr>
              <w:t>ЦЕНА В ЛЕВА</w:t>
            </w:r>
            <w:r>
              <w:rPr>
                <w:b/>
              </w:rPr>
              <w:br/>
            </w:r>
            <w:r w:rsidRPr="000C5F5C">
              <w:rPr>
                <w:b/>
              </w:rPr>
              <w:t>С ДДС</w:t>
            </w:r>
          </w:p>
        </w:tc>
      </w:tr>
      <w:tr w:rsidR="000C0EBC" w:rsidRPr="00E03DFE" w:rsidTr="000211B1">
        <w:trPr>
          <w:trHeight w:val="567"/>
        </w:trPr>
        <w:tc>
          <w:tcPr>
            <w:tcW w:w="4219" w:type="dxa"/>
            <w:tcBorders>
              <w:left w:val="single" w:sz="4" w:space="0" w:color="auto"/>
              <w:right w:val="single" w:sz="4" w:space="0" w:color="auto"/>
            </w:tcBorders>
            <w:vAlign w:val="center"/>
          </w:tcPr>
          <w:p w:rsidR="000C0EBC" w:rsidRPr="00E21B9B" w:rsidRDefault="000211B1" w:rsidP="008B689D">
            <w:pPr>
              <w:jc w:val="center"/>
              <w:rPr>
                <w:b/>
              </w:rPr>
            </w:pPr>
            <w:r>
              <w:rPr>
                <w:b/>
              </w:rPr>
              <w:t>Доставка на много-функционална апаратура за рентгеново разсейване</w:t>
            </w:r>
          </w:p>
        </w:tc>
        <w:tc>
          <w:tcPr>
            <w:tcW w:w="2698"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0211B1">
        <w:trPr>
          <w:trHeight w:val="567"/>
        </w:trPr>
        <w:tc>
          <w:tcPr>
            <w:tcW w:w="4219" w:type="dxa"/>
            <w:tcBorders>
              <w:left w:val="single" w:sz="4" w:space="0" w:color="auto"/>
              <w:right w:val="single" w:sz="4" w:space="0" w:color="auto"/>
            </w:tcBorders>
            <w:vAlign w:val="center"/>
          </w:tcPr>
          <w:p w:rsidR="000C0EBC" w:rsidRPr="00E21B9B" w:rsidRDefault="000211B1" w:rsidP="008B689D">
            <w:pPr>
              <w:jc w:val="center"/>
              <w:rPr>
                <w:b/>
              </w:rPr>
            </w:pPr>
            <w:r>
              <w:rPr>
                <w:b/>
              </w:rPr>
              <w:t>Инсталация на оборудването</w:t>
            </w:r>
          </w:p>
        </w:tc>
        <w:tc>
          <w:tcPr>
            <w:tcW w:w="2698"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211B1" w:rsidRPr="00E03DFE" w:rsidTr="000211B1">
        <w:trPr>
          <w:trHeight w:val="567"/>
        </w:trPr>
        <w:tc>
          <w:tcPr>
            <w:tcW w:w="4219" w:type="dxa"/>
            <w:tcBorders>
              <w:left w:val="single" w:sz="4" w:space="0" w:color="auto"/>
              <w:right w:val="single" w:sz="4" w:space="0" w:color="auto"/>
            </w:tcBorders>
            <w:vAlign w:val="center"/>
          </w:tcPr>
          <w:p w:rsidR="000211B1" w:rsidRDefault="000211B1" w:rsidP="008B689D">
            <w:pPr>
              <w:jc w:val="center"/>
              <w:rPr>
                <w:b/>
              </w:rPr>
            </w:pPr>
            <w:r>
              <w:rPr>
                <w:b/>
              </w:rPr>
              <w:t>Обучение на оператори</w:t>
            </w:r>
          </w:p>
        </w:tc>
        <w:tc>
          <w:tcPr>
            <w:tcW w:w="2698" w:type="dxa"/>
            <w:tcBorders>
              <w:left w:val="single" w:sz="4" w:space="0" w:color="auto"/>
              <w:right w:val="single" w:sz="4" w:space="0" w:color="auto"/>
            </w:tcBorders>
            <w:vAlign w:val="center"/>
          </w:tcPr>
          <w:p w:rsidR="000211B1" w:rsidRPr="00E03DFE" w:rsidRDefault="000211B1"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211B1" w:rsidRPr="00E03DFE" w:rsidRDefault="000211B1" w:rsidP="008B689D">
            <w:pPr>
              <w:jc w:val="center"/>
              <w:rPr>
                <w:lang w:val="en-US"/>
              </w:rPr>
            </w:pPr>
          </w:p>
        </w:tc>
      </w:tr>
      <w:tr w:rsidR="000C0EBC" w:rsidRPr="00E03DFE" w:rsidTr="000211B1">
        <w:trPr>
          <w:trHeight w:val="567"/>
        </w:trPr>
        <w:tc>
          <w:tcPr>
            <w:tcW w:w="4219" w:type="dxa"/>
            <w:tcBorders>
              <w:top w:val="single" w:sz="18" w:space="0" w:color="auto"/>
              <w:left w:val="single" w:sz="18" w:space="0" w:color="auto"/>
              <w:bottom w:val="single" w:sz="18" w:space="0" w:color="auto"/>
              <w:right w:val="single" w:sz="18" w:space="0" w:color="auto"/>
            </w:tcBorders>
            <w:vAlign w:val="center"/>
          </w:tcPr>
          <w:p w:rsidR="000C0EBC" w:rsidRPr="0068605B" w:rsidRDefault="000C0EBC" w:rsidP="008B689D">
            <w:pPr>
              <w:jc w:val="center"/>
              <w:rPr>
                <w:b/>
              </w:rPr>
            </w:pPr>
            <w:r>
              <w:rPr>
                <w:b/>
              </w:rPr>
              <w:t>ОБЩО:</w:t>
            </w:r>
          </w:p>
        </w:tc>
        <w:tc>
          <w:tcPr>
            <w:tcW w:w="2698"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rPr>
                <w:lang w:val="en-US"/>
              </w:rPr>
            </w:pPr>
          </w:p>
        </w:tc>
      </w:tr>
    </w:tbl>
    <w:p w:rsidR="000C0EBC" w:rsidRDefault="000C0EBC" w:rsidP="00EF793F">
      <w:pPr>
        <w:tabs>
          <w:tab w:val="left" w:pos="567"/>
        </w:tabs>
        <w:spacing w:line="360" w:lineRule="auto"/>
        <w:ind w:firstLine="567"/>
        <w:jc w:val="both"/>
        <w:rPr>
          <w:b/>
        </w:rPr>
      </w:pPr>
    </w:p>
    <w:p w:rsidR="000C0EBC" w:rsidRDefault="000C0EBC" w:rsidP="000C0EBC">
      <w:pPr>
        <w:tabs>
          <w:tab w:val="left" w:pos="567"/>
        </w:tabs>
        <w:spacing w:line="360" w:lineRule="auto"/>
        <w:ind w:firstLine="567"/>
        <w:jc w:val="both"/>
        <w:rPr>
          <w:b/>
        </w:rPr>
      </w:pPr>
      <w:r>
        <w:rPr>
          <w:b/>
        </w:rPr>
        <w:t>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w:t>
      </w:r>
      <w:r w:rsidR="000211B1">
        <w:rPr>
          <w:b/>
        </w:rPr>
        <w:t>то</w:t>
      </w:r>
      <w:r w:rsidR="00C51596">
        <w:rPr>
          <w:b/>
        </w:rPr>
        <w:t>.</w:t>
      </w:r>
    </w:p>
    <w:p w:rsidR="00600300" w:rsidRPr="00E60E82" w:rsidRDefault="00600300" w:rsidP="00EF793F">
      <w:pPr>
        <w:tabs>
          <w:tab w:val="left" w:pos="567"/>
        </w:tabs>
        <w:spacing w:line="360" w:lineRule="auto"/>
        <w:ind w:firstLine="567"/>
        <w:jc w:val="both"/>
        <w:rPr>
          <w:b/>
        </w:rPr>
      </w:pPr>
    </w:p>
    <w:p w:rsidR="00447D42" w:rsidRDefault="00447D42" w:rsidP="00447D42">
      <w:pPr>
        <w:spacing w:line="360" w:lineRule="auto"/>
        <w:ind w:firstLine="540"/>
        <w:jc w:val="both"/>
      </w:pPr>
      <w:r>
        <w:lastRenderedPageBreak/>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00EF793F">
        <w:t>3</w:t>
      </w:r>
      <w:r>
        <w:t xml:space="preserve"> % от цената на договора без ДДС.</w:t>
      </w:r>
    </w:p>
    <w:p w:rsidR="00447D42" w:rsidRDefault="00447D42" w:rsidP="00447D42">
      <w:pPr>
        <w:spacing w:line="360" w:lineRule="auto"/>
        <w:ind w:firstLine="540"/>
        <w:jc w:val="both"/>
        <w:rPr>
          <w:b/>
          <w:bCs/>
          <w:color w:val="FF0000"/>
        </w:rPr>
      </w:pPr>
    </w:p>
    <w:p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447D42" w:rsidRDefault="00447D42" w:rsidP="00447D42">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rsidR="00447D42" w:rsidRDefault="00447D42" w:rsidP="00310D9B">
      <w:pPr>
        <w:ind w:left="142"/>
        <w:jc w:val="right"/>
        <w:rPr>
          <w:b/>
        </w:rPr>
      </w:pPr>
      <w:r>
        <w:rPr>
          <w:rFonts w:eastAsia="Verdana-Bold"/>
          <w:b/>
          <w:bCs/>
          <w:i/>
        </w:rPr>
        <w:br w:type="page"/>
      </w:r>
    </w:p>
    <w:p w:rsidR="00447D42" w:rsidRDefault="00447D42" w:rsidP="00447D42">
      <w:pPr>
        <w:ind w:right="250"/>
        <w:jc w:val="center"/>
        <w:rPr>
          <w:b/>
        </w:rPr>
      </w:pPr>
    </w:p>
    <w:p w:rsidR="00447D42" w:rsidRDefault="00447D42" w:rsidP="00447D42">
      <w:pPr>
        <w:ind w:left="7080"/>
        <w:jc w:val="right"/>
        <w:rPr>
          <w:b/>
          <w:bCs/>
          <w:i/>
          <w:iCs/>
        </w:rPr>
      </w:pPr>
      <w:r>
        <w:rPr>
          <w:b/>
          <w:bCs/>
          <w:i/>
          <w:iCs/>
        </w:rPr>
        <w:t xml:space="preserve">Образец </w:t>
      </w: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r>
        <w:rPr>
          <w:b/>
        </w:rPr>
        <w:t>ДЕКЛАРАЦИЯ</w:t>
      </w:r>
    </w:p>
    <w:p w:rsidR="00447D42" w:rsidRDefault="00447D42" w:rsidP="00447D42">
      <w:pPr>
        <w:ind w:right="250"/>
        <w:jc w:val="center"/>
        <w:rPr>
          <w:b/>
        </w:rPr>
      </w:pPr>
      <w:r>
        <w:rPr>
          <w:b/>
        </w:rPr>
        <w:t xml:space="preserve">за конфиденциалност по чл. 102 от </w:t>
      </w:r>
      <w:r>
        <w:rPr>
          <w:b/>
        </w:rPr>
        <w:cr/>
        <w:t>ЗОП</w:t>
      </w:r>
    </w:p>
    <w:p w:rsidR="00447D42" w:rsidRDefault="00447D42" w:rsidP="00447D42">
      <w:pPr>
        <w:ind w:right="250"/>
        <w:jc w:val="both"/>
      </w:pPr>
    </w:p>
    <w:p w:rsidR="00447D42" w:rsidRDefault="00447D42" w:rsidP="00447D42">
      <w:pPr>
        <w:ind w:right="250"/>
        <w:jc w:val="both"/>
      </w:pPr>
      <w:r>
        <w:t>Подписаният/ата ………………………………………………………..………</w:t>
      </w:r>
    </w:p>
    <w:p w:rsidR="00447D42" w:rsidRDefault="00447D42" w:rsidP="00447D42">
      <w:pPr>
        <w:ind w:right="250"/>
        <w:jc w:val="both"/>
      </w:pPr>
      <w:r>
        <w:t xml:space="preserve">                                                            (трите имена)</w:t>
      </w:r>
    </w:p>
    <w:p w:rsidR="00447D42" w:rsidRDefault="00447D42" w:rsidP="00447D42">
      <w:pPr>
        <w:ind w:right="250"/>
        <w:jc w:val="both"/>
      </w:pPr>
      <w:r>
        <w:t>данни по документ за самоличност …………………………………………………………………………………………..……</w:t>
      </w:r>
    </w:p>
    <w:p w:rsidR="00447D42" w:rsidRDefault="00447D42" w:rsidP="00447D42">
      <w:pPr>
        <w:ind w:right="250"/>
        <w:jc w:val="center"/>
      </w:pPr>
      <w:r>
        <w:t>(номер на лична карта, дата, орган и място на издаването)</w:t>
      </w:r>
    </w:p>
    <w:p w:rsidR="00447D42" w:rsidRDefault="00447D42" w:rsidP="00447D42">
      <w:pPr>
        <w:ind w:right="250"/>
        <w:jc w:val="both"/>
      </w:pPr>
      <w:r>
        <w:t>в качеството си на ……………………………………………………………………………..…………………</w:t>
      </w:r>
    </w:p>
    <w:p w:rsidR="00447D42" w:rsidRDefault="00447D42" w:rsidP="00447D42">
      <w:pPr>
        <w:ind w:right="250"/>
        <w:jc w:val="both"/>
      </w:pPr>
      <w:r>
        <w:t xml:space="preserve">                                                              (длъжност)</w:t>
      </w:r>
    </w:p>
    <w:p w:rsidR="00447D42" w:rsidRDefault="00447D42" w:rsidP="00447D42">
      <w:pPr>
        <w:ind w:right="250"/>
        <w:jc w:val="both"/>
      </w:pPr>
      <w:r>
        <w:t>на…………………………………………………………………………………………</w:t>
      </w:r>
    </w:p>
    <w:p w:rsidR="00447D42" w:rsidRDefault="00447D42" w:rsidP="00447D42">
      <w:pPr>
        <w:ind w:right="250"/>
        <w:jc w:val="center"/>
      </w:pPr>
      <w:r>
        <w:t>(наименование на участника),</w:t>
      </w:r>
    </w:p>
    <w:p w:rsidR="00447D42" w:rsidRDefault="00447D42" w:rsidP="00447D42">
      <w:pPr>
        <w:spacing w:line="360" w:lineRule="auto"/>
        <w:ind w:firstLine="539"/>
        <w:jc w:val="both"/>
        <w:outlineLvl w:val="2"/>
        <w:rPr>
          <w:b/>
          <w:bCs/>
        </w:rPr>
      </w:pPr>
      <w:r>
        <w:t xml:space="preserve">ЕИК/БУЛСТАТ .................................................. - участник в открита процедура за възлагане на обществена поръчка с предмет: </w:t>
      </w:r>
      <w:r>
        <w:rPr>
          <w:b/>
          <w:bCs/>
        </w:rPr>
        <w:t>“</w:t>
      </w:r>
      <w:r>
        <w:rPr>
          <w:b/>
        </w:rPr>
        <w:t>…………………..</w:t>
      </w:r>
      <w:r>
        <w:rPr>
          <w:b/>
          <w:bCs/>
        </w:rPr>
        <w:t xml:space="preserve"> “.</w:t>
      </w:r>
    </w:p>
    <w:p w:rsidR="00447D42" w:rsidRDefault="00447D42" w:rsidP="00447D42">
      <w:pPr>
        <w:ind w:right="250"/>
        <w:jc w:val="both"/>
      </w:pPr>
    </w:p>
    <w:p w:rsidR="00447D42" w:rsidRDefault="00447D42" w:rsidP="00447D42">
      <w:pPr>
        <w:ind w:right="250"/>
        <w:jc w:val="center"/>
      </w:pPr>
    </w:p>
    <w:p w:rsidR="00447D42" w:rsidRDefault="00447D42" w:rsidP="00447D42">
      <w:pPr>
        <w:ind w:right="250"/>
        <w:jc w:val="center"/>
      </w:pPr>
      <w:r>
        <w:t>ДЕКЛАРИРАМ:</w:t>
      </w:r>
    </w:p>
    <w:p w:rsidR="00447D42" w:rsidRDefault="00447D42" w:rsidP="00447D42">
      <w:pPr>
        <w:ind w:right="250"/>
        <w:jc w:val="both"/>
      </w:pPr>
    </w:p>
    <w:p w:rsidR="00447D42" w:rsidRDefault="00447D42" w:rsidP="00447D42">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447D42" w:rsidRDefault="00447D42" w:rsidP="00447D42">
      <w:pPr>
        <w:ind w:right="250"/>
        <w:jc w:val="both"/>
      </w:pPr>
    </w:p>
    <w:p w:rsidR="00447D42" w:rsidRDefault="00447D42" w:rsidP="00447D42">
      <w:pPr>
        <w:ind w:right="250"/>
        <w:jc w:val="both"/>
      </w:pPr>
      <w:r>
        <w:t>2. Не бихме желали информацията по т. 1 да бъде разкривана от възложителя, освен в предвидените от закона случаи.</w:t>
      </w:r>
    </w:p>
    <w:p w:rsidR="00447D42" w:rsidRDefault="00447D42" w:rsidP="00447D42">
      <w:pPr>
        <w:ind w:right="250"/>
        <w:jc w:val="both"/>
      </w:pPr>
    </w:p>
    <w:p w:rsidR="00447D42" w:rsidRDefault="00447D42" w:rsidP="00447D42">
      <w:pPr>
        <w:ind w:right="250"/>
        <w:jc w:val="both"/>
        <w:rPr>
          <w:b/>
        </w:rPr>
      </w:pPr>
    </w:p>
    <w:p w:rsidR="00447D42" w:rsidRDefault="00447D42" w:rsidP="00447D42">
      <w:pPr>
        <w:spacing w:line="360" w:lineRule="auto"/>
        <w:jc w:val="both"/>
        <w:rPr>
          <w:b/>
          <w:bCs/>
        </w:rPr>
      </w:pPr>
      <w:r>
        <w:rPr>
          <w:b/>
        </w:rPr>
        <w:t xml:space="preserve">Дата: ............      </w:t>
      </w:r>
      <w:r>
        <w:rPr>
          <w:b/>
        </w:rPr>
        <w:tab/>
      </w:r>
      <w:r>
        <w:rPr>
          <w:b/>
        </w:rPr>
        <w:tab/>
      </w:r>
      <w:r>
        <w:rPr>
          <w:b/>
        </w:rPr>
        <w:tab/>
      </w:r>
      <w:r>
        <w:rPr>
          <w:b/>
        </w:rPr>
        <w:tab/>
      </w:r>
      <w:r>
        <w:rPr>
          <w:b/>
        </w:rPr>
        <w:tab/>
      </w:r>
      <w:r>
        <w:rPr>
          <w:b/>
          <w:bCs/>
        </w:rPr>
        <w:t>ПОДПИС:.................................</w:t>
      </w:r>
    </w:p>
    <w:p w:rsidR="00447D42" w:rsidRDefault="00447D42" w:rsidP="00447D42">
      <w:pPr>
        <w:spacing w:line="360" w:lineRule="auto"/>
        <w:ind w:left="4320"/>
        <w:jc w:val="both"/>
        <w:rPr>
          <w:i/>
        </w:rPr>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rsidR="006876AF" w:rsidRDefault="006876AF" w:rsidP="00447D42">
      <w:pPr>
        <w:spacing w:line="360" w:lineRule="auto"/>
        <w:ind w:left="4320"/>
        <w:jc w:val="both"/>
        <w:rPr>
          <w:i/>
        </w:rPr>
      </w:pPr>
    </w:p>
    <w:p w:rsidR="00447D42" w:rsidRDefault="00447D42" w:rsidP="00447D42">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264A47" w:rsidRPr="00020D4F" w:rsidRDefault="00447D42" w:rsidP="00020D4F">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bookmarkStart w:id="1" w:name="_GoBack"/>
      <w:bookmarkEnd w:id="1"/>
    </w:p>
    <w:p w:rsidR="00447D42" w:rsidRDefault="006876AF" w:rsidP="0025732C">
      <w:pPr>
        <w:ind w:left="7080"/>
        <w:jc w:val="right"/>
        <w:rPr>
          <w:sz w:val="22"/>
          <w:szCs w:val="22"/>
        </w:rPr>
      </w:pPr>
      <w:r>
        <w:rPr>
          <w:b/>
          <w:bCs/>
          <w:i/>
          <w:iCs/>
        </w:rPr>
        <w:br w:type="page"/>
      </w:r>
      <w:r w:rsidR="0025732C">
        <w:rPr>
          <w:sz w:val="22"/>
          <w:szCs w:val="22"/>
        </w:rPr>
        <w:lastRenderedPageBreak/>
        <w:t xml:space="preserve"> </w:t>
      </w:r>
    </w:p>
    <w:p w:rsidR="000A3F08" w:rsidRPr="000A3F08" w:rsidRDefault="000A3F08" w:rsidP="000A3F08">
      <w:pPr>
        <w:jc w:val="right"/>
      </w:pPr>
      <w:bookmarkStart w:id="2" w:name="_Toc443984871"/>
      <w:r>
        <w:rPr>
          <w:lang w:eastAsia="en-US"/>
        </w:rPr>
        <w:t>ОБРАЗЕЦ</w:t>
      </w:r>
    </w:p>
    <w:p w:rsidR="000A3F08" w:rsidRPr="000A3F08" w:rsidRDefault="000A3F08" w:rsidP="000A3F08">
      <w:pPr>
        <w:ind w:firstLine="710"/>
        <w:jc w:val="center"/>
        <w:rPr>
          <w:b/>
          <w:lang w:eastAsia="en-US"/>
        </w:rPr>
      </w:pPr>
    </w:p>
    <w:p w:rsidR="000A3F08" w:rsidRPr="000A3F08" w:rsidRDefault="000A3F08" w:rsidP="000A3F08">
      <w:pPr>
        <w:ind w:firstLine="710"/>
        <w:jc w:val="center"/>
        <w:rPr>
          <w:b/>
          <w:lang w:eastAsia="en-US"/>
        </w:rPr>
      </w:pPr>
    </w:p>
    <w:p w:rsidR="000A3F08" w:rsidRPr="000A3F08" w:rsidRDefault="000A3F08" w:rsidP="000A3F08">
      <w:pPr>
        <w:ind w:firstLine="710"/>
        <w:jc w:val="center"/>
        <w:rPr>
          <w:b/>
          <w:lang w:eastAsia="en-US"/>
        </w:rPr>
      </w:pPr>
      <w:r w:rsidRPr="000A3F08">
        <w:rPr>
          <w:b/>
          <w:lang w:eastAsia="en-US"/>
        </w:rPr>
        <w:t xml:space="preserve">Д Е К Л А Р А Ц И Я </w:t>
      </w:r>
    </w:p>
    <w:p w:rsidR="000A3F08" w:rsidRPr="000A3F08" w:rsidRDefault="000A3F08" w:rsidP="000A3F08">
      <w:pPr>
        <w:ind w:firstLine="710"/>
        <w:jc w:val="center"/>
        <w:rPr>
          <w:b/>
          <w:lang w:eastAsia="en-US"/>
        </w:rPr>
      </w:pPr>
    </w:p>
    <w:p w:rsidR="000A3F08" w:rsidRPr="000A3F08" w:rsidRDefault="000A3F08" w:rsidP="000A3F08">
      <w:pPr>
        <w:ind w:firstLine="567"/>
        <w:jc w:val="center"/>
        <w:rPr>
          <w:i/>
          <w:lang w:eastAsia="en-US"/>
        </w:rPr>
      </w:pPr>
      <w:r w:rsidRPr="000A3F08">
        <w:rPr>
          <w:i/>
          <w:lang w:eastAsia="en-US"/>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0A3F08" w:rsidRPr="000A3F08" w:rsidRDefault="000A3F08" w:rsidP="000A3F08">
      <w:pPr>
        <w:spacing w:before="60"/>
        <w:ind w:firstLine="567"/>
        <w:jc w:val="both"/>
        <w:rPr>
          <w:i/>
          <w:iCs/>
          <w:lang w:eastAsia="en-US"/>
        </w:rPr>
      </w:pPr>
      <w:r w:rsidRPr="000A3F08">
        <w:rPr>
          <w:lang w:eastAsia="en-US"/>
        </w:rPr>
        <w:t>Долуподписаният/</w:t>
      </w:r>
      <w:proofErr w:type="spellStart"/>
      <w:r w:rsidRPr="000A3F08">
        <w:rPr>
          <w:lang w:eastAsia="en-US"/>
        </w:rPr>
        <w:t>ната</w:t>
      </w:r>
      <w:proofErr w:type="spellEnd"/>
      <w:r w:rsidRPr="000A3F08">
        <w:rPr>
          <w:lang w:eastAsia="en-US"/>
        </w:rPr>
        <w:t xml:space="preserve"> ......................................................................................................,  с ЕГН ..............................................., притежаващ/а лична карта № .................................., издадена на ...................................... от ............................................. в качеството ми на ........................................................ на .............................................................................................. </w:t>
      </w:r>
    </w:p>
    <w:p w:rsidR="000A3F08" w:rsidRPr="000A3F08" w:rsidRDefault="000A3F08" w:rsidP="000A3F08">
      <w:pPr>
        <w:spacing w:before="60"/>
        <w:ind w:firstLine="567"/>
        <w:jc w:val="both"/>
        <w:rPr>
          <w:i/>
          <w:iCs/>
          <w:lang w:eastAsia="en-US"/>
        </w:rPr>
      </w:pPr>
      <w:r w:rsidRPr="000A3F08">
        <w:rPr>
          <w:i/>
          <w:iCs/>
          <w:lang w:eastAsia="en-US"/>
        </w:rPr>
        <w:t xml:space="preserve">(посочете длъжността) </w:t>
      </w:r>
      <w:r w:rsidRPr="000A3F08">
        <w:rPr>
          <w:i/>
          <w:iCs/>
          <w:lang w:eastAsia="en-US"/>
        </w:rPr>
        <w:tab/>
      </w:r>
      <w:r w:rsidRPr="000A3F08">
        <w:rPr>
          <w:i/>
          <w:iCs/>
          <w:lang w:eastAsia="en-US"/>
        </w:rPr>
        <w:tab/>
      </w:r>
      <w:r w:rsidRPr="000A3F08">
        <w:rPr>
          <w:i/>
          <w:iCs/>
          <w:lang w:eastAsia="en-US"/>
        </w:rPr>
        <w:tab/>
      </w:r>
      <w:r w:rsidRPr="000A3F08">
        <w:rPr>
          <w:i/>
          <w:iCs/>
          <w:lang w:eastAsia="en-US"/>
        </w:rPr>
        <w:tab/>
        <w:t xml:space="preserve">(посочете фирмата на Участника) </w:t>
      </w:r>
    </w:p>
    <w:p w:rsidR="000A3F08" w:rsidRPr="000A3F08" w:rsidRDefault="000A3F08" w:rsidP="000A3F08">
      <w:pPr>
        <w:spacing w:before="60"/>
        <w:jc w:val="both"/>
        <w:rPr>
          <w:lang w:eastAsia="en-US"/>
        </w:rPr>
      </w:pPr>
    </w:p>
    <w:p w:rsidR="000A3F08" w:rsidRPr="000A3F08" w:rsidRDefault="000A3F08" w:rsidP="000A3F08">
      <w:pPr>
        <w:spacing w:before="60"/>
        <w:jc w:val="both"/>
        <w:rPr>
          <w:lang w:eastAsia="en-US"/>
        </w:rPr>
      </w:pPr>
    </w:p>
    <w:p w:rsidR="000A3F08" w:rsidRPr="000A3F08" w:rsidRDefault="000A3F08" w:rsidP="000A3F08">
      <w:pPr>
        <w:spacing w:before="60"/>
        <w:jc w:val="both"/>
        <w:rPr>
          <w:rFonts w:eastAsia="Arial"/>
          <w:b/>
          <w:sz w:val="22"/>
          <w:lang w:eastAsia="en-US"/>
        </w:rPr>
      </w:pPr>
      <w:r w:rsidRPr="000A3F08">
        <w:rPr>
          <w:lang w:eastAsia="en-US"/>
        </w:rPr>
        <w:t>Участник в</w:t>
      </w:r>
      <w:r w:rsidRPr="000A3F08">
        <w:rPr>
          <w:rFonts w:eastAsia="MS ??"/>
        </w:rPr>
        <w:t xml:space="preserve"> открита процедура за възлагане на о</w:t>
      </w:r>
      <w:r w:rsidRPr="000A3F08">
        <w:rPr>
          <w:rFonts w:eastAsia="MS ??"/>
          <w:color w:val="000000"/>
        </w:rPr>
        <w:t>бществена поръчка</w:t>
      </w:r>
      <w:r w:rsidRPr="000A3F08">
        <w:rPr>
          <w:lang w:eastAsia="en-US"/>
        </w:rPr>
        <w:t xml:space="preserve"> с предмет </w:t>
      </w:r>
      <w:r>
        <w:rPr>
          <w:lang w:eastAsia="en-US"/>
        </w:rPr>
        <w:t>……………………………………………………………………………………………………………</w:t>
      </w:r>
    </w:p>
    <w:p w:rsidR="000A3F08" w:rsidRPr="000A3F08" w:rsidRDefault="000A3F08" w:rsidP="000A3F08">
      <w:pPr>
        <w:ind w:firstLine="568"/>
        <w:jc w:val="center"/>
        <w:rPr>
          <w:b/>
          <w:lang w:eastAsia="en-US"/>
        </w:rPr>
      </w:pPr>
    </w:p>
    <w:p w:rsidR="000A3F08" w:rsidRPr="000A3F08" w:rsidRDefault="000A3F08" w:rsidP="000A3F08">
      <w:pPr>
        <w:ind w:firstLine="567"/>
        <w:jc w:val="center"/>
        <w:rPr>
          <w:b/>
          <w:lang w:eastAsia="en-US"/>
        </w:rPr>
      </w:pPr>
    </w:p>
    <w:p w:rsidR="000A3F08" w:rsidRPr="000A3F08" w:rsidRDefault="000A3F08" w:rsidP="000A3F08">
      <w:pPr>
        <w:ind w:firstLine="567"/>
        <w:jc w:val="center"/>
        <w:rPr>
          <w:b/>
          <w:lang w:eastAsia="en-US"/>
        </w:rPr>
      </w:pPr>
      <w:r w:rsidRPr="000A3F08">
        <w:rPr>
          <w:b/>
          <w:lang w:eastAsia="en-US"/>
        </w:rPr>
        <w:t xml:space="preserve">Д Е К Л А Р И Р А М: </w:t>
      </w:r>
    </w:p>
    <w:p w:rsidR="000A3F08" w:rsidRPr="000A3F08" w:rsidRDefault="000A3F08" w:rsidP="000A3F08">
      <w:pPr>
        <w:ind w:firstLine="567"/>
        <w:jc w:val="center"/>
        <w:rPr>
          <w:b/>
          <w:lang w:eastAsia="en-US"/>
        </w:rPr>
      </w:pPr>
    </w:p>
    <w:p w:rsidR="000A3F08" w:rsidRPr="000A3F08" w:rsidRDefault="000A3F08" w:rsidP="000A3F08">
      <w:pPr>
        <w:spacing w:before="60"/>
        <w:ind w:firstLine="567"/>
        <w:jc w:val="both"/>
        <w:rPr>
          <w:lang w:eastAsia="en-US"/>
        </w:rPr>
      </w:pPr>
      <w:r w:rsidRPr="000A3F08">
        <w:rPr>
          <w:b/>
          <w:lang w:eastAsia="en-US"/>
        </w:rPr>
        <w:t>1.</w:t>
      </w:r>
      <w:r w:rsidRPr="000A3F08">
        <w:rPr>
          <w:lang w:eastAsia="en-US"/>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rsidR="000A3F08" w:rsidRPr="000A3F08" w:rsidRDefault="000A3F08" w:rsidP="000A3F08">
      <w:pPr>
        <w:tabs>
          <w:tab w:val="left" w:pos="993"/>
        </w:tabs>
        <w:spacing w:before="60"/>
        <w:ind w:firstLine="567"/>
        <w:rPr>
          <w:b/>
          <w:i/>
          <w:lang w:eastAsia="en-US"/>
        </w:rPr>
      </w:pPr>
    </w:p>
    <w:p w:rsidR="000A3F08" w:rsidRPr="000A3F08" w:rsidRDefault="000A3F08" w:rsidP="000A3F08">
      <w:pPr>
        <w:tabs>
          <w:tab w:val="left" w:pos="993"/>
        </w:tabs>
        <w:spacing w:before="60"/>
        <w:ind w:firstLine="567"/>
        <w:rPr>
          <w:lang w:eastAsia="en-US"/>
        </w:rPr>
      </w:pPr>
      <w:r w:rsidRPr="000A3F08">
        <w:rPr>
          <w:b/>
          <w:i/>
          <w:lang w:eastAsia="en-US"/>
        </w:rPr>
        <w:t xml:space="preserve">2. </w:t>
      </w:r>
      <w:r w:rsidRPr="000A3F08">
        <w:rPr>
          <w:lang w:eastAsia="en-US"/>
        </w:rPr>
        <w:t>Запознат/а съм с:</w:t>
      </w:r>
    </w:p>
    <w:p w:rsidR="000A3F08" w:rsidRPr="000A3F08" w:rsidRDefault="000A3F08" w:rsidP="000A3F08">
      <w:pPr>
        <w:numPr>
          <w:ilvl w:val="0"/>
          <w:numId w:val="28"/>
        </w:numPr>
        <w:tabs>
          <w:tab w:val="left" w:pos="851"/>
          <w:tab w:val="left" w:pos="993"/>
        </w:tabs>
        <w:suppressAutoHyphens/>
        <w:spacing w:before="60"/>
        <w:ind w:left="0" w:firstLine="567"/>
        <w:rPr>
          <w:lang w:eastAsia="en-US"/>
        </w:rPr>
      </w:pPr>
      <w:r w:rsidRPr="000A3F08">
        <w:rPr>
          <w:lang w:eastAsia="en-US"/>
        </w:rPr>
        <w:t>целта и средствата на обработка на личните ми данни;</w:t>
      </w:r>
    </w:p>
    <w:p w:rsidR="000A3F08" w:rsidRPr="000A3F08" w:rsidRDefault="000A3F08" w:rsidP="000A3F08">
      <w:pPr>
        <w:numPr>
          <w:ilvl w:val="0"/>
          <w:numId w:val="28"/>
        </w:numPr>
        <w:tabs>
          <w:tab w:val="left" w:pos="851"/>
          <w:tab w:val="left" w:pos="993"/>
        </w:tabs>
        <w:suppressAutoHyphens/>
        <w:spacing w:before="60"/>
        <w:ind w:left="0" w:firstLine="567"/>
        <w:rPr>
          <w:lang w:eastAsia="en-US"/>
        </w:rPr>
      </w:pPr>
      <w:r w:rsidRPr="000A3F08">
        <w:rPr>
          <w:lang w:eastAsia="en-US"/>
        </w:rPr>
        <w:t xml:space="preserve">доброволния характер на предоставянето на данните; </w:t>
      </w:r>
    </w:p>
    <w:p w:rsidR="000A3F08" w:rsidRPr="000A3F08" w:rsidRDefault="000A3F08" w:rsidP="000A3F08">
      <w:pPr>
        <w:numPr>
          <w:ilvl w:val="0"/>
          <w:numId w:val="28"/>
        </w:numPr>
        <w:tabs>
          <w:tab w:val="left" w:pos="851"/>
          <w:tab w:val="left" w:pos="993"/>
        </w:tabs>
        <w:suppressAutoHyphens/>
        <w:spacing w:before="60"/>
        <w:ind w:left="0" w:firstLine="567"/>
        <w:rPr>
          <w:lang w:eastAsia="en-US"/>
        </w:rPr>
      </w:pPr>
      <w:r w:rsidRPr="000A3F08">
        <w:rPr>
          <w:lang w:eastAsia="en-US"/>
        </w:rPr>
        <w:t>правото на достъп и на коригиране на събраните данни;</w:t>
      </w:r>
    </w:p>
    <w:p w:rsidR="000A3F08" w:rsidRPr="000A3F08" w:rsidRDefault="000A3F08" w:rsidP="000A3F08">
      <w:pPr>
        <w:numPr>
          <w:ilvl w:val="0"/>
          <w:numId w:val="28"/>
        </w:numPr>
        <w:tabs>
          <w:tab w:val="left" w:pos="851"/>
          <w:tab w:val="left" w:pos="993"/>
        </w:tabs>
        <w:suppressAutoHyphens/>
        <w:spacing w:before="60"/>
        <w:ind w:left="0" w:firstLine="567"/>
        <w:rPr>
          <w:lang w:eastAsia="en-US"/>
        </w:rPr>
      </w:pPr>
      <w:r w:rsidRPr="000A3F08">
        <w:rPr>
          <w:lang w:eastAsia="en-US"/>
        </w:rPr>
        <w:t xml:space="preserve">правото на ограничаване на обработването на личните ми данни; </w:t>
      </w:r>
    </w:p>
    <w:p w:rsidR="000A3F08" w:rsidRPr="000A3F08" w:rsidRDefault="000A3F08" w:rsidP="000A3F08">
      <w:pPr>
        <w:numPr>
          <w:ilvl w:val="0"/>
          <w:numId w:val="28"/>
        </w:numPr>
        <w:tabs>
          <w:tab w:val="left" w:pos="851"/>
          <w:tab w:val="left" w:pos="993"/>
        </w:tabs>
        <w:suppressAutoHyphens/>
        <w:spacing w:before="60"/>
        <w:ind w:left="0" w:firstLine="567"/>
        <w:rPr>
          <w:lang w:eastAsia="en-US"/>
        </w:rPr>
      </w:pPr>
      <w:r w:rsidRPr="000A3F08">
        <w:rPr>
          <w:lang w:eastAsia="en-US"/>
        </w:rPr>
        <w:t xml:space="preserve"> правото да се направи възражение срещу обработването на личните ми данни;</w:t>
      </w:r>
    </w:p>
    <w:p w:rsidR="000A3F08" w:rsidRPr="000A3F08" w:rsidRDefault="000A3F08" w:rsidP="000A3F08">
      <w:pPr>
        <w:numPr>
          <w:ilvl w:val="0"/>
          <w:numId w:val="28"/>
        </w:numPr>
        <w:tabs>
          <w:tab w:val="left" w:pos="851"/>
          <w:tab w:val="left" w:pos="993"/>
        </w:tabs>
        <w:suppressAutoHyphens/>
        <w:spacing w:before="60"/>
        <w:ind w:left="0" w:right="283" w:firstLine="567"/>
        <w:rPr>
          <w:lang w:eastAsia="en-US"/>
        </w:rPr>
      </w:pPr>
      <w:r w:rsidRPr="000A3F08">
        <w:rPr>
          <w:lang w:eastAsia="en-US"/>
        </w:rPr>
        <w:t>правото на преносимост на личните ми данни;</w:t>
      </w:r>
    </w:p>
    <w:p w:rsidR="000A3F08" w:rsidRDefault="000A3F08" w:rsidP="000A3F08">
      <w:pPr>
        <w:numPr>
          <w:ilvl w:val="0"/>
          <w:numId w:val="28"/>
        </w:numPr>
        <w:tabs>
          <w:tab w:val="left" w:pos="851"/>
          <w:tab w:val="left" w:pos="993"/>
        </w:tabs>
        <w:suppressAutoHyphens/>
        <w:spacing w:before="60"/>
        <w:ind w:left="0" w:firstLine="567"/>
        <w:rPr>
          <w:sz w:val="20"/>
          <w:szCs w:val="20"/>
          <w:lang w:eastAsia="en-US"/>
        </w:rPr>
      </w:pPr>
      <w:r w:rsidRPr="000A3F08">
        <w:rPr>
          <w:lang w:eastAsia="en-US"/>
        </w:rPr>
        <w:t>правото за подаване на сигнал, оплакване или жалба</w:t>
      </w:r>
      <w:r w:rsidRPr="000A3F08">
        <w:rPr>
          <w:sz w:val="20"/>
          <w:szCs w:val="20"/>
          <w:lang w:eastAsia="en-US"/>
        </w:rPr>
        <w:t>.</w:t>
      </w:r>
    </w:p>
    <w:p w:rsidR="000A3F08" w:rsidRDefault="000A3F08" w:rsidP="000A3F08">
      <w:pPr>
        <w:tabs>
          <w:tab w:val="left" w:pos="851"/>
          <w:tab w:val="left" w:pos="993"/>
        </w:tabs>
        <w:suppressAutoHyphens/>
        <w:spacing w:before="60"/>
        <w:ind w:left="567"/>
        <w:rPr>
          <w:sz w:val="20"/>
          <w:szCs w:val="20"/>
          <w:lang w:eastAsia="en-US"/>
        </w:rPr>
      </w:pPr>
    </w:p>
    <w:p w:rsidR="000A3F08" w:rsidRDefault="000A3F08" w:rsidP="000A3F08">
      <w:pPr>
        <w:tabs>
          <w:tab w:val="left" w:pos="851"/>
          <w:tab w:val="left" w:pos="993"/>
        </w:tabs>
        <w:suppressAutoHyphens/>
        <w:spacing w:before="60"/>
        <w:ind w:left="567"/>
        <w:rPr>
          <w:sz w:val="20"/>
          <w:szCs w:val="20"/>
          <w:lang w:eastAsia="en-US"/>
        </w:rPr>
      </w:pPr>
    </w:p>
    <w:bookmarkEnd w:id="2"/>
    <w:p w:rsidR="000A3F08" w:rsidRDefault="000A3F08" w:rsidP="000A3F08">
      <w:pPr>
        <w:spacing w:line="360" w:lineRule="auto"/>
        <w:jc w:val="both"/>
        <w:rPr>
          <w:b/>
          <w:bCs/>
        </w:rPr>
      </w:pPr>
      <w:r>
        <w:rPr>
          <w:b/>
        </w:rPr>
        <w:t xml:space="preserve">Дата: ............      </w:t>
      </w:r>
      <w:r>
        <w:rPr>
          <w:b/>
        </w:rPr>
        <w:tab/>
      </w:r>
      <w:r>
        <w:rPr>
          <w:b/>
        </w:rPr>
        <w:tab/>
      </w:r>
      <w:r>
        <w:rPr>
          <w:b/>
        </w:rPr>
        <w:tab/>
      </w:r>
      <w:r>
        <w:rPr>
          <w:b/>
        </w:rPr>
        <w:tab/>
      </w:r>
      <w:r>
        <w:rPr>
          <w:b/>
        </w:rPr>
        <w:tab/>
      </w:r>
      <w:r>
        <w:rPr>
          <w:b/>
          <w:bCs/>
        </w:rPr>
        <w:t>ПОДПИС:.................................</w:t>
      </w:r>
    </w:p>
    <w:p w:rsidR="00C12ECE" w:rsidRDefault="000A3F08" w:rsidP="000A3F08">
      <w:pPr>
        <w:ind w:left="4820"/>
      </w:pPr>
      <w:r>
        <w:rPr>
          <w:i/>
        </w:rPr>
        <w:t>(трите имена, длъжност и подпис на декларатора-</w:t>
      </w:r>
      <w:r>
        <w:rPr>
          <w:i/>
          <w:u w:val="single"/>
        </w:rPr>
        <w:t>представляващ участника/лице, включено в обединението-участник</w:t>
      </w:r>
    </w:p>
    <w:sectPr w:rsidR="00C12ECE" w:rsidSect="00A2349E">
      <w:headerReference w:type="default" r:id="rId8"/>
      <w:footerReference w:type="default" r:id="rId9"/>
      <w:pgSz w:w="11906" w:h="16838" w:code="9"/>
      <w:pgMar w:top="238" w:right="992" w:bottom="1134" w:left="992"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B0" w:rsidRDefault="00C31BB0" w:rsidP="00C5450D">
      <w:r>
        <w:separator/>
      </w:r>
    </w:p>
  </w:endnote>
  <w:endnote w:type="continuationSeparator" w:id="0">
    <w:p w:rsidR="00C31BB0" w:rsidRDefault="00C31BB0"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Bold">
    <w:charset w:val="86"/>
    <w:family w:val="auto"/>
    <w:pitch w:val="default"/>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C0" w:rsidRDefault="003362C0"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3362C0" w:rsidRPr="004031DC" w:rsidRDefault="003362C0" w:rsidP="00C5450D">
    <w:pPr>
      <w:pStyle w:val="Footer"/>
      <w:jc w:val="center"/>
      <w:rPr>
        <w:i/>
        <w:sz w:val="12"/>
        <w:szCs w:val="12"/>
        <w:lang w:val="en-US"/>
      </w:rPr>
    </w:pPr>
  </w:p>
  <w:p w:rsidR="003362C0" w:rsidRPr="00B25DB1" w:rsidRDefault="003362C0"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B0" w:rsidRDefault="00C31BB0" w:rsidP="00C5450D">
      <w:r>
        <w:separator/>
      </w:r>
    </w:p>
  </w:footnote>
  <w:footnote w:type="continuationSeparator" w:id="0">
    <w:p w:rsidR="00C31BB0" w:rsidRDefault="00C31BB0" w:rsidP="00C5450D">
      <w:r>
        <w:continuationSeparator/>
      </w:r>
    </w:p>
  </w:footnote>
  <w:footnote w:id="1">
    <w:p w:rsidR="003362C0" w:rsidRDefault="003362C0"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 от лицето, което официално представлява участника пред трети страни за всякакви цели.</w:t>
      </w:r>
    </w:p>
    <w:p w:rsidR="003362C0" w:rsidRDefault="003362C0" w:rsidP="00447D42">
      <w:pPr>
        <w:spacing w:before="120" w:after="120" w:line="0" w:lineRule="atLeast"/>
        <w:jc w:val="both"/>
        <w:rPr>
          <w:i/>
          <w:iCs/>
          <w:sz w:val="18"/>
          <w:szCs w:val="18"/>
        </w:rPr>
      </w:pPr>
      <w:r>
        <w:rPr>
          <w:i/>
          <w:iCs/>
          <w:sz w:val="18"/>
          <w:szCs w:val="18"/>
        </w:rPr>
        <w:t>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3362C0" w:rsidRDefault="003362C0"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3362C0" w:rsidRDefault="003362C0" w:rsidP="00447D42">
      <w:pPr>
        <w:pStyle w:val="FootnoteText"/>
        <w:spacing w:before="120" w:after="120" w:line="0" w:lineRule="atLeast"/>
        <w:rPr>
          <w:rFonts w:ascii="Calibri" w:hAnsi="Calibri"/>
          <w:sz w:val="18"/>
          <w:szCs w:val="18"/>
        </w:rPr>
      </w:pPr>
    </w:p>
  </w:footnote>
  <w:footnote w:id="2">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sz w:val="18"/>
          <w:szCs w:val="18"/>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 xml:space="preserve">Информацията </w:t>
      </w:r>
      <w:r>
        <w:rPr>
          <w:rFonts w:ascii="Calibri" w:hAnsi="Calibri"/>
          <w:i/>
          <w:sz w:val="18"/>
          <w:szCs w:val="18"/>
        </w:rPr>
        <w:t>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 xml:space="preserve">Вж. </w:t>
      </w:r>
      <w:r>
        <w:rPr>
          <w:rFonts w:ascii="Calibri" w:hAnsi="Calibri"/>
          <w:i/>
          <w:sz w:val="18"/>
          <w:szCs w:val="18"/>
        </w:rPr>
        <w:t>точки II. 1.1 и II.1.3 от съответното обявление</w:t>
      </w:r>
    </w:p>
  </w:footnote>
  <w:footnote w:id="6">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 xml:space="preserve">Вж. </w:t>
      </w:r>
      <w:r>
        <w:rPr>
          <w:rFonts w:ascii="Calibri" w:hAnsi="Calibri"/>
          <w:i/>
          <w:sz w:val="18"/>
          <w:szCs w:val="18"/>
        </w:rPr>
        <w:t>точка II. 1.1 от съответното обявление</w:t>
      </w:r>
    </w:p>
  </w:footnote>
  <w:footnote w:id="7">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повторете информацията относно лицата за контакт толкова пъти, колкото е необходимо.</w:t>
      </w:r>
    </w:p>
  </w:footnote>
  <w:footnote w:id="8">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Вж. </w:t>
      </w:r>
      <w:r>
        <w:rPr>
          <w:rFonts w:ascii="Calibri" w:hAnsi="Calibri"/>
          <w:sz w:val="18"/>
          <w:szCs w:val="18"/>
        </w:rPr>
        <w:t>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предприятия,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Вж. </w:t>
      </w:r>
      <w:r>
        <w:rPr>
          <w:rFonts w:ascii="Calibri" w:hAnsi="Calibri"/>
          <w:sz w:val="18"/>
          <w:szCs w:val="18"/>
        </w:rPr>
        <w:t>точка III.1.5 от обявлението за поръчка</w:t>
      </w:r>
    </w:p>
  </w:footnote>
  <w:footnote w:id="10">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Т.е. </w:t>
      </w:r>
      <w:r>
        <w:rPr>
          <w:rFonts w:ascii="Calibri" w:hAnsi="Calibri"/>
          <w:sz w:val="18"/>
          <w:szCs w:val="18"/>
        </w:rPr>
        <w:t>основната му цел е социалната и професионална интеграция на хора с увреждания или в неравностойно положение.</w:t>
      </w:r>
    </w:p>
  </w:footnote>
  <w:footnote w:id="11">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Позоваванията </w:t>
      </w:r>
      <w:r>
        <w:rPr>
          <w:rFonts w:ascii="Calibri" w:hAnsi="Calibri"/>
          <w:sz w:val="18"/>
          <w:szCs w:val="18"/>
        </w:rPr>
        <w:t>и класификацията, ако има такива, са определени в сертификацията.</w:t>
      </w:r>
    </w:p>
  </w:footnote>
  <w:footnote w:id="12">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По-специално </w:t>
      </w:r>
      <w:r>
        <w:rPr>
          <w:rFonts w:ascii="Calibri" w:hAnsi="Calibri"/>
          <w:sz w:val="18"/>
          <w:szCs w:val="18"/>
        </w:rPr>
        <w:t>като част от група, консорциум, съвместно предприятие или други подобни.</w:t>
      </w:r>
    </w:p>
  </w:footnote>
  <w:footnote w:id="13">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Например </w:t>
      </w:r>
      <w:r>
        <w:rPr>
          <w:rFonts w:ascii="Calibri" w:hAnsi="Calibri"/>
          <w:sz w:val="18"/>
          <w:szCs w:val="18"/>
        </w:rPr>
        <w:t>за технически органи, участващи в контрола на качеството: част IV, раздел В, точка 3:</w:t>
      </w:r>
    </w:p>
  </w:footnote>
  <w:footnote w:id="14">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По </w:t>
      </w:r>
      <w:r>
        <w:rPr>
          <w:rFonts w:ascii="Calibri" w:hAnsi="Calibri"/>
          <w:sz w:val="18"/>
          <w:szCs w:val="18"/>
        </w:rPr>
        <w:t>смисъла на член 1 от Конвенцията за защита на финансовите интереси на Европейските общности (ОВ C 316, 27.11.1995 г., стр. 48).</w:t>
      </w:r>
    </w:p>
  </w:footnote>
  <w:footnote w:id="17">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w:t>
      </w:r>
      <w:r>
        <w:rPr>
          <w:rFonts w:ascii="Calibri" w:hAnsi="Calibri"/>
          <w:sz w:val="18"/>
          <w:szCs w:val="18"/>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sz w:val="18"/>
          <w:szCs w:val="18"/>
        </w:rPr>
        <w:t>Моля да се повтори толкова пъти, колкото е необходимо.</w:t>
      </w:r>
    </w:p>
  </w:footnote>
  <w:footnote w:id="21">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2">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3">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 </w:t>
      </w:r>
      <w:r>
        <w:rPr>
          <w:rFonts w:ascii="Calibri" w:hAnsi="Calibri"/>
          <w:sz w:val="18"/>
          <w:szCs w:val="18"/>
        </w:rPr>
        <w:t>съответствие с националните разпоредби за прилагане на член 57, параграф 6 от Директива 2014/24/ЕС.</w:t>
      </w:r>
    </w:p>
  </w:footnote>
  <w:footnote w:id="24">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w:t>
      </w:r>
      <w:r>
        <w:rPr>
          <w:rFonts w:ascii="Calibri" w:hAnsi="Calibri"/>
          <w:sz w:val="18"/>
          <w:szCs w:val="18"/>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26">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Вж. </w:t>
      </w:r>
      <w:r>
        <w:rPr>
          <w:rFonts w:ascii="Calibri" w:hAnsi="Calibri"/>
          <w:sz w:val="18"/>
          <w:szCs w:val="18"/>
        </w:rPr>
        <w:t>член 57, параграф 4 от Директива 2014/24/ЕС</w:t>
      </w:r>
    </w:p>
  </w:footnote>
  <w:footnote w:id="27">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Както </w:t>
      </w:r>
      <w:r>
        <w:rPr>
          <w:rFonts w:ascii="Calibri" w:hAnsi="Calibri"/>
          <w:b/>
          <w:i/>
          <w:sz w:val="18"/>
          <w:szCs w:val="18"/>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Вж. </w:t>
      </w:r>
      <w:r>
        <w:rPr>
          <w:rFonts w:ascii="Calibri" w:hAnsi="Calibri"/>
          <w:b/>
          <w:i/>
          <w:sz w:val="18"/>
          <w:szCs w:val="18"/>
        </w:rPr>
        <w:t>националното законодателство, съответното обявление или документацията за обществената поръчка.</w:t>
      </w:r>
    </w:p>
  </w:footnote>
  <w:footnote w:id="29">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w:t>
      </w:r>
      <w:r>
        <w:rPr>
          <w:rFonts w:ascii="Calibri" w:hAnsi="Calibri"/>
          <w:sz w:val="18"/>
          <w:szCs w:val="18"/>
        </w:rPr>
        <w:t xml:space="preserve">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Ако </w:t>
      </w:r>
      <w:r>
        <w:rPr>
          <w:rFonts w:ascii="Calibri" w:hAnsi="Calibri"/>
          <w:b/>
          <w:i/>
          <w:sz w:val="18"/>
          <w:szCs w:val="18"/>
        </w:rPr>
        <w:t>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 xml:space="preserve">Както </w:t>
      </w:r>
      <w:r>
        <w:rPr>
          <w:rFonts w:ascii="Calibri" w:hAnsi="Calibri"/>
          <w:b/>
          <w:i/>
          <w:sz w:val="18"/>
          <w:szCs w:val="18"/>
        </w:rPr>
        <w:t>е посочено в националното законодателство, съответното обявление или в документацията за обществената поръчка.</w:t>
      </w:r>
    </w:p>
  </w:footnote>
  <w:footnote w:id="32">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33">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w:t>
      </w:r>
      <w:r>
        <w:rPr>
          <w:rFonts w:ascii="Calibri" w:hAnsi="Calibri"/>
          <w:sz w:val="18"/>
          <w:szCs w:val="18"/>
        </w:rPr>
        <w:t xml:space="preserve">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5">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Само </w:t>
      </w:r>
      <w:r>
        <w:rPr>
          <w:rFonts w:ascii="Calibri" w:hAnsi="Calibri"/>
          <w:sz w:val="18"/>
          <w:szCs w:val="18"/>
        </w:rPr>
        <w:t>ако е разрешено в съответното обявление или в документацията за обществената поръчка.</w:t>
      </w:r>
    </w:p>
  </w:footnote>
  <w:footnote w:id="36">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7">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Например </w:t>
      </w:r>
      <w:r>
        <w:rPr>
          <w:rFonts w:ascii="Calibri" w:hAnsi="Calibri"/>
          <w:sz w:val="18"/>
          <w:szCs w:val="18"/>
        </w:rPr>
        <w:t>съотношението между активите и пасивите.</w:t>
      </w:r>
    </w:p>
  </w:footnote>
  <w:footnote w:id="38">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39">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w:t>
      </w:r>
      <w:r>
        <w:rPr>
          <w:rFonts w:ascii="Calibri" w:hAnsi="Calibri"/>
          <w:sz w:val="18"/>
          <w:szCs w:val="18"/>
        </w:rPr>
        <w:t xml:space="preserve">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w:t>
      </w:r>
      <w:r>
        <w:rPr>
          <w:rFonts w:ascii="Calibri" w:hAnsi="Calibri"/>
          <w:sz w:val="18"/>
          <w:szCs w:val="18"/>
        </w:rPr>
        <w:t xml:space="preserve">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sz w:val="18"/>
          <w:szCs w:val="18"/>
        </w:rPr>
        <w:t>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Проверката </w:t>
      </w:r>
      <w:r>
        <w:rPr>
          <w:rFonts w:ascii="Calibri" w:hAnsi="Calibri"/>
          <w:sz w:val="18"/>
          <w:szCs w:val="18"/>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Ако </w:t>
      </w:r>
      <w:r>
        <w:rPr>
          <w:rFonts w:ascii="Calibri" w:hAnsi="Calibri"/>
          <w:sz w:val="18"/>
          <w:szCs w:val="18"/>
        </w:rPr>
        <w:t>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3362C0" w:rsidRDefault="003362C0"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посочете ясно към кой документ се отнася отговорът.</w:t>
      </w:r>
    </w:p>
  </w:footnote>
  <w:footnote w:id="46">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47">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Моля </w:t>
      </w:r>
      <w:r>
        <w:rPr>
          <w:rFonts w:ascii="Calibri" w:hAnsi="Calibri"/>
          <w:sz w:val="18"/>
          <w:szCs w:val="18"/>
        </w:rPr>
        <w:t>да се повтори толкова пъти, колкото е необходимо.</w:t>
      </w:r>
    </w:p>
  </w:footnote>
  <w:footnote w:id="48">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При </w:t>
      </w:r>
      <w:r>
        <w:rPr>
          <w:rFonts w:ascii="Calibri" w:hAnsi="Calibri"/>
          <w:sz w:val="18"/>
          <w:szCs w:val="18"/>
        </w:rPr>
        <w:t>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3362C0" w:rsidRDefault="003362C0"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 </w:t>
      </w:r>
      <w:r>
        <w:rPr>
          <w:rFonts w:ascii="Calibri" w:hAnsi="Calibri"/>
          <w:sz w:val="18"/>
          <w:szCs w:val="18"/>
        </w:rPr>
        <w:t>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C0" w:rsidRDefault="003362C0"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205B21A0" wp14:editId="6325C653">
              <wp:simplePos x="0" y="0"/>
              <wp:positionH relativeFrom="page">
                <wp:posOffset>6993890</wp:posOffset>
              </wp:positionH>
              <wp:positionV relativeFrom="page">
                <wp:posOffset>2345690</wp:posOffset>
              </wp:positionV>
              <wp:extent cx="563880" cy="285750"/>
              <wp:effectExtent l="2540"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2C0" w:rsidRDefault="003362C0"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020D4F">
                            <w:rPr>
                              <w:noProof/>
                            </w:rPr>
                            <w:t>32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05B21A0"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3362C0" w:rsidRDefault="003362C0"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020D4F">
                      <w:rPr>
                        <w:noProof/>
                      </w:rPr>
                      <w:t>32</w:t>
                    </w:r>
                    <w:r>
                      <w:rPr>
                        <w:noProof/>
                      </w:rPr>
                      <w:fldChar w:fldCharType="end"/>
                    </w:r>
                  </w:p>
                </w:txbxContent>
              </v:textbox>
              <w10:wrap anchorx="page" anchory="page"/>
            </v:rect>
          </w:pict>
        </mc:Fallback>
      </mc:AlternateContent>
    </w:r>
    <w:r w:rsidRPr="006470D8">
      <w:rPr>
        <w:noProof/>
      </w:rPr>
      <w:drawing>
        <wp:inline distT="0" distB="0" distL="0" distR="0" wp14:anchorId="3B3637C4" wp14:editId="2A063D56">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14:anchorId="4C6BCBA2" wp14:editId="5E6FD2F4">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14:anchorId="02FCB0F6" wp14:editId="331D8A6F">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3362C0" w:rsidRPr="00C5450D" w:rsidRDefault="003362C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4"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F0E64"/>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CF1B8B"/>
    <w:multiLevelType w:val="hybridMultilevel"/>
    <w:tmpl w:val="029EC654"/>
    <w:lvl w:ilvl="0" w:tplc="BAD89DE6">
      <w:start w:val="1"/>
      <w:numFmt w:val="decimal"/>
      <w:lvlText w:val="6.%1"/>
      <w:lvlJc w:val="left"/>
      <w:pPr>
        <w:ind w:left="1146" w:hanging="360"/>
      </w:pPr>
      <w:rPr>
        <w:rFonts w:hint="default"/>
        <w:b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0"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2"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9804B1"/>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6"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19" w15:restartNumberingAfterBreak="0">
    <w:nsid w:val="64107F76"/>
    <w:multiLevelType w:val="hybridMultilevel"/>
    <w:tmpl w:val="9A5AF962"/>
    <w:lvl w:ilvl="0" w:tplc="983A51E8">
      <w:start w:val="10"/>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6842029"/>
    <w:multiLevelType w:val="hybridMultilevel"/>
    <w:tmpl w:val="9F0649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25"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lvlOverride w:ilvl="0">
      <w:startOverride w:val="1"/>
    </w:lvlOverride>
  </w:num>
  <w:num w:numId="2">
    <w:abstractNumId w:val="18"/>
    <w:lvlOverride w:ilvl="0">
      <w:startOverride w:val="1"/>
    </w:lvlOverride>
  </w:num>
  <w:num w:numId="3">
    <w:abstractNumId w:val="23"/>
  </w:num>
  <w:num w:numId="4">
    <w:abstractNumId w:val="10"/>
  </w:num>
  <w:num w:numId="5">
    <w:abstractNumId w:val="25"/>
  </w:num>
  <w:num w:numId="6">
    <w:abstractNumId w:val="8"/>
  </w:num>
  <w:num w:numId="7">
    <w:abstractNumId w:val="16"/>
  </w:num>
  <w:num w:numId="8">
    <w:abstractNumId w:val="12"/>
  </w:num>
  <w:num w:numId="9">
    <w:abstractNumId w:val="17"/>
  </w:num>
  <w:num w:numId="10">
    <w:abstractNumId w:val="24"/>
  </w:num>
  <w:num w:numId="11">
    <w:abstractNumId w:val="3"/>
  </w:num>
  <w:num w:numId="12">
    <w:abstractNumId w:val="21"/>
  </w:num>
  <w:num w:numId="13">
    <w:abstractNumId w:val="22"/>
  </w:num>
  <w:num w:numId="14">
    <w:abstractNumId w:val="0"/>
  </w:num>
  <w:num w:numId="15">
    <w:abstractNumId w:val="15"/>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6"/>
  </w:num>
  <w:num w:numId="26">
    <w:abstractNumId w:val="19"/>
  </w:num>
  <w:num w:numId="27">
    <w:abstractNumId w:val="5"/>
  </w:num>
  <w:num w:numId="28">
    <w:abstractNumId w:val="2"/>
  </w:num>
  <w:num w:numId="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qwUAV/wfqiwAAAA="/>
  </w:docVars>
  <w:rsids>
    <w:rsidRoot w:val="0065193E"/>
    <w:rsid w:val="00020D4F"/>
    <w:rsid w:val="000211B1"/>
    <w:rsid w:val="000231DA"/>
    <w:rsid w:val="00027214"/>
    <w:rsid w:val="00034389"/>
    <w:rsid w:val="000470DF"/>
    <w:rsid w:val="00047DDE"/>
    <w:rsid w:val="00053142"/>
    <w:rsid w:val="00056946"/>
    <w:rsid w:val="0006179A"/>
    <w:rsid w:val="000660C4"/>
    <w:rsid w:val="00066E69"/>
    <w:rsid w:val="00087093"/>
    <w:rsid w:val="000A1E35"/>
    <w:rsid w:val="000A314B"/>
    <w:rsid w:val="000A32F1"/>
    <w:rsid w:val="000A3F08"/>
    <w:rsid w:val="000A48B2"/>
    <w:rsid w:val="000B2EE2"/>
    <w:rsid w:val="000B31DB"/>
    <w:rsid w:val="000B7E9B"/>
    <w:rsid w:val="000C0EBC"/>
    <w:rsid w:val="000C5798"/>
    <w:rsid w:val="000D388A"/>
    <w:rsid w:val="000E1650"/>
    <w:rsid w:val="000E4774"/>
    <w:rsid w:val="000F1A76"/>
    <w:rsid w:val="00127AB7"/>
    <w:rsid w:val="0013560F"/>
    <w:rsid w:val="00140A88"/>
    <w:rsid w:val="00153DA4"/>
    <w:rsid w:val="001561BF"/>
    <w:rsid w:val="001660DA"/>
    <w:rsid w:val="001728DB"/>
    <w:rsid w:val="0019318F"/>
    <w:rsid w:val="001B01D5"/>
    <w:rsid w:val="001C5DE1"/>
    <w:rsid w:val="001D7E39"/>
    <w:rsid w:val="001F3C0E"/>
    <w:rsid w:val="001F6346"/>
    <w:rsid w:val="002002A1"/>
    <w:rsid w:val="0020070D"/>
    <w:rsid w:val="00201776"/>
    <w:rsid w:val="00213690"/>
    <w:rsid w:val="00223699"/>
    <w:rsid w:val="00233C74"/>
    <w:rsid w:val="0024006B"/>
    <w:rsid w:val="00252FDC"/>
    <w:rsid w:val="002554AB"/>
    <w:rsid w:val="0025732C"/>
    <w:rsid w:val="00264A47"/>
    <w:rsid w:val="00267A7E"/>
    <w:rsid w:val="00267BC6"/>
    <w:rsid w:val="00267C95"/>
    <w:rsid w:val="00277B62"/>
    <w:rsid w:val="00281C22"/>
    <w:rsid w:val="00283B5F"/>
    <w:rsid w:val="00285272"/>
    <w:rsid w:val="00285A16"/>
    <w:rsid w:val="00286B32"/>
    <w:rsid w:val="00287518"/>
    <w:rsid w:val="002C134E"/>
    <w:rsid w:val="002C58BA"/>
    <w:rsid w:val="002C5A74"/>
    <w:rsid w:val="002D4ECD"/>
    <w:rsid w:val="002F0BB5"/>
    <w:rsid w:val="00310D9B"/>
    <w:rsid w:val="003162FC"/>
    <w:rsid w:val="00327B68"/>
    <w:rsid w:val="003362C0"/>
    <w:rsid w:val="003369AA"/>
    <w:rsid w:val="0034059B"/>
    <w:rsid w:val="00356EA7"/>
    <w:rsid w:val="00367444"/>
    <w:rsid w:val="00380215"/>
    <w:rsid w:val="0039569A"/>
    <w:rsid w:val="003B7025"/>
    <w:rsid w:val="003D19A9"/>
    <w:rsid w:val="003D4E71"/>
    <w:rsid w:val="003E2654"/>
    <w:rsid w:val="003F094D"/>
    <w:rsid w:val="004019FE"/>
    <w:rsid w:val="004025A8"/>
    <w:rsid w:val="004031DC"/>
    <w:rsid w:val="0040372B"/>
    <w:rsid w:val="00414651"/>
    <w:rsid w:val="00414A05"/>
    <w:rsid w:val="00417ABD"/>
    <w:rsid w:val="00421DF1"/>
    <w:rsid w:val="00422A92"/>
    <w:rsid w:val="00437DC0"/>
    <w:rsid w:val="004418B2"/>
    <w:rsid w:val="00442732"/>
    <w:rsid w:val="00444270"/>
    <w:rsid w:val="00444897"/>
    <w:rsid w:val="00447D42"/>
    <w:rsid w:val="00461934"/>
    <w:rsid w:val="0046636D"/>
    <w:rsid w:val="00466665"/>
    <w:rsid w:val="0046683B"/>
    <w:rsid w:val="00492DDE"/>
    <w:rsid w:val="004964E5"/>
    <w:rsid w:val="004A2DCA"/>
    <w:rsid w:val="004A5300"/>
    <w:rsid w:val="004A6CF2"/>
    <w:rsid w:val="004A7D86"/>
    <w:rsid w:val="004B0F72"/>
    <w:rsid w:val="004C7BF5"/>
    <w:rsid w:val="004E09B2"/>
    <w:rsid w:val="004E0CDD"/>
    <w:rsid w:val="004E1307"/>
    <w:rsid w:val="004E3CEE"/>
    <w:rsid w:val="004E640F"/>
    <w:rsid w:val="004F527C"/>
    <w:rsid w:val="004F5743"/>
    <w:rsid w:val="00521027"/>
    <w:rsid w:val="00523D06"/>
    <w:rsid w:val="00530EAC"/>
    <w:rsid w:val="0053117F"/>
    <w:rsid w:val="005453C4"/>
    <w:rsid w:val="00557FA9"/>
    <w:rsid w:val="00564F92"/>
    <w:rsid w:val="00565802"/>
    <w:rsid w:val="005743F1"/>
    <w:rsid w:val="0058166D"/>
    <w:rsid w:val="005917E3"/>
    <w:rsid w:val="00594BE7"/>
    <w:rsid w:val="005A09FE"/>
    <w:rsid w:val="005A1EB3"/>
    <w:rsid w:val="005A63AE"/>
    <w:rsid w:val="005A74C6"/>
    <w:rsid w:val="005A7E90"/>
    <w:rsid w:val="005C02C9"/>
    <w:rsid w:val="005D2B26"/>
    <w:rsid w:val="005E2443"/>
    <w:rsid w:val="00600300"/>
    <w:rsid w:val="00607FB6"/>
    <w:rsid w:val="00612E37"/>
    <w:rsid w:val="00621471"/>
    <w:rsid w:val="00625587"/>
    <w:rsid w:val="00631851"/>
    <w:rsid w:val="00634427"/>
    <w:rsid w:val="0064787C"/>
    <w:rsid w:val="0065193E"/>
    <w:rsid w:val="00652189"/>
    <w:rsid w:val="00667B20"/>
    <w:rsid w:val="006876AF"/>
    <w:rsid w:val="0069520A"/>
    <w:rsid w:val="006B2E03"/>
    <w:rsid w:val="006B3AC9"/>
    <w:rsid w:val="006B7C00"/>
    <w:rsid w:val="006C3308"/>
    <w:rsid w:val="006C5289"/>
    <w:rsid w:val="006D1124"/>
    <w:rsid w:val="006D79DD"/>
    <w:rsid w:val="006E02CD"/>
    <w:rsid w:val="006E5125"/>
    <w:rsid w:val="006F018D"/>
    <w:rsid w:val="007012AA"/>
    <w:rsid w:val="00707413"/>
    <w:rsid w:val="007101C8"/>
    <w:rsid w:val="00713782"/>
    <w:rsid w:val="00721A5B"/>
    <w:rsid w:val="00725AD2"/>
    <w:rsid w:val="0073203B"/>
    <w:rsid w:val="00746AD8"/>
    <w:rsid w:val="00760ED5"/>
    <w:rsid w:val="00761D29"/>
    <w:rsid w:val="00785C2B"/>
    <w:rsid w:val="00786597"/>
    <w:rsid w:val="007C20C5"/>
    <w:rsid w:val="007D401B"/>
    <w:rsid w:val="007D6939"/>
    <w:rsid w:val="007F0F1B"/>
    <w:rsid w:val="007F1835"/>
    <w:rsid w:val="007F1B56"/>
    <w:rsid w:val="007F31BE"/>
    <w:rsid w:val="00824EFA"/>
    <w:rsid w:val="008277E8"/>
    <w:rsid w:val="008332D5"/>
    <w:rsid w:val="008371DE"/>
    <w:rsid w:val="00840F2D"/>
    <w:rsid w:val="008559CB"/>
    <w:rsid w:val="00861199"/>
    <w:rsid w:val="008651F9"/>
    <w:rsid w:val="00867ADF"/>
    <w:rsid w:val="00872E74"/>
    <w:rsid w:val="0088664F"/>
    <w:rsid w:val="00887566"/>
    <w:rsid w:val="00895EC7"/>
    <w:rsid w:val="008A3140"/>
    <w:rsid w:val="008B2338"/>
    <w:rsid w:val="008B4204"/>
    <w:rsid w:val="008B689D"/>
    <w:rsid w:val="008F4204"/>
    <w:rsid w:val="00900DF3"/>
    <w:rsid w:val="009179FE"/>
    <w:rsid w:val="00930AB3"/>
    <w:rsid w:val="009339CE"/>
    <w:rsid w:val="0093561B"/>
    <w:rsid w:val="00954B1F"/>
    <w:rsid w:val="00956444"/>
    <w:rsid w:val="00957235"/>
    <w:rsid w:val="00961248"/>
    <w:rsid w:val="009632FF"/>
    <w:rsid w:val="00971555"/>
    <w:rsid w:val="009724B3"/>
    <w:rsid w:val="009A499A"/>
    <w:rsid w:val="009A54D0"/>
    <w:rsid w:val="009A72DE"/>
    <w:rsid w:val="009D0BF2"/>
    <w:rsid w:val="009D0C0C"/>
    <w:rsid w:val="009D325A"/>
    <w:rsid w:val="009D4CBC"/>
    <w:rsid w:val="009D7DDD"/>
    <w:rsid w:val="009E49C4"/>
    <w:rsid w:val="009E49DA"/>
    <w:rsid w:val="009F6AB9"/>
    <w:rsid w:val="009F73C0"/>
    <w:rsid w:val="00A05060"/>
    <w:rsid w:val="00A13E26"/>
    <w:rsid w:val="00A15C1E"/>
    <w:rsid w:val="00A17203"/>
    <w:rsid w:val="00A2349E"/>
    <w:rsid w:val="00A23B8F"/>
    <w:rsid w:val="00A32A28"/>
    <w:rsid w:val="00A524DD"/>
    <w:rsid w:val="00A57AF4"/>
    <w:rsid w:val="00A62041"/>
    <w:rsid w:val="00A945FF"/>
    <w:rsid w:val="00AA5F8B"/>
    <w:rsid w:val="00AD6F26"/>
    <w:rsid w:val="00AF0BB0"/>
    <w:rsid w:val="00AF26D3"/>
    <w:rsid w:val="00B05551"/>
    <w:rsid w:val="00B17F95"/>
    <w:rsid w:val="00B20B6A"/>
    <w:rsid w:val="00B25DB1"/>
    <w:rsid w:val="00B35AD8"/>
    <w:rsid w:val="00B51263"/>
    <w:rsid w:val="00B52AD7"/>
    <w:rsid w:val="00B62B55"/>
    <w:rsid w:val="00B80E1F"/>
    <w:rsid w:val="00B81594"/>
    <w:rsid w:val="00B9248F"/>
    <w:rsid w:val="00B95EDC"/>
    <w:rsid w:val="00BA2A7B"/>
    <w:rsid w:val="00BA5214"/>
    <w:rsid w:val="00BB11B1"/>
    <w:rsid w:val="00BE1128"/>
    <w:rsid w:val="00BE535E"/>
    <w:rsid w:val="00BE5A10"/>
    <w:rsid w:val="00C00A5E"/>
    <w:rsid w:val="00C038E2"/>
    <w:rsid w:val="00C12ECE"/>
    <w:rsid w:val="00C31BB0"/>
    <w:rsid w:val="00C510BD"/>
    <w:rsid w:val="00C51596"/>
    <w:rsid w:val="00C5450D"/>
    <w:rsid w:val="00C55A15"/>
    <w:rsid w:val="00C56846"/>
    <w:rsid w:val="00C72B62"/>
    <w:rsid w:val="00C75C75"/>
    <w:rsid w:val="00C826EF"/>
    <w:rsid w:val="00C87AF2"/>
    <w:rsid w:val="00CA0A62"/>
    <w:rsid w:val="00CA1D8D"/>
    <w:rsid w:val="00CA7717"/>
    <w:rsid w:val="00CA7D70"/>
    <w:rsid w:val="00CB137C"/>
    <w:rsid w:val="00CC0133"/>
    <w:rsid w:val="00CC0CD0"/>
    <w:rsid w:val="00CC2E7E"/>
    <w:rsid w:val="00CC7531"/>
    <w:rsid w:val="00CD02AE"/>
    <w:rsid w:val="00CD4947"/>
    <w:rsid w:val="00CD4EE4"/>
    <w:rsid w:val="00CD7B06"/>
    <w:rsid w:val="00CE6EA0"/>
    <w:rsid w:val="00D2522A"/>
    <w:rsid w:val="00D3483E"/>
    <w:rsid w:val="00D35829"/>
    <w:rsid w:val="00D41814"/>
    <w:rsid w:val="00D46F43"/>
    <w:rsid w:val="00D476D8"/>
    <w:rsid w:val="00D50197"/>
    <w:rsid w:val="00D5320F"/>
    <w:rsid w:val="00D56AB3"/>
    <w:rsid w:val="00D77328"/>
    <w:rsid w:val="00D80E33"/>
    <w:rsid w:val="00D81D28"/>
    <w:rsid w:val="00D856FB"/>
    <w:rsid w:val="00DA0C08"/>
    <w:rsid w:val="00DC42CF"/>
    <w:rsid w:val="00DD1B4A"/>
    <w:rsid w:val="00DE72B8"/>
    <w:rsid w:val="00DF152A"/>
    <w:rsid w:val="00DF476C"/>
    <w:rsid w:val="00E07027"/>
    <w:rsid w:val="00E101B0"/>
    <w:rsid w:val="00E17024"/>
    <w:rsid w:val="00E21B9B"/>
    <w:rsid w:val="00E302D3"/>
    <w:rsid w:val="00E40B5C"/>
    <w:rsid w:val="00E47F83"/>
    <w:rsid w:val="00E513F3"/>
    <w:rsid w:val="00E54FAB"/>
    <w:rsid w:val="00E723E2"/>
    <w:rsid w:val="00E7255D"/>
    <w:rsid w:val="00E739A3"/>
    <w:rsid w:val="00E73A14"/>
    <w:rsid w:val="00E854BC"/>
    <w:rsid w:val="00E918CA"/>
    <w:rsid w:val="00E95648"/>
    <w:rsid w:val="00EA0E46"/>
    <w:rsid w:val="00EA2CDB"/>
    <w:rsid w:val="00EA6118"/>
    <w:rsid w:val="00EB3DEC"/>
    <w:rsid w:val="00EC3B3F"/>
    <w:rsid w:val="00EC799E"/>
    <w:rsid w:val="00ED52F4"/>
    <w:rsid w:val="00EE25C1"/>
    <w:rsid w:val="00EE40A5"/>
    <w:rsid w:val="00EF1109"/>
    <w:rsid w:val="00EF25E0"/>
    <w:rsid w:val="00EF289A"/>
    <w:rsid w:val="00EF793F"/>
    <w:rsid w:val="00F1229B"/>
    <w:rsid w:val="00F35D78"/>
    <w:rsid w:val="00F41CD1"/>
    <w:rsid w:val="00F46AB2"/>
    <w:rsid w:val="00F61D80"/>
    <w:rsid w:val="00F72E5A"/>
    <w:rsid w:val="00F73A2A"/>
    <w:rsid w:val="00F90AAF"/>
    <w:rsid w:val="00F95945"/>
    <w:rsid w:val="00FA2DD2"/>
    <w:rsid w:val="00FA680B"/>
    <w:rsid w:val="00FB2985"/>
    <w:rsid w:val="00FC3C35"/>
    <w:rsid w:val="00FE3EE1"/>
    <w:rsid w:val="00FF77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F47AC"/>
  <w15:docId w15:val="{E0D8B91F-4A84-4C68-B7BF-847D31A4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47"/>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basedOn w:val="DefaultParagraphFont"/>
    <w:link w:val="FootnoteText"/>
    <w:uiPriority w:val="99"/>
    <w:qFormat/>
    <w:rsid w:val="00447D42"/>
    <w:rPr>
      <w:rFonts w:eastAsia="SimSun"/>
      <w:lang w:val="ru-RU" w:eastAsia="en-US"/>
    </w:rPr>
  </w:style>
  <w:style w:type="paragraph" w:styleId="FootnoteText">
    <w:name w:val="footnote text"/>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 w:type="paragraph" w:customStyle="1" w:styleId="ColorfulList-Accent11">
    <w:name w:val="Colorful List - Accent 11"/>
    <w:basedOn w:val="Normal"/>
    <w:link w:val="ColorfulList-Accent1Char"/>
    <w:uiPriority w:val="99"/>
    <w:qFormat/>
    <w:rsid w:val="00EA2CDB"/>
    <w:pPr>
      <w:spacing w:after="200" w:line="276" w:lineRule="auto"/>
      <w:ind w:left="720"/>
      <w:contextualSpacing/>
    </w:pPr>
    <w:rPr>
      <w:rFonts w:ascii="Calibri" w:eastAsia="Calibri" w:hAnsi="Calibri"/>
      <w:sz w:val="22"/>
      <w:szCs w:val="22"/>
      <w:lang w:eastAsia="en-US"/>
    </w:rPr>
  </w:style>
  <w:style w:type="character" w:customStyle="1" w:styleId="ColorfulList-Accent1Char">
    <w:name w:val="Colorful List - Accent 1 Char"/>
    <w:link w:val="ColorfulList-Accent11"/>
    <w:uiPriority w:val="99"/>
    <w:rsid w:val="00EA2C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273">
      <w:bodyDiv w:val="1"/>
      <w:marLeft w:val="0"/>
      <w:marRight w:val="0"/>
      <w:marTop w:val="0"/>
      <w:marBottom w:val="0"/>
      <w:divBdr>
        <w:top w:val="none" w:sz="0" w:space="0" w:color="auto"/>
        <w:left w:val="none" w:sz="0" w:space="0" w:color="auto"/>
        <w:bottom w:val="none" w:sz="0" w:space="0" w:color="auto"/>
        <w:right w:val="none" w:sz="0" w:space="0" w:color="auto"/>
      </w:divBdr>
    </w:div>
    <w:div w:id="799803329">
      <w:bodyDiv w:val="1"/>
      <w:marLeft w:val="0"/>
      <w:marRight w:val="0"/>
      <w:marTop w:val="0"/>
      <w:marBottom w:val="0"/>
      <w:divBdr>
        <w:top w:val="none" w:sz="0" w:space="0" w:color="auto"/>
        <w:left w:val="none" w:sz="0" w:space="0" w:color="auto"/>
        <w:bottom w:val="none" w:sz="0" w:space="0" w:color="auto"/>
        <w:right w:val="none" w:sz="0" w:space="0" w:color="auto"/>
      </w:divBdr>
    </w:div>
    <w:div w:id="869729240">
      <w:bodyDiv w:val="1"/>
      <w:marLeft w:val="0"/>
      <w:marRight w:val="0"/>
      <w:marTop w:val="0"/>
      <w:marBottom w:val="0"/>
      <w:divBdr>
        <w:top w:val="none" w:sz="0" w:space="0" w:color="auto"/>
        <w:left w:val="none" w:sz="0" w:space="0" w:color="auto"/>
        <w:bottom w:val="none" w:sz="0" w:space="0" w:color="auto"/>
        <w:right w:val="none" w:sz="0" w:space="0" w:color="auto"/>
      </w:divBdr>
    </w:div>
    <w:div w:id="961304900">
      <w:bodyDiv w:val="1"/>
      <w:marLeft w:val="0"/>
      <w:marRight w:val="0"/>
      <w:marTop w:val="0"/>
      <w:marBottom w:val="0"/>
      <w:divBdr>
        <w:top w:val="none" w:sz="0" w:space="0" w:color="auto"/>
        <w:left w:val="none" w:sz="0" w:space="0" w:color="auto"/>
        <w:bottom w:val="none" w:sz="0" w:space="0" w:color="auto"/>
        <w:right w:val="none" w:sz="0" w:space="0" w:color="auto"/>
      </w:divBdr>
    </w:div>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509716099">
      <w:bodyDiv w:val="1"/>
      <w:marLeft w:val="0"/>
      <w:marRight w:val="0"/>
      <w:marTop w:val="0"/>
      <w:marBottom w:val="0"/>
      <w:divBdr>
        <w:top w:val="none" w:sz="0" w:space="0" w:color="auto"/>
        <w:left w:val="none" w:sz="0" w:space="0" w:color="auto"/>
        <w:bottom w:val="none" w:sz="0" w:space="0" w:color="auto"/>
        <w:right w:val="none" w:sz="0" w:space="0" w:color="auto"/>
      </w:divBdr>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326B23C-67ED-4074-81F7-8B9E5F9A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7062</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47228</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3</cp:revision>
  <cp:lastPrinted>2019-05-29T06:54:00Z</cp:lastPrinted>
  <dcterms:created xsi:type="dcterms:W3CDTF">2019-07-01T09:08:00Z</dcterms:created>
  <dcterms:modified xsi:type="dcterms:W3CDTF">2019-07-01T09:13:00Z</dcterms:modified>
</cp:coreProperties>
</file>