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2DA7E" w14:textId="33CCD2D7" w:rsidR="00D16DB7" w:rsidRDefault="00D16DB7" w:rsidP="00D16DB7">
      <w:pPr>
        <w:pStyle w:val="Default"/>
        <w:jc w:val="both"/>
        <w:rPr>
          <w:rFonts w:ascii="Times New Roman" w:hAnsi="Times New Roman" w:cs="Times New Roman"/>
          <w:lang w:val="bg-BG"/>
        </w:rPr>
      </w:pPr>
      <w:bookmarkStart w:id="0" w:name="_GoBack"/>
      <w:r>
        <w:rPr>
          <w:rFonts w:ascii="Times New Roman" w:hAnsi="Times New Roman" w:cs="Times New Roman"/>
          <w:lang w:val="bg-BG"/>
        </w:rPr>
        <w:t>Резюме на публикациите</w:t>
      </w:r>
      <w:bookmarkEnd w:id="0"/>
      <w:r>
        <w:rPr>
          <w:rFonts w:ascii="Times New Roman" w:hAnsi="Times New Roman" w:cs="Times New Roman"/>
          <w:lang w:val="bg-BG"/>
        </w:rPr>
        <w:t>, представени за целите на конкурса</w:t>
      </w:r>
    </w:p>
    <w:p w14:paraId="53C1610A" w14:textId="77777777" w:rsidR="00D16DB7" w:rsidRDefault="00D16DB7" w:rsidP="00D16DB7">
      <w:pPr>
        <w:pStyle w:val="Default"/>
        <w:jc w:val="both"/>
        <w:rPr>
          <w:rFonts w:ascii="Times New Roman" w:hAnsi="Times New Roman" w:cs="Times New Roman"/>
          <w:lang w:val="bg-BG"/>
        </w:rPr>
      </w:pPr>
    </w:p>
    <w:p w14:paraId="42E7379E" w14:textId="656AD8FA" w:rsidR="00D16DB7" w:rsidRPr="002A37DF" w:rsidRDefault="00D16DB7" w:rsidP="00D16DB7">
      <w:pPr>
        <w:pStyle w:val="Default"/>
        <w:jc w:val="both"/>
        <w:rPr>
          <w:rFonts w:ascii="Times New Roman" w:hAnsi="Times New Roman" w:cs="Times New Roman"/>
        </w:rPr>
      </w:pPr>
      <w:r>
        <w:rPr>
          <w:rFonts w:ascii="Times New Roman" w:hAnsi="Times New Roman" w:cs="Times New Roman"/>
          <w:lang w:val="bg-BG"/>
        </w:rPr>
        <w:t>В настоящото резюме не се включват лексикографски публикации, учебни материали и учебни помагала, тъй като те са самоочевидни. Представени са кратки резюмета на следните публикации:</w:t>
      </w:r>
    </w:p>
    <w:p w14:paraId="3B4D8862" w14:textId="77777777" w:rsidR="00D16DB7" w:rsidRDefault="00D16DB7" w:rsidP="00D16DB7">
      <w:pPr>
        <w:autoSpaceDE w:val="0"/>
        <w:autoSpaceDN w:val="0"/>
        <w:adjustRightInd w:val="0"/>
        <w:rPr>
          <w:rFonts w:ascii="Times New Roman" w:hAnsi="Times New Roman" w:cs="Times New Roman"/>
          <w:color w:val="000000"/>
          <w:lang w:val="en-GB"/>
        </w:rPr>
      </w:pPr>
      <w:r w:rsidRPr="00D05DC6">
        <w:rPr>
          <w:rFonts w:ascii="Times New Roman" w:hAnsi="Times New Roman" w:cs="Times New Roman"/>
          <w:color w:val="000000"/>
          <w:lang w:val="en-GB"/>
        </w:rPr>
        <w:t>Semantic packaging in verb-based compounds in English and Bulgarian</w:t>
      </w:r>
      <w:r>
        <w:rPr>
          <w:rFonts w:ascii="Times New Roman" w:hAnsi="Times New Roman" w:cs="Times New Roman"/>
          <w:color w:val="000000"/>
          <w:lang w:val="en-GB"/>
        </w:rPr>
        <w:t>.</w:t>
      </w:r>
    </w:p>
    <w:p w14:paraId="2875E53B" w14:textId="77777777" w:rsidR="00D16DB7" w:rsidRPr="00B70155" w:rsidRDefault="00410C6A" w:rsidP="00D16DB7">
      <w:pPr>
        <w:autoSpaceDE w:val="0"/>
        <w:autoSpaceDN w:val="0"/>
        <w:adjustRightInd w:val="0"/>
        <w:rPr>
          <w:rFonts w:ascii="Times New Roman" w:hAnsi="Times New Roman" w:cs="Times New Roman"/>
          <w:color w:val="000000"/>
          <w:lang w:val="en-GB"/>
        </w:rPr>
      </w:pPr>
      <w:hyperlink r:id="rId6" w:history="1">
        <w:r w:rsidR="00D16DB7" w:rsidRPr="00B70155">
          <w:rPr>
            <w:rStyle w:val="Hyperlink"/>
            <w:rFonts w:ascii="Times New Roman" w:hAnsi="Times New Roman" w:cs="Times New Roman"/>
            <w:bCs/>
          </w:rPr>
          <w:t>Compounds, lexicalization patterns and parts-of-speech: English and Bulgarian compound verbs in comparison and contrast</w:t>
        </w:r>
      </w:hyperlink>
      <w:r w:rsidR="00D16DB7" w:rsidRPr="00B70155">
        <w:rPr>
          <w:rFonts w:ascii="Times New Roman" w:hAnsi="Times New Roman" w:cs="Times New Roman"/>
        </w:rPr>
        <w:t>.</w:t>
      </w:r>
    </w:p>
    <w:p w14:paraId="4DE7C2CD" w14:textId="77777777" w:rsidR="00D16DB7" w:rsidRPr="00D05DC6" w:rsidRDefault="00D16DB7" w:rsidP="00D16DB7">
      <w:pPr>
        <w:autoSpaceDE w:val="0"/>
        <w:autoSpaceDN w:val="0"/>
        <w:adjustRightInd w:val="0"/>
        <w:rPr>
          <w:rFonts w:ascii="Times New Roman" w:hAnsi="Times New Roman" w:cs="Times New Roman"/>
          <w:color w:val="000000"/>
          <w:lang w:val="en-GB"/>
        </w:rPr>
      </w:pPr>
      <w:r w:rsidRPr="00D05DC6">
        <w:rPr>
          <w:rFonts w:ascii="Times New Roman" w:hAnsi="Times New Roman" w:cs="Times New Roman"/>
          <w:color w:val="000000"/>
          <w:lang w:val="en-GB"/>
        </w:rPr>
        <w:t xml:space="preserve">Frame semantics, metaphtonomy and compound verbs in English. </w:t>
      </w:r>
    </w:p>
    <w:p w14:paraId="4F291F6B" w14:textId="77777777" w:rsidR="00D16DB7" w:rsidRPr="00D05DC6" w:rsidRDefault="00D16DB7" w:rsidP="00D16DB7">
      <w:pPr>
        <w:autoSpaceDE w:val="0"/>
        <w:autoSpaceDN w:val="0"/>
        <w:adjustRightInd w:val="0"/>
        <w:rPr>
          <w:rFonts w:ascii="Times New Roman" w:hAnsi="Times New Roman" w:cs="Times New Roman"/>
          <w:color w:val="000000"/>
          <w:lang w:val="en-GB"/>
        </w:rPr>
      </w:pPr>
      <w:r w:rsidRPr="00D05DC6">
        <w:rPr>
          <w:rFonts w:ascii="Times New Roman" w:hAnsi="Times New Roman" w:cs="Times New Roman"/>
          <w:color w:val="000000"/>
          <w:lang w:val="en-GB"/>
        </w:rPr>
        <w:t xml:space="preserve">Trans/formation – creativity in word-formation. A case study of nonce-formations. </w:t>
      </w:r>
    </w:p>
    <w:p w14:paraId="77A729C1" w14:textId="77777777" w:rsidR="00D16DB7" w:rsidRPr="00D05DC6" w:rsidRDefault="00D16DB7" w:rsidP="00D16DB7">
      <w:pPr>
        <w:autoSpaceDE w:val="0"/>
        <w:autoSpaceDN w:val="0"/>
        <w:adjustRightInd w:val="0"/>
        <w:rPr>
          <w:rFonts w:ascii="Times New Roman" w:hAnsi="Times New Roman" w:cs="Times New Roman"/>
          <w:color w:val="000000"/>
          <w:lang w:val="en-GB"/>
        </w:rPr>
      </w:pPr>
      <w:r w:rsidRPr="00D05DC6">
        <w:rPr>
          <w:rFonts w:ascii="Times New Roman" w:hAnsi="Times New Roman" w:cs="Times New Roman"/>
          <w:color w:val="000000"/>
          <w:lang w:val="en-GB"/>
        </w:rPr>
        <w:t xml:space="preserve">Compound verbs in English and Bulgarian and the relativity debate. </w:t>
      </w:r>
    </w:p>
    <w:p w14:paraId="62F9C1CE" w14:textId="77777777" w:rsidR="00D16DB7" w:rsidRPr="00D05DC6" w:rsidRDefault="00D16DB7" w:rsidP="00D16DB7">
      <w:pPr>
        <w:autoSpaceDE w:val="0"/>
        <w:autoSpaceDN w:val="0"/>
        <w:adjustRightInd w:val="0"/>
        <w:rPr>
          <w:rFonts w:ascii="Times New Roman" w:hAnsi="Times New Roman" w:cs="Times New Roman"/>
          <w:color w:val="000000"/>
          <w:lang w:val="en-GB"/>
        </w:rPr>
      </w:pPr>
      <w:r w:rsidRPr="00D05DC6">
        <w:rPr>
          <w:rFonts w:ascii="Times New Roman" w:hAnsi="Times New Roman" w:cs="Times New Roman"/>
          <w:color w:val="000000"/>
          <w:lang w:val="en-GB"/>
        </w:rPr>
        <w:t xml:space="preserve">Features of Evaluative Morphology in Bulgarian. </w:t>
      </w:r>
    </w:p>
    <w:p w14:paraId="228CDCDF" w14:textId="77777777" w:rsidR="00D16DB7" w:rsidRPr="00D05DC6" w:rsidRDefault="00D16DB7" w:rsidP="00D16DB7">
      <w:pPr>
        <w:autoSpaceDE w:val="0"/>
        <w:autoSpaceDN w:val="0"/>
        <w:adjustRightInd w:val="0"/>
        <w:rPr>
          <w:rFonts w:ascii="Times New Roman" w:hAnsi="Times New Roman" w:cs="Times New Roman"/>
          <w:color w:val="000000"/>
          <w:lang w:val="en-GB"/>
        </w:rPr>
      </w:pPr>
      <w:r w:rsidRPr="00D05DC6">
        <w:rPr>
          <w:rFonts w:ascii="Times New Roman" w:hAnsi="Times New Roman" w:cs="Times New Roman"/>
          <w:color w:val="000000"/>
          <w:lang w:val="en-GB"/>
        </w:rPr>
        <w:t xml:space="preserve">On verbocentric nominal compounds denoting humans in Bulgarian. </w:t>
      </w:r>
    </w:p>
    <w:p w14:paraId="1102131B" w14:textId="77777777" w:rsidR="00D16DB7" w:rsidRPr="00D05DC6" w:rsidRDefault="00D16DB7" w:rsidP="00D16DB7">
      <w:pPr>
        <w:autoSpaceDE w:val="0"/>
        <w:autoSpaceDN w:val="0"/>
        <w:adjustRightInd w:val="0"/>
        <w:rPr>
          <w:rFonts w:ascii="Times New Roman" w:hAnsi="Times New Roman" w:cs="Times New Roman"/>
          <w:color w:val="000000"/>
          <w:lang w:val="en-GB"/>
        </w:rPr>
      </w:pPr>
      <w:r w:rsidRPr="00D05DC6">
        <w:rPr>
          <w:rFonts w:ascii="Times New Roman" w:hAnsi="Times New Roman" w:cs="Times New Roman"/>
          <w:color w:val="000000"/>
          <w:lang w:val="en-GB"/>
        </w:rPr>
        <w:t xml:space="preserve">Paradigmatic word-formation, metonymy and compound verbs in English and Bulgarian. </w:t>
      </w:r>
    </w:p>
    <w:p w14:paraId="17A3C036" w14:textId="77777777" w:rsidR="00D16DB7" w:rsidRPr="00D05DC6" w:rsidRDefault="00D16DB7" w:rsidP="00D16DB7">
      <w:pPr>
        <w:autoSpaceDE w:val="0"/>
        <w:autoSpaceDN w:val="0"/>
        <w:adjustRightInd w:val="0"/>
        <w:rPr>
          <w:rFonts w:ascii="Times New Roman" w:hAnsi="Times New Roman" w:cs="Times New Roman"/>
          <w:color w:val="000000"/>
          <w:lang w:val="en-GB"/>
        </w:rPr>
      </w:pPr>
      <w:r w:rsidRPr="00D05DC6">
        <w:rPr>
          <w:rFonts w:ascii="Times New Roman" w:hAnsi="Times New Roman" w:cs="Times New Roman"/>
          <w:color w:val="000000"/>
          <w:lang w:val="en-GB"/>
        </w:rPr>
        <w:t xml:space="preserve">“Да сложим ръка” на образността в езика: за ръката като орган на мисленето. </w:t>
      </w:r>
    </w:p>
    <w:p w14:paraId="0011A373" w14:textId="77777777" w:rsidR="00D16DB7" w:rsidRDefault="00D16DB7" w:rsidP="00D16DB7">
      <w:pPr>
        <w:autoSpaceDE w:val="0"/>
        <w:autoSpaceDN w:val="0"/>
        <w:adjustRightInd w:val="0"/>
        <w:rPr>
          <w:rFonts w:ascii="Times New Roman" w:hAnsi="Times New Roman" w:cs="Times New Roman"/>
          <w:color w:val="000000"/>
          <w:lang w:val="en-GB"/>
        </w:rPr>
      </w:pPr>
      <w:r w:rsidRPr="00D05DC6">
        <w:rPr>
          <w:rFonts w:ascii="Times New Roman" w:hAnsi="Times New Roman" w:cs="Times New Roman"/>
          <w:color w:val="000000"/>
          <w:lang w:val="en-GB"/>
        </w:rPr>
        <w:t xml:space="preserve">The Semantics and Morphology of Identity Enhancement in the Lexicons of Bulgarian and English. </w:t>
      </w:r>
    </w:p>
    <w:p w14:paraId="3FB81F5C" w14:textId="77777777" w:rsidR="00D16DB7" w:rsidRDefault="00D16DB7" w:rsidP="00D16DB7">
      <w:pPr>
        <w:autoSpaceDE w:val="0"/>
        <w:autoSpaceDN w:val="0"/>
        <w:adjustRightInd w:val="0"/>
        <w:rPr>
          <w:rFonts w:ascii="Times New Roman" w:hAnsi="Times New Roman" w:cs="Times New Roman"/>
          <w:color w:val="000000"/>
          <w:lang w:val="en-GB"/>
        </w:rPr>
      </w:pPr>
      <w:r w:rsidRPr="00D05DC6">
        <w:rPr>
          <w:rFonts w:ascii="Times New Roman" w:hAnsi="Times New Roman" w:cs="Times New Roman"/>
          <w:color w:val="000000"/>
          <w:lang w:val="en-GB"/>
        </w:rPr>
        <w:t>On a subclass of nominal compounds in Bulgarian: The nature of phrasal compounds.</w:t>
      </w:r>
    </w:p>
    <w:p w14:paraId="1597E930" w14:textId="77777777" w:rsidR="00D16DB7" w:rsidRDefault="00D16DB7" w:rsidP="00D16DB7">
      <w:pPr>
        <w:autoSpaceDE w:val="0"/>
        <w:autoSpaceDN w:val="0"/>
        <w:adjustRightInd w:val="0"/>
        <w:rPr>
          <w:rFonts w:ascii="Times New Roman" w:hAnsi="Times New Roman" w:cs="Times New Roman"/>
          <w:color w:val="000000"/>
          <w:lang w:val="en-GB"/>
        </w:rPr>
      </w:pPr>
      <w:r w:rsidRPr="00D05DC6">
        <w:rPr>
          <w:rFonts w:ascii="Times New Roman" w:hAnsi="Times New Roman" w:cs="Times New Roman"/>
          <w:color w:val="000000"/>
          <w:lang w:val="en-GB"/>
        </w:rPr>
        <w:t xml:space="preserve">Cultural Conceptualisations of </w:t>
      </w:r>
      <w:r w:rsidRPr="00D05DC6">
        <w:rPr>
          <w:rFonts w:ascii="Times New Roman" w:hAnsi="Times New Roman" w:cs="Times New Roman"/>
          <w:i/>
          <w:iCs/>
          <w:color w:val="000000"/>
          <w:lang w:val="en-GB"/>
        </w:rPr>
        <w:t>mouth</w:t>
      </w:r>
      <w:r w:rsidRPr="00D05DC6">
        <w:rPr>
          <w:rFonts w:ascii="Times New Roman" w:hAnsi="Times New Roman" w:cs="Times New Roman"/>
          <w:color w:val="000000"/>
          <w:lang w:val="en-GB"/>
        </w:rPr>
        <w:t xml:space="preserve">, </w:t>
      </w:r>
      <w:r w:rsidRPr="00D05DC6">
        <w:rPr>
          <w:rFonts w:ascii="Times New Roman" w:hAnsi="Times New Roman" w:cs="Times New Roman"/>
          <w:i/>
          <w:iCs/>
          <w:color w:val="000000"/>
          <w:lang w:val="en-GB"/>
        </w:rPr>
        <w:t>lips</w:t>
      </w:r>
      <w:r w:rsidRPr="00D05DC6">
        <w:rPr>
          <w:rFonts w:ascii="Times New Roman" w:hAnsi="Times New Roman" w:cs="Times New Roman"/>
          <w:color w:val="000000"/>
          <w:lang w:val="en-GB"/>
        </w:rPr>
        <w:t xml:space="preserve">, </w:t>
      </w:r>
      <w:r w:rsidRPr="00D05DC6">
        <w:rPr>
          <w:rFonts w:ascii="Times New Roman" w:hAnsi="Times New Roman" w:cs="Times New Roman"/>
          <w:i/>
          <w:iCs/>
          <w:color w:val="000000"/>
          <w:lang w:val="en-GB"/>
        </w:rPr>
        <w:t>tongue</w:t>
      </w:r>
      <w:r w:rsidRPr="00D05DC6">
        <w:rPr>
          <w:rFonts w:ascii="Times New Roman" w:hAnsi="Times New Roman" w:cs="Times New Roman"/>
          <w:color w:val="000000"/>
          <w:lang w:val="en-GB"/>
        </w:rPr>
        <w:t xml:space="preserve">, and </w:t>
      </w:r>
      <w:r w:rsidRPr="00D05DC6">
        <w:rPr>
          <w:rFonts w:ascii="Times New Roman" w:hAnsi="Times New Roman" w:cs="Times New Roman"/>
          <w:i/>
          <w:iCs/>
          <w:color w:val="000000"/>
          <w:lang w:val="en-GB"/>
        </w:rPr>
        <w:t xml:space="preserve">teeth </w:t>
      </w:r>
      <w:r w:rsidRPr="00D05DC6">
        <w:rPr>
          <w:rFonts w:ascii="Times New Roman" w:hAnsi="Times New Roman" w:cs="Times New Roman"/>
          <w:color w:val="000000"/>
          <w:lang w:val="en-GB"/>
        </w:rPr>
        <w:t>in Bulgarian and English.</w:t>
      </w:r>
    </w:p>
    <w:p w14:paraId="7FD9929A" w14:textId="77777777" w:rsidR="00D16DB7" w:rsidRPr="00746566" w:rsidRDefault="00D16DB7" w:rsidP="00D16DB7">
      <w:pPr>
        <w:autoSpaceDE w:val="0"/>
        <w:autoSpaceDN w:val="0"/>
        <w:adjustRightInd w:val="0"/>
        <w:rPr>
          <w:rFonts w:ascii="Times New Roman" w:hAnsi="Times New Roman" w:cs="Times New Roman"/>
          <w:i/>
          <w:iCs/>
          <w:color w:val="000000"/>
        </w:rPr>
      </w:pPr>
      <w:r w:rsidRPr="00746566">
        <w:rPr>
          <w:rFonts w:ascii="Times New Roman" w:hAnsi="Times New Roman" w:cs="Times New Roman"/>
          <w:i/>
          <w:iCs/>
          <w:color w:val="000000"/>
        </w:rPr>
        <w:t>Prototypes, metonymy and word formation</w:t>
      </w:r>
    </w:p>
    <w:p w14:paraId="58DA18AD" w14:textId="77777777" w:rsidR="00D16DB7" w:rsidRPr="00C4301D" w:rsidRDefault="00D16DB7" w:rsidP="00D16DB7">
      <w:pPr>
        <w:pStyle w:val="Default"/>
        <w:rPr>
          <w:lang w:val="bg-BG"/>
        </w:rPr>
      </w:pPr>
    </w:p>
    <w:p w14:paraId="41F19311" w14:textId="77777777" w:rsidR="00D16DB7" w:rsidRDefault="00D16DB7" w:rsidP="00D16DB7">
      <w:pPr>
        <w:ind w:firstLine="720"/>
        <w:jc w:val="both"/>
        <w:rPr>
          <w:rFonts w:ascii="Times New Roman" w:hAnsi="Times New Roman" w:cs="Times New Roman"/>
        </w:rPr>
      </w:pPr>
      <w:r>
        <w:rPr>
          <w:rFonts w:ascii="Times New Roman" w:hAnsi="Times New Roman" w:cs="Times New Roman"/>
          <w:lang w:val="bg-BG"/>
        </w:rPr>
        <w:t>В</w:t>
      </w:r>
      <w:r w:rsidRPr="00E8103F">
        <w:rPr>
          <w:rFonts w:ascii="Times New Roman" w:hAnsi="Times New Roman" w:cs="Times New Roman"/>
        </w:rPr>
        <w:t xml:space="preserve"> </w:t>
      </w:r>
      <w:r w:rsidRPr="007423AA">
        <w:rPr>
          <w:rFonts w:ascii="Times New Roman" w:hAnsi="Times New Roman" w:cs="Times New Roman"/>
          <w:i/>
          <w:iCs/>
        </w:rPr>
        <w:t>Semantic packaging in verb-based compounds in English and Bulgarian</w:t>
      </w:r>
      <w:r w:rsidRPr="00E8103F">
        <w:rPr>
          <w:rFonts w:ascii="Times New Roman" w:hAnsi="Times New Roman" w:cs="Times New Roman"/>
        </w:rPr>
        <w:t xml:space="preserve"> </w:t>
      </w:r>
      <w:r>
        <w:rPr>
          <w:rFonts w:ascii="Times New Roman" w:hAnsi="Times New Roman" w:cs="Times New Roman"/>
          <w:lang w:val="bg-BG"/>
        </w:rPr>
        <w:t xml:space="preserve">се разглеждат в контрастивен план два вида сложни думи, образувани чрез композиция – вербоцентрични субстантивни сложни думи и сложни глаголи в два далечно генетично свързани и типологично различни езика. Отстоява се хипотезата за силното влияние на словообразувателните парадигми и за незадължителния характер на връзката между словообразувателен процес и канонични продукти, т.е. допуска възможността лексикални класове да съдържа членове с различни деривационни истории. Ролята на словообразувателните парадигми е именно да запълва празнината от липсата на пряка причинно-следствена връзка между словообразувателен процес и продукт с характеристиките на канонични/типични производни. Словообразувателната парадигма преодолява противоречието между тълкуване на словообразувателните явления посредством правила в пряка зависимост от определен процес и анализ в светлината на схеми и аналогия. Анализът на вербоцентрични сложни думи е операционализиран посредством понятийни полета и словообразувателни типове. След подробен анализ на </w:t>
      </w:r>
      <w:r>
        <w:rPr>
          <w:rFonts w:ascii="Times New Roman" w:hAnsi="Times New Roman" w:cs="Times New Roman"/>
        </w:rPr>
        <w:t xml:space="preserve"> </w:t>
      </w:r>
      <w:r>
        <w:rPr>
          <w:rFonts w:ascii="Times New Roman" w:hAnsi="Times New Roman" w:cs="Times New Roman"/>
          <w:lang w:val="bg-BG"/>
        </w:rPr>
        <w:t xml:space="preserve">ономасиологични типове и словообразувателни типове се стига до заключението, че от гледна точка на Естествената морфология словообразувателната система в българския език се характеризира с по-висока степен на иконичност по отношение поддържането на двойнственото единство на знака, с по-ясно изявено и по-строго поддържано „напасване“ между форма и значение. В английския език, поради гъвкавостта на разграниченията на класовете на частите на речта (заради липсата на експлицитна морфологична маркировка) и повсеместната конверсия, една форма се свърза с повече значения и така се нарушава иконичността на една форма съотнесена с едно значение. Това оказва влияние на наличието на продуктивна схема за сложни глаголи в английския език и липсата на такава в българския. Словообразувателните системи в двата езика демонстрират различна степен на аналитичност: в английски няма разлика в аналитичността в полето на субстантивните и вербалните лексеми, докато в българския език тази аналитичност е характерна само за номиналната подсистема. </w:t>
      </w:r>
    </w:p>
    <w:p w14:paraId="6BA3D46E" w14:textId="77777777" w:rsidR="00D16DB7" w:rsidRPr="00053232" w:rsidRDefault="00D16DB7" w:rsidP="00D16DB7">
      <w:pPr>
        <w:ind w:firstLine="720"/>
        <w:jc w:val="both"/>
        <w:rPr>
          <w:rFonts w:ascii="Times New Roman" w:eastAsia="Times New Roman" w:hAnsi="Times New Roman" w:cs="Times New Roman"/>
          <w:lang w:eastAsia="en-GB"/>
        </w:rPr>
      </w:pPr>
      <w:r>
        <w:rPr>
          <w:rFonts w:ascii="Times New Roman" w:hAnsi="Times New Roman" w:cs="Times New Roman"/>
          <w:lang w:val="bg-BG"/>
        </w:rPr>
        <w:t xml:space="preserve">В </w:t>
      </w:r>
      <w:hyperlink r:id="rId7" w:history="1">
        <w:r w:rsidRPr="00B70155">
          <w:rPr>
            <w:rStyle w:val="Hyperlink"/>
            <w:rFonts w:ascii="Times New Roman" w:hAnsi="Times New Roman" w:cs="Times New Roman"/>
            <w:bCs/>
          </w:rPr>
          <w:t>Compounds, lexicalization patterns and parts-of-speech: English and Bulgarian compound verbs in comparison and contrast</w:t>
        </w:r>
      </w:hyperlink>
      <w:r w:rsidRPr="00B70155">
        <w:rPr>
          <w:rFonts w:ascii="Times New Roman" w:hAnsi="Times New Roman" w:cs="Times New Roman"/>
        </w:rPr>
        <w:t>.</w:t>
      </w:r>
      <w:r w:rsidRPr="007C0EED">
        <w:rPr>
          <w:rFonts w:ascii="Times New Roman" w:hAnsi="Times New Roman" w:cs="Times New Roman"/>
          <w:i/>
          <w:iCs/>
        </w:rPr>
        <w:t xml:space="preserve"> </w:t>
      </w:r>
      <w:hyperlink r:id="rId8" w:history="1">
        <w:r w:rsidRPr="001F65AD">
          <w:rPr>
            <w:rStyle w:val="Hyperlink"/>
            <w:rFonts w:ascii="Times New Roman" w:hAnsi="Times New Roman" w:cs="Times New Roman"/>
            <w:bCs/>
            <w:i/>
            <w:iCs/>
          </w:rPr>
          <w:t>Compounds, lexicalization patterns and parts-of-</w:t>
        </w:r>
        <w:r w:rsidRPr="001F65AD">
          <w:rPr>
            <w:rStyle w:val="Hyperlink"/>
            <w:rFonts w:ascii="Times New Roman" w:hAnsi="Times New Roman" w:cs="Times New Roman"/>
            <w:bCs/>
            <w:i/>
            <w:iCs/>
          </w:rPr>
          <w:lastRenderedPageBreak/>
          <w:t>speech: English and Bulgarian compound verbs in comparison and contrast</w:t>
        </w:r>
      </w:hyperlink>
      <w:r w:rsidRPr="001F65AD">
        <w:rPr>
          <w:rFonts w:ascii="Times New Roman" w:hAnsi="Times New Roman" w:cs="Times New Roman"/>
          <w:i/>
          <w:iCs/>
          <w:lang w:val="bg-BG"/>
        </w:rPr>
        <w:t xml:space="preserve"> </w:t>
      </w:r>
      <w:r>
        <w:rPr>
          <w:rFonts w:ascii="Times New Roman" w:hAnsi="Times New Roman" w:cs="Times New Roman"/>
          <w:lang w:val="bg-BG"/>
        </w:rPr>
        <w:t>се прави опит за типологичен анализ на сложни глаголи.</w:t>
      </w:r>
      <w:r w:rsidRPr="001772FD">
        <w:rPr>
          <w:rFonts w:ascii="Times New Roman" w:eastAsia="Times New Roman" w:hAnsi="Times New Roman" w:cs="Times New Roman"/>
          <w:lang w:eastAsia="en-GB"/>
        </w:rPr>
        <w:t xml:space="preserve"> </w:t>
      </w:r>
      <w:r>
        <w:rPr>
          <w:rFonts w:ascii="Times New Roman" w:eastAsia="Times New Roman" w:hAnsi="Times New Roman" w:cs="Times New Roman"/>
          <w:lang w:val="bg-BG" w:eastAsia="en-GB"/>
        </w:rPr>
        <w:t xml:space="preserve">Създаването на сложни глаголи в съвременния английски език е продуктивен процес, докато в съвременния български – не. Сложните глаголи в българския език изглежда са унаследени.  От гледна точка на моделите на лексикализация (в смисъла на езиково кодиране на лексикални понятия), в българския език се наблюдава тенденция за предпочитане на </w:t>
      </w:r>
      <w:r w:rsidRPr="0059658A">
        <w:rPr>
          <w:rFonts w:ascii="Times New Roman" w:eastAsia="Times New Roman" w:hAnsi="Times New Roman" w:cs="Times New Roman"/>
          <w:i/>
          <w:iCs/>
          <w:lang w:val="bg-BG" w:eastAsia="en-GB"/>
        </w:rPr>
        <w:t>участник в ситуацията</w:t>
      </w:r>
      <w:r>
        <w:rPr>
          <w:rFonts w:ascii="Times New Roman" w:eastAsia="Times New Roman" w:hAnsi="Times New Roman" w:cs="Times New Roman"/>
          <w:lang w:val="bg-BG" w:eastAsia="en-GB"/>
        </w:rPr>
        <w:t xml:space="preserve"> като компонент в състава на сложния глагол, за сметка на </w:t>
      </w:r>
      <w:r w:rsidRPr="0059658A">
        <w:rPr>
          <w:rFonts w:ascii="Times New Roman" w:eastAsia="Times New Roman" w:hAnsi="Times New Roman" w:cs="Times New Roman"/>
          <w:i/>
          <w:iCs/>
          <w:lang w:val="bg-BG" w:eastAsia="en-GB"/>
        </w:rPr>
        <w:t>обстоятелства</w:t>
      </w:r>
      <w:r>
        <w:rPr>
          <w:rFonts w:ascii="Times New Roman" w:eastAsia="Times New Roman" w:hAnsi="Times New Roman" w:cs="Times New Roman"/>
          <w:lang w:val="bg-BG" w:eastAsia="en-GB"/>
        </w:rPr>
        <w:t xml:space="preserve"> и </w:t>
      </w:r>
      <w:r w:rsidRPr="0059658A">
        <w:rPr>
          <w:rFonts w:ascii="Times New Roman" w:eastAsia="Times New Roman" w:hAnsi="Times New Roman" w:cs="Times New Roman"/>
          <w:i/>
          <w:iCs/>
          <w:lang w:val="bg-BG" w:eastAsia="en-GB"/>
        </w:rPr>
        <w:t>инструмент</w:t>
      </w:r>
      <w:r>
        <w:rPr>
          <w:rFonts w:ascii="Times New Roman" w:eastAsia="Times New Roman" w:hAnsi="Times New Roman" w:cs="Times New Roman"/>
          <w:lang w:val="bg-BG" w:eastAsia="en-GB"/>
        </w:rPr>
        <w:t xml:space="preserve">. В английския език   не се наблюдават такива ограничения по отношение на концептуалното конфигуриране на вътрешните връзки в състава на сложните глаголи. Сложните глаголи в английския език сякаш не се подчиняват на синтактичните правила (поне по отношение на вътрешно словната комбинаторика), докато в българския език синтактичните правила имат по-засилено влияние върху словообразувателните обекти и процеси, като посредник за това се явява флексионната (граматична) морфология, която изразява и по-строгото отграничение на класовете части на речта. При анализа се установява, че конструкционния подход към словообразувателната морфология е подходящ за типологични изследвания, тъй като позволява моделирането на езиково специфични </w:t>
      </w:r>
      <w:r>
        <w:rPr>
          <w:rFonts w:ascii="Times New Roman" w:eastAsia="Times New Roman" w:hAnsi="Times New Roman" w:cs="Times New Roman"/>
          <w:lang w:eastAsia="en-GB"/>
        </w:rPr>
        <w:t xml:space="preserve"> </w:t>
      </w:r>
      <w:r>
        <w:rPr>
          <w:rFonts w:ascii="Times New Roman" w:eastAsia="Times New Roman" w:hAnsi="Times New Roman" w:cs="Times New Roman"/>
          <w:lang w:val="bg-BG" w:eastAsia="en-GB"/>
        </w:rPr>
        <w:t xml:space="preserve">локални и средни схеми, които служат като база за аналитични схематични образувания. Този подход позволява да се избегнат всички ограничения, произтичащи от установените класификации на сложните думи (и по-конкретно на сложните глаголи), които се основават предимно на лексикални тълкования на компонентите. Подходът допуска и хипотезата за значение, характерно за конструкцията като такава, което води до признаването на некомпозиционно значение/интерпретиране, свързано със „силата на принуда“ от страна на конструкцията спрямо каквото и да било значение на компонентите. </w:t>
      </w:r>
    </w:p>
    <w:p w14:paraId="07197753" w14:textId="77777777" w:rsidR="00D16DB7" w:rsidRPr="00013465" w:rsidRDefault="00D16DB7" w:rsidP="00D16DB7">
      <w:pPr>
        <w:autoSpaceDE w:val="0"/>
        <w:autoSpaceDN w:val="0"/>
        <w:adjustRightInd w:val="0"/>
        <w:ind w:firstLine="720"/>
        <w:jc w:val="both"/>
        <w:rPr>
          <w:rFonts w:ascii="Times New Roman" w:hAnsi="Times New Roman" w:cs="Times New Roman"/>
          <w:lang w:val="bg-BG"/>
        </w:rPr>
      </w:pPr>
      <w:r>
        <w:rPr>
          <w:rFonts w:ascii="Times New Roman" w:hAnsi="Times New Roman" w:cs="Times New Roman"/>
          <w:lang w:val="bg-BG"/>
        </w:rPr>
        <w:t>В статията</w:t>
      </w:r>
      <w:r w:rsidRPr="0013462B">
        <w:rPr>
          <w:rFonts w:ascii="Times New Roman" w:hAnsi="Times New Roman" w:cs="Times New Roman"/>
          <w:lang w:val="en-GB"/>
        </w:rPr>
        <w:t xml:space="preserve"> </w:t>
      </w:r>
      <w:r w:rsidRPr="0013462B">
        <w:rPr>
          <w:rFonts w:ascii="Times New Roman" w:hAnsi="Times New Roman" w:cs="Times New Roman"/>
          <w:i/>
          <w:iCs/>
          <w:lang w:val="en-GB"/>
        </w:rPr>
        <w:t>Frame semantics, metaphtonymy and compound verbs in English</w:t>
      </w:r>
      <w:r w:rsidRPr="0013462B">
        <w:rPr>
          <w:rFonts w:ascii="Times New Roman" w:hAnsi="Times New Roman" w:cs="Times New Roman"/>
          <w:lang w:val="en-GB"/>
        </w:rPr>
        <w:t xml:space="preserve">, </w:t>
      </w:r>
      <w:r>
        <w:rPr>
          <w:rFonts w:ascii="Times New Roman" w:hAnsi="Times New Roman" w:cs="Times New Roman"/>
          <w:lang w:val="bg-BG"/>
        </w:rPr>
        <w:t xml:space="preserve">се предлага семантичен и концептуален анализ на сложните глаголи в английския език. Сложните глаголи се разглеждат като композити в смисъла на </w:t>
      </w:r>
      <w:r>
        <w:rPr>
          <w:rFonts w:ascii="Times New Roman" w:hAnsi="Times New Roman" w:cs="Times New Roman"/>
        </w:rPr>
        <w:t>Lampert (2009)</w:t>
      </w:r>
      <w:r>
        <w:rPr>
          <w:rFonts w:ascii="Times New Roman" w:hAnsi="Times New Roman" w:cs="Times New Roman"/>
          <w:lang w:val="bg-BG"/>
        </w:rPr>
        <w:t xml:space="preserve"> и се проследяват сложните зависимости между лексикалните единици и концептуалните рамки в процесите на профилиране и онагледяване (</w:t>
      </w:r>
      <w:r>
        <w:rPr>
          <w:rFonts w:ascii="Times New Roman" w:hAnsi="Times New Roman" w:cs="Times New Roman"/>
        </w:rPr>
        <w:t xml:space="preserve">construal). </w:t>
      </w:r>
      <w:r>
        <w:rPr>
          <w:rFonts w:ascii="Times New Roman" w:hAnsi="Times New Roman" w:cs="Times New Roman"/>
          <w:lang w:val="bg-BG"/>
        </w:rPr>
        <w:t xml:space="preserve">Анализът показва, че при сложните глаголи в съвременния английски език се наблюдават три модела на модифициране на концептуалните рамки: а) посредством експлицирането на конституент от рамката </w:t>
      </w:r>
      <w:r w:rsidRPr="0013462B">
        <w:rPr>
          <w:rFonts w:ascii="Times New Roman" w:hAnsi="Times New Roman" w:cs="Times New Roman"/>
          <w:lang w:val="en-GB"/>
        </w:rPr>
        <w:t>(</w:t>
      </w:r>
      <w:r w:rsidRPr="00533B0F">
        <w:rPr>
          <w:rFonts w:ascii="Times New Roman" w:hAnsi="Times New Roman" w:cs="Times New Roman"/>
          <w:i/>
          <w:iCs/>
          <w:lang w:val="en-GB"/>
        </w:rPr>
        <w:t>deepfry, tumble-dry, spoon-feed</w:t>
      </w:r>
      <w:r w:rsidRPr="0013462B">
        <w:rPr>
          <w:rFonts w:ascii="Times New Roman" w:hAnsi="Times New Roman" w:cs="Times New Roman"/>
          <w:lang w:val="en-GB"/>
        </w:rPr>
        <w:t xml:space="preserve"> </w:t>
      </w:r>
      <w:r>
        <w:rPr>
          <w:rFonts w:ascii="Times New Roman" w:hAnsi="Times New Roman" w:cs="Times New Roman"/>
          <w:lang w:val="bg-BG"/>
        </w:rPr>
        <w:t>и т.н</w:t>
      </w:r>
      <w:r w:rsidRPr="0013462B">
        <w:rPr>
          <w:rFonts w:ascii="Times New Roman" w:hAnsi="Times New Roman" w:cs="Times New Roman"/>
          <w:lang w:val="en-GB"/>
        </w:rPr>
        <w:t xml:space="preserve">.); </w:t>
      </w:r>
      <w:r>
        <w:rPr>
          <w:rFonts w:ascii="Times New Roman" w:hAnsi="Times New Roman" w:cs="Times New Roman"/>
          <w:lang w:val="bg-BG"/>
        </w:rPr>
        <w:t>б</w:t>
      </w:r>
      <w:r w:rsidRPr="0013462B">
        <w:rPr>
          <w:rFonts w:ascii="Times New Roman" w:hAnsi="Times New Roman" w:cs="Times New Roman"/>
          <w:lang w:val="en-GB"/>
        </w:rPr>
        <w:t xml:space="preserve">) </w:t>
      </w:r>
      <w:r>
        <w:rPr>
          <w:rFonts w:ascii="Times New Roman" w:hAnsi="Times New Roman" w:cs="Times New Roman"/>
          <w:lang w:val="bg-BG"/>
        </w:rPr>
        <w:t xml:space="preserve">чрез моделирането на рамката в пространствена схема </w:t>
      </w:r>
      <w:r w:rsidRPr="0013462B">
        <w:rPr>
          <w:rFonts w:ascii="Times New Roman" w:hAnsi="Times New Roman" w:cs="Times New Roman"/>
          <w:lang w:val="en-GB"/>
        </w:rPr>
        <w:t>(</w:t>
      </w:r>
      <w:r w:rsidRPr="00046DF1">
        <w:rPr>
          <w:rFonts w:ascii="Times New Roman" w:hAnsi="Times New Roman" w:cs="Times New Roman"/>
          <w:i/>
          <w:iCs/>
          <w:lang w:val="en-GB"/>
        </w:rPr>
        <w:t>outnumber, underscore, overindulge</w:t>
      </w:r>
      <w:r w:rsidRPr="0013462B">
        <w:rPr>
          <w:rFonts w:ascii="Times New Roman" w:hAnsi="Times New Roman" w:cs="Times New Roman"/>
          <w:lang w:val="en-GB"/>
        </w:rPr>
        <w:t xml:space="preserve"> </w:t>
      </w:r>
      <w:r>
        <w:rPr>
          <w:rFonts w:ascii="Times New Roman" w:hAnsi="Times New Roman" w:cs="Times New Roman"/>
          <w:lang w:val="bg-BG"/>
        </w:rPr>
        <w:t>и т.н</w:t>
      </w:r>
      <w:r w:rsidRPr="0013462B">
        <w:rPr>
          <w:rFonts w:ascii="Times New Roman" w:hAnsi="Times New Roman" w:cs="Times New Roman"/>
          <w:lang w:val="en-GB"/>
        </w:rPr>
        <w:t xml:space="preserve">.); </w:t>
      </w:r>
      <w:r>
        <w:rPr>
          <w:rFonts w:ascii="Times New Roman" w:hAnsi="Times New Roman" w:cs="Times New Roman"/>
          <w:lang w:val="bg-BG"/>
        </w:rPr>
        <w:t>в</w:t>
      </w:r>
      <w:r w:rsidRPr="0013462B">
        <w:rPr>
          <w:rFonts w:ascii="Times New Roman" w:hAnsi="Times New Roman" w:cs="Times New Roman"/>
          <w:lang w:val="en-GB"/>
        </w:rPr>
        <w:t xml:space="preserve"> iii) </w:t>
      </w:r>
      <w:r>
        <w:rPr>
          <w:rFonts w:ascii="Times New Roman" w:hAnsi="Times New Roman" w:cs="Times New Roman"/>
          <w:lang w:val="bg-BG"/>
        </w:rPr>
        <w:t>чрез конструирането на концептуално смесена рамка</w:t>
      </w:r>
      <w:r w:rsidRPr="0013462B">
        <w:rPr>
          <w:rFonts w:ascii="Times New Roman" w:hAnsi="Times New Roman" w:cs="Times New Roman"/>
          <w:lang w:val="en-GB"/>
        </w:rPr>
        <w:t xml:space="preserve">. </w:t>
      </w:r>
      <w:r>
        <w:rPr>
          <w:rFonts w:ascii="Times New Roman" w:hAnsi="Times New Roman" w:cs="Times New Roman"/>
          <w:lang w:val="bg-BG"/>
        </w:rPr>
        <w:t xml:space="preserve">Трите модела са пряко свързани с различната намеса на метафтонимични (в смисъла на </w:t>
      </w:r>
      <w:r>
        <w:rPr>
          <w:rFonts w:ascii="Times New Roman" w:hAnsi="Times New Roman" w:cs="Times New Roman"/>
        </w:rPr>
        <w:t>Goossens 1990</w:t>
      </w:r>
      <w:r>
        <w:rPr>
          <w:rFonts w:ascii="Times New Roman" w:hAnsi="Times New Roman" w:cs="Times New Roman"/>
          <w:lang w:val="bg-BG"/>
        </w:rPr>
        <w:t xml:space="preserve">) процеси. Типове а) и б) се основават предимно на ролята на концептуална метонимия </w:t>
      </w:r>
      <w:r w:rsidRPr="0013462B">
        <w:rPr>
          <w:rFonts w:ascii="Times New Roman" w:hAnsi="Times New Roman" w:cs="Times New Roman"/>
          <w:lang w:val="en-GB"/>
        </w:rPr>
        <w:t>(</w:t>
      </w:r>
      <w:r>
        <w:rPr>
          <w:rFonts w:ascii="Times New Roman" w:hAnsi="Times New Roman" w:cs="Times New Roman"/>
          <w:lang w:val="bg-BG"/>
        </w:rPr>
        <w:t>като в</w:t>
      </w:r>
      <w:r w:rsidRPr="0013462B">
        <w:rPr>
          <w:rFonts w:ascii="Times New Roman" w:hAnsi="Times New Roman" w:cs="Times New Roman"/>
          <w:lang w:val="en-GB"/>
        </w:rPr>
        <w:t xml:space="preserve"> </w:t>
      </w:r>
      <w:r w:rsidRPr="0077306E">
        <w:rPr>
          <w:rFonts w:ascii="Times New Roman" w:hAnsi="Times New Roman" w:cs="Times New Roman"/>
          <w:i/>
          <w:iCs/>
          <w:lang w:val="en-GB"/>
        </w:rPr>
        <w:t>outperform, job-hunt</w:t>
      </w:r>
      <w:r w:rsidRPr="0013462B">
        <w:rPr>
          <w:rFonts w:ascii="Times New Roman" w:hAnsi="Times New Roman" w:cs="Times New Roman"/>
          <w:lang w:val="en-GB"/>
        </w:rPr>
        <w:t>)</w:t>
      </w:r>
      <w:r>
        <w:rPr>
          <w:rFonts w:ascii="Times New Roman" w:hAnsi="Times New Roman" w:cs="Times New Roman"/>
          <w:lang w:val="bg-BG"/>
        </w:rPr>
        <w:t xml:space="preserve">, докато във в) семантиката на глагола е резултат от концептуално смесване </w:t>
      </w:r>
      <w:r>
        <w:rPr>
          <w:rFonts w:ascii="Times New Roman" w:hAnsi="Times New Roman" w:cs="Times New Roman"/>
        </w:rPr>
        <w:t>(blending)</w:t>
      </w:r>
      <w:r>
        <w:rPr>
          <w:rFonts w:ascii="Times New Roman" w:hAnsi="Times New Roman" w:cs="Times New Roman"/>
          <w:lang w:val="bg-BG"/>
        </w:rPr>
        <w:t>, водено от метафорична проекция</w:t>
      </w:r>
      <w:r>
        <w:rPr>
          <w:rFonts w:ascii="Times New Roman" w:hAnsi="Times New Roman" w:cs="Times New Roman"/>
        </w:rPr>
        <w:t xml:space="preserve"> </w:t>
      </w:r>
      <w:r w:rsidRPr="0013462B">
        <w:rPr>
          <w:rFonts w:ascii="Times New Roman" w:hAnsi="Times New Roman" w:cs="Times New Roman"/>
          <w:lang w:val="en-GB"/>
        </w:rPr>
        <w:t>(</w:t>
      </w:r>
      <w:r>
        <w:rPr>
          <w:rFonts w:ascii="Times New Roman" w:hAnsi="Times New Roman" w:cs="Times New Roman"/>
          <w:lang w:val="bg-BG"/>
        </w:rPr>
        <w:t>като в</w:t>
      </w:r>
      <w:r w:rsidRPr="0013462B">
        <w:rPr>
          <w:rFonts w:ascii="Times New Roman" w:hAnsi="Times New Roman" w:cs="Times New Roman"/>
          <w:lang w:val="en-GB"/>
        </w:rPr>
        <w:t xml:space="preserve"> </w:t>
      </w:r>
      <w:r w:rsidRPr="0095755E">
        <w:rPr>
          <w:rFonts w:ascii="Times New Roman" w:hAnsi="Times New Roman" w:cs="Times New Roman"/>
          <w:i/>
          <w:iCs/>
          <w:lang w:val="en-GB"/>
        </w:rPr>
        <w:t>gate-crash</w:t>
      </w:r>
      <w:r w:rsidRPr="0013462B">
        <w:rPr>
          <w:rFonts w:ascii="Times New Roman" w:hAnsi="Times New Roman" w:cs="Times New Roman"/>
          <w:lang w:val="en-GB"/>
        </w:rPr>
        <w:t xml:space="preserve">). </w:t>
      </w:r>
      <w:r>
        <w:rPr>
          <w:rFonts w:ascii="Times New Roman" w:hAnsi="Times New Roman" w:cs="Times New Roman"/>
          <w:lang w:val="bg-BG"/>
        </w:rPr>
        <w:t xml:space="preserve">Тези свойства на сложните глаголи ги откроява като специални случаи на профилиране в „концептуални ядра“ </w:t>
      </w:r>
      <w:r w:rsidRPr="0013462B">
        <w:rPr>
          <w:rFonts w:ascii="Times New Roman" w:hAnsi="Times New Roman" w:cs="Times New Roman"/>
          <w:lang w:val="en-GB"/>
        </w:rPr>
        <w:t>(</w:t>
      </w:r>
      <w:r>
        <w:rPr>
          <w:rFonts w:ascii="Times New Roman" w:hAnsi="Times New Roman" w:cs="Times New Roman"/>
          <w:lang w:val="bg-BG"/>
        </w:rPr>
        <w:t xml:space="preserve">както е дефинирано понятието </w:t>
      </w:r>
      <w:r w:rsidRPr="00ED54B2">
        <w:rPr>
          <w:rFonts w:ascii="Times New Roman" w:hAnsi="Times New Roman" w:cs="Times New Roman"/>
          <w:i/>
          <w:iCs/>
          <w:lang w:val="bg-BG"/>
        </w:rPr>
        <w:t>концептуално ядро</w:t>
      </w:r>
      <w:r>
        <w:rPr>
          <w:rFonts w:ascii="Times New Roman" w:hAnsi="Times New Roman" w:cs="Times New Roman"/>
          <w:lang w:val="bg-BG"/>
        </w:rPr>
        <w:t xml:space="preserve"> от </w:t>
      </w:r>
      <w:r w:rsidRPr="0013462B">
        <w:rPr>
          <w:rFonts w:ascii="Times New Roman" w:hAnsi="Times New Roman" w:cs="Times New Roman"/>
          <w:lang w:val="en-GB"/>
        </w:rPr>
        <w:t>Radden and Dirven</w:t>
      </w:r>
      <w:r>
        <w:rPr>
          <w:rFonts w:ascii="Times New Roman" w:hAnsi="Times New Roman" w:cs="Times New Roman"/>
          <w:lang w:val="en-GB"/>
        </w:rPr>
        <w:t xml:space="preserve"> </w:t>
      </w:r>
      <w:r w:rsidRPr="0013462B">
        <w:rPr>
          <w:rFonts w:ascii="Times New Roman" w:hAnsi="Times New Roman" w:cs="Times New Roman"/>
          <w:lang w:val="en-GB"/>
        </w:rPr>
        <w:t xml:space="preserve">2007). </w:t>
      </w:r>
      <w:r>
        <w:rPr>
          <w:rFonts w:ascii="Times New Roman" w:hAnsi="Times New Roman" w:cs="Times New Roman"/>
          <w:lang w:val="bg-BG"/>
        </w:rPr>
        <w:t xml:space="preserve">Според типовете профилиране </w:t>
      </w:r>
      <w:r w:rsidRPr="0013462B">
        <w:rPr>
          <w:rFonts w:ascii="Times New Roman" w:hAnsi="Times New Roman" w:cs="Times New Roman"/>
          <w:lang w:val="en-GB"/>
        </w:rPr>
        <w:t>(Langacker 1990</w:t>
      </w:r>
      <w:r>
        <w:rPr>
          <w:rFonts w:ascii="Times New Roman" w:hAnsi="Times New Roman" w:cs="Times New Roman"/>
          <w:lang w:val="bg-BG"/>
        </w:rPr>
        <w:t xml:space="preserve">) изглежда сложните глаголи преодоляват опозицията и размиват границата между релационни концепти и концептуални ядра.  </w:t>
      </w:r>
    </w:p>
    <w:p w14:paraId="77036C43" w14:textId="77777777" w:rsidR="00D16DB7" w:rsidRPr="00CB1600" w:rsidRDefault="00D16DB7" w:rsidP="00D16DB7">
      <w:pPr>
        <w:pStyle w:val="Default"/>
        <w:ind w:firstLine="720"/>
        <w:jc w:val="both"/>
        <w:rPr>
          <w:rFonts w:ascii="Times New Roman" w:hAnsi="Times New Roman" w:cs="Times New Roman"/>
        </w:rPr>
      </w:pPr>
      <w:r>
        <w:rPr>
          <w:rFonts w:ascii="Times New Roman" w:hAnsi="Times New Roman" w:cs="Times New Roman"/>
          <w:lang w:val="bg-BG"/>
        </w:rPr>
        <w:t xml:space="preserve">Статията </w:t>
      </w:r>
      <w:r w:rsidRPr="00457CFB">
        <w:rPr>
          <w:rFonts w:ascii="Times New Roman" w:hAnsi="Times New Roman" w:cs="Times New Roman"/>
        </w:rPr>
        <w:t xml:space="preserve"> </w:t>
      </w:r>
      <w:r w:rsidRPr="00457CFB">
        <w:rPr>
          <w:rFonts w:ascii="Times New Roman" w:hAnsi="Times New Roman" w:cs="Times New Roman"/>
          <w:i/>
          <w:iCs/>
        </w:rPr>
        <w:t>Trans/formation – creativity in word-formation. A case study of nonce-form</w:t>
      </w:r>
      <w:r>
        <w:rPr>
          <w:rFonts w:ascii="Times New Roman" w:hAnsi="Times New Roman" w:cs="Times New Roman"/>
          <w:i/>
          <w:iCs/>
        </w:rPr>
        <w:t>-</w:t>
      </w:r>
      <w:r w:rsidRPr="00457CFB">
        <w:rPr>
          <w:rFonts w:ascii="Times New Roman" w:hAnsi="Times New Roman" w:cs="Times New Roman"/>
          <w:i/>
          <w:iCs/>
        </w:rPr>
        <w:t>ations</w:t>
      </w:r>
      <w:r w:rsidRPr="00457CFB">
        <w:rPr>
          <w:rFonts w:ascii="Times New Roman" w:hAnsi="Times New Roman" w:cs="Times New Roman"/>
        </w:rPr>
        <w:t xml:space="preserve">, </w:t>
      </w:r>
      <w:r>
        <w:rPr>
          <w:rFonts w:ascii="Times New Roman" w:hAnsi="Times New Roman" w:cs="Times New Roman"/>
          <w:lang w:val="bg-BG"/>
        </w:rPr>
        <w:t xml:space="preserve">разглежда проявите на словотворчество (креативно словообразуване) в контекста на принципно ограничаване на креативността в случаите на междуезиков превод. Корпусът на изследването е ексцерпиран от последния превод на Александър Шурбанов на 4 Шекспирови  трагедии. Основният фокус пада върху тънката граница между езикова игра и езиково словотворчество (осъзнато креативно  словотворчество). Анализират се факторите, които стимулират или ограничават креативността в </w:t>
      </w:r>
      <w:r>
        <w:rPr>
          <w:rFonts w:ascii="Times New Roman" w:hAnsi="Times New Roman" w:cs="Times New Roman"/>
          <w:lang w:val="bg-BG"/>
        </w:rPr>
        <w:lastRenderedPageBreak/>
        <w:t xml:space="preserve">словотворчеството. За тази цел се ревизират понятията </w:t>
      </w:r>
      <w:r w:rsidRPr="008A1F72">
        <w:rPr>
          <w:rFonts w:ascii="Times New Roman" w:hAnsi="Times New Roman" w:cs="Times New Roman"/>
          <w:i/>
          <w:iCs/>
          <w:lang w:val="bg-BG"/>
        </w:rPr>
        <w:t>оказионализъм</w:t>
      </w:r>
      <w:r>
        <w:rPr>
          <w:rFonts w:ascii="Times New Roman" w:hAnsi="Times New Roman" w:cs="Times New Roman"/>
          <w:lang w:val="bg-BG"/>
        </w:rPr>
        <w:t xml:space="preserve">, </w:t>
      </w:r>
      <w:r w:rsidRPr="008A1F72">
        <w:rPr>
          <w:rFonts w:ascii="Times New Roman" w:hAnsi="Times New Roman" w:cs="Times New Roman"/>
          <w:i/>
          <w:iCs/>
          <w:lang w:val="bg-BG"/>
        </w:rPr>
        <w:t>неологизъм</w:t>
      </w:r>
      <w:r>
        <w:rPr>
          <w:rFonts w:ascii="Times New Roman" w:hAnsi="Times New Roman" w:cs="Times New Roman"/>
          <w:lang w:val="bg-BG"/>
        </w:rPr>
        <w:t xml:space="preserve">, </w:t>
      </w:r>
      <w:r w:rsidRPr="008A1F72">
        <w:rPr>
          <w:rFonts w:ascii="Times New Roman" w:hAnsi="Times New Roman" w:cs="Times New Roman"/>
          <w:i/>
          <w:iCs/>
          <w:lang w:val="bg-BG"/>
        </w:rPr>
        <w:t>реални, възможни</w:t>
      </w:r>
      <w:r>
        <w:rPr>
          <w:rFonts w:ascii="Times New Roman" w:hAnsi="Times New Roman" w:cs="Times New Roman"/>
          <w:lang w:val="bg-BG"/>
        </w:rPr>
        <w:t xml:space="preserve"> и </w:t>
      </w:r>
      <w:r w:rsidRPr="008A1F72">
        <w:rPr>
          <w:rFonts w:ascii="Times New Roman" w:hAnsi="Times New Roman" w:cs="Times New Roman"/>
          <w:i/>
          <w:iCs/>
          <w:lang w:val="bg-BG"/>
        </w:rPr>
        <w:t>потенциални думи</w:t>
      </w:r>
      <w:r>
        <w:rPr>
          <w:rFonts w:ascii="Times New Roman" w:hAnsi="Times New Roman" w:cs="Times New Roman"/>
          <w:lang w:val="bg-BG"/>
        </w:rPr>
        <w:t xml:space="preserve">.  Противопоставят се понятията „продуктивност“ (на правилата, форманти, процеси, типове, и др.) и креативност в словообразуването. Изказва се твърдението, че аналогията като когнитивна операция преодолява тази опозиция, особено в контекста на междуезиков превод, тъй като тогава е двойно мотивирана. </w:t>
      </w:r>
    </w:p>
    <w:p w14:paraId="595D409F" w14:textId="77777777" w:rsidR="00D16DB7" w:rsidRDefault="00D16DB7" w:rsidP="00D16DB7">
      <w:pPr>
        <w:pStyle w:val="Default"/>
        <w:ind w:firstLine="720"/>
        <w:jc w:val="both"/>
        <w:rPr>
          <w:rFonts w:ascii="Times New Roman" w:hAnsi="Times New Roman" w:cs="Times New Roman"/>
        </w:rPr>
      </w:pPr>
      <w:r>
        <w:rPr>
          <w:rFonts w:ascii="Times New Roman" w:hAnsi="Times New Roman" w:cs="Times New Roman"/>
          <w:lang w:val="bg-BG"/>
        </w:rPr>
        <w:t>В</w:t>
      </w:r>
      <w:r w:rsidRPr="00CB1600">
        <w:rPr>
          <w:rFonts w:ascii="Times New Roman" w:hAnsi="Times New Roman" w:cs="Times New Roman"/>
        </w:rPr>
        <w:t xml:space="preserve"> </w:t>
      </w:r>
      <w:r w:rsidRPr="00CB1600">
        <w:rPr>
          <w:rFonts w:ascii="Times New Roman" w:hAnsi="Times New Roman" w:cs="Times New Roman"/>
          <w:i/>
          <w:iCs/>
        </w:rPr>
        <w:t>Compound verbs in English and Bulgarian and the relativity debate</w:t>
      </w:r>
      <w:r w:rsidRPr="00CB1600">
        <w:rPr>
          <w:rFonts w:ascii="Times New Roman" w:hAnsi="Times New Roman" w:cs="Times New Roman"/>
        </w:rPr>
        <w:t xml:space="preserve">, </w:t>
      </w:r>
      <w:r>
        <w:rPr>
          <w:rFonts w:ascii="Times New Roman" w:hAnsi="Times New Roman" w:cs="Times New Roman"/>
          <w:lang w:val="bg-BG"/>
        </w:rPr>
        <w:t xml:space="preserve">се изхожда от хипотезата, че  общоприетите називни практики (разглеждани от ономасиологична гледна точка) и характерните им продукти в различни езици показват Уорфиански ефекти. Това е особено очевидно в контекста на действието на инкорпорацията като рефлекс на ергативно-абсолютивния криптотип, който има забележимо различни прояви в българския и английския. За целите на проведеното контрастивно изследване, действието на анализирания криптотип се операционализира чрез „самоналагащия се спираловиден каузален цикъл“ (понятие, обяснено от  </w:t>
      </w:r>
      <w:r>
        <w:rPr>
          <w:rFonts w:ascii="Times New Roman" w:hAnsi="Times New Roman" w:cs="Times New Roman"/>
          <w:lang w:val="en-US"/>
        </w:rPr>
        <w:t xml:space="preserve">Sickinger </w:t>
      </w:r>
      <w:r>
        <w:rPr>
          <w:rFonts w:ascii="Times New Roman" w:hAnsi="Times New Roman" w:cs="Times New Roman"/>
          <w:lang w:val="bg-BG"/>
        </w:rPr>
        <w:t>2012 като неразривната връзка и взаимното влияние между език и по/съзнание). Твърди се, че богатството на сложни глаголи (като създаване и като употреба) е изострило вниманието на англоговорящите към определен тип чувствителност/наблюдателност относно възприемането на събития и е изградило когнитивна рутина за изразяването на голяма част от възприетите „натрапващи се“ характеристики в концептуални ядра (специален вид концептуализации), езиково кодирани като сложни лексеми (глаголи).  Малкото на брой (като тип и токън) сложни глаголи в българския език се интерпретира като противопоставяне на ергативно-абсолютивния криптотип, докато свободната употреба и създаване на все повече сложни глаголи в английския (в които се инкорпорират и агент, и пациенс на непреходни и преходни глаголи, съответно) се тълкува като съобразяване с влиянието на криптотипа. Изказва се хипотезата, че това се корелира (може би некаузално) с предпочитанията към афиксация в българския език в полето на вербалната лексика и с преобладаването на лексикализиране на „път“ в българския, а на „начин“ в английския език. Доказателство за последното е почти пълната липса на сложни глаголи с компоненти глаголи (</w:t>
      </w:r>
      <w:r>
        <w:rPr>
          <w:rFonts w:ascii="Times New Roman" w:hAnsi="Times New Roman" w:cs="Times New Roman"/>
        </w:rPr>
        <w:t>VV</w:t>
      </w:r>
      <w:r>
        <w:rPr>
          <w:rFonts w:ascii="Times New Roman" w:hAnsi="Times New Roman" w:cs="Times New Roman"/>
          <w:lang w:val="bg-BG"/>
        </w:rPr>
        <w:t xml:space="preserve">) в българския език. </w:t>
      </w:r>
    </w:p>
    <w:p w14:paraId="6984FE62" w14:textId="77777777" w:rsidR="00D16DB7" w:rsidRPr="00E11E7D" w:rsidRDefault="00D16DB7" w:rsidP="00D16DB7">
      <w:pPr>
        <w:pStyle w:val="Default"/>
        <w:ind w:firstLine="720"/>
        <w:jc w:val="both"/>
        <w:rPr>
          <w:rFonts w:ascii="Times New Roman" w:hAnsi="Times New Roman" w:cs="Times New Roman"/>
          <w:color w:val="auto"/>
        </w:rPr>
      </w:pPr>
      <w:r w:rsidRPr="00D05DC6">
        <w:rPr>
          <w:rFonts w:ascii="Times New Roman" w:hAnsi="Times New Roman" w:cs="Times New Roman"/>
          <w:i/>
          <w:iCs/>
        </w:rPr>
        <w:t>Features of Evaluative Morphology in Bulgarian</w:t>
      </w:r>
      <w:r>
        <w:rPr>
          <w:rFonts w:ascii="Times New Roman" w:hAnsi="Times New Roman" w:cs="Times New Roman"/>
        </w:rPr>
        <w:t xml:space="preserve"> </w:t>
      </w:r>
      <w:r>
        <w:rPr>
          <w:rFonts w:ascii="Times New Roman" w:hAnsi="Times New Roman" w:cs="Times New Roman"/>
          <w:lang w:val="bg-BG"/>
        </w:rPr>
        <w:t>се фокусира върху характеристиките на оценъчната морфология в българския език. Разглеждат се основните типове (морфологични) езикови средства, използвани за изразяване на оценъчност и се търси прототип на значенията, изразявани чрез тях. Търсят се нововъзникващи морфотактични модели и се анализира разширяването на значенията в посока на различни видове отнесеност. Отбелязва се позиционната асиметрия при афиксацията в полетата на субстантивната и вербална лексика (суфиксация и префиксация, съответно). Анализът показва, че оценъчната морфология в българския език илюстрира в пълнота новия радиален модел на семантиката на оценъчната морфология, предложен от</w:t>
      </w:r>
      <w:r w:rsidRPr="00B572F4">
        <w:rPr>
          <w:rFonts w:ascii="Times New Roman" w:hAnsi="Times New Roman" w:cs="Times New Roman"/>
        </w:rPr>
        <w:t xml:space="preserve"> Körtvélyessy (</w:t>
      </w:r>
      <w:r>
        <w:rPr>
          <w:rFonts w:ascii="Times New Roman" w:hAnsi="Times New Roman" w:cs="Times New Roman"/>
        </w:rPr>
        <w:t>2015</w:t>
      </w:r>
      <w:r w:rsidRPr="00B572F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bg-BG"/>
        </w:rPr>
        <w:t xml:space="preserve">Деминутивите </w:t>
      </w:r>
      <w:r>
        <w:rPr>
          <w:rFonts w:ascii="Times New Roman" w:hAnsi="Times New Roman" w:cs="Times New Roman"/>
        </w:rPr>
        <w:t>(</w:t>
      </w:r>
      <w:r>
        <w:rPr>
          <w:rFonts w:ascii="Times New Roman" w:hAnsi="Times New Roman" w:cs="Times New Roman"/>
          <w:lang w:val="bg-BG"/>
        </w:rPr>
        <w:t xml:space="preserve">в качеството си на основен словообразувателен ресурс за създаване на оценъчна лексика) се интерпретират като оператори, които изразяват </w:t>
      </w:r>
      <w:r w:rsidRPr="00187EC0">
        <w:rPr>
          <w:rFonts w:ascii="Times New Roman" w:hAnsi="Times New Roman" w:cs="Times New Roman"/>
          <w:i/>
          <w:iCs/>
          <w:lang w:val="bg-BG"/>
        </w:rPr>
        <w:t>аксиологична съотнесеност</w:t>
      </w:r>
      <w:r>
        <w:rPr>
          <w:rFonts w:ascii="Times New Roman" w:hAnsi="Times New Roman" w:cs="Times New Roman"/>
          <w:lang w:val="bg-BG"/>
        </w:rPr>
        <w:t xml:space="preserve"> между говорещ, референт и слушащ и други открояващи се участници/параметри в ситуацията и непосредствения контекст на комуникация.</w:t>
      </w:r>
      <w:r w:rsidRPr="00737EEC">
        <w:rPr>
          <w:rFonts w:ascii="Times New Roman" w:hAnsi="Times New Roman" w:cs="Times New Roman"/>
          <w:color w:val="auto"/>
          <w:sz w:val="23"/>
          <w:szCs w:val="23"/>
        </w:rPr>
        <w:t xml:space="preserve"> </w:t>
      </w:r>
      <w:r w:rsidRPr="00E11E7D">
        <w:rPr>
          <w:rFonts w:ascii="Times New Roman" w:hAnsi="Times New Roman" w:cs="Times New Roman"/>
          <w:color w:val="auto"/>
          <w:lang w:val="bg-BG"/>
        </w:rPr>
        <w:t xml:space="preserve">Разглежда се асиметрията на оценъчност в концептуалните полета на Действие и Субстанция. Оказва се, че от морфосемантична гледна точка,   значенията на оценъчната морфология в българския език могат да се обобщят като „градуална квантификация на обекти, събития и техните характеристики“ и квалификативните преноси, свързани с това, интерпретируеми едниствено в непосредствен контекст. </w:t>
      </w:r>
    </w:p>
    <w:p w14:paraId="2E1FE1A6" w14:textId="77777777" w:rsidR="00D16DB7" w:rsidRDefault="00D16DB7" w:rsidP="00D16DB7">
      <w:pPr>
        <w:autoSpaceDE w:val="0"/>
        <w:autoSpaceDN w:val="0"/>
        <w:adjustRightInd w:val="0"/>
        <w:ind w:firstLine="720"/>
        <w:jc w:val="both"/>
        <w:rPr>
          <w:rFonts w:ascii="Times New Roman" w:hAnsi="Times New Roman" w:cs="Times New Roman"/>
          <w:lang w:val="en-GB"/>
        </w:rPr>
      </w:pPr>
      <w:r w:rsidRPr="00D05DC6">
        <w:rPr>
          <w:rFonts w:ascii="Times New Roman" w:hAnsi="Times New Roman" w:cs="Times New Roman"/>
          <w:i/>
          <w:iCs/>
          <w:color w:val="000000"/>
          <w:lang w:val="en-GB"/>
        </w:rPr>
        <w:t>On verbocentric nominal compounds denoting humans in Bulgarian</w:t>
      </w:r>
      <w:r w:rsidRPr="00195156">
        <w:rPr>
          <w:rFonts w:ascii="Times New Roman" w:hAnsi="Times New Roman" w:cs="Times New Roman"/>
          <w:i/>
          <w:iCs/>
          <w:color w:val="000000"/>
          <w:lang w:val="en-GB"/>
        </w:rPr>
        <w:t xml:space="preserve"> </w:t>
      </w:r>
      <w:r>
        <w:rPr>
          <w:rFonts w:ascii="Times New Roman" w:hAnsi="Times New Roman" w:cs="Times New Roman"/>
          <w:color w:val="000000"/>
          <w:lang w:val="bg-BG"/>
        </w:rPr>
        <w:t xml:space="preserve">е опит за изследване на вербоцентрични сложни съществителни, които назовават човешки </w:t>
      </w:r>
      <w:r>
        <w:rPr>
          <w:rFonts w:ascii="Times New Roman" w:hAnsi="Times New Roman" w:cs="Times New Roman"/>
          <w:color w:val="000000"/>
          <w:lang w:val="bg-BG"/>
        </w:rPr>
        <w:lastRenderedPageBreak/>
        <w:t>същества, във връзка с парадоксите, свързани с анализа на стъпките (циклите) в тяхната деривация и произтичащото им парсиране (</w:t>
      </w:r>
      <w:r w:rsidRPr="00195156">
        <w:rPr>
          <w:rFonts w:ascii="Times New Roman" w:hAnsi="Times New Roman" w:cs="Times New Roman"/>
          <w:color w:val="000000"/>
          <w:lang w:val="en-GB"/>
        </w:rPr>
        <w:t>bracketing paradoxes</w:t>
      </w:r>
      <w:r>
        <w:rPr>
          <w:rFonts w:ascii="Times New Roman" w:hAnsi="Times New Roman" w:cs="Times New Roman"/>
          <w:color w:val="000000"/>
          <w:lang w:val="bg-BG"/>
        </w:rPr>
        <w:t>)</w:t>
      </w:r>
      <w:r w:rsidRPr="00195156">
        <w:rPr>
          <w:rFonts w:ascii="Times New Roman" w:hAnsi="Times New Roman" w:cs="Times New Roman"/>
          <w:color w:val="000000"/>
          <w:lang w:val="en-GB"/>
        </w:rPr>
        <w:t xml:space="preserve">. </w:t>
      </w:r>
      <w:r>
        <w:rPr>
          <w:rFonts w:ascii="Times New Roman" w:hAnsi="Times New Roman" w:cs="Times New Roman"/>
          <w:color w:val="000000"/>
          <w:lang w:val="bg-BG"/>
        </w:rPr>
        <w:t xml:space="preserve">Изказва се твърдението, че разделянето на вербоцентричните сложни съществителни на синтетични и парасинтетични, основаващо се на съществуването или не на суфиксирания компонент като отделна лексикална единица, което именно води до тези парадокси и е свързано с разбирането за архитектурата на граматиката като съдържаща отделни конкуриращи се модули, е необосновано и е артефакт на възприетото разделение между семантика, морфология и синтаксис. В рамките на възприетия конструктивистки модел на анализ и в контекста на когнитивната лингвистика се формулира хипотезата, че най-изчерпателната класификация на този вид съществителни, при която няма модуларно разделение на  езиковата дейност, може да се постигне ако се приеме за основен параметър ролята на рамково-движена метонимия и присъствието или не на последващи процеси на метафорично проектиране в конфигурирането на сложния концепт (понятие). Приложеният анализ води до извода, че семантиката на този вид съществителни се генерира посредством „източник-в-целта“ рамкова метонимия, като в процеса се откроява и интегрира в профила специфично остойностен рамков компонент, което води до етапа на експликация като фаза в процеса на действие на метонимията като формална когнитивна операция.  В резултат този вид съществителни се подразделят на ендоцентрични и екзоцентрични (като се има предвид семантична ендо/екзоцентричност). В ендоцентричната група не се наблюдават процеси на метафорично проектиране, докато екзоцентричните не биха могли да съществуват без последващата роля на метафоризацията в изграждането на лексикалния концепт. </w:t>
      </w:r>
    </w:p>
    <w:p w14:paraId="1820744D" w14:textId="77777777" w:rsidR="00D16DB7" w:rsidRPr="00AB7759" w:rsidRDefault="00D16DB7" w:rsidP="00D16DB7">
      <w:pPr>
        <w:autoSpaceDE w:val="0"/>
        <w:autoSpaceDN w:val="0"/>
        <w:adjustRightInd w:val="0"/>
        <w:ind w:firstLine="720"/>
        <w:jc w:val="both"/>
        <w:rPr>
          <w:rFonts w:ascii="Times New Roman" w:hAnsi="Times New Roman" w:cs="Times New Roman"/>
          <w:lang w:val="en-GB"/>
        </w:rPr>
      </w:pPr>
      <w:r>
        <w:rPr>
          <w:rFonts w:ascii="Times New Roman" w:hAnsi="Times New Roman" w:cs="Times New Roman"/>
          <w:color w:val="000000"/>
          <w:lang w:val="bg-BG"/>
        </w:rPr>
        <w:t>В</w:t>
      </w:r>
      <w:r w:rsidRPr="00ED71D7">
        <w:rPr>
          <w:rFonts w:ascii="Times New Roman" w:hAnsi="Times New Roman" w:cs="Times New Roman"/>
          <w:color w:val="000000"/>
          <w:lang w:val="en-GB"/>
        </w:rPr>
        <w:t xml:space="preserve"> </w:t>
      </w:r>
      <w:r w:rsidRPr="00ED71D7">
        <w:rPr>
          <w:rFonts w:ascii="Times New Roman" w:hAnsi="Times New Roman" w:cs="Times New Roman"/>
          <w:i/>
          <w:iCs/>
          <w:color w:val="000000"/>
          <w:lang w:val="en-GB"/>
        </w:rPr>
        <w:t>Paradigmatic word-formation, metonymy and compound verbs in English and Bulgarian</w:t>
      </w:r>
      <w:r w:rsidRPr="00ED71D7">
        <w:rPr>
          <w:rFonts w:ascii="Times New Roman" w:hAnsi="Times New Roman" w:cs="Times New Roman"/>
          <w:color w:val="000000"/>
          <w:lang w:val="en-GB"/>
        </w:rPr>
        <w:t xml:space="preserve">, </w:t>
      </w:r>
      <w:r>
        <w:rPr>
          <w:rFonts w:ascii="Times New Roman" w:hAnsi="Times New Roman" w:cs="Times New Roman"/>
          <w:color w:val="000000"/>
          <w:lang w:val="bg-BG"/>
        </w:rPr>
        <w:t>се отстоява убедеността, че сложните глаголи са автентични сложни думи (композитуми) и че е възможен унифициран анализ, независимо от начина им на възникване (обратна деривация, конверсия или композиция)</w:t>
      </w:r>
      <w:r w:rsidRPr="00ED71D7">
        <w:rPr>
          <w:rFonts w:ascii="Times New Roman" w:hAnsi="Times New Roman" w:cs="Times New Roman"/>
          <w:lang w:val="en-GB"/>
        </w:rPr>
        <w:t xml:space="preserve">. </w:t>
      </w:r>
      <w:r>
        <w:rPr>
          <w:rFonts w:ascii="Times New Roman" w:hAnsi="Times New Roman" w:cs="Times New Roman"/>
          <w:lang w:val="bg-BG"/>
        </w:rPr>
        <w:t xml:space="preserve">Чрез възприемането на парадигматичен подход към въпросите на словообразуването и разпознаването на основополагащата роля на метонимията като формална когнитивна операция се изследват характеристиките на този вид глаголи в българския и английския език, като се изхожда от гледна точка на продукта в морфотактичен план, но от процесуална в морфосемантичен план. </w:t>
      </w:r>
    </w:p>
    <w:p w14:paraId="301A5D07" w14:textId="77777777" w:rsidR="00D16DB7" w:rsidRDefault="00D16DB7" w:rsidP="00D16DB7">
      <w:pPr>
        <w:pStyle w:val="Default"/>
        <w:jc w:val="both"/>
        <w:rPr>
          <w:rFonts w:ascii="Times New Roman" w:hAnsi="Times New Roman" w:cs="Times New Roman"/>
        </w:rPr>
      </w:pPr>
      <w:r w:rsidRPr="00AB7759">
        <w:rPr>
          <w:rFonts w:ascii="Times New Roman" w:hAnsi="Times New Roman" w:cs="Times New Roman"/>
        </w:rPr>
        <w:t xml:space="preserve"> </w:t>
      </w:r>
      <w:r>
        <w:rPr>
          <w:rFonts w:ascii="Times New Roman" w:hAnsi="Times New Roman" w:cs="Times New Roman"/>
        </w:rPr>
        <w:tab/>
      </w:r>
      <w:r w:rsidRPr="003F7B09">
        <w:rPr>
          <w:rFonts w:ascii="Times New Roman" w:hAnsi="Times New Roman" w:cs="Times New Roman"/>
          <w:i/>
          <w:iCs/>
        </w:rPr>
        <w:t>“Да сложим ръка” на образността в езика: за ръката като орган на мисленето</w:t>
      </w:r>
      <w:r w:rsidRPr="008404A8">
        <w:rPr>
          <w:rFonts w:ascii="Times New Roman" w:hAnsi="Times New Roman" w:cs="Times New Roman"/>
        </w:rPr>
        <w:t xml:space="preserve"> </w:t>
      </w:r>
      <w:r>
        <w:rPr>
          <w:rFonts w:ascii="Times New Roman" w:hAnsi="Times New Roman" w:cs="Times New Roman"/>
          <w:lang w:val="bg-BG"/>
        </w:rPr>
        <w:t>разглежда разбиранията на понятието фигуративност/образност в рамките на разбирането за езика като сложна, адаптивна, емергентна, хетерархична, модално чувствителна, перцептивно-символна система, чиято употреба и разбиране от „</w:t>
      </w:r>
      <w:r w:rsidRPr="00880F98">
        <w:rPr>
          <w:rFonts w:ascii="Times New Roman" w:hAnsi="Times New Roman" w:cs="Times New Roman"/>
          <w:i/>
          <w:iCs/>
          <w:lang w:val="bg-BG"/>
        </w:rPr>
        <w:t>потопените преживяващи</w:t>
      </w:r>
      <w:r>
        <w:rPr>
          <w:rFonts w:ascii="Times New Roman" w:hAnsi="Times New Roman" w:cs="Times New Roman"/>
          <w:lang w:val="bg-BG"/>
        </w:rPr>
        <w:t>“ (</w:t>
      </w:r>
      <w:r w:rsidRPr="00880F98">
        <w:rPr>
          <w:rFonts w:ascii="Times New Roman" w:hAnsi="Times New Roman" w:cs="Times New Roman"/>
          <w:i/>
          <w:iCs/>
        </w:rPr>
        <w:t>immersed experienc</w:t>
      </w:r>
      <w:r w:rsidRPr="00880F98">
        <w:rPr>
          <w:rFonts w:ascii="Times New Roman" w:hAnsi="Times New Roman" w:cs="Times New Roman"/>
          <w:i/>
          <w:iCs/>
        </w:rPr>
        <w:softHyphen/>
        <w:t>ers</w:t>
      </w:r>
      <w:r>
        <w:rPr>
          <w:rFonts w:ascii="Times New Roman" w:hAnsi="Times New Roman" w:cs="Times New Roman"/>
          <w:lang w:val="bg-BG"/>
        </w:rPr>
        <w:t>) са възможни само посредством културно специфични, въплътени симулации. От основополагащо значение за този вид система се явява човешкото тяло, проектирано като образна схема, от която произтичат множество първични дейностни схеми (</w:t>
      </w:r>
      <w:r w:rsidRPr="008404A8">
        <w:rPr>
          <w:rFonts w:ascii="Times New Roman" w:hAnsi="Times New Roman" w:cs="Times New Roman"/>
        </w:rPr>
        <w:t>action schemas</w:t>
      </w:r>
      <w:r>
        <w:rPr>
          <w:rFonts w:ascii="Times New Roman" w:hAnsi="Times New Roman" w:cs="Times New Roman"/>
          <w:lang w:val="bg-BG"/>
        </w:rPr>
        <w:t xml:space="preserve">). На тази основа чрез серии от метонимични връзки се създават абстрактни значения.  Защитава се тезата, че фигуративността/образността е въпрос на избор на презентационни рамки, свързани с непосредствената визуализация, а не с вторични концептуализации.   </w:t>
      </w:r>
    </w:p>
    <w:p w14:paraId="7E6FB213" w14:textId="77777777" w:rsidR="00D16DB7" w:rsidRPr="00347BCC" w:rsidRDefault="00D16DB7" w:rsidP="00D16DB7">
      <w:pPr>
        <w:autoSpaceDE w:val="0"/>
        <w:autoSpaceDN w:val="0"/>
        <w:adjustRightInd w:val="0"/>
        <w:ind w:firstLine="720"/>
        <w:jc w:val="both"/>
        <w:rPr>
          <w:rFonts w:ascii="Times New Roman" w:hAnsi="Times New Roman" w:cs="Times New Roman"/>
          <w:color w:val="000000"/>
          <w:lang w:val="en-GB"/>
        </w:rPr>
      </w:pPr>
      <w:r w:rsidRPr="005C332A">
        <w:rPr>
          <w:rFonts w:ascii="Times New Roman" w:hAnsi="Times New Roman" w:cs="Times New Roman"/>
          <w:i/>
          <w:iCs/>
          <w:lang w:val="en-GB"/>
        </w:rPr>
        <w:t>The semantics and morphology of identity enhancement in the lexicons of Bulgarian and English</w:t>
      </w:r>
      <w:r w:rsidRPr="00F87858">
        <w:rPr>
          <w:rFonts w:ascii="Times New Roman" w:hAnsi="Times New Roman" w:cs="Times New Roman"/>
          <w:color w:val="222222"/>
          <w:sz w:val="22"/>
          <w:szCs w:val="22"/>
          <w:lang w:val="en-GB"/>
        </w:rPr>
        <w:t xml:space="preserve"> </w:t>
      </w:r>
      <w:r>
        <w:rPr>
          <w:rFonts w:ascii="Times New Roman" w:hAnsi="Times New Roman" w:cs="Times New Roman"/>
          <w:color w:val="222222"/>
          <w:lang w:val="bg-BG"/>
        </w:rPr>
        <w:t xml:space="preserve">се фокусира върху изследване на подсилване на идентичността като един от семантичните компоненти на интензификацията в контрастивен план в българския и в английския език. От анализа става видно, че всички средства, използвани в двата езика за изразяване на изследваното значение, съдържат вторичен оценъчен компонент, който е свързан с деривационния им статут. </w:t>
      </w:r>
      <w:r>
        <w:rPr>
          <w:rFonts w:ascii="Times New Roman" w:hAnsi="Times New Roman" w:cs="Times New Roman"/>
          <w:color w:val="000000"/>
          <w:lang w:val="bg-BG"/>
        </w:rPr>
        <w:t xml:space="preserve">Имат експресивен характер, обвързан с лично емоционално отношение и се характеризират с иконична маркираност. Тоест, маркирани са и семантично и формално, за разлика от неутралната дескриптивна база, с които са </w:t>
      </w:r>
      <w:r>
        <w:rPr>
          <w:rFonts w:ascii="Times New Roman" w:hAnsi="Times New Roman" w:cs="Times New Roman"/>
          <w:color w:val="000000"/>
          <w:lang w:val="bg-BG"/>
        </w:rPr>
        <w:lastRenderedPageBreak/>
        <w:t xml:space="preserve">свързани. Стига се до извода за изоморфност на форма и съдържание при изразяването на този вид значение в интензификацията, която може да бъде онагледена по следния начин:  </w:t>
      </w:r>
    </w:p>
    <w:p w14:paraId="1E0F8F9F" w14:textId="77777777" w:rsidR="00D16DB7" w:rsidRDefault="00D16DB7" w:rsidP="00D16DB7">
      <w:pPr>
        <w:autoSpaceDE w:val="0"/>
        <w:autoSpaceDN w:val="0"/>
        <w:adjustRightInd w:val="0"/>
        <w:ind w:firstLine="720"/>
        <w:jc w:val="both"/>
        <w:rPr>
          <w:rFonts w:ascii="Times New Roman" w:hAnsi="Times New Roman" w:cs="Times New Roman"/>
          <w:color w:val="000000"/>
          <w:sz w:val="20"/>
          <w:szCs w:val="20"/>
          <w:lang w:val="en-GB"/>
        </w:rPr>
      </w:pPr>
    </w:p>
    <w:p w14:paraId="56057F08" w14:textId="77777777" w:rsidR="00D16DB7" w:rsidRDefault="00D16DB7" w:rsidP="00D16DB7">
      <w:pPr>
        <w:autoSpaceDE w:val="0"/>
        <w:autoSpaceDN w:val="0"/>
        <w:adjustRightInd w:val="0"/>
        <w:ind w:firstLine="720"/>
        <w:jc w:val="both"/>
        <w:rPr>
          <w:rFonts w:ascii="Times New Roman" w:hAnsi="Times New Roman" w:cs="Times New Roman"/>
          <w:color w:val="000000"/>
          <w:sz w:val="20"/>
          <w:szCs w:val="20"/>
          <w:lang w:val="en-GB"/>
        </w:rPr>
      </w:pPr>
    </w:p>
    <w:p w14:paraId="2BE73F8F" w14:textId="77777777" w:rsidR="00D16DB7" w:rsidRDefault="00D16DB7" w:rsidP="00D16DB7">
      <w:pPr>
        <w:autoSpaceDE w:val="0"/>
        <w:autoSpaceDN w:val="0"/>
        <w:adjustRightInd w:val="0"/>
        <w:ind w:firstLine="720"/>
        <w:jc w:val="both"/>
        <w:rPr>
          <w:rFonts w:ascii="Times New Roman" w:hAnsi="Times New Roman" w:cs="Times New Roman"/>
          <w:color w:val="000000"/>
          <w:sz w:val="20"/>
          <w:szCs w:val="20"/>
          <w:lang w:val="en-GB"/>
        </w:rPr>
      </w:pPr>
      <w:r w:rsidRPr="001053A4">
        <w:rPr>
          <w:rFonts w:ascii="Times New Roman" w:hAnsi="Times New Roman" w:cs="Times New Roman"/>
          <w:noProof/>
          <w:color w:val="000000"/>
          <w:sz w:val="20"/>
          <w:szCs w:val="20"/>
        </w:rPr>
        <w:drawing>
          <wp:inline distT="0" distB="0" distL="0" distR="0" wp14:anchorId="69B15AE3" wp14:editId="53F89540">
            <wp:extent cx="3962400" cy="850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62400" cy="850900"/>
                    </a:xfrm>
                    <a:prstGeom prst="rect">
                      <a:avLst/>
                    </a:prstGeom>
                  </pic:spPr>
                </pic:pic>
              </a:graphicData>
            </a:graphic>
          </wp:inline>
        </w:drawing>
      </w:r>
    </w:p>
    <w:p w14:paraId="617E08C5" w14:textId="77777777" w:rsidR="00D16DB7" w:rsidRDefault="00D16DB7" w:rsidP="00D16DB7">
      <w:pPr>
        <w:autoSpaceDE w:val="0"/>
        <w:autoSpaceDN w:val="0"/>
        <w:adjustRightInd w:val="0"/>
        <w:jc w:val="both"/>
        <w:rPr>
          <w:rFonts w:ascii="Times New Roman" w:hAnsi="Times New Roman" w:cs="Times New Roman"/>
          <w:color w:val="000000"/>
          <w:sz w:val="20"/>
          <w:szCs w:val="20"/>
          <w:lang w:val="en-GB"/>
        </w:rPr>
      </w:pPr>
    </w:p>
    <w:p w14:paraId="3B2353C5" w14:textId="77777777" w:rsidR="00D16DB7" w:rsidRDefault="00D16DB7" w:rsidP="00D16DB7">
      <w:pPr>
        <w:autoSpaceDE w:val="0"/>
        <w:autoSpaceDN w:val="0"/>
        <w:adjustRightInd w:val="0"/>
        <w:ind w:firstLine="720"/>
        <w:jc w:val="both"/>
        <w:rPr>
          <w:rFonts w:ascii="Times New Roman" w:hAnsi="Times New Roman" w:cs="Times New Roman"/>
          <w:color w:val="000000"/>
          <w:sz w:val="20"/>
          <w:szCs w:val="20"/>
          <w:lang w:val="en-GB"/>
        </w:rPr>
      </w:pPr>
      <w:r w:rsidRPr="001053A4">
        <w:rPr>
          <w:rFonts w:ascii="Times New Roman" w:hAnsi="Times New Roman" w:cs="Times New Roman"/>
          <w:noProof/>
          <w:color w:val="000000"/>
          <w:sz w:val="20"/>
          <w:szCs w:val="20"/>
        </w:rPr>
        <w:drawing>
          <wp:inline distT="0" distB="0" distL="0" distR="0" wp14:anchorId="0282897A" wp14:editId="64E0BCE6">
            <wp:extent cx="3937000" cy="1054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37000" cy="1054100"/>
                    </a:xfrm>
                    <a:prstGeom prst="rect">
                      <a:avLst/>
                    </a:prstGeom>
                  </pic:spPr>
                </pic:pic>
              </a:graphicData>
            </a:graphic>
          </wp:inline>
        </w:drawing>
      </w:r>
    </w:p>
    <w:p w14:paraId="55517D1D" w14:textId="77777777" w:rsidR="00D16DB7" w:rsidRDefault="00D16DB7" w:rsidP="00D16DB7">
      <w:pPr>
        <w:autoSpaceDE w:val="0"/>
        <w:autoSpaceDN w:val="0"/>
        <w:adjustRightInd w:val="0"/>
        <w:jc w:val="both"/>
        <w:rPr>
          <w:rFonts w:ascii="Times New Roman" w:hAnsi="Times New Roman" w:cs="Times New Roman"/>
          <w:color w:val="000000"/>
          <w:sz w:val="20"/>
          <w:szCs w:val="20"/>
          <w:lang w:val="en-GB"/>
        </w:rPr>
      </w:pPr>
    </w:p>
    <w:p w14:paraId="3239A57E" w14:textId="77777777" w:rsidR="00D16DB7" w:rsidRPr="004B3DAB" w:rsidRDefault="00D16DB7" w:rsidP="00D16DB7">
      <w:pPr>
        <w:ind w:firstLine="720"/>
        <w:jc w:val="both"/>
        <w:outlineLvl w:val="0"/>
        <w:rPr>
          <w:rFonts w:ascii="Times New Roman" w:hAnsi="Times New Roman" w:cs="Times New Roman"/>
        </w:rPr>
      </w:pPr>
      <w:r>
        <w:rPr>
          <w:rFonts w:ascii="Times New Roman" w:hAnsi="Times New Roman" w:cs="Times New Roman"/>
          <w:lang w:val="bg-BG"/>
        </w:rPr>
        <w:t xml:space="preserve">В </w:t>
      </w:r>
      <w:r w:rsidRPr="00602D13">
        <w:rPr>
          <w:rFonts w:ascii="Times New Roman" w:hAnsi="Times New Roman" w:cs="Times New Roman"/>
          <w:i/>
          <w:iCs/>
        </w:rPr>
        <w:t>On a subclass of nominal compounds in Bulgarian: The nature of phrasal compounds</w:t>
      </w:r>
      <w:r w:rsidRPr="004B3DAB">
        <w:rPr>
          <w:rFonts w:ascii="Times New Roman" w:hAnsi="Times New Roman" w:cs="Times New Roman"/>
        </w:rPr>
        <w:t xml:space="preserve"> </w:t>
      </w:r>
      <w:r>
        <w:rPr>
          <w:rFonts w:ascii="Times New Roman" w:hAnsi="Times New Roman" w:cs="Times New Roman"/>
          <w:lang w:val="bg-BG"/>
        </w:rPr>
        <w:t xml:space="preserve">се разглежда рядко словообразувателно явление в българския език – т. нар. фразови композитуми. Въпреки че са трудно откриваеми в българския национален корпус  </w:t>
      </w:r>
      <w:r w:rsidRPr="004B3DAB">
        <w:rPr>
          <w:rFonts w:ascii="Times New Roman" w:hAnsi="Times New Roman" w:cs="Times New Roman"/>
          <w:lang w:val="en-GB"/>
        </w:rPr>
        <w:t>(BulNC),</w:t>
      </w:r>
      <w:r w:rsidRPr="004B3DAB">
        <w:rPr>
          <w:rFonts w:ascii="Times New Roman" w:hAnsi="Times New Roman" w:cs="Times New Roman"/>
        </w:rPr>
        <w:t xml:space="preserve"> </w:t>
      </w:r>
      <w:r>
        <w:rPr>
          <w:rFonts w:ascii="Times New Roman" w:hAnsi="Times New Roman" w:cs="Times New Roman"/>
          <w:lang w:val="bg-BG"/>
        </w:rPr>
        <w:t xml:space="preserve">този вид композитуми успешно са си проправили път в модни и лайфстайл  списания и в професионалния жаргон на туризма. Без претенции за количествени изводи, в статията се разглеждат характеристиките на фразовите композитуми в българския език спрямо установените в релевантната литература черти на този вид лексикални единици в сравнителен план в езиците, в които са добре развити и изследвани. Предлага се обяснение за появата на този вид лексеми в българския език като странично развитие на новоразвития вид композитуми от субординативен, модифициращ тип в езика </w:t>
      </w:r>
      <w:r w:rsidRPr="004B3DAB">
        <w:rPr>
          <w:rFonts w:ascii="Times New Roman" w:hAnsi="Times New Roman" w:cs="Times New Roman"/>
          <w:lang w:val="en-GB"/>
        </w:rPr>
        <w:t>[N1N2/N2N1]N</w:t>
      </w:r>
      <w:r>
        <w:rPr>
          <w:rFonts w:ascii="Times New Roman" w:hAnsi="Times New Roman" w:cs="Times New Roman"/>
          <w:lang w:val="bg-BG"/>
        </w:rPr>
        <w:t xml:space="preserve">, който от лексикални заемки е прераснал </w:t>
      </w:r>
      <w:r w:rsidRPr="004B3DAB">
        <w:rPr>
          <w:rFonts w:ascii="Times New Roman" w:hAnsi="Times New Roman" w:cs="Times New Roman"/>
          <w:lang w:val="en-GB"/>
        </w:rPr>
        <w:t xml:space="preserve"> </w:t>
      </w:r>
      <w:r>
        <w:rPr>
          <w:rFonts w:ascii="Times New Roman" w:hAnsi="Times New Roman" w:cs="Times New Roman"/>
          <w:lang w:val="bg-BG"/>
        </w:rPr>
        <w:t xml:space="preserve">в структурна заемка, т.е. в конструктуализацията на нов тип сложна дума, която с установяването си в езика като тип е създала почвата за фразови композитуми. </w:t>
      </w:r>
    </w:p>
    <w:p w14:paraId="688E9216" w14:textId="77777777" w:rsidR="00D16DB7" w:rsidRPr="0049061A" w:rsidRDefault="00D16DB7" w:rsidP="00D16DB7">
      <w:pPr>
        <w:ind w:firstLine="720"/>
        <w:jc w:val="both"/>
        <w:outlineLvl w:val="0"/>
        <w:rPr>
          <w:rFonts w:ascii="Times New Roman" w:eastAsia="Times New Roman" w:hAnsi="Times New Roman" w:cs="Times New Roman"/>
          <w:lang w:eastAsia="en-GB"/>
        </w:rPr>
      </w:pPr>
      <w:r>
        <w:rPr>
          <w:rFonts w:ascii="Times New Roman" w:eastAsia="Times New Roman" w:hAnsi="Times New Roman" w:cs="Times New Roman"/>
          <w:kern w:val="36"/>
          <w:lang w:val="bg-BG" w:eastAsia="en-GB"/>
        </w:rPr>
        <w:t xml:space="preserve">В </w:t>
      </w:r>
      <w:r w:rsidRPr="000D5C00">
        <w:rPr>
          <w:rFonts w:ascii="Times New Roman" w:eastAsia="Times New Roman" w:hAnsi="Times New Roman" w:cs="Times New Roman"/>
          <w:i/>
          <w:iCs/>
          <w:kern w:val="36"/>
          <w:lang w:eastAsia="en-GB"/>
        </w:rPr>
        <w:t xml:space="preserve">Cultural Conceptualisations of </w:t>
      </w:r>
      <w:r w:rsidRPr="000D5C00">
        <w:rPr>
          <w:rFonts w:ascii="Times New Roman" w:eastAsia="Times New Roman" w:hAnsi="Times New Roman" w:cs="Times New Roman"/>
          <w:kern w:val="36"/>
          <w:lang w:eastAsia="en-GB"/>
        </w:rPr>
        <w:t>mouth</w:t>
      </w:r>
      <w:r w:rsidRPr="000D5C00">
        <w:rPr>
          <w:rFonts w:ascii="Times New Roman" w:eastAsia="Times New Roman" w:hAnsi="Times New Roman" w:cs="Times New Roman"/>
          <w:i/>
          <w:iCs/>
          <w:kern w:val="36"/>
          <w:lang w:eastAsia="en-GB"/>
        </w:rPr>
        <w:t xml:space="preserve">, </w:t>
      </w:r>
      <w:r w:rsidRPr="000D5C00">
        <w:rPr>
          <w:rFonts w:ascii="Times New Roman" w:eastAsia="Times New Roman" w:hAnsi="Times New Roman" w:cs="Times New Roman"/>
          <w:kern w:val="36"/>
          <w:lang w:eastAsia="en-GB"/>
        </w:rPr>
        <w:t>lips, tongue</w:t>
      </w:r>
      <w:r w:rsidRPr="000D5C00">
        <w:rPr>
          <w:rFonts w:ascii="Times New Roman" w:eastAsia="Times New Roman" w:hAnsi="Times New Roman" w:cs="Times New Roman"/>
          <w:i/>
          <w:iCs/>
          <w:kern w:val="36"/>
          <w:lang w:eastAsia="en-GB"/>
        </w:rPr>
        <w:t xml:space="preserve"> and </w:t>
      </w:r>
      <w:r w:rsidRPr="000D5C00">
        <w:rPr>
          <w:rFonts w:ascii="Times New Roman" w:eastAsia="Times New Roman" w:hAnsi="Times New Roman" w:cs="Times New Roman"/>
          <w:kern w:val="36"/>
          <w:lang w:eastAsia="en-GB"/>
        </w:rPr>
        <w:t>teeth</w:t>
      </w:r>
      <w:r w:rsidRPr="000D5C00">
        <w:rPr>
          <w:rFonts w:ascii="Times New Roman" w:eastAsia="Times New Roman" w:hAnsi="Times New Roman" w:cs="Times New Roman"/>
          <w:i/>
          <w:iCs/>
          <w:kern w:val="36"/>
          <w:lang w:eastAsia="en-GB"/>
        </w:rPr>
        <w:t xml:space="preserve"> in Bulgarian and English</w:t>
      </w:r>
      <w:r>
        <w:rPr>
          <w:rFonts w:ascii="Times New Roman" w:eastAsia="Times New Roman" w:hAnsi="Times New Roman" w:cs="Times New Roman"/>
          <w:kern w:val="36"/>
          <w:lang w:eastAsia="en-GB"/>
        </w:rPr>
        <w:t xml:space="preserve"> </w:t>
      </w:r>
      <w:r>
        <w:rPr>
          <w:rFonts w:ascii="Times New Roman" w:eastAsia="Times New Roman" w:hAnsi="Times New Roman" w:cs="Times New Roman"/>
          <w:kern w:val="36"/>
          <w:lang w:val="bg-BG" w:eastAsia="en-GB"/>
        </w:rPr>
        <w:t xml:space="preserve">се анализират метонимните рефлексии </w:t>
      </w:r>
      <w:r w:rsidRPr="0052205C">
        <w:rPr>
          <w:rFonts w:ascii="Times New Roman" w:eastAsia="Times New Roman" w:hAnsi="Times New Roman" w:cs="Times New Roman"/>
          <w:i/>
          <w:iCs/>
          <w:kern w:val="36"/>
          <w:lang w:val="bg-BG" w:eastAsia="en-GB"/>
        </w:rPr>
        <w:t>уста</w:t>
      </w:r>
      <w:r>
        <w:rPr>
          <w:rFonts w:ascii="Times New Roman" w:eastAsia="Times New Roman" w:hAnsi="Times New Roman" w:cs="Times New Roman"/>
          <w:i/>
          <w:iCs/>
          <w:kern w:val="36"/>
          <w:lang w:eastAsia="en-GB"/>
        </w:rPr>
        <w:t>/mouth</w:t>
      </w:r>
      <w:r>
        <w:rPr>
          <w:rFonts w:ascii="Times New Roman" w:eastAsia="Times New Roman" w:hAnsi="Times New Roman" w:cs="Times New Roman"/>
          <w:kern w:val="36"/>
          <w:lang w:val="bg-BG" w:eastAsia="en-GB"/>
        </w:rPr>
        <w:t xml:space="preserve"> в контекста на „въплъщаването посредством частите на тялото“ в английския и българския  език. </w:t>
      </w:r>
      <w:r>
        <w:rPr>
          <w:rFonts w:ascii="Times New Roman" w:eastAsia="Times New Roman" w:hAnsi="Times New Roman" w:cs="Times New Roman"/>
          <w:lang w:val="bg-BG" w:eastAsia="en-GB"/>
        </w:rPr>
        <w:t xml:space="preserve">С методите на Културалната лингвистка </w:t>
      </w:r>
      <w:r>
        <w:rPr>
          <w:rFonts w:ascii="Times New Roman" w:eastAsia="Times New Roman" w:hAnsi="Times New Roman" w:cs="Times New Roman"/>
          <w:lang w:eastAsia="en-GB"/>
        </w:rPr>
        <w:t>(Sharifian 2011, 2015)</w:t>
      </w:r>
      <w:r>
        <w:rPr>
          <w:rFonts w:ascii="Times New Roman" w:eastAsia="Times New Roman" w:hAnsi="Times New Roman" w:cs="Times New Roman"/>
          <w:lang w:val="bg-BG" w:eastAsia="en-GB"/>
        </w:rPr>
        <w:t>, анализът се концентрира върху фразеологизмите като „точки на насищане“, които разкриват спецификите на културните концептуализации, отразени в тези езикови продукти. Анализират се с</w:t>
      </w:r>
      <w:r>
        <w:rPr>
          <w:rFonts w:ascii="Times New Roman" w:eastAsia="Times New Roman" w:hAnsi="Times New Roman" w:cs="Times New Roman"/>
          <w:lang w:eastAsia="en-GB"/>
        </w:rPr>
        <w:t>e</w:t>
      </w:r>
      <w:r>
        <w:rPr>
          <w:rFonts w:ascii="Times New Roman" w:eastAsia="Times New Roman" w:hAnsi="Times New Roman" w:cs="Times New Roman"/>
          <w:lang w:val="bg-BG" w:eastAsia="en-GB"/>
        </w:rPr>
        <w:t xml:space="preserve">рии метонимии и концептуално-метафорични проекции на </w:t>
      </w:r>
      <w:r w:rsidRPr="005C2D39">
        <w:rPr>
          <w:rFonts w:ascii="Times New Roman" w:eastAsia="Times New Roman" w:hAnsi="Times New Roman" w:cs="Times New Roman"/>
          <w:i/>
          <w:iCs/>
          <w:lang w:val="bg-BG" w:eastAsia="en-GB"/>
        </w:rPr>
        <w:t>уста</w:t>
      </w:r>
      <w:r>
        <w:rPr>
          <w:rFonts w:ascii="Times New Roman" w:eastAsia="Times New Roman" w:hAnsi="Times New Roman" w:cs="Times New Roman"/>
          <w:lang w:val="bg-BG" w:eastAsia="en-GB"/>
        </w:rPr>
        <w:t xml:space="preserve">, </w:t>
      </w:r>
      <w:r w:rsidRPr="005C2D39">
        <w:rPr>
          <w:rFonts w:ascii="Times New Roman" w:eastAsia="Times New Roman" w:hAnsi="Times New Roman" w:cs="Times New Roman"/>
          <w:i/>
          <w:iCs/>
          <w:lang w:val="bg-BG" w:eastAsia="en-GB"/>
        </w:rPr>
        <w:t>устни</w:t>
      </w:r>
      <w:r>
        <w:rPr>
          <w:rFonts w:ascii="Times New Roman" w:eastAsia="Times New Roman" w:hAnsi="Times New Roman" w:cs="Times New Roman"/>
          <w:lang w:val="bg-BG" w:eastAsia="en-GB"/>
        </w:rPr>
        <w:t xml:space="preserve">, </w:t>
      </w:r>
      <w:r w:rsidRPr="005C2D39">
        <w:rPr>
          <w:rFonts w:ascii="Times New Roman" w:eastAsia="Times New Roman" w:hAnsi="Times New Roman" w:cs="Times New Roman"/>
          <w:i/>
          <w:iCs/>
          <w:lang w:val="bg-BG" w:eastAsia="en-GB"/>
        </w:rPr>
        <w:t>език</w:t>
      </w:r>
      <w:r>
        <w:rPr>
          <w:rFonts w:ascii="Times New Roman" w:eastAsia="Times New Roman" w:hAnsi="Times New Roman" w:cs="Times New Roman"/>
          <w:lang w:val="bg-BG" w:eastAsia="en-GB"/>
        </w:rPr>
        <w:t xml:space="preserve"> и </w:t>
      </w:r>
      <w:r w:rsidRPr="005C2D39">
        <w:rPr>
          <w:rFonts w:ascii="Times New Roman" w:eastAsia="Times New Roman" w:hAnsi="Times New Roman" w:cs="Times New Roman"/>
          <w:i/>
          <w:iCs/>
          <w:lang w:val="bg-BG" w:eastAsia="en-GB"/>
        </w:rPr>
        <w:t>зъби</w:t>
      </w:r>
      <w:r>
        <w:rPr>
          <w:rFonts w:ascii="Times New Roman" w:eastAsia="Times New Roman" w:hAnsi="Times New Roman" w:cs="Times New Roman"/>
          <w:lang w:val="bg-BG" w:eastAsia="en-GB"/>
        </w:rPr>
        <w:t>/</w:t>
      </w:r>
      <w:r w:rsidRPr="000A1B83">
        <w:rPr>
          <w:rFonts w:ascii="Times New Roman" w:eastAsia="Times New Roman" w:hAnsi="Times New Roman" w:cs="Times New Roman"/>
          <w:i/>
          <w:iCs/>
          <w:lang w:eastAsia="en-GB"/>
        </w:rPr>
        <w:t>mouth</w:t>
      </w:r>
      <w:r w:rsidRPr="000A1B83">
        <w:rPr>
          <w:rFonts w:ascii="Times New Roman" w:eastAsia="Times New Roman" w:hAnsi="Times New Roman" w:cs="Times New Roman"/>
          <w:lang w:eastAsia="en-GB"/>
        </w:rPr>
        <w:t xml:space="preserve">, </w:t>
      </w:r>
      <w:r w:rsidRPr="000A1B83">
        <w:rPr>
          <w:rFonts w:ascii="Times New Roman" w:eastAsia="Times New Roman" w:hAnsi="Times New Roman" w:cs="Times New Roman"/>
          <w:i/>
          <w:iCs/>
          <w:lang w:eastAsia="en-GB"/>
        </w:rPr>
        <w:t>lips</w:t>
      </w:r>
      <w:r w:rsidRPr="000A1B83">
        <w:rPr>
          <w:rFonts w:ascii="Times New Roman" w:eastAsia="Times New Roman" w:hAnsi="Times New Roman" w:cs="Times New Roman"/>
          <w:lang w:eastAsia="en-GB"/>
        </w:rPr>
        <w:t xml:space="preserve">, </w:t>
      </w:r>
      <w:r w:rsidRPr="000A1B83">
        <w:rPr>
          <w:rFonts w:ascii="Times New Roman" w:eastAsia="Times New Roman" w:hAnsi="Times New Roman" w:cs="Times New Roman"/>
          <w:i/>
          <w:iCs/>
          <w:lang w:eastAsia="en-GB"/>
        </w:rPr>
        <w:t>tongue</w:t>
      </w:r>
      <w:r w:rsidRPr="000A1B83">
        <w:rPr>
          <w:rFonts w:ascii="Times New Roman" w:eastAsia="Times New Roman" w:hAnsi="Times New Roman" w:cs="Times New Roman"/>
          <w:lang w:eastAsia="en-GB"/>
        </w:rPr>
        <w:t xml:space="preserve"> and </w:t>
      </w:r>
      <w:r w:rsidRPr="000A1B83">
        <w:rPr>
          <w:rFonts w:ascii="Times New Roman" w:eastAsia="Times New Roman" w:hAnsi="Times New Roman" w:cs="Times New Roman"/>
          <w:i/>
          <w:iCs/>
          <w:lang w:eastAsia="en-GB"/>
        </w:rPr>
        <w:t>teeth</w:t>
      </w:r>
      <w:r w:rsidRPr="000A1B83">
        <w:rPr>
          <w:rFonts w:ascii="Times New Roman" w:eastAsia="Times New Roman" w:hAnsi="Times New Roman" w:cs="Times New Roman"/>
          <w:lang w:eastAsia="en-GB"/>
        </w:rPr>
        <w:t xml:space="preserve"> </w:t>
      </w:r>
      <w:r>
        <w:rPr>
          <w:rFonts w:ascii="Times New Roman" w:eastAsia="Times New Roman" w:hAnsi="Times New Roman" w:cs="Times New Roman"/>
          <w:lang w:val="bg-BG" w:eastAsia="en-GB"/>
        </w:rPr>
        <w:t xml:space="preserve">в езиковите практики на двете култури. Анализът разкрива, че в английския език комуникацията се концептуализира (посредством </w:t>
      </w:r>
      <w:r>
        <w:rPr>
          <w:rFonts w:ascii="Times New Roman" w:eastAsia="Times New Roman" w:hAnsi="Times New Roman" w:cs="Times New Roman"/>
          <w:kern w:val="36"/>
          <w:lang w:val="bg-BG" w:eastAsia="en-GB"/>
        </w:rPr>
        <w:t>въплъщаването посредством частите на тялото</w:t>
      </w:r>
      <w:r>
        <w:rPr>
          <w:rFonts w:ascii="Times New Roman" w:eastAsia="Times New Roman" w:hAnsi="Times New Roman" w:cs="Times New Roman"/>
          <w:lang w:val="bg-BG" w:eastAsia="en-GB"/>
        </w:rPr>
        <w:t xml:space="preserve">, с източник </w:t>
      </w:r>
      <w:r w:rsidRPr="000A1B83">
        <w:rPr>
          <w:rFonts w:ascii="Times New Roman" w:eastAsia="Times New Roman" w:hAnsi="Times New Roman" w:cs="Times New Roman"/>
          <w:i/>
          <w:iCs/>
          <w:lang w:eastAsia="en-GB"/>
        </w:rPr>
        <w:t>mouth</w:t>
      </w:r>
      <w:r>
        <w:rPr>
          <w:rFonts w:ascii="Times New Roman" w:eastAsia="Times New Roman" w:hAnsi="Times New Roman" w:cs="Times New Roman"/>
          <w:lang w:val="bg-BG" w:eastAsia="en-GB"/>
        </w:rPr>
        <w:t xml:space="preserve"> и меронимните й </w:t>
      </w:r>
      <w:r w:rsidRPr="000A1B83">
        <w:rPr>
          <w:rFonts w:ascii="Times New Roman" w:eastAsia="Times New Roman" w:hAnsi="Times New Roman" w:cs="Times New Roman"/>
          <w:i/>
          <w:iCs/>
          <w:lang w:eastAsia="en-GB"/>
        </w:rPr>
        <w:t>lips</w:t>
      </w:r>
      <w:r w:rsidRPr="000A1B83">
        <w:rPr>
          <w:rFonts w:ascii="Times New Roman" w:eastAsia="Times New Roman" w:hAnsi="Times New Roman" w:cs="Times New Roman"/>
          <w:lang w:eastAsia="en-GB"/>
        </w:rPr>
        <w:t xml:space="preserve">, </w:t>
      </w:r>
      <w:r w:rsidRPr="000A1B83">
        <w:rPr>
          <w:rFonts w:ascii="Times New Roman" w:eastAsia="Times New Roman" w:hAnsi="Times New Roman" w:cs="Times New Roman"/>
          <w:i/>
          <w:iCs/>
          <w:lang w:eastAsia="en-GB"/>
        </w:rPr>
        <w:t>tongue</w:t>
      </w:r>
      <w:r w:rsidRPr="000A1B83">
        <w:rPr>
          <w:rFonts w:ascii="Times New Roman" w:eastAsia="Times New Roman" w:hAnsi="Times New Roman" w:cs="Times New Roman"/>
          <w:lang w:eastAsia="en-GB"/>
        </w:rPr>
        <w:t xml:space="preserve"> and </w:t>
      </w:r>
      <w:r w:rsidRPr="000A1B83">
        <w:rPr>
          <w:rFonts w:ascii="Times New Roman" w:eastAsia="Times New Roman" w:hAnsi="Times New Roman" w:cs="Times New Roman"/>
          <w:i/>
          <w:iCs/>
          <w:lang w:eastAsia="en-GB"/>
        </w:rPr>
        <w:t>teeth</w:t>
      </w:r>
      <w:r>
        <w:rPr>
          <w:rFonts w:ascii="Times New Roman" w:eastAsia="Times New Roman" w:hAnsi="Times New Roman" w:cs="Times New Roman"/>
          <w:lang w:val="bg-BG" w:eastAsia="en-GB"/>
        </w:rPr>
        <w:t>)</w:t>
      </w:r>
      <w:r>
        <w:rPr>
          <w:rFonts w:ascii="Times New Roman" w:eastAsia="Times New Roman" w:hAnsi="Times New Roman" w:cs="Times New Roman"/>
          <w:i/>
          <w:iCs/>
          <w:lang w:val="bg-BG" w:eastAsia="en-GB"/>
        </w:rPr>
        <w:t xml:space="preserve"> </w:t>
      </w:r>
      <w:r>
        <w:rPr>
          <w:rFonts w:ascii="Times New Roman" w:eastAsia="Times New Roman" w:hAnsi="Times New Roman" w:cs="Times New Roman"/>
          <w:lang w:val="bg-BG" w:eastAsia="en-GB"/>
        </w:rPr>
        <w:t xml:space="preserve">като социално и индивидуално регулирана дейност, свързана с висока степен на саморефлексия и планиране, докато в българския език съответните фразеологизми разкриват по-свободно, неангажирано и интерактивно възприемане на комуникацията.  </w:t>
      </w:r>
    </w:p>
    <w:p w14:paraId="4087427D" w14:textId="77777777" w:rsidR="00D16DB7" w:rsidRPr="00BD4350" w:rsidRDefault="00D16DB7" w:rsidP="00D16DB7">
      <w:pPr>
        <w:ind w:firstLine="720"/>
        <w:jc w:val="both"/>
        <w:rPr>
          <w:rFonts w:ascii="Times New Roman" w:hAnsi="Times New Roman" w:cs="Times New Roman"/>
        </w:rPr>
      </w:pPr>
      <w:r>
        <w:rPr>
          <w:rFonts w:ascii="Times New Roman" w:eastAsia="Times New Roman" w:hAnsi="Times New Roman" w:cs="Times New Roman"/>
          <w:lang w:val="bg-BG" w:eastAsia="en-GB"/>
        </w:rPr>
        <w:t xml:space="preserve">Монографията </w:t>
      </w:r>
      <w:r w:rsidRPr="00457CBB">
        <w:rPr>
          <w:rFonts w:ascii="Times New Roman" w:hAnsi="Times New Roman" w:cs="Times New Roman"/>
          <w:i/>
          <w:iCs/>
        </w:rPr>
        <w:t>Prototypes, Metonymy and Word formation</w:t>
      </w:r>
      <w:r>
        <w:rPr>
          <w:rFonts w:ascii="Times New Roman" w:hAnsi="Times New Roman" w:cs="Times New Roman"/>
        </w:rPr>
        <w:t xml:space="preserve"> </w:t>
      </w:r>
      <w:r>
        <w:rPr>
          <w:rFonts w:ascii="Times New Roman" w:hAnsi="Times New Roman" w:cs="Times New Roman"/>
          <w:lang w:val="bg-BG"/>
        </w:rPr>
        <w:t xml:space="preserve">разглежда сложността на сложните думи (тавтологията е целенасочена) и значимата роля на парадигматичността, аналогията и метонимията, разглеждани като метакогнитивни скриптове (формални когнитивни операции) в създаването и интерпретирането на сложни думи. В рамките на когнитивистиката, конструктивизма и от подчертано психоцентрична гледна точка, </w:t>
      </w:r>
      <w:r>
        <w:rPr>
          <w:rFonts w:ascii="Times New Roman" w:hAnsi="Times New Roman" w:cs="Times New Roman"/>
        </w:rPr>
        <w:t xml:space="preserve"> </w:t>
      </w:r>
      <w:r>
        <w:rPr>
          <w:rFonts w:ascii="Times New Roman" w:hAnsi="Times New Roman" w:cs="Times New Roman"/>
          <w:lang w:val="bg-BG"/>
        </w:rPr>
        <w:t xml:space="preserve">се разглеждат иконичността и прототипичността като основни механизми в създаването и интерпретирането на субординативни, модифициращи сложни съществителни в </w:t>
      </w:r>
      <w:r>
        <w:rPr>
          <w:rFonts w:ascii="Times New Roman" w:hAnsi="Times New Roman" w:cs="Times New Roman"/>
          <w:lang w:val="bg-BG"/>
        </w:rPr>
        <w:lastRenderedPageBreak/>
        <w:t xml:space="preserve">българския език, на редупликативни сложни думи в българския и английския езици и на сложни глаголи в английския език (които по една или друга причина се приемат традиционно за аутлайъри по отношение на прототипа на/за сложна дума). Всички те се разглеждат като продукти на опортюнистичната стратегия „максимизиране на възможностите“, която използват хората, за да приведат намиращите се в „свръхсъстояние“ в съзнанието им следи от словотворческа дейност и езикова употреба в думи, които виждаме, чуваме, описваме и т.н. </w:t>
      </w:r>
    </w:p>
    <w:p w14:paraId="200E8FDA" w14:textId="77777777" w:rsidR="00D16DB7" w:rsidRPr="00BD4350" w:rsidRDefault="00D16DB7" w:rsidP="00D16DB7">
      <w:pPr>
        <w:ind w:firstLine="720"/>
        <w:jc w:val="both"/>
        <w:rPr>
          <w:rFonts w:ascii="Times New Roman" w:hAnsi="Times New Roman" w:cs="Times New Roman"/>
        </w:rPr>
      </w:pPr>
      <w:r>
        <w:rPr>
          <w:rFonts w:ascii="Times New Roman" w:hAnsi="Times New Roman" w:cs="Times New Roman"/>
        </w:rPr>
        <w:t xml:space="preserve"> </w:t>
      </w:r>
    </w:p>
    <w:p w14:paraId="6EA9067D" w14:textId="3CB49BCB" w:rsidR="00D16DB7" w:rsidRDefault="00D16DB7">
      <w:pPr>
        <w:rPr>
          <w:rFonts w:ascii="Times New Roman" w:hAnsi="Times New Roman" w:cs="Times New Roman"/>
        </w:rPr>
      </w:pPr>
    </w:p>
    <w:p w14:paraId="77C98872" w14:textId="0984651E" w:rsidR="00D16DB7" w:rsidRDefault="00D16DB7">
      <w:pPr>
        <w:rPr>
          <w:rFonts w:ascii="Times New Roman" w:hAnsi="Times New Roman" w:cs="Times New Roman"/>
        </w:rPr>
      </w:pPr>
    </w:p>
    <w:p w14:paraId="3727F25C" w14:textId="128991AF" w:rsidR="00D16DB7" w:rsidRDefault="00D16DB7">
      <w:pPr>
        <w:rPr>
          <w:rFonts w:ascii="Times New Roman" w:hAnsi="Times New Roman" w:cs="Times New Roman"/>
        </w:rPr>
      </w:pPr>
    </w:p>
    <w:p w14:paraId="42A6AD62" w14:textId="0F565508" w:rsidR="00D16DB7" w:rsidRDefault="00D16DB7">
      <w:pPr>
        <w:rPr>
          <w:rFonts w:ascii="Times New Roman" w:hAnsi="Times New Roman" w:cs="Times New Roman"/>
        </w:rPr>
      </w:pPr>
    </w:p>
    <w:p w14:paraId="7E08D1DE" w14:textId="33683A2B" w:rsidR="00D16DB7" w:rsidRDefault="00D16DB7">
      <w:pPr>
        <w:rPr>
          <w:rFonts w:ascii="Times New Roman" w:hAnsi="Times New Roman" w:cs="Times New Roman"/>
        </w:rPr>
      </w:pPr>
    </w:p>
    <w:p w14:paraId="408C5BAA" w14:textId="63A54CA4" w:rsidR="00D16DB7" w:rsidRDefault="00D16DB7">
      <w:pPr>
        <w:rPr>
          <w:rFonts w:ascii="Times New Roman" w:hAnsi="Times New Roman" w:cs="Times New Roman"/>
        </w:rPr>
      </w:pPr>
    </w:p>
    <w:p w14:paraId="577A1F25" w14:textId="0309BA0B" w:rsidR="00D16DB7" w:rsidRDefault="00D16DB7">
      <w:pPr>
        <w:rPr>
          <w:rFonts w:ascii="Times New Roman" w:hAnsi="Times New Roman" w:cs="Times New Roman"/>
        </w:rPr>
      </w:pPr>
    </w:p>
    <w:p w14:paraId="2732E52E" w14:textId="668EDD7E" w:rsidR="00D16DB7" w:rsidRDefault="00D16DB7">
      <w:pPr>
        <w:rPr>
          <w:rFonts w:ascii="Times New Roman" w:hAnsi="Times New Roman" w:cs="Times New Roman"/>
        </w:rPr>
      </w:pPr>
    </w:p>
    <w:p w14:paraId="11D41C11" w14:textId="1145843B" w:rsidR="00D16DB7" w:rsidRDefault="00D16DB7">
      <w:pPr>
        <w:rPr>
          <w:rFonts w:ascii="Times New Roman" w:hAnsi="Times New Roman" w:cs="Times New Roman"/>
        </w:rPr>
      </w:pPr>
    </w:p>
    <w:p w14:paraId="32EE8CEC" w14:textId="04A10A23" w:rsidR="00D16DB7" w:rsidRDefault="00D16DB7">
      <w:pPr>
        <w:rPr>
          <w:rFonts w:ascii="Times New Roman" w:hAnsi="Times New Roman" w:cs="Times New Roman"/>
        </w:rPr>
      </w:pPr>
    </w:p>
    <w:p w14:paraId="310E905F" w14:textId="16C55412" w:rsidR="00D16DB7" w:rsidRDefault="00D16DB7">
      <w:pPr>
        <w:rPr>
          <w:rFonts w:ascii="Times New Roman" w:hAnsi="Times New Roman" w:cs="Times New Roman"/>
        </w:rPr>
      </w:pPr>
    </w:p>
    <w:p w14:paraId="2B36FBED" w14:textId="776B6E37" w:rsidR="00D16DB7" w:rsidRDefault="00D16DB7">
      <w:pPr>
        <w:rPr>
          <w:rFonts w:ascii="Times New Roman" w:hAnsi="Times New Roman" w:cs="Times New Roman"/>
        </w:rPr>
      </w:pPr>
    </w:p>
    <w:p w14:paraId="6F7019E1" w14:textId="3A9DCE24" w:rsidR="00D16DB7" w:rsidRDefault="00D16DB7">
      <w:pPr>
        <w:rPr>
          <w:rFonts w:ascii="Times New Roman" w:hAnsi="Times New Roman" w:cs="Times New Roman"/>
        </w:rPr>
      </w:pPr>
    </w:p>
    <w:p w14:paraId="52FA093A" w14:textId="5D40E137" w:rsidR="00D16DB7" w:rsidRDefault="00D16DB7">
      <w:pPr>
        <w:rPr>
          <w:rFonts w:ascii="Times New Roman" w:hAnsi="Times New Roman" w:cs="Times New Roman"/>
        </w:rPr>
      </w:pPr>
    </w:p>
    <w:p w14:paraId="1D0CF172" w14:textId="14975C90" w:rsidR="00D16DB7" w:rsidRDefault="00D16DB7">
      <w:pPr>
        <w:rPr>
          <w:rFonts w:ascii="Times New Roman" w:hAnsi="Times New Roman" w:cs="Times New Roman"/>
        </w:rPr>
      </w:pPr>
    </w:p>
    <w:p w14:paraId="0DC6B1FE" w14:textId="1AA72129" w:rsidR="00D16DB7" w:rsidRDefault="00D16DB7">
      <w:pPr>
        <w:rPr>
          <w:rFonts w:ascii="Times New Roman" w:hAnsi="Times New Roman" w:cs="Times New Roman"/>
        </w:rPr>
      </w:pPr>
    </w:p>
    <w:p w14:paraId="18AFEB1A" w14:textId="2FDB09AE" w:rsidR="00D16DB7" w:rsidRDefault="00D16DB7">
      <w:pPr>
        <w:rPr>
          <w:rFonts w:ascii="Times New Roman" w:hAnsi="Times New Roman" w:cs="Times New Roman"/>
        </w:rPr>
      </w:pPr>
    </w:p>
    <w:p w14:paraId="010F2BC3" w14:textId="3E0E7942" w:rsidR="00D16DB7" w:rsidRDefault="00D16DB7">
      <w:pPr>
        <w:rPr>
          <w:rFonts w:ascii="Times New Roman" w:hAnsi="Times New Roman" w:cs="Times New Roman"/>
        </w:rPr>
      </w:pPr>
    </w:p>
    <w:p w14:paraId="4C4EB344" w14:textId="0240184A" w:rsidR="00D16DB7" w:rsidRDefault="00D16DB7">
      <w:pPr>
        <w:rPr>
          <w:rFonts w:ascii="Times New Roman" w:hAnsi="Times New Roman" w:cs="Times New Roman"/>
        </w:rPr>
      </w:pPr>
    </w:p>
    <w:p w14:paraId="6FF08787" w14:textId="798C2C2B" w:rsidR="00D16DB7" w:rsidRDefault="00D16DB7">
      <w:pPr>
        <w:rPr>
          <w:rFonts w:ascii="Times New Roman" w:hAnsi="Times New Roman" w:cs="Times New Roman"/>
        </w:rPr>
      </w:pPr>
    </w:p>
    <w:p w14:paraId="11877492" w14:textId="148FBDC3" w:rsidR="00D16DB7" w:rsidRDefault="00D16DB7">
      <w:pPr>
        <w:rPr>
          <w:rFonts w:ascii="Times New Roman" w:hAnsi="Times New Roman" w:cs="Times New Roman"/>
        </w:rPr>
      </w:pPr>
    </w:p>
    <w:p w14:paraId="696FA892" w14:textId="7BA2D4DC" w:rsidR="00D16DB7" w:rsidRDefault="00D16DB7">
      <w:pPr>
        <w:rPr>
          <w:rFonts w:ascii="Times New Roman" w:hAnsi="Times New Roman" w:cs="Times New Roman"/>
        </w:rPr>
      </w:pPr>
    </w:p>
    <w:p w14:paraId="30CCE460" w14:textId="3F61F271" w:rsidR="00D16DB7" w:rsidRDefault="00D16DB7">
      <w:pPr>
        <w:rPr>
          <w:rFonts w:ascii="Times New Roman" w:hAnsi="Times New Roman" w:cs="Times New Roman"/>
        </w:rPr>
      </w:pPr>
    </w:p>
    <w:p w14:paraId="2B9EC267" w14:textId="0494ABBC" w:rsidR="00D16DB7" w:rsidRDefault="00D16DB7">
      <w:pPr>
        <w:rPr>
          <w:rFonts w:ascii="Times New Roman" w:hAnsi="Times New Roman" w:cs="Times New Roman"/>
        </w:rPr>
      </w:pPr>
    </w:p>
    <w:p w14:paraId="568CF541" w14:textId="78A9B406" w:rsidR="00D16DB7" w:rsidRDefault="00D16DB7">
      <w:pPr>
        <w:rPr>
          <w:rFonts w:ascii="Times New Roman" w:hAnsi="Times New Roman" w:cs="Times New Roman"/>
        </w:rPr>
      </w:pPr>
    </w:p>
    <w:p w14:paraId="216C3C39" w14:textId="504F1BDD" w:rsidR="00D16DB7" w:rsidRDefault="00D16DB7">
      <w:pPr>
        <w:rPr>
          <w:rFonts w:ascii="Times New Roman" w:hAnsi="Times New Roman" w:cs="Times New Roman"/>
        </w:rPr>
      </w:pPr>
    </w:p>
    <w:p w14:paraId="05ECE03B" w14:textId="6B62DCF8" w:rsidR="00D16DB7" w:rsidRDefault="00D16DB7">
      <w:pPr>
        <w:rPr>
          <w:rFonts w:ascii="Times New Roman" w:hAnsi="Times New Roman" w:cs="Times New Roman"/>
        </w:rPr>
      </w:pPr>
    </w:p>
    <w:p w14:paraId="4AC4165F" w14:textId="5F9B1326" w:rsidR="00D16DB7" w:rsidRDefault="00D16DB7">
      <w:pPr>
        <w:rPr>
          <w:rFonts w:ascii="Times New Roman" w:hAnsi="Times New Roman" w:cs="Times New Roman"/>
        </w:rPr>
      </w:pPr>
    </w:p>
    <w:p w14:paraId="5B3A946F" w14:textId="715D5B49" w:rsidR="00D16DB7" w:rsidRDefault="00D16DB7">
      <w:pPr>
        <w:rPr>
          <w:rFonts w:ascii="Times New Roman" w:hAnsi="Times New Roman" w:cs="Times New Roman"/>
        </w:rPr>
      </w:pPr>
    </w:p>
    <w:p w14:paraId="2583EE1E" w14:textId="5152AC45" w:rsidR="00D16DB7" w:rsidRDefault="00D16DB7">
      <w:pPr>
        <w:rPr>
          <w:rFonts w:ascii="Times New Roman" w:hAnsi="Times New Roman" w:cs="Times New Roman"/>
        </w:rPr>
      </w:pPr>
    </w:p>
    <w:p w14:paraId="6BA7B5D2" w14:textId="1BF72291" w:rsidR="00D16DB7" w:rsidRDefault="00D16DB7">
      <w:pPr>
        <w:rPr>
          <w:rFonts w:ascii="Times New Roman" w:hAnsi="Times New Roman" w:cs="Times New Roman"/>
        </w:rPr>
      </w:pPr>
    </w:p>
    <w:p w14:paraId="72F5D017" w14:textId="5B3D0421" w:rsidR="00D16DB7" w:rsidRDefault="00D16DB7">
      <w:pPr>
        <w:rPr>
          <w:rFonts w:ascii="Times New Roman" w:hAnsi="Times New Roman" w:cs="Times New Roman"/>
        </w:rPr>
      </w:pPr>
    </w:p>
    <w:p w14:paraId="4ED456E8" w14:textId="4316D1DB" w:rsidR="00D16DB7" w:rsidRDefault="00D16DB7">
      <w:pPr>
        <w:rPr>
          <w:rFonts w:ascii="Times New Roman" w:hAnsi="Times New Roman" w:cs="Times New Roman"/>
        </w:rPr>
      </w:pPr>
    </w:p>
    <w:p w14:paraId="5D7D94A6" w14:textId="35BC9932" w:rsidR="00D16DB7" w:rsidRDefault="00D16DB7">
      <w:pPr>
        <w:rPr>
          <w:rFonts w:ascii="Times New Roman" w:hAnsi="Times New Roman" w:cs="Times New Roman"/>
        </w:rPr>
      </w:pPr>
    </w:p>
    <w:p w14:paraId="1F4DD46E" w14:textId="07DB3B75" w:rsidR="00D16DB7" w:rsidRDefault="00D16DB7">
      <w:pPr>
        <w:rPr>
          <w:rFonts w:ascii="Times New Roman" w:hAnsi="Times New Roman" w:cs="Times New Roman"/>
        </w:rPr>
      </w:pPr>
    </w:p>
    <w:p w14:paraId="0084B387" w14:textId="7DE7E21C" w:rsidR="00D16DB7" w:rsidRDefault="00D16DB7">
      <w:pPr>
        <w:rPr>
          <w:rFonts w:ascii="Times New Roman" w:hAnsi="Times New Roman" w:cs="Times New Roman"/>
        </w:rPr>
      </w:pPr>
    </w:p>
    <w:p w14:paraId="43DA427C" w14:textId="27356D3C" w:rsidR="00D16DB7" w:rsidRDefault="00D16DB7">
      <w:pPr>
        <w:rPr>
          <w:rFonts w:ascii="Times New Roman" w:hAnsi="Times New Roman" w:cs="Times New Roman"/>
        </w:rPr>
      </w:pPr>
    </w:p>
    <w:p w14:paraId="47AC56A3" w14:textId="39847BC3" w:rsidR="00D16DB7" w:rsidRDefault="00D16DB7">
      <w:pPr>
        <w:rPr>
          <w:rFonts w:ascii="Times New Roman" w:hAnsi="Times New Roman" w:cs="Times New Roman"/>
        </w:rPr>
      </w:pPr>
    </w:p>
    <w:p w14:paraId="2A8CCBCC" w14:textId="7673106C" w:rsidR="00D16DB7" w:rsidRDefault="00D16DB7">
      <w:pPr>
        <w:rPr>
          <w:rFonts w:ascii="Times New Roman" w:hAnsi="Times New Roman" w:cs="Times New Roman"/>
        </w:rPr>
      </w:pPr>
    </w:p>
    <w:p w14:paraId="3749EBBB" w14:textId="29E53F60" w:rsidR="00D16DB7" w:rsidRDefault="00D16DB7">
      <w:pPr>
        <w:rPr>
          <w:rFonts w:ascii="Times New Roman" w:hAnsi="Times New Roman" w:cs="Times New Roman"/>
        </w:rPr>
      </w:pPr>
    </w:p>
    <w:p w14:paraId="5ABD0291" w14:textId="20185376" w:rsidR="00D16DB7" w:rsidRDefault="00D16DB7">
      <w:pPr>
        <w:rPr>
          <w:rFonts w:ascii="Times New Roman" w:hAnsi="Times New Roman" w:cs="Times New Roman"/>
        </w:rPr>
      </w:pPr>
    </w:p>
    <w:p w14:paraId="6046A716" w14:textId="77777777" w:rsidR="00D16DB7" w:rsidRDefault="00D16DB7">
      <w:pPr>
        <w:rPr>
          <w:rFonts w:ascii="Times New Roman" w:hAnsi="Times New Roman" w:cs="Times New Roman"/>
        </w:rPr>
      </w:pPr>
    </w:p>
    <w:p w14:paraId="4F885A5A" w14:textId="35468D57" w:rsidR="004B4571" w:rsidRPr="002A37DF" w:rsidRDefault="004B4571">
      <w:pPr>
        <w:rPr>
          <w:rFonts w:ascii="Times New Roman" w:hAnsi="Times New Roman" w:cs="Times New Roman"/>
        </w:rPr>
      </w:pPr>
      <w:r w:rsidRPr="002A37DF">
        <w:rPr>
          <w:rFonts w:ascii="Times New Roman" w:hAnsi="Times New Roman" w:cs="Times New Roman"/>
        </w:rPr>
        <w:lastRenderedPageBreak/>
        <w:t>Summary of the publications submitted for review</w:t>
      </w:r>
    </w:p>
    <w:p w14:paraId="20754C63" w14:textId="4F003194" w:rsidR="00E62B00" w:rsidRPr="002A37DF" w:rsidRDefault="00E62B00">
      <w:pPr>
        <w:rPr>
          <w:rFonts w:ascii="Times New Roman" w:hAnsi="Times New Roman" w:cs="Times New Roman"/>
        </w:rPr>
      </w:pPr>
    </w:p>
    <w:p w14:paraId="31EC8C38" w14:textId="173A5A9F" w:rsidR="00816418" w:rsidRPr="002A37DF" w:rsidRDefault="00A522BC" w:rsidP="002A37DF">
      <w:pPr>
        <w:pStyle w:val="Default"/>
        <w:jc w:val="both"/>
        <w:rPr>
          <w:rFonts w:ascii="Times New Roman" w:hAnsi="Times New Roman" w:cs="Times New Roman"/>
        </w:rPr>
      </w:pPr>
      <w:r w:rsidRPr="002A37DF">
        <w:rPr>
          <w:rFonts w:ascii="Times New Roman" w:hAnsi="Times New Roman" w:cs="Times New Roman"/>
        </w:rPr>
        <w:t xml:space="preserve">The current summary </w:t>
      </w:r>
      <w:r w:rsidR="00D3423C" w:rsidRPr="002A37DF">
        <w:rPr>
          <w:rFonts w:ascii="Times New Roman" w:hAnsi="Times New Roman" w:cs="Times New Roman"/>
        </w:rPr>
        <w:t>does not include lexicographic works, study materials and language tests as these are self-explanatory and relate more to teaching than to research</w:t>
      </w:r>
      <w:r w:rsidR="002A37DF" w:rsidRPr="002A37DF">
        <w:rPr>
          <w:rFonts w:ascii="Times New Roman" w:hAnsi="Times New Roman" w:cs="Times New Roman"/>
        </w:rPr>
        <w:t>. As a result, the following publications are summarised:</w:t>
      </w:r>
    </w:p>
    <w:p w14:paraId="39519C33" w14:textId="7D059CFB" w:rsidR="00D05DC6" w:rsidRDefault="00D05DC6" w:rsidP="00D05DC6">
      <w:pPr>
        <w:autoSpaceDE w:val="0"/>
        <w:autoSpaceDN w:val="0"/>
        <w:adjustRightInd w:val="0"/>
        <w:rPr>
          <w:rFonts w:ascii="Times New Roman" w:hAnsi="Times New Roman" w:cs="Times New Roman"/>
          <w:color w:val="000000"/>
          <w:lang w:val="en-GB"/>
        </w:rPr>
      </w:pPr>
      <w:r w:rsidRPr="00D05DC6">
        <w:rPr>
          <w:rFonts w:ascii="Times New Roman" w:hAnsi="Times New Roman" w:cs="Times New Roman"/>
          <w:color w:val="000000"/>
          <w:lang w:val="en-GB"/>
        </w:rPr>
        <w:t>Semantic packaging in verb-based compounds in English and Bulgarian</w:t>
      </w:r>
      <w:r w:rsidR="000577E6">
        <w:rPr>
          <w:rFonts w:ascii="Times New Roman" w:hAnsi="Times New Roman" w:cs="Times New Roman"/>
          <w:color w:val="000000"/>
          <w:lang w:val="en-GB"/>
        </w:rPr>
        <w:t>.</w:t>
      </w:r>
    </w:p>
    <w:p w14:paraId="5B6450CD" w14:textId="327CBFFC" w:rsidR="001F65AD" w:rsidRPr="00D05DC6" w:rsidRDefault="00410C6A" w:rsidP="00D05DC6">
      <w:pPr>
        <w:autoSpaceDE w:val="0"/>
        <w:autoSpaceDN w:val="0"/>
        <w:adjustRightInd w:val="0"/>
        <w:rPr>
          <w:rFonts w:ascii="Times New Roman" w:hAnsi="Times New Roman" w:cs="Times New Roman"/>
          <w:color w:val="000000"/>
          <w:lang w:val="en-GB"/>
        </w:rPr>
      </w:pPr>
      <w:hyperlink r:id="rId11" w:history="1">
        <w:r w:rsidR="001F65AD" w:rsidRPr="00B70155">
          <w:rPr>
            <w:rStyle w:val="Hyperlink"/>
            <w:rFonts w:ascii="Times New Roman" w:hAnsi="Times New Roman" w:cs="Times New Roman"/>
          </w:rPr>
          <w:t>Compounds, lexicalization patterns and parts-of-speech: English and Bulgarian compound verbs in comparison and contrast</w:t>
        </w:r>
      </w:hyperlink>
      <w:r w:rsidR="001F65AD" w:rsidRPr="00B70155">
        <w:rPr>
          <w:rFonts w:ascii="Times New Roman" w:hAnsi="Times New Roman" w:cs="Times New Roman"/>
        </w:rPr>
        <w:t>.</w:t>
      </w:r>
    </w:p>
    <w:p w14:paraId="0AE220B4" w14:textId="2082794D" w:rsidR="00D05DC6" w:rsidRPr="00D05DC6" w:rsidRDefault="00D05DC6" w:rsidP="00D05DC6">
      <w:pPr>
        <w:autoSpaceDE w:val="0"/>
        <w:autoSpaceDN w:val="0"/>
        <w:adjustRightInd w:val="0"/>
        <w:rPr>
          <w:rFonts w:ascii="Times New Roman" w:hAnsi="Times New Roman" w:cs="Times New Roman"/>
          <w:color w:val="000000"/>
          <w:lang w:val="en-GB"/>
        </w:rPr>
      </w:pPr>
      <w:r w:rsidRPr="00D05DC6">
        <w:rPr>
          <w:rFonts w:ascii="Times New Roman" w:hAnsi="Times New Roman" w:cs="Times New Roman"/>
          <w:color w:val="000000"/>
          <w:lang w:val="en-GB"/>
        </w:rPr>
        <w:t xml:space="preserve">Frame semantics, metaphtonomy and compound verbs in English. </w:t>
      </w:r>
    </w:p>
    <w:p w14:paraId="200D5A81" w14:textId="6321C2C4" w:rsidR="00D05DC6" w:rsidRPr="00D05DC6" w:rsidRDefault="00D05DC6" w:rsidP="00D05DC6">
      <w:pPr>
        <w:autoSpaceDE w:val="0"/>
        <w:autoSpaceDN w:val="0"/>
        <w:adjustRightInd w:val="0"/>
        <w:rPr>
          <w:rFonts w:ascii="Times New Roman" w:hAnsi="Times New Roman" w:cs="Times New Roman"/>
          <w:color w:val="000000"/>
          <w:lang w:val="en-GB"/>
        </w:rPr>
      </w:pPr>
      <w:r w:rsidRPr="00D05DC6">
        <w:rPr>
          <w:rFonts w:ascii="Times New Roman" w:hAnsi="Times New Roman" w:cs="Times New Roman"/>
          <w:color w:val="000000"/>
          <w:lang w:val="en-GB"/>
        </w:rPr>
        <w:t xml:space="preserve">Trans/formation – creativity in word-formation. A case study of nonce-formations. </w:t>
      </w:r>
    </w:p>
    <w:p w14:paraId="3B55DAC9" w14:textId="07FE545F" w:rsidR="00D05DC6" w:rsidRPr="00D05DC6" w:rsidRDefault="00D05DC6" w:rsidP="00D05DC6">
      <w:pPr>
        <w:autoSpaceDE w:val="0"/>
        <w:autoSpaceDN w:val="0"/>
        <w:adjustRightInd w:val="0"/>
        <w:rPr>
          <w:rFonts w:ascii="Times New Roman" w:hAnsi="Times New Roman" w:cs="Times New Roman"/>
          <w:color w:val="000000"/>
          <w:lang w:val="en-GB"/>
        </w:rPr>
      </w:pPr>
      <w:r w:rsidRPr="00D05DC6">
        <w:rPr>
          <w:rFonts w:ascii="Times New Roman" w:hAnsi="Times New Roman" w:cs="Times New Roman"/>
          <w:color w:val="000000"/>
          <w:lang w:val="en-GB"/>
        </w:rPr>
        <w:t xml:space="preserve">Compound verbs in English and Bulgarian and the relativity debate. </w:t>
      </w:r>
    </w:p>
    <w:p w14:paraId="67B71547" w14:textId="7A6F4246" w:rsidR="00D05DC6" w:rsidRPr="00D05DC6" w:rsidRDefault="00D05DC6" w:rsidP="00D05DC6">
      <w:pPr>
        <w:autoSpaceDE w:val="0"/>
        <w:autoSpaceDN w:val="0"/>
        <w:adjustRightInd w:val="0"/>
        <w:rPr>
          <w:rFonts w:ascii="Times New Roman" w:hAnsi="Times New Roman" w:cs="Times New Roman"/>
          <w:color w:val="000000"/>
          <w:lang w:val="en-GB"/>
        </w:rPr>
      </w:pPr>
      <w:r w:rsidRPr="00D05DC6">
        <w:rPr>
          <w:rFonts w:ascii="Times New Roman" w:hAnsi="Times New Roman" w:cs="Times New Roman"/>
          <w:color w:val="000000"/>
          <w:lang w:val="en-GB"/>
        </w:rPr>
        <w:t xml:space="preserve">Features of Evaluative Morphology in Bulgarian. </w:t>
      </w:r>
    </w:p>
    <w:p w14:paraId="75B830D6" w14:textId="67865922" w:rsidR="00D05DC6" w:rsidRPr="00D05DC6" w:rsidRDefault="00D05DC6" w:rsidP="00D05DC6">
      <w:pPr>
        <w:autoSpaceDE w:val="0"/>
        <w:autoSpaceDN w:val="0"/>
        <w:adjustRightInd w:val="0"/>
        <w:rPr>
          <w:rFonts w:ascii="Times New Roman" w:hAnsi="Times New Roman" w:cs="Times New Roman"/>
          <w:color w:val="000000"/>
          <w:lang w:val="en-GB"/>
        </w:rPr>
      </w:pPr>
      <w:r w:rsidRPr="00D05DC6">
        <w:rPr>
          <w:rFonts w:ascii="Times New Roman" w:hAnsi="Times New Roman" w:cs="Times New Roman"/>
          <w:color w:val="000000"/>
          <w:lang w:val="en-GB"/>
        </w:rPr>
        <w:t xml:space="preserve">On verbocentric nominal compounds denoting humans in Bulgarian. </w:t>
      </w:r>
    </w:p>
    <w:p w14:paraId="36367F19" w14:textId="13CA53E9" w:rsidR="00D05DC6" w:rsidRPr="00D05DC6" w:rsidRDefault="00D05DC6" w:rsidP="00D05DC6">
      <w:pPr>
        <w:autoSpaceDE w:val="0"/>
        <w:autoSpaceDN w:val="0"/>
        <w:adjustRightInd w:val="0"/>
        <w:rPr>
          <w:rFonts w:ascii="Times New Roman" w:hAnsi="Times New Roman" w:cs="Times New Roman"/>
          <w:color w:val="000000"/>
          <w:lang w:val="en-GB"/>
        </w:rPr>
      </w:pPr>
      <w:r w:rsidRPr="00D05DC6">
        <w:rPr>
          <w:rFonts w:ascii="Times New Roman" w:hAnsi="Times New Roman" w:cs="Times New Roman"/>
          <w:color w:val="000000"/>
          <w:lang w:val="en-GB"/>
        </w:rPr>
        <w:t xml:space="preserve">Paradigmatic word-formation, metonymy and compound verbs in English and Bulgarian. </w:t>
      </w:r>
    </w:p>
    <w:p w14:paraId="63B6B793" w14:textId="2AE2D279" w:rsidR="00D05DC6" w:rsidRPr="00D05DC6" w:rsidRDefault="00D05DC6" w:rsidP="00D05DC6">
      <w:pPr>
        <w:autoSpaceDE w:val="0"/>
        <w:autoSpaceDN w:val="0"/>
        <w:adjustRightInd w:val="0"/>
        <w:rPr>
          <w:rFonts w:ascii="Times New Roman" w:hAnsi="Times New Roman" w:cs="Times New Roman"/>
          <w:color w:val="000000"/>
          <w:lang w:val="en-GB"/>
        </w:rPr>
      </w:pPr>
      <w:r w:rsidRPr="00D05DC6">
        <w:rPr>
          <w:rFonts w:ascii="Times New Roman" w:hAnsi="Times New Roman" w:cs="Times New Roman"/>
          <w:color w:val="000000"/>
          <w:lang w:val="en-GB"/>
        </w:rPr>
        <w:t xml:space="preserve">“Да сложим ръка” на образността в езика: за ръката като орган на мисленето. </w:t>
      </w:r>
    </w:p>
    <w:p w14:paraId="73AD65E7" w14:textId="5761720A" w:rsidR="00D05DC6" w:rsidRDefault="00D05DC6" w:rsidP="00D05DC6">
      <w:pPr>
        <w:autoSpaceDE w:val="0"/>
        <w:autoSpaceDN w:val="0"/>
        <w:adjustRightInd w:val="0"/>
        <w:rPr>
          <w:rFonts w:ascii="Times New Roman" w:hAnsi="Times New Roman" w:cs="Times New Roman"/>
          <w:color w:val="000000"/>
          <w:lang w:val="en-GB"/>
        </w:rPr>
      </w:pPr>
      <w:r w:rsidRPr="00D05DC6">
        <w:rPr>
          <w:rFonts w:ascii="Times New Roman" w:hAnsi="Times New Roman" w:cs="Times New Roman"/>
          <w:color w:val="000000"/>
          <w:lang w:val="en-GB"/>
        </w:rPr>
        <w:t xml:space="preserve">The Semantics and Morphology of Identity Enhancement in the Lexicons of Bulgarian and English. </w:t>
      </w:r>
    </w:p>
    <w:p w14:paraId="4B70496F" w14:textId="77777777" w:rsidR="00D572D4" w:rsidRDefault="00D572D4" w:rsidP="00D572D4">
      <w:pPr>
        <w:autoSpaceDE w:val="0"/>
        <w:autoSpaceDN w:val="0"/>
        <w:adjustRightInd w:val="0"/>
        <w:rPr>
          <w:rFonts w:ascii="Times New Roman" w:hAnsi="Times New Roman" w:cs="Times New Roman"/>
          <w:color w:val="000000"/>
          <w:lang w:val="en-GB"/>
        </w:rPr>
      </w:pPr>
      <w:r w:rsidRPr="00D05DC6">
        <w:rPr>
          <w:rFonts w:ascii="Times New Roman" w:hAnsi="Times New Roman" w:cs="Times New Roman"/>
          <w:color w:val="000000"/>
          <w:lang w:val="en-GB"/>
        </w:rPr>
        <w:t>On a subclass of nominal compounds in Bulgarian: The nature of phrasal compounds.</w:t>
      </w:r>
    </w:p>
    <w:p w14:paraId="2DBE0EE0" w14:textId="77777777" w:rsidR="00D572D4" w:rsidRDefault="00D572D4" w:rsidP="00D572D4">
      <w:pPr>
        <w:autoSpaceDE w:val="0"/>
        <w:autoSpaceDN w:val="0"/>
        <w:adjustRightInd w:val="0"/>
        <w:rPr>
          <w:rFonts w:ascii="Times New Roman" w:hAnsi="Times New Roman" w:cs="Times New Roman"/>
          <w:color w:val="000000"/>
          <w:lang w:val="en-GB"/>
        </w:rPr>
      </w:pPr>
      <w:r w:rsidRPr="00D05DC6">
        <w:rPr>
          <w:rFonts w:ascii="Times New Roman" w:hAnsi="Times New Roman" w:cs="Times New Roman"/>
          <w:color w:val="000000"/>
          <w:lang w:val="en-GB"/>
        </w:rPr>
        <w:t xml:space="preserve">Cultural Conceptualisations of </w:t>
      </w:r>
      <w:r w:rsidRPr="00D05DC6">
        <w:rPr>
          <w:rFonts w:ascii="Times New Roman" w:hAnsi="Times New Roman" w:cs="Times New Roman"/>
          <w:i/>
          <w:iCs/>
          <w:color w:val="000000"/>
          <w:lang w:val="en-GB"/>
        </w:rPr>
        <w:t>mouth</w:t>
      </w:r>
      <w:r w:rsidRPr="00D05DC6">
        <w:rPr>
          <w:rFonts w:ascii="Times New Roman" w:hAnsi="Times New Roman" w:cs="Times New Roman"/>
          <w:color w:val="000000"/>
          <w:lang w:val="en-GB"/>
        </w:rPr>
        <w:t xml:space="preserve">, </w:t>
      </w:r>
      <w:r w:rsidRPr="00D05DC6">
        <w:rPr>
          <w:rFonts w:ascii="Times New Roman" w:hAnsi="Times New Roman" w:cs="Times New Roman"/>
          <w:i/>
          <w:iCs/>
          <w:color w:val="000000"/>
          <w:lang w:val="en-GB"/>
        </w:rPr>
        <w:t>lips</w:t>
      </w:r>
      <w:r w:rsidRPr="00D05DC6">
        <w:rPr>
          <w:rFonts w:ascii="Times New Roman" w:hAnsi="Times New Roman" w:cs="Times New Roman"/>
          <w:color w:val="000000"/>
          <w:lang w:val="en-GB"/>
        </w:rPr>
        <w:t xml:space="preserve">, </w:t>
      </w:r>
      <w:r w:rsidRPr="00D05DC6">
        <w:rPr>
          <w:rFonts w:ascii="Times New Roman" w:hAnsi="Times New Roman" w:cs="Times New Roman"/>
          <w:i/>
          <w:iCs/>
          <w:color w:val="000000"/>
          <w:lang w:val="en-GB"/>
        </w:rPr>
        <w:t>tongue</w:t>
      </w:r>
      <w:r w:rsidRPr="00D05DC6">
        <w:rPr>
          <w:rFonts w:ascii="Times New Roman" w:hAnsi="Times New Roman" w:cs="Times New Roman"/>
          <w:color w:val="000000"/>
          <w:lang w:val="en-GB"/>
        </w:rPr>
        <w:t xml:space="preserve">, and </w:t>
      </w:r>
      <w:r w:rsidRPr="00D05DC6">
        <w:rPr>
          <w:rFonts w:ascii="Times New Roman" w:hAnsi="Times New Roman" w:cs="Times New Roman"/>
          <w:i/>
          <w:iCs/>
          <w:color w:val="000000"/>
          <w:lang w:val="en-GB"/>
        </w:rPr>
        <w:t xml:space="preserve">teeth </w:t>
      </w:r>
      <w:r w:rsidRPr="00D05DC6">
        <w:rPr>
          <w:rFonts w:ascii="Times New Roman" w:hAnsi="Times New Roman" w:cs="Times New Roman"/>
          <w:color w:val="000000"/>
          <w:lang w:val="en-GB"/>
        </w:rPr>
        <w:t>in Bulgarian and English.</w:t>
      </w:r>
    </w:p>
    <w:p w14:paraId="6F4D8243" w14:textId="77777777" w:rsidR="00D572D4" w:rsidRPr="00746566" w:rsidRDefault="00D572D4" w:rsidP="00D572D4">
      <w:pPr>
        <w:autoSpaceDE w:val="0"/>
        <w:autoSpaceDN w:val="0"/>
        <w:adjustRightInd w:val="0"/>
        <w:rPr>
          <w:rFonts w:ascii="Times New Roman" w:hAnsi="Times New Roman" w:cs="Times New Roman"/>
          <w:i/>
          <w:iCs/>
          <w:color w:val="000000"/>
        </w:rPr>
      </w:pPr>
      <w:r w:rsidRPr="00746566">
        <w:rPr>
          <w:rFonts w:ascii="Times New Roman" w:hAnsi="Times New Roman" w:cs="Times New Roman"/>
          <w:i/>
          <w:iCs/>
          <w:color w:val="000000"/>
        </w:rPr>
        <w:t>Prototypes, metonymy and word formation</w:t>
      </w:r>
    </w:p>
    <w:p w14:paraId="4511E571" w14:textId="77777777" w:rsidR="002A37DF" w:rsidRPr="00C4301D" w:rsidRDefault="002A37DF" w:rsidP="00816418">
      <w:pPr>
        <w:pStyle w:val="Default"/>
        <w:rPr>
          <w:lang w:val="bg-BG"/>
        </w:rPr>
      </w:pPr>
    </w:p>
    <w:p w14:paraId="0A65279A" w14:textId="76DDF585" w:rsidR="00E70079" w:rsidRDefault="00257DAA" w:rsidP="002A37DF">
      <w:pPr>
        <w:ind w:firstLine="720"/>
        <w:jc w:val="both"/>
        <w:rPr>
          <w:rFonts w:ascii="Times New Roman" w:hAnsi="Times New Roman" w:cs="Times New Roman"/>
        </w:rPr>
      </w:pPr>
      <w:r w:rsidRPr="00E8103F">
        <w:rPr>
          <w:rFonts w:ascii="Times New Roman" w:hAnsi="Times New Roman" w:cs="Times New Roman"/>
        </w:rPr>
        <w:t xml:space="preserve">In </w:t>
      </w:r>
      <w:r w:rsidR="005F5DB8" w:rsidRPr="007423AA">
        <w:rPr>
          <w:rFonts w:ascii="Times New Roman" w:hAnsi="Times New Roman" w:cs="Times New Roman"/>
          <w:i/>
          <w:iCs/>
        </w:rPr>
        <w:t>Semantic packaging in verb-based compounds in English and Bulgarian</w:t>
      </w:r>
      <w:r w:rsidR="005F5DB8" w:rsidRPr="00E8103F">
        <w:rPr>
          <w:rFonts w:ascii="Times New Roman" w:hAnsi="Times New Roman" w:cs="Times New Roman"/>
        </w:rPr>
        <w:t xml:space="preserve"> </w:t>
      </w:r>
      <w:r w:rsidR="00816418" w:rsidRPr="00E8103F">
        <w:rPr>
          <w:rFonts w:ascii="Times New Roman" w:hAnsi="Times New Roman" w:cs="Times New Roman"/>
        </w:rPr>
        <w:t>two sets of compounds (verb</w:t>
      </w:r>
      <w:r w:rsidR="00816418" w:rsidRPr="00E8103F">
        <w:rPr>
          <w:rFonts w:ascii="Times New Roman" w:hAnsi="Times New Roman" w:cs="Times New Roman"/>
        </w:rPr>
        <w:noBreakHyphen/>
        <w:t xml:space="preserve">nexus substantive compounds and compound verbs) are </w:t>
      </w:r>
      <w:r w:rsidR="005F5DB8" w:rsidRPr="00E8103F">
        <w:rPr>
          <w:rFonts w:ascii="Times New Roman" w:hAnsi="Times New Roman" w:cs="Times New Roman"/>
        </w:rPr>
        <w:t xml:space="preserve">contrasted </w:t>
      </w:r>
      <w:r w:rsidR="00816418" w:rsidRPr="00E8103F">
        <w:rPr>
          <w:rFonts w:ascii="Times New Roman" w:hAnsi="Times New Roman" w:cs="Times New Roman"/>
        </w:rPr>
        <w:t>in two distantly genetically</w:t>
      </w:r>
      <w:r w:rsidR="00816418" w:rsidRPr="00E8103F">
        <w:rPr>
          <w:rFonts w:ascii="Times New Roman" w:hAnsi="Times New Roman" w:cs="Times New Roman"/>
          <w:color w:val="000000"/>
        </w:rPr>
        <w:t xml:space="preserve"> </w:t>
      </w:r>
      <w:r w:rsidR="00816418" w:rsidRPr="00E8103F">
        <w:rPr>
          <w:rFonts w:ascii="Times New Roman" w:hAnsi="Times New Roman" w:cs="Times New Roman"/>
        </w:rPr>
        <w:t>related, but typologically distinct languages</w:t>
      </w:r>
      <w:r w:rsidR="00FD3CEC" w:rsidRPr="00E8103F">
        <w:rPr>
          <w:rFonts w:ascii="Times New Roman" w:hAnsi="Times New Roman" w:cs="Times New Roman"/>
        </w:rPr>
        <w:t>. The analys</w:t>
      </w:r>
      <w:r w:rsidR="000D7D9F" w:rsidRPr="00E8103F">
        <w:rPr>
          <w:rFonts w:ascii="Times New Roman" w:hAnsi="Times New Roman" w:cs="Times New Roman"/>
        </w:rPr>
        <w:t>i</w:t>
      </w:r>
      <w:r w:rsidR="00FD3CEC" w:rsidRPr="00E8103F">
        <w:rPr>
          <w:rFonts w:ascii="Times New Roman" w:hAnsi="Times New Roman" w:cs="Times New Roman"/>
        </w:rPr>
        <w:t xml:space="preserve">s promotes the </w:t>
      </w:r>
      <w:r w:rsidR="00816418" w:rsidRPr="00E8103F">
        <w:rPr>
          <w:rFonts w:ascii="Times New Roman" w:hAnsi="Times New Roman" w:cs="Times New Roman"/>
        </w:rPr>
        <w:t>hypothesis of the powerful role of word</w:t>
      </w:r>
      <w:r w:rsidR="00816418" w:rsidRPr="00E8103F">
        <w:rPr>
          <w:rFonts w:ascii="Times New Roman" w:hAnsi="Times New Roman" w:cs="Times New Roman"/>
        </w:rPr>
        <w:noBreakHyphen/>
        <w:t>formation paradigms</w:t>
      </w:r>
      <w:r w:rsidR="00FD3CEC" w:rsidRPr="00E8103F">
        <w:rPr>
          <w:rFonts w:ascii="Times New Roman" w:hAnsi="Times New Roman" w:cs="Times New Roman"/>
        </w:rPr>
        <w:t xml:space="preserve"> on the basis of t</w:t>
      </w:r>
      <w:r w:rsidR="00816418" w:rsidRPr="00E8103F">
        <w:rPr>
          <w:rFonts w:ascii="Times New Roman" w:hAnsi="Times New Roman" w:cs="Times New Roman"/>
        </w:rPr>
        <w:t>he disjunction between word</w:t>
      </w:r>
      <w:r w:rsidR="00816418" w:rsidRPr="00E8103F">
        <w:rPr>
          <w:rFonts w:ascii="Times New Roman" w:hAnsi="Times New Roman" w:cs="Times New Roman"/>
        </w:rPr>
        <w:noBreakHyphen/>
        <w:t>formation processes and their canonical prod</w:t>
      </w:r>
      <w:r w:rsidR="00816418" w:rsidRPr="00E8103F">
        <w:rPr>
          <w:rFonts w:ascii="Times New Roman" w:hAnsi="Times New Roman" w:cs="Times New Roman"/>
        </w:rPr>
        <w:softHyphen/>
        <w:t>ucts</w:t>
      </w:r>
      <w:r w:rsidR="00FD3CEC" w:rsidRPr="00E8103F">
        <w:rPr>
          <w:rFonts w:ascii="Times New Roman" w:hAnsi="Times New Roman" w:cs="Times New Roman"/>
        </w:rPr>
        <w:t xml:space="preserve">. The gap caused by this disjunction </w:t>
      </w:r>
      <w:r w:rsidR="00816418" w:rsidRPr="00E8103F">
        <w:rPr>
          <w:rFonts w:ascii="Times New Roman" w:hAnsi="Times New Roman" w:cs="Times New Roman"/>
        </w:rPr>
        <w:t>is bridged by the concept of word formation</w:t>
      </w:r>
      <w:r w:rsidR="00816418" w:rsidRPr="00E8103F">
        <w:rPr>
          <w:rFonts w:ascii="Times New Roman" w:hAnsi="Times New Roman" w:cs="Times New Roman"/>
        </w:rPr>
        <w:noBreakHyphen/>
        <w:t>paradigm which collapses the opposition between rule</w:t>
      </w:r>
      <w:r w:rsidR="00816418" w:rsidRPr="00E8103F">
        <w:rPr>
          <w:rFonts w:ascii="Times New Roman" w:hAnsi="Times New Roman" w:cs="Times New Roman"/>
        </w:rPr>
        <w:noBreakHyphen/>
        <w:t xml:space="preserve"> and process</w:t>
      </w:r>
      <w:r w:rsidR="00816418" w:rsidRPr="00E8103F">
        <w:rPr>
          <w:rFonts w:ascii="Times New Roman" w:hAnsi="Times New Roman" w:cs="Times New Roman"/>
        </w:rPr>
        <w:noBreakHyphen/>
        <w:t>based interpretations of word</w:t>
      </w:r>
      <w:r w:rsidR="00816418" w:rsidRPr="00E8103F">
        <w:rPr>
          <w:rFonts w:ascii="Times New Roman" w:hAnsi="Times New Roman" w:cs="Times New Roman"/>
        </w:rPr>
        <w:noBreakHyphen/>
        <w:t>formation phenomena and schema</w:t>
      </w:r>
      <w:r w:rsidR="00816418" w:rsidRPr="00E8103F">
        <w:rPr>
          <w:rFonts w:ascii="Times New Roman" w:hAnsi="Times New Roman" w:cs="Times New Roman"/>
        </w:rPr>
        <w:noBreakHyphen/>
        <w:t xml:space="preserve"> or analogy</w:t>
      </w:r>
      <w:r w:rsidR="00816418" w:rsidRPr="00E8103F">
        <w:rPr>
          <w:rFonts w:ascii="Times New Roman" w:hAnsi="Times New Roman" w:cs="Times New Roman"/>
        </w:rPr>
        <w:noBreakHyphen/>
        <w:t>based interpretations</w:t>
      </w:r>
      <w:r w:rsidR="000D7D9F" w:rsidRPr="00E8103F">
        <w:rPr>
          <w:rFonts w:ascii="Times New Roman" w:hAnsi="Times New Roman" w:cs="Times New Roman"/>
        </w:rPr>
        <w:t>.</w:t>
      </w:r>
      <w:r w:rsidR="00816418" w:rsidRPr="00E8103F">
        <w:rPr>
          <w:rFonts w:ascii="Times New Roman" w:hAnsi="Times New Roman" w:cs="Times New Roman"/>
        </w:rPr>
        <w:t xml:space="preserve"> </w:t>
      </w:r>
      <w:r w:rsidR="00E8103F">
        <w:rPr>
          <w:rFonts w:ascii="Times New Roman" w:hAnsi="Times New Roman" w:cs="Times New Roman"/>
        </w:rPr>
        <w:t xml:space="preserve"> </w:t>
      </w:r>
      <w:r w:rsidR="000D7D9F" w:rsidRPr="00E8103F">
        <w:rPr>
          <w:rFonts w:ascii="Times New Roman" w:hAnsi="Times New Roman" w:cs="Times New Roman"/>
        </w:rPr>
        <w:t xml:space="preserve">The analysis of the verb-based compounds in the two languages is </w:t>
      </w:r>
      <w:r w:rsidR="002A718C" w:rsidRPr="00E8103F">
        <w:rPr>
          <w:rFonts w:ascii="Times New Roman" w:hAnsi="Times New Roman" w:cs="Times New Roman"/>
        </w:rPr>
        <w:t>cast in terms of the semantics of domains and word-formation types.</w:t>
      </w:r>
      <w:r w:rsidR="00E8103F">
        <w:rPr>
          <w:rFonts w:ascii="Times New Roman" w:hAnsi="Times New Roman" w:cs="Times New Roman"/>
        </w:rPr>
        <w:t xml:space="preserve"> </w:t>
      </w:r>
      <w:r w:rsidR="007F4CFB" w:rsidRPr="00E8103F">
        <w:rPr>
          <w:rFonts w:ascii="Times New Roman" w:hAnsi="Times New Roman" w:cs="Times New Roman"/>
        </w:rPr>
        <w:t>After a detailed analysis of onomasiological types and word formation types</w:t>
      </w:r>
      <w:r w:rsidR="00947614" w:rsidRPr="00E8103F">
        <w:rPr>
          <w:rFonts w:ascii="Times New Roman" w:hAnsi="Times New Roman" w:cs="Times New Roman"/>
        </w:rPr>
        <w:t>, the conclusion is drawn that in terms Natural Morphology</w:t>
      </w:r>
      <w:r w:rsidR="002B47F2" w:rsidRPr="00E8103F">
        <w:rPr>
          <w:rFonts w:ascii="Times New Roman" w:hAnsi="Times New Roman" w:cs="Times New Roman"/>
        </w:rPr>
        <w:t xml:space="preserve"> word formation in Bulgarian displays a greater degree of iconicity in terms of maintaining the bi-uniqu</w:t>
      </w:r>
      <w:r w:rsidR="00292D1E" w:rsidRPr="00E8103F">
        <w:rPr>
          <w:rFonts w:ascii="Times New Roman" w:hAnsi="Times New Roman" w:cs="Times New Roman"/>
        </w:rPr>
        <w:t xml:space="preserve">eness of the sign with a better and more explicit fit between form and meaning, while in English the flexibility of the part-of-speech differentiation and the major effect of </w:t>
      </w:r>
      <w:r w:rsidR="0071497B" w:rsidRPr="00E8103F">
        <w:rPr>
          <w:rFonts w:ascii="Times New Roman" w:hAnsi="Times New Roman" w:cs="Times New Roman"/>
        </w:rPr>
        <w:t>non-directionally restricted conversion, one and the same form may be loaded with a greater set of diverse meanings.</w:t>
      </w:r>
      <w:r w:rsidR="00E8103F">
        <w:rPr>
          <w:rFonts w:ascii="Times New Roman" w:hAnsi="Times New Roman" w:cs="Times New Roman"/>
        </w:rPr>
        <w:t xml:space="preserve"> This is also reflected in the </w:t>
      </w:r>
      <w:r w:rsidR="00543922">
        <w:rPr>
          <w:rFonts w:ascii="Times New Roman" w:hAnsi="Times New Roman" w:cs="Times New Roman"/>
        </w:rPr>
        <w:t xml:space="preserve">lack of a schema for compound verbs in Bulgarian, in contrast to the ones in English </w:t>
      </w:r>
      <w:r w:rsidR="00B93870">
        <w:rPr>
          <w:rFonts w:ascii="Times New Roman" w:hAnsi="Times New Roman" w:cs="Times New Roman"/>
        </w:rPr>
        <w:t xml:space="preserve">which are freely produced. </w:t>
      </w:r>
      <w:r w:rsidR="002B0F19">
        <w:rPr>
          <w:rFonts w:ascii="Times New Roman" w:hAnsi="Times New Roman" w:cs="Times New Roman"/>
        </w:rPr>
        <w:t>The systems of word formation in the two languages demonstrate the different degrees of analiticity, characteristic of the languages</w:t>
      </w:r>
      <w:r w:rsidR="00543922">
        <w:rPr>
          <w:rFonts w:ascii="Times New Roman" w:hAnsi="Times New Roman" w:cs="Times New Roman"/>
        </w:rPr>
        <w:t xml:space="preserve"> </w:t>
      </w:r>
      <w:r w:rsidR="00F028E1">
        <w:rPr>
          <w:rFonts w:ascii="Times New Roman" w:hAnsi="Times New Roman" w:cs="Times New Roman"/>
        </w:rPr>
        <w:t xml:space="preserve">– Bulgarian has developed a considerably high degree of analicity in the nominal domain, but not in the verbal domain, while in English both are caharacterized by </w:t>
      </w:r>
      <w:r w:rsidR="00387F3B">
        <w:rPr>
          <w:rFonts w:ascii="Times New Roman" w:hAnsi="Times New Roman" w:cs="Times New Roman"/>
        </w:rPr>
        <w:t>significantly higher analyticity.</w:t>
      </w:r>
    </w:p>
    <w:p w14:paraId="67525810" w14:textId="69434D6E" w:rsidR="001772FD" w:rsidRPr="003F7373" w:rsidRDefault="00410C6A" w:rsidP="00574ECF">
      <w:pPr>
        <w:ind w:firstLine="720"/>
        <w:jc w:val="both"/>
        <w:rPr>
          <w:rFonts w:ascii="Times New Roman" w:hAnsi="Times New Roman" w:cs="Times New Roman"/>
        </w:rPr>
      </w:pPr>
      <w:hyperlink r:id="rId12" w:history="1">
        <w:r w:rsidR="001F65AD" w:rsidRPr="001F65AD">
          <w:rPr>
            <w:rStyle w:val="Hyperlink"/>
            <w:rFonts w:ascii="Times New Roman" w:hAnsi="Times New Roman" w:cs="Times New Roman"/>
            <w:i/>
            <w:iCs/>
            <w:u w:val="none"/>
          </w:rPr>
          <w:t>Compounds, lexicalization patterns and parts-of-speech: English and Bulgarian compound verbs in comparison and contrast</w:t>
        </w:r>
      </w:hyperlink>
      <w:r w:rsidR="001F65AD" w:rsidRPr="001F65AD">
        <w:rPr>
          <w:rFonts w:ascii="Times New Roman" w:hAnsi="Times New Roman" w:cs="Times New Roman"/>
          <w:i/>
          <w:iCs/>
          <w:lang w:val="bg-BG"/>
        </w:rPr>
        <w:t xml:space="preserve"> </w:t>
      </w:r>
      <w:r w:rsidR="004E1BB4">
        <w:rPr>
          <w:rFonts w:ascii="Times New Roman" w:hAnsi="Times New Roman" w:cs="Times New Roman"/>
        </w:rPr>
        <w:t>is an attempt at t</w:t>
      </w:r>
      <w:r w:rsidR="001772FD" w:rsidRPr="001772FD">
        <w:rPr>
          <w:rFonts w:ascii="Times New Roman" w:eastAsia="Times New Roman" w:hAnsi="Times New Roman" w:cs="Times New Roman"/>
          <w:lang w:eastAsia="en-GB"/>
        </w:rPr>
        <w:t>he typological study of compounds</w:t>
      </w:r>
      <w:r w:rsidR="004E1BB4">
        <w:rPr>
          <w:rFonts w:ascii="Times New Roman" w:eastAsia="Times New Roman" w:hAnsi="Times New Roman" w:cs="Times New Roman"/>
          <w:lang w:eastAsia="en-GB"/>
        </w:rPr>
        <w:t xml:space="preserve"> (more specifically compound verbs). </w:t>
      </w:r>
      <w:r w:rsidR="001772FD" w:rsidRPr="001772FD">
        <w:rPr>
          <w:rFonts w:ascii="Times New Roman" w:eastAsia="Times New Roman" w:hAnsi="Times New Roman" w:cs="Times New Roman"/>
          <w:lang w:eastAsia="en-GB"/>
        </w:rPr>
        <w:t xml:space="preserve"> </w:t>
      </w:r>
      <w:r w:rsidR="00015D46">
        <w:rPr>
          <w:rFonts w:ascii="Times New Roman" w:eastAsia="Times New Roman" w:hAnsi="Times New Roman" w:cs="Times New Roman"/>
          <w:lang w:eastAsia="en-GB"/>
        </w:rPr>
        <w:t xml:space="preserve"> </w:t>
      </w:r>
      <w:r w:rsidR="001772FD" w:rsidRPr="001772FD">
        <w:rPr>
          <w:rFonts w:ascii="Times New Roman" w:eastAsia="Times New Roman" w:hAnsi="Times New Roman" w:cs="Times New Roman"/>
          <w:lang w:eastAsia="en-GB"/>
        </w:rPr>
        <w:t>Admittedly the major contrasts to be found between English and Bulgarian in relation to</w:t>
      </w:r>
      <w:r w:rsidR="00015D46">
        <w:rPr>
          <w:rFonts w:ascii="Times New Roman" w:eastAsia="Times New Roman" w:hAnsi="Times New Roman" w:cs="Times New Roman"/>
          <w:lang w:eastAsia="en-GB"/>
        </w:rPr>
        <w:t xml:space="preserve"> </w:t>
      </w:r>
      <w:r w:rsidR="001772FD" w:rsidRPr="001772FD">
        <w:rPr>
          <w:rFonts w:ascii="Times New Roman" w:eastAsia="Times New Roman" w:hAnsi="Times New Roman" w:cs="Times New Roman"/>
          <w:lang w:eastAsia="en-GB"/>
        </w:rPr>
        <w:t>compound lexical objects lie in the verbal lexicon. Creating compound verbs is characteristic of</w:t>
      </w:r>
      <w:r w:rsidR="00015D46">
        <w:rPr>
          <w:rFonts w:ascii="Times New Roman" w:eastAsia="Times New Roman" w:hAnsi="Times New Roman" w:cs="Times New Roman"/>
          <w:lang w:eastAsia="en-GB"/>
        </w:rPr>
        <w:t xml:space="preserve"> </w:t>
      </w:r>
      <w:r w:rsidR="001772FD" w:rsidRPr="001772FD">
        <w:rPr>
          <w:rFonts w:ascii="Times New Roman" w:eastAsia="Times New Roman" w:hAnsi="Times New Roman" w:cs="Times New Roman"/>
          <w:lang w:eastAsia="en-GB"/>
        </w:rPr>
        <w:t>Modern English, while compound verbs in Bulgarian seem to be inherited from an earlier stage</w:t>
      </w:r>
      <w:r w:rsidR="00015D46">
        <w:rPr>
          <w:rFonts w:ascii="Times New Roman" w:eastAsia="Times New Roman" w:hAnsi="Times New Roman" w:cs="Times New Roman"/>
          <w:lang w:eastAsia="en-GB"/>
        </w:rPr>
        <w:t xml:space="preserve"> </w:t>
      </w:r>
      <w:r w:rsidR="001772FD" w:rsidRPr="001772FD">
        <w:rPr>
          <w:rFonts w:ascii="Times New Roman" w:eastAsia="Times New Roman" w:hAnsi="Times New Roman" w:cs="Times New Roman"/>
          <w:lang w:eastAsia="en-GB"/>
        </w:rPr>
        <w:t>of the language. In terms of</w:t>
      </w:r>
      <w:r w:rsidR="003F7373">
        <w:rPr>
          <w:rFonts w:ascii="Times New Roman" w:eastAsia="Times New Roman" w:hAnsi="Times New Roman" w:cs="Times New Roman"/>
          <w:lang w:eastAsia="en-GB"/>
        </w:rPr>
        <w:t xml:space="preserve"> </w:t>
      </w:r>
      <w:r w:rsidR="001772FD" w:rsidRPr="001772FD">
        <w:rPr>
          <w:rFonts w:ascii="Times New Roman" w:eastAsia="Times New Roman" w:hAnsi="Times New Roman" w:cs="Times New Roman"/>
          <w:lang w:eastAsia="en-GB"/>
        </w:rPr>
        <w:t>lexicalization patterns, in Bulgarian compound verbs there is a</w:t>
      </w:r>
      <w:r w:rsidR="00015D46">
        <w:rPr>
          <w:rFonts w:ascii="Times New Roman" w:hAnsi="Times New Roman" w:cs="Times New Roman"/>
        </w:rPr>
        <w:t xml:space="preserve"> </w:t>
      </w:r>
      <w:r w:rsidR="001772FD" w:rsidRPr="001772FD">
        <w:rPr>
          <w:rFonts w:ascii="Times New Roman" w:eastAsia="Times New Roman" w:hAnsi="Times New Roman" w:cs="Times New Roman"/>
          <w:lang w:eastAsia="en-GB"/>
        </w:rPr>
        <w:t>marked preference for packaging Participants and Themes but Circumstances and Instruments</w:t>
      </w:r>
      <w:r w:rsidR="00015D46">
        <w:rPr>
          <w:rFonts w:ascii="Times New Roman" w:eastAsia="Times New Roman" w:hAnsi="Times New Roman" w:cs="Times New Roman"/>
          <w:lang w:eastAsia="en-GB"/>
        </w:rPr>
        <w:t xml:space="preserve"> </w:t>
      </w:r>
      <w:r w:rsidR="001772FD" w:rsidRPr="001772FD">
        <w:rPr>
          <w:rFonts w:ascii="Times New Roman" w:eastAsia="Times New Roman" w:hAnsi="Times New Roman" w:cs="Times New Roman"/>
          <w:lang w:eastAsia="en-GB"/>
        </w:rPr>
        <w:t>are strongly</w:t>
      </w:r>
      <w:r w:rsidR="003F7373">
        <w:rPr>
          <w:rFonts w:ascii="Times New Roman" w:eastAsia="Times New Roman" w:hAnsi="Times New Roman" w:cs="Times New Roman"/>
          <w:lang w:eastAsia="en-GB"/>
        </w:rPr>
        <w:t xml:space="preserve"> </w:t>
      </w:r>
      <w:r w:rsidR="001772FD" w:rsidRPr="001772FD">
        <w:rPr>
          <w:rFonts w:ascii="Times New Roman" w:eastAsia="Times New Roman" w:hAnsi="Times New Roman" w:cs="Times New Roman"/>
          <w:lang w:eastAsia="en-GB"/>
        </w:rPr>
        <w:t>disfavored. No such restrictions hold in the types of intra-frame relations inherent in</w:t>
      </w:r>
      <w:r w:rsidR="00574ECF">
        <w:rPr>
          <w:rFonts w:ascii="Times New Roman" w:eastAsia="Times New Roman" w:hAnsi="Times New Roman" w:cs="Times New Roman"/>
          <w:lang w:eastAsia="en-GB"/>
        </w:rPr>
        <w:t xml:space="preserve"> </w:t>
      </w:r>
      <w:r w:rsidR="001772FD" w:rsidRPr="001772FD">
        <w:rPr>
          <w:rFonts w:ascii="Times New Roman" w:eastAsia="Times New Roman" w:hAnsi="Times New Roman" w:cs="Times New Roman"/>
          <w:lang w:eastAsia="en-GB"/>
        </w:rPr>
        <w:t xml:space="preserve">the semantic configuring of compound </w:t>
      </w:r>
      <w:r w:rsidR="001772FD" w:rsidRPr="001772FD">
        <w:rPr>
          <w:rFonts w:ascii="Times New Roman" w:eastAsia="Times New Roman" w:hAnsi="Times New Roman" w:cs="Times New Roman"/>
          <w:lang w:eastAsia="en-GB"/>
        </w:rPr>
        <w:lastRenderedPageBreak/>
        <w:t>verbs in English. English verbal compounds have freed</w:t>
      </w:r>
      <w:r w:rsidR="00015D46">
        <w:rPr>
          <w:rFonts w:ascii="Times New Roman" w:eastAsia="Times New Roman" w:hAnsi="Times New Roman" w:cs="Times New Roman"/>
          <w:lang w:eastAsia="en-GB"/>
        </w:rPr>
        <w:t xml:space="preserve"> </w:t>
      </w:r>
      <w:r w:rsidR="001772FD" w:rsidRPr="001772FD">
        <w:rPr>
          <w:rFonts w:ascii="Times New Roman" w:eastAsia="Times New Roman" w:hAnsi="Times New Roman" w:cs="Times New Roman"/>
          <w:lang w:eastAsia="en-GB"/>
        </w:rPr>
        <w:t>themselves from the strong grip of syntax (as far as their constituency in terms combinatorial</w:t>
      </w:r>
      <w:r w:rsidR="00015D46">
        <w:rPr>
          <w:rFonts w:ascii="Times New Roman" w:eastAsia="Times New Roman" w:hAnsi="Times New Roman" w:cs="Times New Roman"/>
          <w:lang w:eastAsia="en-GB"/>
        </w:rPr>
        <w:t xml:space="preserve"> </w:t>
      </w:r>
      <w:r w:rsidR="001772FD" w:rsidRPr="001772FD">
        <w:rPr>
          <w:rFonts w:ascii="Times New Roman" w:eastAsia="Times New Roman" w:hAnsi="Times New Roman" w:cs="Times New Roman"/>
          <w:lang w:eastAsia="en-GB"/>
        </w:rPr>
        <w:t>patterns is concerned), while in Bulgarian syntax has a heavier influence on word formation, the</w:t>
      </w:r>
      <w:r w:rsidR="00015D46">
        <w:rPr>
          <w:rFonts w:ascii="Times New Roman" w:eastAsia="Times New Roman" w:hAnsi="Times New Roman" w:cs="Times New Roman"/>
          <w:lang w:eastAsia="en-GB"/>
        </w:rPr>
        <w:t xml:space="preserve"> </w:t>
      </w:r>
      <w:r w:rsidR="001772FD" w:rsidRPr="001772FD">
        <w:rPr>
          <w:rFonts w:ascii="Times New Roman" w:eastAsia="Times New Roman" w:hAnsi="Times New Roman" w:cs="Times New Roman"/>
          <w:lang w:eastAsia="en-GB"/>
        </w:rPr>
        <w:t>intermediary of which is the heavy inflectional morphology associated with the well-demarcated</w:t>
      </w:r>
      <w:r w:rsidR="00015D46">
        <w:rPr>
          <w:rFonts w:ascii="Times New Roman" w:eastAsia="Times New Roman" w:hAnsi="Times New Roman" w:cs="Times New Roman"/>
          <w:lang w:eastAsia="en-GB"/>
        </w:rPr>
        <w:t xml:space="preserve"> </w:t>
      </w:r>
      <w:r w:rsidR="001772FD" w:rsidRPr="001772FD">
        <w:rPr>
          <w:rFonts w:ascii="Times New Roman" w:eastAsia="Times New Roman" w:hAnsi="Times New Roman" w:cs="Times New Roman"/>
          <w:lang w:eastAsia="en-GB"/>
        </w:rPr>
        <w:t>and rigid part of speech system.</w:t>
      </w:r>
      <w:r w:rsidR="00574ECF">
        <w:rPr>
          <w:rFonts w:ascii="Times New Roman" w:eastAsia="Times New Roman" w:hAnsi="Times New Roman" w:cs="Times New Roman"/>
          <w:lang w:eastAsia="en-GB"/>
        </w:rPr>
        <w:t xml:space="preserve"> </w:t>
      </w:r>
      <w:r w:rsidR="001772FD" w:rsidRPr="001772FD">
        <w:rPr>
          <w:rFonts w:ascii="Times New Roman" w:eastAsia="Times New Roman" w:hAnsi="Times New Roman" w:cs="Times New Roman"/>
          <w:lang w:eastAsia="en-GB"/>
        </w:rPr>
        <w:t>The constructionist approach looks like a promising model for cross-linguistic analysis of</w:t>
      </w:r>
      <w:r w:rsidR="00574ECF">
        <w:rPr>
          <w:rFonts w:ascii="Times New Roman" w:eastAsia="Times New Roman" w:hAnsi="Times New Roman" w:cs="Times New Roman"/>
          <w:lang w:eastAsia="en-GB"/>
        </w:rPr>
        <w:t xml:space="preserve"> </w:t>
      </w:r>
      <w:r w:rsidR="001772FD" w:rsidRPr="001772FD">
        <w:rPr>
          <w:rFonts w:ascii="Times New Roman" w:eastAsia="Times New Roman" w:hAnsi="Times New Roman" w:cs="Times New Roman"/>
          <w:lang w:eastAsia="en-GB"/>
        </w:rPr>
        <w:t>compound verbs as it revealingly captures language-specific features of compound objects in the</w:t>
      </w:r>
      <w:r w:rsidR="003F7373">
        <w:rPr>
          <w:rFonts w:ascii="Times New Roman" w:eastAsia="Times New Roman" w:hAnsi="Times New Roman" w:cs="Times New Roman"/>
          <w:lang w:eastAsia="en-GB"/>
        </w:rPr>
        <w:t xml:space="preserve"> </w:t>
      </w:r>
      <w:r w:rsidR="001772FD" w:rsidRPr="001772FD">
        <w:rPr>
          <w:rFonts w:ascii="Times New Roman" w:eastAsia="Times New Roman" w:hAnsi="Times New Roman" w:cs="Times New Roman"/>
          <w:lang w:eastAsia="en-GB"/>
        </w:rPr>
        <w:t>types of local construction schemas which serve as moulding schemata for analogical</w:t>
      </w:r>
      <w:r w:rsidR="00574ECF">
        <w:rPr>
          <w:rFonts w:ascii="Times New Roman" w:eastAsia="Times New Roman" w:hAnsi="Times New Roman" w:cs="Times New Roman"/>
          <w:lang w:eastAsia="en-GB"/>
        </w:rPr>
        <w:t xml:space="preserve"> </w:t>
      </w:r>
      <w:r w:rsidR="001772FD" w:rsidRPr="001772FD">
        <w:rPr>
          <w:rFonts w:ascii="Times New Roman" w:eastAsia="Times New Roman" w:hAnsi="Times New Roman" w:cs="Times New Roman"/>
          <w:lang w:eastAsia="en-GB"/>
        </w:rPr>
        <w:t>elaborations and also the number of such schemas. The constructionist approach allows for</w:t>
      </w:r>
      <w:r w:rsidR="00574ECF">
        <w:rPr>
          <w:rFonts w:ascii="Times New Roman" w:eastAsia="Times New Roman" w:hAnsi="Times New Roman" w:cs="Times New Roman"/>
          <w:lang w:eastAsia="en-GB"/>
        </w:rPr>
        <w:t xml:space="preserve"> </w:t>
      </w:r>
      <w:r w:rsidR="001772FD" w:rsidRPr="001772FD">
        <w:rPr>
          <w:rFonts w:ascii="Times New Roman" w:eastAsia="Times New Roman" w:hAnsi="Times New Roman" w:cs="Times New Roman"/>
          <w:lang w:eastAsia="en-GB"/>
        </w:rPr>
        <w:t>discarding the established classifications of compounds, which in all their diversity all hinge on</w:t>
      </w:r>
      <w:r w:rsidR="003F7373">
        <w:rPr>
          <w:rFonts w:ascii="Times New Roman" w:eastAsia="Times New Roman" w:hAnsi="Times New Roman" w:cs="Times New Roman"/>
          <w:lang w:eastAsia="en-GB"/>
        </w:rPr>
        <w:t xml:space="preserve"> </w:t>
      </w:r>
      <w:r w:rsidR="001772FD" w:rsidRPr="001772FD">
        <w:rPr>
          <w:rFonts w:ascii="Times New Roman" w:eastAsia="Times New Roman" w:hAnsi="Times New Roman" w:cs="Times New Roman"/>
          <w:lang w:eastAsia="en-GB"/>
        </w:rPr>
        <w:t>lexical categoriality, and gives leeway for the role of coercion of the dedicated constructional</w:t>
      </w:r>
      <w:r w:rsidR="003F7373">
        <w:rPr>
          <w:rFonts w:ascii="Times New Roman" w:eastAsia="Times New Roman" w:hAnsi="Times New Roman" w:cs="Times New Roman"/>
          <w:lang w:eastAsia="en-GB"/>
        </w:rPr>
        <w:t xml:space="preserve"> </w:t>
      </w:r>
      <w:r w:rsidR="001772FD" w:rsidRPr="001772FD">
        <w:rPr>
          <w:rFonts w:ascii="Times New Roman" w:eastAsia="Times New Roman" w:hAnsi="Times New Roman" w:cs="Times New Roman"/>
          <w:lang w:eastAsia="en-GB"/>
        </w:rPr>
        <w:t>idiom which compound verbs actualize. Studying compounds and compounding as not causally</w:t>
      </w:r>
      <w:r w:rsidR="003F7373">
        <w:rPr>
          <w:rFonts w:ascii="Times New Roman" w:eastAsia="Times New Roman" w:hAnsi="Times New Roman" w:cs="Times New Roman"/>
          <w:lang w:eastAsia="en-GB"/>
        </w:rPr>
        <w:t xml:space="preserve"> </w:t>
      </w:r>
      <w:r w:rsidR="001772FD" w:rsidRPr="001772FD">
        <w:rPr>
          <w:rFonts w:ascii="Times New Roman" w:eastAsia="Times New Roman" w:hAnsi="Times New Roman" w:cs="Times New Roman"/>
          <w:lang w:eastAsia="en-GB"/>
        </w:rPr>
        <w:t>related might yield some interesting cross-linguistic results but such claims are in need of further</w:t>
      </w:r>
      <w:r w:rsidR="003F7373">
        <w:rPr>
          <w:rFonts w:ascii="Times New Roman" w:eastAsia="Times New Roman" w:hAnsi="Times New Roman" w:cs="Times New Roman"/>
          <w:lang w:eastAsia="en-GB"/>
        </w:rPr>
        <w:t xml:space="preserve"> </w:t>
      </w:r>
      <w:r w:rsidR="001772FD" w:rsidRPr="001772FD">
        <w:rPr>
          <w:rFonts w:ascii="Times New Roman" w:eastAsia="Times New Roman" w:hAnsi="Times New Roman" w:cs="Times New Roman"/>
          <w:lang w:eastAsia="en-GB"/>
        </w:rPr>
        <w:t>substantial corrob</w:t>
      </w:r>
      <w:r w:rsidR="003F7373">
        <w:rPr>
          <w:rFonts w:ascii="Times New Roman" w:eastAsia="Times New Roman" w:hAnsi="Times New Roman" w:cs="Times New Roman"/>
          <w:lang w:eastAsia="en-GB"/>
        </w:rPr>
        <w:t>oration.</w:t>
      </w:r>
    </w:p>
    <w:p w14:paraId="0EA7F910" w14:textId="7EFACBC4" w:rsidR="00012DA6" w:rsidRPr="0013462B" w:rsidRDefault="00012DA6" w:rsidP="0013462B">
      <w:pPr>
        <w:autoSpaceDE w:val="0"/>
        <w:autoSpaceDN w:val="0"/>
        <w:adjustRightInd w:val="0"/>
        <w:ind w:firstLine="720"/>
        <w:jc w:val="both"/>
        <w:rPr>
          <w:rFonts w:ascii="Times New Roman" w:hAnsi="Times New Roman" w:cs="Times New Roman"/>
          <w:lang w:val="en-GB"/>
        </w:rPr>
      </w:pPr>
      <w:r w:rsidRPr="0013462B">
        <w:rPr>
          <w:rFonts w:ascii="Times New Roman" w:hAnsi="Times New Roman" w:cs="Times New Roman"/>
          <w:lang w:val="en-GB"/>
        </w:rPr>
        <w:t xml:space="preserve">In </w:t>
      </w:r>
      <w:r w:rsidRPr="0013462B">
        <w:rPr>
          <w:rFonts w:ascii="Times New Roman" w:hAnsi="Times New Roman" w:cs="Times New Roman"/>
          <w:i/>
          <w:iCs/>
          <w:lang w:val="en-GB"/>
        </w:rPr>
        <w:t>Frame semantics,</w:t>
      </w:r>
      <w:r w:rsidR="007423AA" w:rsidRPr="0013462B">
        <w:rPr>
          <w:rFonts w:ascii="Times New Roman" w:hAnsi="Times New Roman" w:cs="Times New Roman"/>
          <w:i/>
          <w:iCs/>
          <w:lang w:val="en-GB"/>
        </w:rPr>
        <w:t xml:space="preserve"> </w:t>
      </w:r>
      <w:r w:rsidRPr="0013462B">
        <w:rPr>
          <w:rFonts w:ascii="Times New Roman" w:hAnsi="Times New Roman" w:cs="Times New Roman"/>
          <w:i/>
          <w:iCs/>
          <w:lang w:val="en-GB"/>
        </w:rPr>
        <w:t>metaphtonymy and</w:t>
      </w:r>
      <w:r w:rsidR="007423AA" w:rsidRPr="0013462B">
        <w:rPr>
          <w:rFonts w:ascii="Times New Roman" w:hAnsi="Times New Roman" w:cs="Times New Roman"/>
          <w:i/>
          <w:iCs/>
          <w:lang w:val="en-GB"/>
        </w:rPr>
        <w:t xml:space="preserve"> </w:t>
      </w:r>
      <w:r w:rsidRPr="0013462B">
        <w:rPr>
          <w:rFonts w:ascii="Times New Roman" w:hAnsi="Times New Roman" w:cs="Times New Roman"/>
          <w:i/>
          <w:iCs/>
          <w:lang w:val="en-GB"/>
        </w:rPr>
        <w:t>compound verbs in English</w:t>
      </w:r>
      <w:r w:rsidR="007423AA" w:rsidRPr="0013462B">
        <w:rPr>
          <w:rFonts w:ascii="Times New Roman" w:hAnsi="Times New Roman" w:cs="Times New Roman"/>
          <w:lang w:val="en-GB"/>
        </w:rPr>
        <w:t xml:space="preserve">, Bagasheva </w:t>
      </w:r>
      <w:r w:rsidR="0013462B" w:rsidRPr="0013462B">
        <w:rPr>
          <w:rFonts w:ascii="Times New Roman" w:hAnsi="Times New Roman" w:cs="Times New Roman"/>
          <w:lang w:val="en-GB"/>
        </w:rPr>
        <w:t>delves into semantic and conceptual analysis of compound verbs in English. As composites, compound verbs (CVs) in English raise interesting questions concerning the correlation</w:t>
      </w:r>
      <w:r w:rsidR="0013462B">
        <w:rPr>
          <w:rFonts w:ascii="Times New Roman" w:hAnsi="Times New Roman" w:cs="Times New Roman"/>
          <w:lang w:val="en-GB"/>
        </w:rPr>
        <w:t xml:space="preserve"> </w:t>
      </w:r>
      <w:r w:rsidR="0013462B" w:rsidRPr="0013462B">
        <w:rPr>
          <w:rFonts w:ascii="Times New Roman" w:hAnsi="Times New Roman" w:cs="Times New Roman"/>
          <w:lang w:val="en-GB"/>
        </w:rPr>
        <w:t>between lexical items and frames in terms of profiling and construal. The semantic configuring of the</w:t>
      </w:r>
      <w:r w:rsidR="0013462B">
        <w:rPr>
          <w:rFonts w:ascii="Times New Roman" w:hAnsi="Times New Roman" w:cs="Times New Roman"/>
          <w:lang w:val="en-GB"/>
        </w:rPr>
        <w:t xml:space="preserve"> </w:t>
      </w:r>
      <w:r w:rsidR="0013462B" w:rsidRPr="0013462B">
        <w:rPr>
          <w:rFonts w:ascii="Times New Roman" w:hAnsi="Times New Roman" w:cs="Times New Roman"/>
          <w:lang w:val="en-GB"/>
        </w:rPr>
        <w:t>constituency of CVs presents a specific case of special profiling of frames. It is argued here that CVs in</w:t>
      </w:r>
      <w:r w:rsidR="0013462B">
        <w:rPr>
          <w:rFonts w:ascii="Times New Roman" w:hAnsi="Times New Roman" w:cs="Times New Roman"/>
          <w:lang w:val="en-GB"/>
        </w:rPr>
        <w:t xml:space="preserve"> </w:t>
      </w:r>
      <w:r w:rsidR="0013462B" w:rsidRPr="0013462B">
        <w:rPr>
          <w:rFonts w:ascii="Times New Roman" w:hAnsi="Times New Roman" w:cs="Times New Roman"/>
          <w:lang w:val="en-GB"/>
        </w:rPr>
        <w:t>English display three distinct patterns of frame modification: i) by constituent foregrounding (e.g. deepfry,</w:t>
      </w:r>
      <w:r w:rsidR="0013462B">
        <w:rPr>
          <w:rFonts w:ascii="Times New Roman" w:hAnsi="Times New Roman" w:cs="Times New Roman"/>
          <w:lang w:val="en-GB"/>
        </w:rPr>
        <w:t xml:space="preserve"> </w:t>
      </w:r>
      <w:r w:rsidR="0013462B" w:rsidRPr="0013462B">
        <w:rPr>
          <w:rFonts w:ascii="Times New Roman" w:hAnsi="Times New Roman" w:cs="Times New Roman"/>
          <w:lang w:val="en-GB"/>
        </w:rPr>
        <w:t>tumble-dry, spoon-feed, etc.); ii) by spatial scenario embedding (e.g. outnumber, underscore,</w:t>
      </w:r>
      <w:r w:rsidR="0013462B">
        <w:rPr>
          <w:rFonts w:ascii="Times New Roman" w:hAnsi="Times New Roman" w:cs="Times New Roman"/>
          <w:lang w:val="en-GB"/>
        </w:rPr>
        <w:t xml:space="preserve"> </w:t>
      </w:r>
      <w:r w:rsidR="0013462B" w:rsidRPr="0013462B">
        <w:rPr>
          <w:rFonts w:ascii="Times New Roman" w:hAnsi="Times New Roman" w:cs="Times New Roman"/>
          <w:lang w:val="en-GB"/>
        </w:rPr>
        <w:t>overindulge, etc.); and iii) by engendering an emergent blended frame (e.g. ring-fence, pussyfoot, fasttalk,</w:t>
      </w:r>
      <w:r w:rsidR="0013462B">
        <w:rPr>
          <w:rFonts w:ascii="Times New Roman" w:hAnsi="Times New Roman" w:cs="Times New Roman"/>
          <w:lang w:val="en-GB"/>
        </w:rPr>
        <w:t xml:space="preserve"> </w:t>
      </w:r>
      <w:r w:rsidR="0013462B" w:rsidRPr="0013462B">
        <w:rPr>
          <w:rFonts w:ascii="Times New Roman" w:hAnsi="Times New Roman" w:cs="Times New Roman"/>
          <w:lang w:val="en-GB"/>
        </w:rPr>
        <w:t>etc.). The patterns are associated with metaphtonymy operating in two distinct ways: i) and ii) are</w:t>
      </w:r>
      <w:r w:rsidR="0013462B">
        <w:rPr>
          <w:rFonts w:ascii="Times New Roman" w:hAnsi="Times New Roman" w:cs="Times New Roman"/>
          <w:lang w:val="en-GB"/>
        </w:rPr>
        <w:t xml:space="preserve"> </w:t>
      </w:r>
      <w:r w:rsidR="0013462B" w:rsidRPr="0013462B">
        <w:rPr>
          <w:rFonts w:ascii="Times New Roman" w:hAnsi="Times New Roman" w:cs="Times New Roman"/>
          <w:lang w:val="en-GB"/>
        </w:rPr>
        <w:t>metonymy-based (e.g. outperform, job-hunt) while in iii) blending actualizing a metaphoric complex is</w:t>
      </w:r>
      <w:r w:rsidR="0013462B">
        <w:rPr>
          <w:rFonts w:ascii="Times New Roman" w:hAnsi="Times New Roman" w:cs="Times New Roman"/>
          <w:lang w:val="en-GB"/>
        </w:rPr>
        <w:t xml:space="preserve"> </w:t>
      </w:r>
      <w:r w:rsidR="0013462B" w:rsidRPr="0013462B">
        <w:rPr>
          <w:rFonts w:ascii="Times New Roman" w:hAnsi="Times New Roman" w:cs="Times New Roman"/>
          <w:lang w:val="en-GB"/>
        </w:rPr>
        <w:t>the primary mechanism (e.g. gate-crash). This property of the conceptual constituency of CVs puts them</w:t>
      </w:r>
      <w:r w:rsidR="0013462B">
        <w:rPr>
          <w:rFonts w:ascii="Times New Roman" w:hAnsi="Times New Roman" w:cs="Times New Roman"/>
          <w:lang w:val="en-GB"/>
        </w:rPr>
        <w:t xml:space="preserve"> </w:t>
      </w:r>
      <w:r w:rsidR="0013462B" w:rsidRPr="0013462B">
        <w:rPr>
          <w:rFonts w:ascii="Times New Roman" w:hAnsi="Times New Roman" w:cs="Times New Roman"/>
          <w:lang w:val="en-GB"/>
        </w:rPr>
        <w:t>in a special position vis a vis the profiling of event schemas in “conceptual cores” (Radden and Dirven</w:t>
      </w:r>
      <w:r w:rsidR="0013462B">
        <w:rPr>
          <w:rFonts w:ascii="Times New Roman" w:hAnsi="Times New Roman" w:cs="Times New Roman"/>
          <w:lang w:val="en-GB"/>
        </w:rPr>
        <w:t xml:space="preserve"> </w:t>
      </w:r>
      <w:r w:rsidR="0013462B" w:rsidRPr="0013462B">
        <w:rPr>
          <w:rFonts w:ascii="Times New Roman" w:hAnsi="Times New Roman" w:cs="Times New Roman"/>
          <w:lang w:val="en-GB"/>
        </w:rPr>
        <w:t>2007). Since “[p]rofiling amounts to nothing more than the relative prominence of substructures within</w:t>
      </w:r>
      <w:r w:rsidR="0013462B">
        <w:rPr>
          <w:rFonts w:ascii="Times New Roman" w:hAnsi="Times New Roman" w:cs="Times New Roman"/>
          <w:lang w:val="en-GB"/>
        </w:rPr>
        <w:t xml:space="preserve"> </w:t>
      </w:r>
      <w:r w:rsidR="0013462B" w:rsidRPr="0013462B">
        <w:rPr>
          <w:rFonts w:ascii="Times New Roman" w:hAnsi="Times New Roman" w:cs="Times New Roman"/>
          <w:lang w:val="en-GB"/>
        </w:rPr>
        <w:t>a conceptualization, and is inherently a matter of degree” (Langacker 1990, p. 208), compound verbs</w:t>
      </w:r>
      <w:r w:rsidR="0013462B">
        <w:rPr>
          <w:rFonts w:ascii="Times New Roman" w:hAnsi="Times New Roman" w:cs="Times New Roman"/>
          <w:lang w:val="en-GB"/>
        </w:rPr>
        <w:t xml:space="preserve"> </w:t>
      </w:r>
      <w:r w:rsidR="00A21C98">
        <w:rPr>
          <w:rFonts w:ascii="Times New Roman" w:hAnsi="Times New Roman" w:cs="Times New Roman"/>
          <w:lang w:val="en-GB"/>
        </w:rPr>
        <w:t>s</w:t>
      </w:r>
      <w:r w:rsidR="0013462B" w:rsidRPr="0013462B">
        <w:rPr>
          <w:rFonts w:ascii="Times New Roman" w:hAnsi="Times New Roman" w:cs="Times New Roman"/>
          <w:lang w:val="en-GB"/>
        </w:rPr>
        <w:t>eem to occupy a fuzzy area between relational concepts and “conceptual cores”.</w:t>
      </w:r>
    </w:p>
    <w:p w14:paraId="6C4D9888" w14:textId="3609440C" w:rsidR="00CB1600" w:rsidRPr="00CB1600" w:rsidRDefault="00CB4C2A" w:rsidP="00CB1600">
      <w:pPr>
        <w:pStyle w:val="Default"/>
        <w:ind w:firstLine="720"/>
        <w:jc w:val="both"/>
        <w:rPr>
          <w:rFonts w:ascii="Times New Roman" w:hAnsi="Times New Roman" w:cs="Times New Roman"/>
        </w:rPr>
      </w:pPr>
      <w:r w:rsidRPr="00457CFB">
        <w:rPr>
          <w:rFonts w:ascii="Times New Roman" w:hAnsi="Times New Roman" w:cs="Times New Roman"/>
        </w:rPr>
        <w:t xml:space="preserve">In </w:t>
      </w:r>
      <w:r w:rsidRPr="00457CFB">
        <w:rPr>
          <w:rFonts w:ascii="Times New Roman" w:hAnsi="Times New Roman" w:cs="Times New Roman"/>
          <w:i/>
          <w:iCs/>
        </w:rPr>
        <w:t>Trans/formation – creativity in word-formation. A case study of nonce-form</w:t>
      </w:r>
      <w:r w:rsidR="00457CFB">
        <w:rPr>
          <w:rFonts w:ascii="Times New Roman" w:hAnsi="Times New Roman" w:cs="Times New Roman"/>
          <w:i/>
          <w:iCs/>
        </w:rPr>
        <w:t>-</w:t>
      </w:r>
      <w:r w:rsidRPr="00457CFB">
        <w:rPr>
          <w:rFonts w:ascii="Times New Roman" w:hAnsi="Times New Roman" w:cs="Times New Roman"/>
          <w:i/>
          <w:iCs/>
        </w:rPr>
        <w:t>ations</w:t>
      </w:r>
      <w:r w:rsidRPr="00457CFB">
        <w:rPr>
          <w:rFonts w:ascii="Times New Roman" w:hAnsi="Times New Roman" w:cs="Times New Roman"/>
        </w:rPr>
        <w:t xml:space="preserve">, Bagasheva and Stamenov view the product of word formation creativity in the context of restrained creativity in situations of </w:t>
      </w:r>
      <w:r w:rsidR="00457CFB" w:rsidRPr="00457CFB">
        <w:rPr>
          <w:rFonts w:ascii="Times New Roman" w:hAnsi="Times New Roman" w:cs="Times New Roman"/>
        </w:rPr>
        <w:t xml:space="preserve">interlingual translation. </w:t>
      </w:r>
      <w:r w:rsidR="003D3EFD">
        <w:rPr>
          <w:rFonts w:ascii="Times New Roman" w:hAnsi="Times New Roman" w:cs="Times New Roman"/>
        </w:rPr>
        <w:t xml:space="preserve">The corpus of analysis is the latest rendition in Bulgarian of four of the greatest tragedies by Shakespeare. </w:t>
      </w:r>
      <w:r w:rsidR="00085CEE">
        <w:rPr>
          <w:rFonts w:ascii="Times New Roman" w:hAnsi="Times New Roman" w:cs="Times New Roman"/>
        </w:rPr>
        <w:t xml:space="preserve">The main analytical focus falls on the slippery boundary between word play and creativity in word formation. Factors are sought for that </w:t>
      </w:r>
      <w:r w:rsidR="00915213">
        <w:rPr>
          <w:rFonts w:ascii="Times New Roman" w:hAnsi="Times New Roman" w:cs="Times New Roman"/>
        </w:rPr>
        <w:t>trigger</w:t>
      </w:r>
      <w:r w:rsidR="00085CEE">
        <w:rPr>
          <w:rFonts w:ascii="Times New Roman" w:hAnsi="Times New Roman" w:cs="Times New Roman"/>
        </w:rPr>
        <w:t xml:space="preserve"> or hinder </w:t>
      </w:r>
      <w:r w:rsidR="00915213">
        <w:rPr>
          <w:rFonts w:ascii="Times New Roman" w:hAnsi="Times New Roman" w:cs="Times New Roman"/>
        </w:rPr>
        <w:t xml:space="preserve">word-formation creativity. This requires a revision of the concepts of neologism, occasionalism, actual, possible and potential words. </w:t>
      </w:r>
      <w:r w:rsidR="004E5778">
        <w:rPr>
          <w:rFonts w:ascii="Times New Roman" w:hAnsi="Times New Roman" w:cs="Times New Roman"/>
        </w:rPr>
        <w:t>The understanding of the productivity of rules and patterns, as well as of individual formants in word-formation processes</w:t>
      </w:r>
      <w:r w:rsidR="00575A08">
        <w:rPr>
          <w:rFonts w:ascii="Times New Roman" w:hAnsi="Times New Roman" w:cs="Times New Roman"/>
        </w:rPr>
        <w:t xml:space="preserve">, are also critically reviewed. </w:t>
      </w:r>
      <w:r w:rsidR="006F523A">
        <w:rPr>
          <w:rFonts w:ascii="Times New Roman" w:hAnsi="Times New Roman" w:cs="Times New Roman"/>
        </w:rPr>
        <w:t xml:space="preserve">It is argued that analogy as a cognitive mechanism utilized in </w:t>
      </w:r>
      <w:r w:rsidR="00335A1B">
        <w:rPr>
          <w:rFonts w:ascii="Times New Roman" w:hAnsi="Times New Roman" w:cs="Times New Roman"/>
        </w:rPr>
        <w:t>the formation of words collapses the opposition between productivity and creativity (traditionally interpreted as a dichotomy)</w:t>
      </w:r>
      <w:r w:rsidR="00A91281">
        <w:rPr>
          <w:rFonts w:ascii="Times New Roman" w:hAnsi="Times New Roman" w:cs="Times New Roman"/>
        </w:rPr>
        <w:t xml:space="preserve">, especially in interlingual translation where both the restrictions of the original and the </w:t>
      </w:r>
      <w:r w:rsidR="008F5A44">
        <w:rPr>
          <w:rFonts w:ascii="Times New Roman" w:hAnsi="Times New Roman" w:cs="Times New Roman"/>
        </w:rPr>
        <w:t>playful creativity of the translator apply.</w:t>
      </w:r>
    </w:p>
    <w:p w14:paraId="237AB2FE" w14:textId="689B7475" w:rsidR="00457CFB" w:rsidRDefault="00CB1600" w:rsidP="007F6069">
      <w:pPr>
        <w:pStyle w:val="Default"/>
        <w:ind w:firstLine="720"/>
        <w:jc w:val="both"/>
        <w:rPr>
          <w:rFonts w:ascii="Times New Roman" w:hAnsi="Times New Roman" w:cs="Times New Roman"/>
        </w:rPr>
      </w:pPr>
      <w:r w:rsidRPr="00CB1600">
        <w:rPr>
          <w:rFonts w:ascii="Times New Roman" w:hAnsi="Times New Roman" w:cs="Times New Roman"/>
        </w:rPr>
        <w:t xml:space="preserve">In </w:t>
      </w:r>
      <w:r w:rsidRPr="00CB1600">
        <w:rPr>
          <w:rFonts w:ascii="Times New Roman" w:hAnsi="Times New Roman" w:cs="Times New Roman"/>
          <w:i/>
          <w:iCs/>
        </w:rPr>
        <w:t>Compound verbs in English and Bulgarian and the relativity debate</w:t>
      </w:r>
      <w:r w:rsidRPr="00CB1600">
        <w:rPr>
          <w:rFonts w:ascii="Times New Roman" w:hAnsi="Times New Roman" w:cs="Times New Roman"/>
        </w:rPr>
        <w:t xml:space="preserve">, Bagasheva argues that </w:t>
      </w:r>
      <w:r w:rsidR="00705BF8">
        <w:rPr>
          <w:rFonts w:ascii="Times New Roman" w:hAnsi="Times New Roman" w:cs="Times New Roman"/>
        </w:rPr>
        <w:t xml:space="preserve">the usual naming practices (an onomasiological label and approach to word formation) and their characteristic products in different languages </w:t>
      </w:r>
      <w:r w:rsidR="00F44132">
        <w:rPr>
          <w:rFonts w:ascii="Times New Roman" w:hAnsi="Times New Roman" w:cs="Times New Roman"/>
        </w:rPr>
        <w:t xml:space="preserve">showcase Whorfian effects, especially in the context of the operations of the </w:t>
      </w:r>
      <w:r w:rsidR="00C648EB">
        <w:rPr>
          <w:rFonts w:ascii="Times New Roman" w:hAnsi="Times New Roman" w:cs="Times New Roman"/>
        </w:rPr>
        <w:t xml:space="preserve">incorporation </w:t>
      </w:r>
      <w:r w:rsidR="00F44132">
        <w:rPr>
          <w:rFonts w:ascii="Times New Roman" w:hAnsi="Times New Roman" w:cs="Times New Roman"/>
        </w:rPr>
        <w:t>cryptotype</w:t>
      </w:r>
      <w:r w:rsidR="00C648EB">
        <w:rPr>
          <w:rFonts w:ascii="Times New Roman" w:hAnsi="Times New Roman" w:cs="Times New Roman"/>
        </w:rPr>
        <w:t xml:space="preserve"> governed by the ergative-absolutive parameter</w:t>
      </w:r>
      <w:r w:rsidR="00487C90">
        <w:rPr>
          <w:rFonts w:ascii="Times New Roman" w:hAnsi="Times New Roman" w:cs="Times New Roman"/>
          <w:lang w:val="bg-BG"/>
        </w:rPr>
        <w:t xml:space="preserve">, </w:t>
      </w:r>
      <w:r w:rsidR="00487C90">
        <w:rPr>
          <w:rFonts w:ascii="Times New Roman" w:hAnsi="Times New Roman" w:cs="Times New Roman"/>
          <w:lang w:val="en-US"/>
        </w:rPr>
        <w:t xml:space="preserve">which has noticeably different reflexes in the two languages (English and Bulgarian). For the purposes of the contrastive study, the </w:t>
      </w:r>
      <w:r w:rsidR="000E30FA">
        <w:rPr>
          <w:rFonts w:ascii="Times New Roman" w:hAnsi="Times New Roman" w:cs="Times New Roman"/>
          <w:lang w:val="en-US"/>
        </w:rPr>
        <w:t>operations of the cryptotype in the linguistic cognitive unconscious is operationalized via “</w:t>
      </w:r>
      <w:r w:rsidR="007F6069">
        <w:rPr>
          <w:rFonts w:ascii="Times New Roman" w:hAnsi="Times New Roman" w:cs="Times New Roman"/>
          <w:lang w:val="en-US"/>
        </w:rPr>
        <w:t xml:space="preserve">the self-imposing causal loop”. </w:t>
      </w:r>
      <w:r w:rsidR="00DB3A98">
        <w:rPr>
          <w:rFonts w:ascii="Times New Roman" w:hAnsi="Times New Roman" w:cs="Times New Roman"/>
        </w:rPr>
        <w:t xml:space="preserve">It is argued that the rising number in both types and tokens of compound verbs </w:t>
      </w:r>
      <w:r w:rsidR="00F22D0E">
        <w:rPr>
          <w:rFonts w:ascii="Times New Roman" w:hAnsi="Times New Roman" w:cs="Times New Roman"/>
        </w:rPr>
        <w:lastRenderedPageBreak/>
        <w:t xml:space="preserve">in English reveal that the use and formation of compound verbs has sensitized English coiners to particular salience in event perception and created a cognitive routine for </w:t>
      </w:r>
      <w:r w:rsidR="00A3727C">
        <w:rPr>
          <w:rFonts w:ascii="Times New Roman" w:hAnsi="Times New Roman" w:cs="Times New Roman"/>
        </w:rPr>
        <w:t>linguistically encoding these in situation like linguistic concepts, i.e. compound verbs. In Bulgarian the low</w:t>
      </w:r>
      <w:r w:rsidR="00C4301D">
        <w:rPr>
          <w:rFonts w:ascii="Times New Roman" w:hAnsi="Times New Roman" w:cs="Times New Roman"/>
          <w:lang w:val="bg-BG"/>
        </w:rPr>
        <w:t xml:space="preserve"> </w:t>
      </w:r>
      <w:r w:rsidR="00C4301D">
        <w:rPr>
          <w:rFonts w:ascii="Times New Roman" w:hAnsi="Times New Roman" w:cs="Times New Roman"/>
          <w:lang w:val="en-US"/>
        </w:rPr>
        <w:t xml:space="preserve">frequency of </w:t>
      </w:r>
      <w:r w:rsidR="00A3727C">
        <w:rPr>
          <w:rFonts w:ascii="Times New Roman" w:hAnsi="Times New Roman" w:cs="Times New Roman"/>
        </w:rPr>
        <w:t xml:space="preserve">use and general </w:t>
      </w:r>
      <w:r w:rsidR="00715C1A">
        <w:rPr>
          <w:rFonts w:ascii="Times New Roman" w:hAnsi="Times New Roman" w:cs="Times New Roman"/>
        </w:rPr>
        <w:t xml:space="preserve">scarcity of compound verbs </w:t>
      </w:r>
      <w:r w:rsidR="00C4301D">
        <w:rPr>
          <w:rFonts w:ascii="Times New Roman" w:hAnsi="Times New Roman" w:cs="Times New Roman"/>
        </w:rPr>
        <w:t xml:space="preserve">(in terms of types) is interpreted as associated with the </w:t>
      </w:r>
      <w:r w:rsidR="00263764">
        <w:rPr>
          <w:rFonts w:ascii="Times New Roman" w:hAnsi="Times New Roman" w:cs="Times New Roman"/>
        </w:rPr>
        <w:t>contravening of the ergative-absolutive prototype, while subject and object incorporation resulting in compound verbs is in alignment with the said cryptoty</w:t>
      </w:r>
      <w:r w:rsidR="0038426B">
        <w:rPr>
          <w:rFonts w:ascii="Times New Roman" w:hAnsi="Times New Roman" w:cs="Times New Roman"/>
        </w:rPr>
        <w:t xml:space="preserve">pe in English. </w:t>
      </w:r>
      <w:r w:rsidR="00707D01">
        <w:rPr>
          <w:rFonts w:ascii="Times New Roman" w:hAnsi="Times New Roman" w:cs="Times New Roman"/>
        </w:rPr>
        <w:t xml:space="preserve">A tentative hypothesis is formulated concerning the overall </w:t>
      </w:r>
      <w:r w:rsidR="00310798">
        <w:rPr>
          <w:rFonts w:ascii="Times New Roman" w:hAnsi="Times New Roman" w:cs="Times New Roman"/>
        </w:rPr>
        <w:t>onomatological preference</w:t>
      </w:r>
      <w:r w:rsidR="00707D01">
        <w:rPr>
          <w:rFonts w:ascii="Times New Roman" w:hAnsi="Times New Roman" w:cs="Times New Roman"/>
        </w:rPr>
        <w:t xml:space="preserve"> for </w:t>
      </w:r>
      <w:r w:rsidR="00096719">
        <w:rPr>
          <w:rFonts w:ascii="Times New Roman" w:hAnsi="Times New Roman" w:cs="Times New Roman"/>
        </w:rPr>
        <w:t>af</w:t>
      </w:r>
      <w:r w:rsidR="00707D01">
        <w:rPr>
          <w:rFonts w:ascii="Times New Roman" w:hAnsi="Times New Roman" w:cs="Times New Roman"/>
        </w:rPr>
        <w:t xml:space="preserve">fixation in the verbal domain </w:t>
      </w:r>
      <w:r w:rsidR="00096719">
        <w:rPr>
          <w:rFonts w:ascii="Times New Roman" w:hAnsi="Times New Roman" w:cs="Times New Roman"/>
        </w:rPr>
        <w:t xml:space="preserve">in Bulgarian as opposed to the more pronounced compounding preference in English correlated </w:t>
      </w:r>
      <w:r w:rsidR="00310798">
        <w:rPr>
          <w:rFonts w:ascii="Times New Roman" w:hAnsi="Times New Roman" w:cs="Times New Roman"/>
        </w:rPr>
        <w:t xml:space="preserve">(though probably not causally) </w:t>
      </w:r>
      <w:r w:rsidR="00096719">
        <w:rPr>
          <w:rFonts w:ascii="Times New Roman" w:hAnsi="Times New Roman" w:cs="Times New Roman"/>
        </w:rPr>
        <w:t xml:space="preserve">with </w:t>
      </w:r>
      <w:r w:rsidR="00310798">
        <w:rPr>
          <w:rFonts w:ascii="Times New Roman" w:hAnsi="Times New Roman" w:cs="Times New Roman"/>
        </w:rPr>
        <w:t xml:space="preserve">the path vs. manner framing </w:t>
      </w:r>
      <w:r w:rsidR="00B53C9D">
        <w:rPr>
          <w:rFonts w:ascii="Times New Roman" w:hAnsi="Times New Roman" w:cs="Times New Roman"/>
        </w:rPr>
        <w:t>preferences, respectively, also testified in the absence of VV compound verbs in Bulgarian.</w:t>
      </w:r>
    </w:p>
    <w:p w14:paraId="2ECFAC09" w14:textId="120546C9" w:rsidR="0038426B" w:rsidRPr="00E73160" w:rsidRDefault="0038426B" w:rsidP="00E73160">
      <w:pPr>
        <w:pStyle w:val="Default"/>
        <w:ind w:firstLine="720"/>
        <w:jc w:val="both"/>
        <w:rPr>
          <w:rFonts w:ascii="Times New Roman" w:hAnsi="Times New Roman" w:cs="Times New Roman"/>
          <w:color w:val="auto"/>
          <w:sz w:val="23"/>
          <w:szCs w:val="23"/>
        </w:rPr>
      </w:pPr>
      <w:r w:rsidRPr="00D05DC6">
        <w:rPr>
          <w:rFonts w:ascii="Times New Roman" w:hAnsi="Times New Roman" w:cs="Times New Roman"/>
          <w:i/>
          <w:iCs/>
        </w:rPr>
        <w:t>Features of Evaluative Morphology in Bulgarian</w:t>
      </w:r>
      <w:r>
        <w:rPr>
          <w:rFonts w:ascii="Times New Roman" w:hAnsi="Times New Roman" w:cs="Times New Roman"/>
        </w:rPr>
        <w:t xml:space="preserve"> focuses on certain properties of evaluative morphology in </w:t>
      </w:r>
      <w:r w:rsidR="00926CAC">
        <w:rPr>
          <w:rFonts w:ascii="Times New Roman" w:hAnsi="Times New Roman" w:cs="Times New Roman"/>
        </w:rPr>
        <w:t xml:space="preserve">the language. </w:t>
      </w:r>
      <w:r w:rsidR="00926CAC" w:rsidRPr="00B572F4">
        <w:rPr>
          <w:rFonts w:ascii="Times New Roman" w:hAnsi="Times New Roman" w:cs="Times New Roman"/>
        </w:rPr>
        <w:t xml:space="preserve">The paper reviews the morphological properties and core semantics of the available, prototypical, morphological evaluative resources in </w:t>
      </w:r>
      <w:r w:rsidR="00B572F4">
        <w:rPr>
          <w:rFonts w:ascii="Times New Roman" w:hAnsi="Times New Roman" w:cs="Times New Roman"/>
        </w:rPr>
        <w:t xml:space="preserve">the </w:t>
      </w:r>
      <w:r w:rsidR="00926CAC" w:rsidRPr="00B572F4">
        <w:rPr>
          <w:rFonts w:ascii="Times New Roman" w:hAnsi="Times New Roman" w:cs="Times New Roman"/>
        </w:rPr>
        <w:t>language. The possibilities for widening the category of evaluative morphology by novel morphotactic patterns and the recognition of further attitudinal values are discussed. A noteworthy asymmetry of a suffixal preference for nouns contrasting with a prefixal preference for verbs for encoding evaluative meanings in the language is briefly touched upon. It is shown that the semantics of evaluative morphology in Bulgarian is well-captured by the new radial model of the semantics of evaluative morphology proposed by Körtvélyessy (</w:t>
      </w:r>
      <w:r w:rsidR="00614C99">
        <w:rPr>
          <w:rFonts w:ascii="Times New Roman" w:hAnsi="Times New Roman" w:cs="Times New Roman"/>
        </w:rPr>
        <w:t>2015</w:t>
      </w:r>
      <w:r w:rsidR="00926CAC" w:rsidRPr="00B572F4">
        <w:rPr>
          <w:rFonts w:ascii="Times New Roman" w:hAnsi="Times New Roman" w:cs="Times New Roman"/>
        </w:rPr>
        <w:t>).</w:t>
      </w:r>
      <w:r w:rsidR="00737EEC">
        <w:rPr>
          <w:rFonts w:ascii="Times New Roman" w:hAnsi="Times New Roman" w:cs="Times New Roman"/>
        </w:rPr>
        <w:t xml:space="preserve"> Diminutives (as a major morphotactic evaluative re</w:t>
      </w:r>
      <w:r w:rsidR="00E73160">
        <w:rPr>
          <w:rFonts w:ascii="Times New Roman" w:hAnsi="Times New Roman" w:cs="Times New Roman"/>
        </w:rPr>
        <w:t>source</w:t>
      </w:r>
      <w:r w:rsidR="00737EEC">
        <w:rPr>
          <w:rFonts w:ascii="Times New Roman" w:hAnsi="Times New Roman" w:cs="Times New Roman"/>
        </w:rPr>
        <w:t xml:space="preserve">) </w:t>
      </w:r>
      <w:r w:rsidR="00E73160">
        <w:rPr>
          <w:rFonts w:ascii="Times New Roman" w:hAnsi="Times New Roman" w:cs="Times New Roman"/>
          <w:sz w:val="23"/>
          <w:szCs w:val="23"/>
        </w:rPr>
        <w:t xml:space="preserve">are interpreted as </w:t>
      </w:r>
      <w:r w:rsidR="00737EEC" w:rsidRPr="00737EEC">
        <w:rPr>
          <w:rFonts w:ascii="Times New Roman" w:hAnsi="Times New Roman" w:cs="Times New Roman"/>
          <w:color w:val="auto"/>
          <w:sz w:val="23"/>
          <w:szCs w:val="23"/>
        </w:rPr>
        <w:t xml:space="preserve">attitudinal term operators that codify </w:t>
      </w:r>
      <w:r w:rsidR="00737EEC" w:rsidRPr="00737EEC">
        <w:rPr>
          <w:rFonts w:ascii="Times New Roman" w:hAnsi="Times New Roman" w:cs="Times New Roman"/>
          <w:i/>
          <w:iCs/>
          <w:color w:val="auto"/>
          <w:sz w:val="23"/>
          <w:szCs w:val="23"/>
        </w:rPr>
        <w:t xml:space="preserve">axiological relatedness </w:t>
      </w:r>
      <w:r w:rsidR="00737EEC" w:rsidRPr="00737EEC">
        <w:rPr>
          <w:rFonts w:ascii="Times New Roman" w:hAnsi="Times New Roman" w:cs="Times New Roman"/>
          <w:color w:val="auto"/>
          <w:sz w:val="23"/>
          <w:szCs w:val="23"/>
        </w:rPr>
        <w:t xml:space="preserve">between speaker and referent and other salient participants/dimensions of the immediate communicative context. </w:t>
      </w:r>
      <w:r w:rsidR="00F66C99">
        <w:rPr>
          <w:rFonts w:ascii="Times New Roman" w:hAnsi="Times New Roman" w:cs="Times New Roman"/>
          <w:color w:val="auto"/>
          <w:sz w:val="23"/>
          <w:szCs w:val="23"/>
        </w:rPr>
        <w:t>An asymmetry is discussed regarding evaluati</w:t>
      </w:r>
      <w:r w:rsidR="00C46BEE">
        <w:rPr>
          <w:rFonts w:ascii="Times New Roman" w:hAnsi="Times New Roman" w:cs="Times New Roman"/>
          <w:color w:val="auto"/>
          <w:sz w:val="23"/>
          <w:szCs w:val="23"/>
        </w:rPr>
        <w:t xml:space="preserve">ve resources in the Action and Substance domains. </w:t>
      </w:r>
      <w:r w:rsidR="00CA517F">
        <w:rPr>
          <w:rFonts w:ascii="Times New Roman" w:hAnsi="Times New Roman" w:cs="Times New Roman"/>
          <w:color w:val="auto"/>
          <w:sz w:val="23"/>
          <w:szCs w:val="23"/>
        </w:rPr>
        <w:t>As for the morphosemantics</w:t>
      </w:r>
      <w:r w:rsidR="005C45D4">
        <w:rPr>
          <w:rFonts w:ascii="Times New Roman" w:hAnsi="Times New Roman" w:cs="Times New Roman"/>
          <w:color w:val="auto"/>
          <w:sz w:val="23"/>
          <w:szCs w:val="23"/>
        </w:rPr>
        <w:t xml:space="preserve"> </w:t>
      </w:r>
      <w:r w:rsidR="005C45D4" w:rsidRPr="005C45D4">
        <w:rPr>
          <w:rFonts w:ascii="Times New Roman" w:hAnsi="Times New Roman" w:cs="Times New Roman"/>
          <w:color w:val="auto"/>
        </w:rPr>
        <w:t xml:space="preserve">of evaluative morphology, </w:t>
      </w:r>
      <w:r w:rsidR="00CA517F" w:rsidRPr="005C45D4">
        <w:rPr>
          <w:rFonts w:ascii="Times New Roman" w:hAnsi="Times New Roman" w:cs="Times New Roman"/>
        </w:rPr>
        <w:t>it seems that “approximative gradational quantification of objects, events and their properties” can be safely suggested as the prototypical semantic core of evaluative morphology in Bulgarian.</w:t>
      </w:r>
    </w:p>
    <w:p w14:paraId="185FC1D0" w14:textId="65DD4C95" w:rsidR="00E70079" w:rsidRDefault="00023D67" w:rsidP="00195156">
      <w:pPr>
        <w:autoSpaceDE w:val="0"/>
        <w:autoSpaceDN w:val="0"/>
        <w:adjustRightInd w:val="0"/>
        <w:ind w:firstLine="720"/>
        <w:jc w:val="both"/>
        <w:rPr>
          <w:rFonts w:ascii="Times New Roman" w:hAnsi="Times New Roman" w:cs="Times New Roman"/>
          <w:lang w:val="en-GB"/>
        </w:rPr>
      </w:pPr>
      <w:r w:rsidRPr="00D05DC6">
        <w:rPr>
          <w:rFonts w:ascii="Times New Roman" w:hAnsi="Times New Roman" w:cs="Times New Roman"/>
          <w:i/>
          <w:iCs/>
          <w:color w:val="000000"/>
          <w:lang w:val="en-GB"/>
        </w:rPr>
        <w:t>On verbocentric nominal compounds denoting humans in Bulgarian</w:t>
      </w:r>
      <w:r w:rsidRPr="00195156">
        <w:rPr>
          <w:rFonts w:ascii="Times New Roman" w:hAnsi="Times New Roman" w:cs="Times New Roman"/>
          <w:i/>
          <w:iCs/>
          <w:color w:val="000000"/>
          <w:lang w:val="en-GB"/>
        </w:rPr>
        <w:t xml:space="preserve"> </w:t>
      </w:r>
      <w:r w:rsidRPr="00195156">
        <w:rPr>
          <w:rFonts w:ascii="Times New Roman" w:hAnsi="Times New Roman" w:cs="Times New Roman"/>
          <w:color w:val="000000"/>
          <w:lang w:val="en-GB"/>
        </w:rPr>
        <w:t xml:space="preserve">is </w:t>
      </w:r>
      <w:r w:rsidR="00250320" w:rsidRPr="00195156">
        <w:rPr>
          <w:rFonts w:ascii="Times New Roman" w:hAnsi="Times New Roman" w:cs="Times New Roman"/>
          <w:color w:val="000000"/>
          <w:lang w:val="en-GB"/>
        </w:rPr>
        <w:t xml:space="preserve">an attempt to study </w:t>
      </w:r>
      <w:r w:rsidR="00A5577B" w:rsidRPr="00195156">
        <w:rPr>
          <w:rFonts w:ascii="Times New Roman" w:hAnsi="Times New Roman" w:cs="Times New Roman"/>
          <w:color w:val="000000"/>
          <w:lang w:val="en-GB"/>
        </w:rPr>
        <w:t>verbocentric nominal compounds in the language in relation to bracketing paradoxes.</w:t>
      </w:r>
      <w:r w:rsidR="004C5F04" w:rsidRPr="00195156">
        <w:rPr>
          <w:rFonts w:ascii="Times New Roman" w:hAnsi="Times New Roman" w:cs="Times New Roman"/>
          <w:color w:val="000000"/>
          <w:lang w:val="en-GB"/>
        </w:rPr>
        <w:t xml:space="preserve"> </w:t>
      </w:r>
      <w:r w:rsidR="00790547" w:rsidRPr="00195156">
        <w:rPr>
          <w:rFonts w:ascii="Times New Roman" w:hAnsi="Times New Roman" w:cs="Times New Roman"/>
          <w:color w:val="000000"/>
          <w:lang w:val="en-GB"/>
        </w:rPr>
        <w:t xml:space="preserve">It is argued that the division </w:t>
      </w:r>
      <w:r w:rsidR="004C5F04" w:rsidRPr="00195156">
        <w:rPr>
          <w:rFonts w:ascii="Times New Roman" w:hAnsi="Times New Roman" w:cs="Times New Roman"/>
          <w:color w:val="000000"/>
          <w:lang w:val="en-GB"/>
        </w:rPr>
        <w:t xml:space="preserve">of verbocentric nominal compounds into synthetic and parasynthetic ones (suggested on the basis of </w:t>
      </w:r>
      <w:r w:rsidR="009D2581" w:rsidRPr="00195156">
        <w:rPr>
          <w:rFonts w:ascii="Times New Roman" w:hAnsi="Times New Roman" w:cs="Times New Roman"/>
          <w:color w:val="000000"/>
          <w:lang w:val="en-GB"/>
        </w:rPr>
        <w:t>the existence or not of the suffixed constituent as an independent lexeme or not</w:t>
      </w:r>
      <w:r w:rsidR="00225793" w:rsidRPr="00195156">
        <w:rPr>
          <w:rFonts w:ascii="Times New Roman" w:hAnsi="Times New Roman" w:cs="Times New Roman"/>
          <w:color w:val="000000"/>
          <w:lang w:val="en-GB"/>
        </w:rPr>
        <w:t xml:space="preserve">, hence the bracketing paradox and all ensuing conclusions </w:t>
      </w:r>
      <w:r w:rsidR="00A554E9" w:rsidRPr="00195156">
        <w:rPr>
          <w:rFonts w:ascii="Times New Roman" w:hAnsi="Times New Roman" w:cs="Times New Roman"/>
          <w:color w:val="000000"/>
          <w:lang w:val="en-GB"/>
        </w:rPr>
        <w:t>regarding the architecture of morphosyntax).</w:t>
      </w:r>
      <w:r w:rsidR="00A5577B" w:rsidRPr="00195156">
        <w:rPr>
          <w:rFonts w:ascii="Times New Roman" w:hAnsi="Times New Roman" w:cs="Times New Roman"/>
          <w:color w:val="000000"/>
          <w:lang w:val="en-GB"/>
        </w:rPr>
        <w:t xml:space="preserve"> </w:t>
      </w:r>
      <w:r w:rsidR="00B165D3" w:rsidRPr="00195156">
        <w:rPr>
          <w:rFonts w:ascii="Times New Roman" w:hAnsi="Times New Roman" w:cs="Times New Roman"/>
          <w:lang w:val="en-GB"/>
        </w:rPr>
        <w:t>Adopting a constructionist stance grounded in a cognitive linguistics framework, the opinion</w:t>
      </w:r>
      <w:r w:rsidR="00790547" w:rsidRPr="00195156">
        <w:rPr>
          <w:rFonts w:ascii="Times New Roman" w:hAnsi="Times New Roman" w:cs="Times New Roman"/>
          <w:lang w:val="en-GB"/>
        </w:rPr>
        <w:t xml:space="preserve"> </w:t>
      </w:r>
      <w:r w:rsidR="00B165D3" w:rsidRPr="00195156">
        <w:rPr>
          <w:rFonts w:ascii="Times New Roman" w:hAnsi="Times New Roman" w:cs="Times New Roman"/>
          <w:lang w:val="en-GB"/>
        </w:rPr>
        <w:t>is voiced that the most telling generalization that can be drawn concerning the typology of</w:t>
      </w:r>
      <w:r w:rsidR="00790547" w:rsidRPr="00195156">
        <w:rPr>
          <w:rFonts w:ascii="Times New Roman" w:hAnsi="Times New Roman" w:cs="Times New Roman"/>
          <w:color w:val="000000"/>
          <w:lang w:val="en-GB"/>
        </w:rPr>
        <w:t xml:space="preserve"> </w:t>
      </w:r>
      <w:r w:rsidR="00B165D3" w:rsidRPr="00195156">
        <w:rPr>
          <w:rFonts w:ascii="Times New Roman" w:hAnsi="Times New Roman" w:cs="Times New Roman"/>
          <w:lang w:val="en-GB"/>
        </w:rPr>
        <w:t>verbocentric nominal compounds denoting humans is based on the operation of frame based-metonymy in the process of</w:t>
      </w:r>
      <w:r w:rsidR="00790547" w:rsidRPr="00195156">
        <w:rPr>
          <w:rFonts w:ascii="Times New Roman" w:hAnsi="Times New Roman" w:cs="Times New Roman"/>
          <w:lang w:val="en-GB"/>
        </w:rPr>
        <w:t xml:space="preserve"> </w:t>
      </w:r>
      <w:r w:rsidR="00B165D3" w:rsidRPr="00195156">
        <w:rPr>
          <w:rFonts w:ascii="Times New Roman" w:hAnsi="Times New Roman" w:cs="Times New Roman"/>
          <w:lang w:val="en-GB"/>
        </w:rPr>
        <w:t>generating such compounds and its interaction with subsequent and/or</w:t>
      </w:r>
      <w:r w:rsidR="00790547" w:rsidRPr="00195156">
        <w:rPr>
          <w:rFonts w:ascii="Times New Roman" w:hAnsi="Times New Roman" w:cs="Times New Roman"/>
          <w:lang w:val="en-GB"/>
        </w:rPr>
        <w:t xml:space="preserve"> </w:t>
      </w:r>
      <w:r w:rsidR="00B165D3" w:rsidRPr="00195156">
        <w:rPr>
          <w:rFonts w:ascii="Times New Roman" w:hAnsi="Times New Roman" w:cs="Times New Roman"/>
          <w:lang w:val="en-GB"/>
        </w:rPr>
        <w:t>concomitant metaphorization.</w:t>
      </w:r>
      <w:r w:rsidR="00AD6F88" w:rsidRPr="00195156">
        <w:rPr>
          <w:rFonts w:ascii="Times New Roman" w:hAnsi="Times New Roman" w:cs="Times New Roman"/>
          <w:lang w:val="en-GB"/>
        </w:rPr>
        <w:t xml:space="preserve"> The applied analyses revealed that the semantics of all verbocnetric compounds is generated via source in target frame-based metonymy which functions as a formal cognitive operation and involves frame component highlighting and foregrounding of the value-specified component into the profile of the novel concept which results in integration by explication. In the endocentric group no further conceptual processes are involved in the calibration of the lexical concepts they</w:t>
      </w:r>
      <w:r w:rsidR="00195156" w:rsidRPr="00195156">
        <w:rPr>
          <w:rFonts w:ascii="Times New Roman" w:hAnsi="Times New Roman" w:cs="Times New Roman"/>
          <w:lang w:val="en-GB"/>
        </w:rPr>
        <w:t xml:space="preserve"> engender. In the exocentric ones, frame-based metonymy is accompanied by further</w:t>
      </w:r>
      <w:r w:rsidR="00195156">
        <w:rPr>
          <w:rFonts w:ascii="Times New Roman" w:hAnsi="Times New Roman" w:cs="Times New Roman"/>
          <w:lang w:val="en-GB"/>
        </w:rPr>
        <w:t xml:space="preserve"> </w:t>
      </w:r>
      <w:r w:rsidR="00195156" w:rsidRPr="00195156">
        <w:rPr>
          <w:rFonts w:ascii="Times New Roman" w:hAnsi="Times New Roman" w:cs="Times New Roman"/>
          <w:lang w:val="en-GB"/>
        </w:rPr>
        <w:t>cognitive operations under the auspices of abstraction as an operational mechanism,</w:t>
      </w:r>
      <w:r w:rsidR="00195156">
        <w:rPr>
          <w:rFonts w:ascii="Times New Roman" w:hAnsi="Times New Roman" w:cs="Times New Roman"/>
          <w:lang w:val="en-GB"/>
        </w:rPr>
        <w:t xml:space="preserve"> </w:t>
      </w:r>
      <w:r w:rsidR="00195156" w:rsidRPr="00195156">
        <w:rPr>
          <w:rFonts w:ascii="Times New Roman" w:hAnsi="Times New Roman" w:cs="Times New Roman"/>
          <w:lang w:val="en-GB"/>
        </w:rPr>
        <w:t>which complete the spell out of the respective lexical concept.</w:t>
      </w:r>
    </w:p>
    <w:p w14:paraId="1987C72A" w14:textId="09B33026" w:rsidR="00AB7759" w:rsidRPr="00AB7759" w:rsidRDefault="00856A4A" w:rsidP="00AB7759">
      <w:pPr>
        <w:autoSpaceDE w:val="0"/>
        <w:autoSpaceDN w:val="0"/>
        <w:adjustRightInd w:val="0"/>
        <w:ind w:firstLine="720"/>
        <w:jc w:val="both"/>
        <w:rPr>
          <w:rFonts w:ascii="Times New Roman" w:hAnsi="Times New Roman" w:cs="Times New Roman"/>
          <w:lang w:val="en-GB"/>
        </w:rPr>
      </w:pPr>
      <w:r w:rsidRPr="00ED71D7">
        <w:rPr>
          <w:rFonts w:ascii="Times New Roman" w:hAnsi="Times New Roman" w:cs="Times New Roman"/>
          <w:color w:val="000000"/>
          <w:lang w:val="en-GB"/>
        </w:rPr>
        <w:t xml:space="preserve">In </w:t>
      </w:r>
      <w:r w:rsidRPr="00ED71D7">
        <w:rPr>
          <w:rFonts w:ascii="Times New Roman" w:hAnsi="Times New Roman" w:cs="Times New Roman"/>
          <w:i/>
          <w:iCs/>
          <w:color w:val="000000"/>
          <w:lang w:val="en-GB"/>
        </w:rPr>
        <w:t>Paradigmatic word-formation, metonymy and compound verbs in English and Bulgarian</w:t>
      </w:r>
      <w:r w:rsidR="00C35E03" w:rsidRPr="00ED71D7">
        <w:rPr>
          <w:rFonts w:ascii="Times New Roman" w:hAnsi="Times New Roman" w:cs="Times New Roman"/>
          <w:color w:val="000000"/>
          <w:lang w:val="en-GB"/>
        </w:rPr>
        <w:t xml:space="preserve">, </w:t>
      </w:r>
      <w:r w:rsidR="00ED71D7" w:rsidRPr="00ED71D7">
        <w:rPr>
          <w:rFonts w:ascii="Times New Roman" w:hAnsi="Times New Roman" w:cs="Times New Roman"/>
          <w:color w:val="000000"/>
          <w:lang w:val="en-GB"/>
        </w:rPr>
        <w:t xml:space="preserve">it is </w:t>
      </w:r>
      <w:r w:rsidR="00ED71D7" w:rsidRPr="00ED71D7">
        <w:rPr>
          <w:rFonts w:ascii="Times New Roman" w:hAnsi="Times New Roman" w:cs="Times New Roman"/>
          <w:lang w:val="en-GB"/>
        </w:rPr>
        <w:t xml:space="preserve">argued that compound verbs constitute a genuine word-formation category and that it is possible to achieve uniformity in their analysis despite the notorious heterogeneity of their formation. It is suggested that by adopting paradigmatic word-formation analysis and accepting metonymy as the basic meaning computation mechanism behind compound verbs, </w:t>
      </w:r>
      <w:r w:rsidR="00ED71D7" w:rsidRPr="00ED71D7">
        <w:rPr>
          <w:rFonts w:ascii="Times New Roman" w:hAnsi="Times New Roman" w:cs="Times New Roman"/>
          <w:lang w:val="en-GB"/>
        </w:rPr>
        <w:lastRenderedPageBreak/>
        <w:t>analytical parsimony and uniformity can be attained. Embracing a product view morphotactically, but a process view morphosemantically, the paper offers uniform analysis of compound verbs in English and Bulgarian.</w:t>
      </w:r>
    </w:p>
    <w:p w14:paraId="4AB751DF" w14:textId="296D965F" w:rsidR="00AB7759" w:rsidRDefault="00AB7759" w:rsidP="008404A8">
      <w:pPr>
        <w:pStyle w:val="Default"/>
        <w:jc w:val="both"/>
        <w:rPr>
          <w:rFonts w:ascii="Times New Roman" w:hAnsi="Times New Roman" w:cs="Times New Roman"/>
        </w:rPr>
      </w:pPr>
      <w:r w:rsidRPr="00AB7759">
        <w:rPr>
          <w:rFonts w:ascii="Times New Roman" w:hAnsi="Times New Roman" w:cs="Times New Roman"/>
        </w:rPr>
        <w:t xml:space="preserve"> </w:t>
      </w:r>
      <w:r w:rsidR="008404A8">
        <w:rPr>
          <w:rFonts w:ascii="Times New Roman" w:hAnsi="Times New Roman" w:cs="Times New Roman"/>
        </w:rPr>
        <w:tab/>
      </w:r>
      <w:r w:rsidRPr="003F7B09">
        <w:rPr>
          <w:rFonts w:ascii="Times New Roman" w:hAnsi="Times New Roman" w:cs="Times New Roman"/>
          <w:i/>
          <w:iCs/>
        </w:rPr>
        <w:t>“Да сложим ръка” на образността в езика: за ръката като орган на мисленето</w:t>
      </w:r>
      <w:r w:rsidRPr="008404A8">
        <w:rPr>
          <w:rFonts w:ascii="Times New Roman" w:hAnsi="Times New Roman" w:cs="Times New Roman"/>
        </w:rPr>
        <w:t xml:space="preserve"> discusses </w:t>
      </w:r>
      <w:r w:rsidR="008404A8" w:rsidRPr="008404A8">
        <w:rPr>
          <w:rFonts w:ascii="Times New Roman" w:hAnsi="Times New Roman" w:cs="Times New Roman"/>
        </w:rPr>
        <w:t>the concept of figurativity in the context of understanding language as an emergent, heterarchial, complex adaptive, modal perceptual symbol system whose use and</w:t>
      </w:r>
      <w:r w:rsidR="008404A8">
        <w:rPr>
          <w:rFonts w:ascii="Times New Roman" w:hAnsi="Times New Roman" w:cs="Times New Roman"/>
        </w:rPr>
        <w:t xml:space="preserve"> </w:t>
      </w:r>
      <w:r w:rsidR="008404A8" w:rsidRPr="008404A8">
        <w:rPr>
          <w:rFonts w:ascii="Times New Roman" w:hAnsi="Times New Roman" w:cs="Times New Roman"/>
        </w:rPr>
        <w:t>comprehension by immersed experienc</w:t>
      </w:r>
      <w:r w:rsidR="008404A8" w:rsidRPr="008404A8">
        <w:rPr>
          <w:rFonts w:ascii="Times New Roman" w:hAnsi="Times New Roman" w:cs="Times New Roman"/>
        </w:rPr>
        <w:softHyphen/>
        <w:t>ers involves culturally specific embodied (re)enactment. Central for this system is the body projected as primary image and action schemas on the basis of which via serial metonymies the perceptual symbol system can be extended to construct abstract categories. It is argued that figurativity is a matter of choice of represen</w:t>
      </w:r>
      <w:r w:rsidR="008404A8" w:rsidRPr="008404A8">
        <w:rPr>
          <w:rFonts w:ascii="Times New Roman" w:hAnsi="Times New Roman" w:cs="Times New Roman"/>
        </w:rPr>
        <w:softHyphen/>
        <w:t>tational frames associated with immediate visualization on the basis of their stem</w:t>
      </w:r>
      <w:r w:rsidR="008404A8" w:rsidRPr="008404A8">
        <w:rPr>
          <w:rFonts w:ascii="Times New Roman" w:hAnsi="Times New Roman" w:cs="Times New Roman"/>
        </w:rPr>
        <w:softHyphen/>
        <w:t>ming from one (or both) of the two primary schemas, rather than with marked secondary conceptualization.</w:t>
      </w:r>
      <w:r w:rsidR="000A691E">
        <w:rPr>
          <w:rFonts w:ascii="Times New Roman" w:hAnsi="Times New Roman" w:cs="Times New Roman"/>
        </w:rPr>
        <w:t xml:space="preserve"> The two primary schemas are the human body and the </w:t>
      </w:r>
      <w:r w:rsidR="003F7B09">
        <w:rPr>
          <w:rFonts w:ascii="Times New Roman" w:hAnsi="Times New Roman" w:cs="Times New Roman"/>
        </w:rPr>
        <w:t>physical movement/action one from which abstractions are drawn.</w:t>
      </w:r>
    </w:p>
    <w:p w14:paraId="6C2E8942" w14:textId="70329266" w:rsidR="003F7B09" w:rsidRPr="00347BCC" w:rsidRDefault="00B60089" w:rsidP="00347BCC">
      <w:pPr>
        <w:autoSpaceDE w:val="0"/>
        <w:autoSpaceDN w:val="0"/>
        <w:adjustRightInd w:val="0"/>
        <w:ind w:firstLine="720"/>
        <w:jc w:val="both"/>
        <w:rPr>
          <w:rFonts w:ascii="Times New Roman" w:hAnsi="Times New Roman" w:cs="Times New Roman"/>
          <w:color w:val="000000"/>
          <w:lang w:val="en-GB"/>
        </w:rPr>
      </w:pPr>
      <w:r w:rsidRPr="00EC4189">
        <w:rPr>
          <w:rFonts w:ascii="Times New Roman" w:hAnsi="Times New Roman" w:cs="Times New Roman"/>
          <w:color w:val="222222"/>
          <w:lang w:val="en-GB"/>
        </w:rPr>
        <w:t xml:space="preserve">In </w:t>
      </w:r>
      <w:r w:rsidR="00F87858" w:rsidRPr="005C332A">
        <w:rPr>
          <w:rFonts w:ascii="Times New Roman" w:hAnsi="Times New Roman" w:cs="Times New Roman"/>
          <w:i/>
          <w:iCs/>
          <w:lang w:val="en-GB"/>
        </w:rPr>
        <w:t>The semantics and morphology of identity enhancement in the lexicons of Bulgarian and English</w:t>
      </w:r>
      <w:r w:rsidR="00F87858" w:rsidRPr="00F87858">
        <w:rPr>
          <w:rFonts w:ascii="Times New Roman" w:hAnsi="Times New Roman" w:cs="Times New Roman"/>
          <w:color w:val="222222"/>
          <w:sz w:val="22"/>
          <w:szCs w:val="22"/>
          <w:lang w:val="en-GB"/>
        </w:rPr>
        <w:t xml:space="preserve"> </w:t>
      </w:r>
      <w:r w:rsidRPr="00EC4189">
        <w:rPr>
          <w:rFonts w:ascii="Times New Roman" w:hAnsi="Times New Roman" w:cs="Times New Roman"/>
          <w:color w:val="222222"/>
          <w:lang w:val="en-GB"/>
        </w:rPr>
        <w:t>Bagasheva utilises the advancements in several subfields of linguistics to shed some light</w:t>
      </w:r>
      <w:r w:rsidR="00EC4189">
        <w:rPr>
          <w:rFonts w:ascii="Times New Roman" w:hAnsi="Times New Roman" w:cs="Times New Roman"/>
          <w:color w:val="222222"/>
          <w:lang w:val="en-GB"/>
        </w:rPr>
        <w:t xml:space="preserve"> </w:t>
      </w:r>
      <w:r w:rsidRPr="00EC4189">
        <w:rPr>
          <w:rFonts w:ascii="Times New Roman" w:hAnsi="Times New Roman" w:cs="Times New Roman"/>
          <w:color w:val="222222"/>
          <w:lang w:val="en-GB"/>
        </w:rPr>
        <w:t>on the basic similarities and contrasts in the ways identity enhancement as a dimension of intensification is encoded in</w:t>
      </w:r>
      <w:r w:rsidR="00EC4189" w:rsidRPr="00EC4189">
        <w:rPr>
          <w:rFonts w:ascii="Times New Roman" w:hAnsi="Times New Roman" w:cs="Times New Roman"/>
          <w:color w:val="222222"/>
          <w:lang w:val="en-GB"/>
        </w:rPr>
        <w:t xml:space="preserve"> </w:t>
      </w:r>
      <w:r w:rsidRPr="00EC4189">
        <w:rPr>
          <w:rFonts w:ascii="Times New Roman" w:hAnsi="Times New Roman" w:cs="Times New Roman"/>
          <w:color w:val="222222"/>
          <w:lang w:val="en-GB"/>
        </w:rPr>
        <w:t xml:space="preserve">the lexicons of two genetically distantly related </w:t>
      </w:r>
      <w:r w:rsidRPr="00347BCC">
        <w:rPr>
          <w:rFonts w:ascii="Times New Roman" w:hAnsi="Times New Roman" w:cs="Times New Roman"/>
          <w:color w:val="222222"/>
          <w:lang w:val="en-GB"/>
        </w:rPr>
        <w:t>and typologically dissimilar languages – Bulgarian (fusional</w:t>
      </w:r>
      <w:r w:rsidR="00EC4189" w:rsidRPr="00347BCC">
        <w:rPr>
          <w:rFonts w:ascii="Times New Roman" w:hAnsi="Times New Roman" w:cs="Times New Roman"/>
          <w:color w:val="222222"/>
          <w:lang w:val="en-GB"/>
        </w:rPr>
        <w:t xml:space="preserve"> - </w:t>
      </w:r>
      <w:r w:rsidRPr="00347BCC">
        <w:rPr>
          <w:rFonts w:ascii="Times New Roman" w:hAnsi="Times New Roman" w:cs="Times New Roman"/>
          <w:color w:val="222222"/>
          <w:lang w:val="en-GB"/>
        </w:rPr>
        <w:t>inflexional)</w:t>
      </w:r>
      <w:r w:rsidR="00EC4189" w:rsidRPr="00347BCC">
        <w:rPr>
          <w:rFonts w:ascii="Times New Roman" w:hAnsi="Times New Roman" w:cs="Times New Roman"/>
          <w:color w:val="222222"/>
          <w:lang w:val="en-GB"/>
        </w:rPr>
        <w:t xml:space="preserve"> </w:t>
      </w:r>
      <w:r w:rsidRPr="00347BCC">
        <w:rPr>
          <w:rFonts w:ascii="Times New Roman" w:hAnsi="Times New Roman" w:cs="Times New Roman"/>
          <w:color w:val="222222"/>
          <w:lang w:val="en-GB"/>
        </w:rPr>
        <w:t>and English (mixing features of an agglutinating and an isolating language), with the generalisations</w:t>
      </w:r>
      <w:r w:rsidR="00EC4189" w:rsidRPr="00347BCC">
        <w:rPr>
          <w:rFonts w:ascii="Times New Roman" w:hAnsi="Times New Roman" w:cs="Times New Roman"/>
          <w:color w:val="222222"/>
          <w:lang w:val="en-GB"/>
        </w:rPr>
        <w:t xml:space="preserve"> </w:t>
      </w:r>
      <w:r w:rsidRPr="00347BCC">
        <w:rPr>
          <w:rFonts w:ascii="Times New Roman" w:hAnsi="Times New Roman" w:cs="Times New Roman"/>
          <w:color w:val="222222"/>
          <w:lang w:val="en-GB"/>
        </w:rPr>
        <w:t>arrived at restricted to the specificity of the target semantics and its morphology in the two linguistic systems</w:t>
      </w:r>
      <w:r w:rsidR="00EC4189" w:rsidRPr="00347BCC">
        <w:rPr>
          <w:rFonts w:ascii="Times New Roman" w:hAnsi="Times New Roman" w:cs="Times New Roman"/>
          <w:color w:val="222222"/>
          <w:lang w:val="en-GB"/>
        </w:rPr>
        <w:t xml:space="preserve"> </w:t>
      </w:r>
      <w:r w:rsidRPr="00347BCC">
        <w:rPr>
          <w:rFonts w:ascii="Times New Roman" w:hAnsi="Times New Roman" w:cs="Times New Roman"/>
          <w:color w:val="222222"/>
          <w:lang w:val="en-GB"/>
        </w:rPr>
        <w:t>exclusively, without conclusions concerning the Slavonic and the Germanic groups.</w:t>
      </w:r>
      <w:r w:rsidR="00D2061D" w:rsidRPr="00347BCC">
        <w:rPr>
          <w:rFonts w:ascii="Times New Roman" w:hAnsi="Times New Roman" w:cs="Times New Roman"/>
          <w:color w:val="000000"/>
          <w:lang w:val="en-GB"/>
        </w:rPr>
        <w:t xml:space="preserve"> From the contrastive semantic analysis of the semantic domain of intensification, more specifically its </w:t>
      </w:r>
      <w:r w:rsidR="00347BCC" w:rsidRPr="00347BCC">
        <w:rPr>
          <w:rFonts w:ascii="Times New Roman" w:hAnsi="Times New Roman" w:cs="Times New Roman"/>
          <w:color w:val="000000"/>
          <w:lang w:val="en-GB"/>
        </w:rPr>
        <w:t xml:space="preserve">dimension </w:t>
      </w:r>
      <w:r w:rsidR="00D2061D" w:rsidRPr="00347BCC">
        <w:rPr>
          <w:rFonts w:ascii="Times New Roman" w:hAnsi="Times New Roman" w:cs="Times New Roman"/>
          <w:color w:val="000000"/>
          <w:lang w:val="en-GB"/>
        </w:rPr>
        <w:t>of identity enhancement, as encoded in the derived lexicon it transpired that all employed means have secondary</w:t>
      </w:r>
      <w:r w:rsidR="00347BCC" w:rsidRPr="00347BCC">
        <w:rPr>
          <w:rFonts w:ascii="Times New Roman" w:hAnsi="Times New Roman" w:cs="Times New Roman"/>
          <w:color w:val="000000"/>
          <w:lang w:val="en-GB"/>
        </w:rPr>
        <w:t xml:space="preserve"> </w:t>
      </w:r>
      <w:r w:rsidR="00D2061D" w:rsidRPr="00347BCC">
        <w:rPr>
          <w:rFonts w:ascii="Times New Roman" w:hAnsi="Times New Roman" w:cs="Times New Roman"/>
          <w:color w:val="000000"/>
          <w:lang w:val="en-GB"/>
        </w:rPr>
        <w:t xml:space="preserve">evaluative or </w:t>
      </w:r>
      <w:r w:rsidR="00D2061D" w:rsidRPr="00347BCC">
        <w:rPr>
          <w:rFonts w:ascii="Times New Roman" w:hAnsi="Times New Roman" w:cs="Times New Roman"/>
          <w:color w:val="222222"/>
          <w:lang w:val="en-GB"/>
        </w:rPr>
        <w:t xml:space="preserve">attitudinal </w:t>
      </w:r>
      <w:r w:rsidR="00D2061D" w:rsidRPr="00347BCC">
        <w:rPr>
          <w:rFonts w:ascii="Times New Roman" w:hAnsi="Times New Roman" w:cs="Times New Roman"/>
          <w:color w:val="000000"/>
          <w:lang w:val="en-GB"/>
        </w:rPr>
        <w:t>semantics. They have a highly expressive character, indicating an evaluative stance of</w:t>
      </w:r>
      <w:r w:rsidR="00347BCC" w:rsidRPr="00347BCC">
        <w:rPr>
          <w:rFonts w:ascii="Times New Roman" w:hAnsi="Times New Roman" w:cs="Times New Roman"/>
          <w:color w:val="000000"/>
          <w:lang w:val="en-GB"/>
        </w:rPr>
        <w:t xml:space="preserve"> </w:t>
      </w:r>
      <w:r w:rsidR="00D2061D" w:rsidRPr="00347BCC">
        <w:rPr>
          <w:rFonts w:ascii="Times New Roman" w:hAnsi="Times New Roman" w:cs="Times New Roman"/>
          <w:color w:val="000000"/>
          <w:lang w:val="en-GB"/>
        </w:rPr>
        <w:t>personal emotional involvement and in that sense are</w:t>
      </w:r>
      <w:r w:rsidR="00347BCC" w:rsidRPr="00347BCC">
        <w:rPr>
          <w:rFonts w:ascii="Times New Roman" w:hAnsi="Times New Roman" w:cs="Times New Roman"/>
          <w:color w:val="000000"/>
          <w:lang w:val="en-GB"/>
        </w:rPr>
        <w:t xml:space="preserve"> </w:t>
      </w:r>
      <w:r w:rsidR="00D2061D" w:rsidRPr="00347BCC">
        <w:rPr>
          <w:rFonts w:ascii="Times New Roman" w:hAnsi="Times New Roman" w:cs="Times New Roman"/>
          <w:color w:val="000000"/>
          <w:lang w:val="en-GB"/>
        </w:rPr>
        <w:t>characterised by iconic markedness, i.e. they are marked both formally and semantically in comparison to the neutral</w:t>
      </w:r>
      <w:r w:rsidR="00347BCC" w:rsidRPr="00347BCC">
        <w:rPr>
          <w:rFonts w:ascii="Times New Roman" w:hAnsi="Times New Roman" w:cs="Times New Roman"/>
          <w:color w:val="000000"/>
          <w:lang w:val="en-GB"/>
        </w:rPr>
        <w:t xml:space="preserve"> </w:t>
      </w:r>
      <w:r w:rsidR="00D2061D" w:rsidRPr="00347BCC">
        <w:rPr>
          <w:rFonts w:ascii="Times New Roman" w:hAnsi="Times New Roman" w:cs="Times New Roman"/>
          <w:color w:val="000000"/>
          <w:lang w:val="en-GB"/>
        </w:rPr>
        <w:t>simplex descriptor (typically used as the base for derivation).</w:t>
      </w:r>
      <w:r w:rsidR="00E64957">
        <w:rPr>
          <w:rFonts w:ascii="Times New Roman" w:hAnsi="Times New Roman" w:cs="Times New Roman"/>
          <w:color w:val="000000"/>
          <w:lang w:val="en-GB"/>
        </w:rPr>
        <w:t xml:space="preserve"> In conclusion, the</w:t>
      </w:r>
      <w:r w:rsidR="00CA0FEB">
        <w:rPr>
          <w:rFonts w:ascii="Times New Roman" w:hAnsi="Times New Roman" w:cs="Times New Roman"/>
          <w:color w:val="000000"/>
          <w:lang w:val="en-GB"/>
        </w:rPr>
        <w:t xml:space="preserve"> morphosemantic and </w:t>
      </w:r>
      <w:r w:rsidR="00E64957">
        <w:rPr>
          <w:rFonts w:ascii="Times New Roman" w:hAnsi="Times New Roman" w:cs="Times New Roman"/>
          <w:color w:val="000000"/>
          <w:lang w:val="en-GB"/>
        </w:rPr>
        <w:t xml:space="preserve">morphotactic </w:t>
      </w:r>
      <w:r w:rsidR="005E27F0">
        <w:rPr>
          <w:rFonts w:ascii="Times New Roman" w:hAnsi="Times New Roman" w:cs="Times New Roman"/>
          <w:color w:val="000000"/>
          <w:lang w:val="en-GB"/>
        </w:rPr>
        <w:t>clines in the two languages can be aligned as in the two figures below.</w:t>
      </w:r>
    </w:p>
    <w:p w14:paraId="2CB0C4F4" w14:textId="14807D24" w:rsidR="001053A4" w:rsidRDefault="001053A4" w:rsidP="001053A4">
      <w:pPr>
        <w:autoSpaceDE w:val="0"/>
        <w:autoSpaceDN w:val="0"/>
        <w:adjustRightInd w:val="0"/>
        <w:ind w:firstLine="720"/>
        <w:jc w:val="both"/>
        <w:rPr>
          <w:rFonts w:ascii="Times New Roman" w:hAnsi="Times New Roman" w:cs="Times New Roman"/>
          <w:color w:val="000000"/>
          <w:sz w:val="20"/>
          <w:szCs w:val="20"/>
          <w:lang w:val="en-GB"/>
        </w:rPr>
      </w:pPr>
    </w:p>
    <w:p w14:paraId="204D7FE8" w14:textId="5830B91A" w:rsidR="001053A4" w:rsidRDefault="001053A4" w:rsidP="001053A4">
      <w:pPr>
        <w:autoSpaceDE w:val="0"/>
        <w:autoSpaceDN w:val="0"/>
        <w:adjustRightInd w:val="0"/>
        <w:ind w:firstLine="720"/>
        <w:jc w:val="both"/>
        <w:rPr>
          <w:rFonts w:ascii="Times New Roman" w:hAnsi="Times New Roman" w:cs="Times New Roman"/>
          <w:color w:val="000000"/>
          <w:sz w:val="20"/>
          <w:szCs w:val="20"/>
          <w:lang w:val="en-GB"/>
        </w:rPr>
      </w:pPr>
    </w:p>
    <w:p w14:paraId="603A01C5" w14:textId="2508AD17" w:rsidR="001053A4" w:rsidRDefault="001053A4" w:rsidP="001053A4">
      <w:pPr>
        <w:autoSpaceDE w:val="0"/>
        <w:autoSpaceDN w:val="0"/>
        <w:adjustRightInd w:val="0"/>
        <w:ind w:firstLine="720"/>
        <w:jc w:val="both"/>
        <w:rPr>
          <w:rFonts w:ascii="Times New Roman" w:hAnsi="Times New Roman" w:cs="Times New Roman"/>
          <w:color w:val="000000"/>
          <w:sz w:val="20"/>
          <w:szCs w:val="20"/>
          <w:lang w:val="en-GB"/>
        </w:rPr>
      </w:pPr>
      <w:r w:rsidRPr="001053A4">
        <w:rPr>
          <w:rFonts w:ascii="Times New Roman" w:hAnsi="Times New Roman" w:cs="Times New Roman"/>
          <w:noProof/>
          <w:color w:val="000000"/>
          <w:sz w:val="20"/>
          <w:szCs w:val="20"/>
        </w:rPr>
        <w:drawing>
          <wp:inline distT="0" distB="0" distL="0" distR="0" wp14:anchorId="3E5071D1" wp14:editId="2F2B23C9">
            <wp:extent cx="396240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62400" cy="850900"/>
                    </a:xfrm>
                    <a:prstGeom prst="rect">
                      <a:avLst/>
                    </a:prstGeom>
                  </pic:spPr>
                </pic:pic>
              </a:graphicData>
            </a:graphic>
          </wp:inline>
        </w:drawing>
      </w:r>
    </w:p>
    <w:p w14:paraId="2108F366" w14:textId="6F6E44A7" w:rsidR="001053A4" w:rsidRDefault="001053A4" w:rsidP="005E27F0">
      <w:pPr>
        <w:autoSpaceDE w:val="0"/>
        <w:autoSpaceDN w:val="0"/>
        <w:adjustRightInd w:val="0"/>
        <w:jc w:val="both"/>
        <w:rPr>
          <w:rFonts w:ascii="Times New Roman" w:hAnsi="Times New Roman" w:cs="Times New Roman"/>
          <w:color w:val="000000"/>
          <w:sz w:val="20"/>
          <w:szCs w:val="20"/>
          <w:lang w:val="en-GB"/>
        </w:rPr>
      </w:pPr>
    </w:p>
    <w:p w14:paraId="744CA823" w14:textId="5F273B6E" w:rsidR="001053A4" w:rsidRDefault="001053A4" w:rsidP="001053A4">
      <w:pPr>
        <w:autoSpaceDE w:val="0"/>
        <w:autoSpaceDN w:val="0"/>
        <w:adjustRightInd w:val="0"/>
        <w:ind w:firstLine="720"/>
        <w:jc w:val="both"/>
        <w:rPr>
          <w:rFonts w:ascii="Times New Roman" w:hAnsi="Times New Roman" w:cs="Times New Roman"/>
          <w:color w:val="000000"/>
          <w:sz w:val="20"/>
          <w:szCs w:val="20"/>
          <w:lang w:val="en-GB"/>
        </w:rPr>
      </w:pPr>
      <w:r w:rsidRPr="001053A4">
        <w:rPr>
          <w:rFonts w:ascii="Times New Roman" w:hAnsi="Times New Roman" w:cs="Times New Roman"/>
          <w:noProof/>
          <w:color w:val="000000"/>
          <w:sz w:val="20"/>
          <w:szCs w:val="20"/>
        </w:rPr>
        <w:drawing>
          <wp:inline distT="0" distB="0" distL="0" distR="0" wp14:anchorId="43EB764A" wp14:editId="3B25DF6E">
            <wp:extent cx="3937000" cy="105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37000" cy="1054100"/>
                    </a:xfrm>
                    <a:prstGeom prst="rect">
                      <a:avLst/>
                    </a:prstGeom>
                  </pic:spPr>
                </pic:pic>
              </a:graphicData>
            </a:graphic>
          </wp:inline>
        </w:drawing>
      </w:r>
    </w:p>
    <w:p w14:paraId="465E47C4" w14:textId="29F40791" w:rsidR="00CA0FEB" w:rsidRDefault="00CA0FEB" w:rsidP="00CA0FEB">
      <w:pPr>
        <w:autoSpaceDE w:val="0"/>
        <w:autoSpaceDN w:val="0"/>
        <w:adjustRightInd w:val="0"/>
        <w:jc w:val="both"/>
        <w:rPr>
          <w:rFonts w:ascii="Times New Roman" w:hAnsi="Times New Roman" w:cs="Times New Roman"/>
          <w:color w:val="000000"/>
          <w:sz w:val="20"/>
          <w:szCs w:val="20"/>
          <w:lang w:val="en-GB"/>
        </w:rPr>
      </w:pPr>
    </w:p>
    <w:p w14:paraId="20A81878" w14:textId="14BA6968" w:rsidR="004B3DAB" w:rsidRPr="004B3DAB" w:rsidRDefault="004B3DAB" w:rsidP="00602D13">
      <w:pPr>
        <w:ind w:firstLine="720"/>
        <w:jc w:val="both"/>
        <w:outlineLvl w:val="0"/>
        <w:rPr>
          <w:rFonts w:ascii="Times New Roman" w:hAnsi="Times New Roman" w:cs="Times New Roman"/>
        </w:rPr>
      </w:pPr>
      <w:r w:rsidRPr="004B3DAB">
        <w:rPr>
          <w:rFonts w:ascii="Times New Roman" w:hAnsi="Times New Roman" w:cs="Times New Roman"/>
          <w:lang w:val="en-GB"/>
        </w:rPr>
        <w:t xml:space="preserve">The paper </w:t>
      </w:r>
      <w:r w:rsidR="00B56A97" w:rsidRPr="00602D13">
        <w:rPr>
          <w:rFonts w:ascii="Times New Roman" w:hAnsi="Times New Roman" w:cs="Times New Roman"/>
          <w:i/>
          <w:iCs/>
        </w:rPr>
        <w:t>On a subclass of nominal compounds in Bulgarian: The nature of phrasal compounds</w:t>
      </w:r>
      <w:r w:rsidRPr="004B3DAB">
        <w:rPr>
          <w:rFonts w:ascii="Times New Roman" w:hAnsi="Times New Roman" w:cs="Times New Roman"/>
        </w:rPr>
        <w:t xml:space="preserve"> </w:t>
      </w:r>
      <w:r w:rsidRPr="004B3DAB">
        <w:rPr>
          <w:rFonts w:ascii="Times New Roman" w:hAnsi="Times New Roman" w:cs="Times New Roman"/>
          <w:lang w:val="en-GB"/>
        </w:rPr>
        <w:t>focuses on the study of a rarity in the Bulgarian language – phrasal compounds</w:t>
      </w:r>
      <w:r w:rsidRPr="004B3DAB">
        <w:rPr>
          <w:rFonts w:ascii="Times New Roman" w:hAnsi="Times New Roman" w:cs="Times New Roman"/>
        </w:rPr>
        <w:t xml:space="preserve"> </w:t>
      </w:r>
      <w:r w:rsidRPr="004B3DAB">
        <w:rPr>
          <w:rFonts w:ascii="Times New Roman" w:hAnsi="Times New Roman" w:cs="Times New Roman"/>
          <w:lang w:val="en-GB"/>
        </w:rPr>
        <w:t>(PCs). Although not recorded in the Bulgarian National Corpus (BulNC),</w:t>
      </w:r>
      <w:r w:rsidRPr="004B3DAB">
        <w:rPr>
          <w:rFonts w:ascii="Times New Roman" w:hAnsi="Times New Roman" w:cs="Times New Roman"/>
        </w:rPr>
        <w:t xml:space="preserve"> </w:t>
      </w:r>
      <w:r w:rsidRPr="004B3DAB">
        <w:rPr>
          <w:rFonts w:ascii="Times New Roman" w:hAnsi="Times New Roman" w:cs="Times New Roman"/>
          <w:lang w:val="en-GB"/>
        </w:rPr>
        <w:t>such compounds have successfully infiltrated the language of lifestyle magazines</w:t>
      </w:r>
      <w:r w:rsidRPr="004B3DAB">
        <w:rPr>
          <w:rFonts w:ascii="Times New Roman" w:hAnsi="Times New Roman" w:cs="Times New Roman"/>
        </w:rPr>
        <w:t xml:space="preserve"> </w:t>
      </w:r>
      <w:r w:rsidRPr="004B3DAB">
        <w:rPr>
          <w:rFonts w:ascii="Times New Roman" w:hAnsi="Times New Roman" w:cs="Times New Roman"/>
          <w:lang w:val="en-GB"/>
        </w:rPr>
        <w:t>and the jargon of tourism. Although it does not attempt to provide a quantitative</w:t>
      </w:r>
      <w:r w:rsidRPr="004B3DAB">
        <w:rPr>
          <w:rFonts w:ascii="Times New Roman" w:hAnsi="Times New Roman" w:cs="Times New Roman"/>
        </w:rPr>
        <w:t xml:space="preserve"> </w:t>
      </w:r>
      <w:r w:rsidRPr="004B3DAB">
        <w:rPr>
          <w:rFonts w:ascii="Times New Roman" w:hAnsi="Times New Roman" w:cs="Times New Roman"/>
          <w:lang w:val="en-GB"/>
        </w:rPr>
        <w:t>study, this paper reviews the properties of PCs in Bulgarian against a checklist of</w:t>
      </w:r>
      <w:r w:rsidRPr="004B3DAB">
        <w:rPr>
          <w:rFonts w:ascii="Times New Roman" w:hAnsi="Times New Roman" w:cs="Times New Roman"/>
        </w:rPr>
        <w:t xml:space="preserve"> </w:t>
      </w:r>
      <w:r w:rsidRPr="004B3DAB">
        <w:rPr>
          <w:rFonts w:ascii="Times New Roman" w:hAnsi="Times New Roman" w:cs="Times New Roman"/>
          <w:lang w:val="en-GB"/>
        </w:rPr>
        <w:t xml:space="preserve">cross-linguistically recognised properties of PCs, </w:t>
      </w:r>
      <w:r w:rsidRPr="004B3DAB">
        <w:rPr>
          <w:rFonts w:ascii="Times New Roman" w:hAnsi="Times New Roman" w:cs="Times New Roman"/>
          <w:lang w:val="en-GB"/>
        </w:rPr>
        <w:lastRenderedPageBreak/>
        <w:t>gleaned from the growing body</w:t>
      </w:r>
      <w:r w:rsidRPr="004B3DAB">
        <w:rPr>
          <w:rFonts w:ascii="Times New Roman" w:hAnsi="Times New Roman" w:cs="Times New Roman"/>
        </w:rPr>
        <w:t xml:space="preserve"> </w:t>
      </w:r>
      <w:r w:rsidRPr="004B3DAB">
        <w:rPr>
          <w:rFonts w:ascii="Times New Roman" w:hAnsi="Times New Roman" w:cs="Times New Roman"/>
          <w:lang w:val="en-GB"/>
        </w:rPr>
        <w:t>of literature on this type of compound. An explanation for the appearance and nature</w:t>
      </w:r>
      <w:r w:rsidRPr="004B3DAB">
        <w:rPr>
          <w:rFonts w:ascii="Times New Roman" w:hAnsi="Times New Roman" w:cs="Times New Roman"/>
        </w:rPr>
        <w:t xml:space="preserve"> </w:t>
      </w:r>
      <w:r w:rsidRPr="004B3DAB">
        <w:rPr>
          <w:rFonts w:ascii="Times New Roman" w:hAnsi="Times New Roman" w:cs="Times New Roman"/>
          <w:lang w:val="en-GB"/>
        </w:rPr>
        <w:t>of PCs in Bulgarian is sought in their being offshoots of the recent accommodation</w:t>
      </w:r>
      <w:r w:rsidRPr="004B3DAB">
        <w:rPr>
          <w:rFonts w:ascii="Times New Roman" w:hAnsi="Times New Roman" w:cs="Times New Roman"/>
        </w:rPr>
        <w:t xml:space="preserve"> </w:t>
      </w:r>
      <w:r w:rsidRPr="004B3DAB">
        <w:rPr>
          <w:rFonts w:ascii="Times New Roman" w:hAnsi="Times New Roman" w:cs="Times New Roman"/>
          <w:lang w:val="en-GB"/>
        </w:rPr>
        <w:t>in the language of a novel subordinative, modifying [N1N2/N2N1]N compound</w:t>
      </w:r>
      <w:r w:rsidRPr="004B3DAB">
        <w:rPr>
          <w:rFonts w:ascii="Times New Roman" w:hAnsi="Times New Roman" w:cs="Times New Roman"/>
        </w:rPr>
        <w:t xml:space="preserve"> </w:t>
      </w:r>
      <w:r w:rsidRPr="004B3DAB">
        <w:rPr>
          <w:rFonts w:ascii="Times New Roman" w:hAnsi="Times New Roman" w:cs="Times New Roman"/>
          <w:lang w:val="en-GB"/>
        </w:rPr>
        <w:t>type. From lexical or “matter” borrowing, root [N1N2/N2N1]N of a determinative</w:t>
      </w:r>
      <w:r w:rsidRPr="004B3DAB">
        <w:rPr>
          <w:rFonts w:ascii="Times New Roman" w:hAnsi="Times New Roman" w:cs="Times New Roman"/>
        </w:rPr>
        <w:t xml:space="preserve"> </w:t>
      </w:r>
      <w:r w:rsidRPr="004B3DAB">
        <w:rPr>
          <w:rFonts w:ascii="Times New Roman" w:hAnsi="Times New Roman" w:cs="Times New Roman"/>
          <w:lang w:val="en-GB"/>
        </w:rPr>
        <w:t>type established themselves as a new strategy within compounding, recognisable</w:t>
      </w:r>
      <w:r w:rsidRPr="004B3DAB">
        <w:rPr>
          <w:rFonts w:ascii="Times New Roman" w:hAnsi="Times New Roman" w:cs="Times New Roman"/>
        </w:rPr>
        <w:t xml:space="preserve"> </w:t>
      </w:r>
      <w:r w:rsidRPr="004B3DAB">
        <w:rPr>
          <w:rFonts w:ascii="Times New Roman" w:hAnsi="Times New Roman" w:cs="Times New Roman"/>
          <w:lang w:val="en-GB"/>
        </w:rPr>
        <w:t>as structural or “pattern” borrowing via upward strengthening, and paved the way</w:t>
      </w:r>
      <w:r>
        <w:rPr>
          <w:rFonts w:ascii="Times New Roman" w:hAnsi="Times New Roman" w:cs="Times New Roman"/>
          <w:lang w:val="en-GB"/>
        </w:rPr>
        <w:t xml:space="preserve"> </w:t>
      </w:r>
      <w:r w:rsidRPr="004B3DAB">
        <w:rPr>
          <w:rFonts w:ascii="Times New Roman" w:hAnsi="Times New Roman" w:cs="Times New Roman"/>
          <w:lang w:val="en-GB"/>
        </w:rPr>
        <w:t>for PCs.</w:t>
      </w:r>
    </w:p>
    <w:p w14:paraId="57E2B7DF" w14:textId="147EAF5C" w:rsidR="000A1B83" w:rsidRDefault="000D5C00" w:rsidP="00602D13">
      <w:pPr>
        <w:ind w:firstLine="720"/>
        <w:jc w:val="both"/>
        <w:outlineLvl w:val="0"/>
        <w:rPr>
          <w:rFonts w:ascii="Times New Roman" w:eastAsia="Times New Roman" w:hAnsi="Times New Roman" w:cs="Times New Roman"/>
          <w:lang w:eastAsia="en-GB"/>
        </w:rPr>
      </w:pPr>
      <w:r w:rsidRPr="000D5C00">
        <w:rPr>
          <w:rFonts w:ascii="Times New Roman" w:eastAsia="Times New Roman" w:hAnsi="Times New Roman" w:cs="Times New Roman"/>
          <w:i/>
          <w:iCs/>
          <w:kern w:val="36"/>
          <w:lang w:eastAsia="en-GB"/>
        </w:rPr>
        <w:t xml:space="preserve">Cultural Conceptualisations of </w:t>
      </w:r>
      <w:r w:rsidRPr="000D5C00">
        <w:rPr>
          <w:rFonts w:ascii="Times New Roman" w:eastAsia="Times New Roman" w:hAnsi="Times New Roman" w:cs="Times New Roman"/>
          <w:kern w:val="36"/>
          <w:lang w:eastAsia="en-GB"/>
        </w:rPr>
        <w:t>mouth</w:t>
      </w:r>
      <w:r w:rsidRPr="000D5C00">
        <w:rPr>
          <w:rFonts w:ascii="Times New Roman" w:eastAsia="Times New Roman" w:hAnsi="Times New Roman" w:cs="Times New Roman"/>
          <w:i/>
          <w:iCs/>
          <w:kern w:val="36"/>
          <w:lang w:eastAsia="en-GB"/>
        </w:rPr>
        <w:t xml:space="preserve">, </w:t>
      </w:r>
      <w:r w:rsidRPr="000D5C00">
        <w:rPr>
          <w:rFonts w:ascii="Times New Roman" w:eastAsia="Times New Roman" w:hAnsi="Times New Roman" w:cs="Times New Roman"/>
          <w:kern w:val="36"/>
          <w:lang w:eastAsia="en-GB"/>
        </w:rPr>
        <w:t>lips, tongue</w:t>
      </w:r>
      <w:r w:rsidRPr="000D5C00">
        <w:rPr>
          <w:rFonts w:ascii="Times New Roman" w:eastAsia="Times New Roman" w:hAnsi="Times New Roman" w:cs="Times New Roman"/>
          <w:i/>
          <w:iCs/>
          <w:kern w:val="36"/>
          <w:lang w:eastAsia="en-GB"/>
        </w:rPr>
        <w:t xml:space="preserve"> and </w:t>
      </w:r>
      <w:r w:rsidRPr="000D5C00">
        <w:rPr>
          <w:rFonts w:ascii="Times New Roman" w:eastAsia="Times New Roman" w:hAnsi="Times New Roman" w:cs="Times New Roman"/>
          <w:kern w:val="36"/>
          <w:lang w:eastAsia="en-GB"/>
        </w:rPr>
        <w:t>teeth</w:t>
      </w:r>
      <w:r w:rsidRPr="000D5C00">
        <w:rPr>
          <w:rFonts w:ascii="Times New Roman" w:eastAsia="Times New Roman" w:hAnsi="Times New Roman" w:cs="Times New Roman"/>
          <w:i/>
          <w:iCs/>
          <w:kern w:val="36"/>
          <w:lang w:eastAsia="en-GB"/>
        </w:rPr>
        <w:t xml:space="preserve"> in Bulgarian and English</w:t>
      </w:r>
      <w:r>
        <w:rPr>
          <w:rFonts w:ascii="Times New Roman" w:eastAsia="Times New Roman" w:hAnsi="Times New Roman" w:cs="Times New Roman"/>
          <w:kern w:val="36"/>
          <w:lang w:eastAsia="en-GB"/>
        </w:rPr>
        <w:t xml:space="preserve"> </w:t>
      </w:r>
      <w:r w:rsidR="000A1B83" w:rsidRPr="000A1B83">
        <w:rPr>
          <w:rFonts w:ascii="Times New Roman" w:eastAsia="Times New Roman" w:hAnsi="Times New Roman" w:cs="Times New Roman"/>
          <w:lang w:eastAsia="en-GB"/>
        </w:rPr>
        <w:t xml:space="preserve">elaborates on ‘an embodiment via body parts’ analysis of </w:t>
      </w:r>
      <w:r w:rsidR="000A1B83" w:rsidRPr="000A1B83">
        <w:rPr>
          <w:rFonts w:ascii="Times New Roman" w:eastAsia="Times New Roman" w:hAnsi="Times New Roman" w:cs="Times New Roman"/>
          <w:i/>
          <w:iCs/>
          <w:lang w:eastAsia="en-GB"/>
        </w:rPr>
        <w:t>mouth</w:t>
      </w:r>
      <w:r w:rsidR="000A1B83" w:rsidRPr="000A1B83">
        <w:rPr>
          <w:rFonts w:ascii="Times New Roman" w:eastAsia="Times New Roman" w:hAnsi="Times New Roman" w:cs="Times New Roman"/>
          <w:lang w:eastAsia="en-GB"/>
        </w:rPr>
        <w:t xml:space="preserve"> and its meronymy in two typologically distinct and genealogically distantly related languages, Bulgarian and English. Adopting a Cultural Linguistics framework, the analysis focuses on figurative expressions as ‘rich points’ and delves into the specificities of figurativity underwriting the linguistic data as parts of flexible cultural conceptualisations. The analyses based on frame semantics target a discussion of the diversity of metaphors and metonymies involving </w:t>
      </w:r>
      <w:r w:rsidR="000A1B83" w:rsidRPr="000A1B83">
        <w:rPr>
          <w:rFonts w:ascii="Times New Roman" w:eastAsia="Times New Roman" w:hAnsi="Times New Roman" w:cs="Times New Roman"/>
          <w:i/>
          <w:iCs/>
          <w:lang w:eastAsia="en-GB"/>
        </w:rPr>
        <w:t>mouth</w:t>
      </w:r>
      <w:r w:rsidR="000A1B83" w:rsidRPr="000A1B83">
        <w:rPr>
          <w:rFonts w:ascii="Times New Roman" w:eastAsia="Times New Roman" w:hAnsi="Times New Roman" w:cs="Times New Roman"/>
          <w:lang w:eastAsia="en-GB"/>
        </w:rPr>
        <w:t xml:space="preserve">, </w:t>
      </w:r>
      <w:r w:rsidR="000A1B83" w:rsidRPr="000A1B83">
        <w:rPr>
          <w:rFonts w:ascii="Times New Roman" w:eastAsia="Times New Roman" w:hAnsi="Times New Roman" w:cs="Times New Roman"/>
          <w:i/>
          <w:iCs/>
          <w:lang w:eastAsia="en-GB"/>
        </w:rPr>
        <w:t>lips</w:t>
      </w:r>
      <w:r w:rsidR="000A1B83" w:rsidRPr="000A1B83">
        <w:rPr>
          <w:rFonts w:ascii="Times New Roman" w:eastAsia="Times New Roman" w:hAnsi="Times New Roman" w:cs="Times New Roman"/>
          <w:lang w:eastAsia="en-GB"/>
        </w:rPr>
        <w:t xml:space="preserve">, </w:t>
      </w:r>
      <w:r w:rsidR="000A1B83" w:rsidRPr="000A1B83">
        <w:rPr>
          <w:rFonts w:ascii="Times New Roman" w:eastAsia="Times New Roman" w:hAnsi="Times New Roman" w:cs="Times New Roman"/>
          <w:i/>
          <w:iCs/>
          <w:lang w:eastAsia="en-GB"/>
        </w:rPr>
        <w:t>tongue</w:t>
      </w:r>
      <w:r w:rsidR="000A1B83" w:rsidRPr="000A1B83">
        <w:rPr>
          <w:rFonts w:ascii="Times New Roman" w:eastAsia="Times New Roman" w:hAnsi="Times New Roman" w:cs="Times New Roman"/>
          <w:lang w:eastAsia="en-GB"/>
        </w:rPr>
        <w:t xml:space="preserve"> and </w:t>
      </w:r>
      <w:r w:rsidR="000A1B83" w:rsidRPr="000A1B83">
        <w:rPr>
          <w:rFonts w:ascii="Times New Roman" w:eastAsia="Times New Roman" w:hAnsi="Times New Roman" w:cs="Times New Roman"/>
          <w:i/>
          <w:iCs/>
          <w:lang w:eastAsia="en-GB"/>
        </w:rPr>
        <w:t>teeth</w:t>
      </w:r>
      <w:r w:rsidR="000A1B83" w:rsidRPr="000A1B83">
        <w:rPr>
          <w:rFonts w:ascii="Times New Roman" w:eastAsia="Times New Roman" w:hAnsi="Times New Roman" w:cs="Times New Roman"/>
          <w:lang w:eastAsia="en-GB"/>
        </w:rPr>
        <w:t xml:space="preserve"> in the languages of the two cultural groups. It transpires that in English communication as embodied by the </w:t>
      </w:r>
      <w:r w:rsidR="000A1B83" w:rsidRPr="000A1B83">
        <w:rPr>
          <w:rFonts w:ascii="Times New Roman" w:eastAsia="Times New Roman" w:hAnsi="Times New Roman" w:cs="Times New Roman"/>
          <w:i/>
          <w:iCs/>
          <w:lang w:eastAsia="en-GB"/>
        </w:rPr>
        <w:t>mouth</w:t>
      </w:r>
      <w:r w:rsidR="000A1B83" w:rsidRPr="000A1B83">
        <w:rPr>
          <w:rFonts w:ascii="Times New Roman" w:eastAsia="Times New Roman" w:hAnsi="Times New Roman" w:cs="Times New Roman"/>
          <w:lang w:eastAsia="en-GB"/>
        </w:rPr>
        <w:t xml:space="preserve"> and its meronymic components are conceptualised as socially and individually regulated activity, involving premeditation and self-reflection, while in Bulgarian the embodiment of communication suggests a more leisurely and unselfconscious interactive behaviour. The analysis proper is preceded by specification of the conceptual and analytical tools employed within the general comprehensive framework of Cultural Linguistics as an innovative, multidisciplinary approach to meaning in human life and is followed by a prospectus concerning viable venues for future research.</w:t>
      </w:r>
    </w:p>
    <w:p w14:paraId="6C8FEC57" w14:textId="07A68239" w:rsidR="00B72496" w:rsidRPr="00BD4350" w:rsidRDefault="00602D13" w:rsidP="00B23CAC">
      <w:pPr>
        <w:ind w:firstLine="720"/>
        <w:jc w:val="both"/>
        <w:rPr>
          <w:rFonts w:ascii="Times New Roman" w:hAnsi="Times New Roman" w:cs="Times New Roman"/>
        </w:rPr>
      </w:pPr>
      <w:r>
        <w:rPr>
          <w:rFonts w:ascii="Times New Roman" w:eastAsia="Times New Roman" w:hAnsi="Times New Roman" w:cs="Times New Roman"/>
          <w:lang w:eastAsia="en-GB"/>
        </w:rPr>
        <w:t xml:space="preserve">The monograph </w:t>
      </w:r>
      <w:r w:rsidR="00B72496" w:rsidRPr="00457CBB">
        <w:rPr>
          <w:rFonts w:ascii="Times New Roman" w:hAnsi="Times New Roman" w:cs="Times New Roman"/>
          <w:i/>
          <w:iCs/>
        </w:rPr>
        <w:t>Prototypes, Metonymy and Word formation</w:t>
      </w:r>
      <w:r w:rsidR="00B72496">
        <w:rPr>
          <w:rFonts w:ascii="Times New Roman" w:hAnsi="Times New Roman" w:cs="Times New Roman"/>
        </w:rPr>
        <w:t>,</w:t>
      </w:r>
      <w:r w:rsidR="00B72496" w:rsidRPr="00457CBB">
        <w:rPr>
          <w:rFonts w:ascii="Times New Roman" w:hAnsi="Times New Roman" w:cs="Times New Roman"/>
          <w:i/>
          <w:iCs/>
        </w:rPr>
        <w:t xml:space="preserve"> </w:t>
      </w:r>
      <w:r w:rsidR="00B72496">
        <w:rPr>
          <w:rFonts w:ascii="Times New Roman" w:hAnsi="Times New Roman" w:cs="Times New Roman"/>
        </w:rPr>
        <w:t xml:space="preserve">presents an overview of the complexity of compound lexemes and the basic roles of paradigmaticity, and metonymy as cognitive operations or mechanism for the creation of compounds. Within the overarching frameworks of cognitive linguistics and constructivism, </w:t>
      </w:r>
      <w:r w:rsidR="00B23CAC">
        <w:rPr>
          <w:rFonts w:ascii="Times New Roman" w:hAnsi="Times New Roman" w:cs="Times New Roman"/>
        </w:rPr>
        <w:t xml:space="preserve">and from a psychocentric perspective, </w:t>
      </w:r>
      <w:r w:rsidR="00B72496">
        <w:rPr>
          <w:rFonts w:ascii="Times New Roman" w:hAnsi="Times New Roman" w:cs="Times New Roman"/>
        </w:rPr>
        <w:t xml:space="preserve">the concepts of iconicity and prototypicality </w:t>
      </w:r>
      <w:r w:rsidR="00B23CAC">
        <w:rPr>
          <w:rFonts w:ascii="Times New Roman" w:hAnsi="Times New Roman" w:cs="Times New Roman"/>
        </w:rPr>
        <w:t xml:space="preserve">are included in the discussion of </w:t>
      </w:r>
      <w:r w:rsidR="00B72496">
        <w:rPr>
          <w:rFonts w:ascii="Times New Roman" w:hAnsi="Times New Roman" w:cs="Times New Roman"/>
        </w:rPr>
        <w:t>modifying nominal compounds in Bulgarian, reduplicative compounds in English and Bulgarian and compound verbs in English</w:t>
      </w:r>
      <w:r w:rsidR="00321BD3">
        <w:rPr>
          <w:rFonts w:ascii="Times New Roman" w:hAnsi="Times New Roman" w:cs="Times New Roman"/>
        </w:rPr>
        <w:t xml:space="preserve"> </w:t>
      </w:r>
      <w:r w:rsidR="00B72496">
        <w:rPr>
          <w:rFonts w:ascii="Times New Roman" w:hAnsi="Times New Roman" w:cs="Times New Roman"/>
        </w:rPr>
        <w:t xml:space="preserve">all of which </w:t>
      </w:r>
      <w:r w:rsidR="00E746B9">
        <w:rPr>
          <w:rFonts w:ascii="Times New Roman" w:hAnsi="Times New Roman" w:cs="Times New Roman"/>
        </w:rPr>
        <w:t>a</w:t>
      </w:r>
      <w:r w:rsidR="00F434BA">
        <w:rPr>
          <w:rFonts w:ascii="Times New Roman" w:hAnsi="Times New Roman" w:cs="Times New Roman"/>
        </w:rPr>
        <w:t>re</w:t>
      </w:r>
      <w:r w:rsidR="00E746B9">
        <w:rPr>
          <w:rFonts w:ascii="Times New Roman" w:hAnsi="Times New Roman" w:cs="Times New Roman"/>
        </w:rPr>
        <w:t xml:space="preserve"> considered outliers in relation to the compound prototype</w:t>
      </w:r>
      <w:r w:rsidR="00321BD3">
        <w:rPr>
          <w:rFonts w:ascii="Times New Roman" w:hAnsi="Times New Roman" w:cs="Times New Roman"/>
        </w:rPr>
        <w:t xml:space="preserve"> and result from the opportunistic ‘maximization of opportunity’ strategy of language users who </w:t>
      </w:r>
      <w:r w:rsidR="004827F7">
        <w:rPr>
          <w:rFonts w:ascii="Times New Roman" w:hAnsi="Times New Roman" w:cs="Times New Roman"/>
        </w:rPr>
        <w:t xml:space="preserve">in this way </w:t>
      </w:r>
      <w:r w:rsidR="00321BD3">
        <w:rPr>
          <w:rFonts w:ascii="Times New Roman" w:hAnsi="Times New Roman" w:cs="Times New Roman"/>
        </w:rPr>
        <w:t xml:space="preserve">translate the “superstates” </w:t>
      </w:r>
      <w:r w:rsidR="004827F7">
        <w:rPr>
          <w:rFonts w:ascii="Times New Roman" w:hAnsi="Times New Roman" w:cs="Times New Roman"/>
        </w:rPr>
        <w:t xml:space="preserve">in which the traces of encountering and/or creating words in their minds </w:t>
      </w:r>
      <w:r w:rsidR="00321BD3">
        <w:rPr>
          <w:rFonts w:ascii="Times New Roman" w:hAnsi="Times New Roman" w:cs="Times New Roman"/>
        </w:rPr>
        <w:t xml:space="preserve">into </w:t>
      </w:r>
      <w:r w:rsidR="004827F7">
        <w:rPr>
          <w:rFonts w:ascii="Times New Roman" w:hAnsi="Times New Roman" w:cs="Times New Roman"/>
        </w:rPr>
        <w:t>words that we can hear, see, analyze, etc.</w:t>
      </w:r>
    </w:p>
    <w:p w14:paraId="5B1A1F42" w14:textId="686AB7B8" w:rsidR="00602D13" w:rsidRPr="000A1B83" w:rsidRDefault="00602D13" w:rsidP="00602D13">
      <w:pPr>
        <w:ind w:firstLine="720"/>
        <w:jc w:val="both"/>
        <w:outlineLvl w:val="0"/>
        <w:rPr>
          <w:rFonts w:ascii="Times New Roman" w:eastAsia="Times New Roman" w:hAnsi="Times New Roman" w:cs="Times New Roman"/>
          <w:kern w:val="36"/>
          <w:lang w:eastAsia="en-GB"/>
        </w:rPr>
      </w:pPr>
    </w:p>
    <w:p w14:paraId="11D30598" w14:textId="77777777" w:rsidR="00CA0FEB" w:rsidRPr="001053A4" w:rsidRDefault="00CA0FEB" w:rsidP="00CA0FEB">
      <w:pPr>
        <w:autoSpaceDE w:val="0"/>
        <w:autoSpaceDN w:val="0"/>
        <w:adjustRightInd w:val="0"/>
        <w:jc w:val="both"/>
        <w:rPr>
          <w:rFonts w:ascii="Times New Roman" w:hAnsi="Times New Roman" w:cs="Times New Roman"/>
          <w:color w:val="000000"/>
          <w:sz w:val="20"/>
          <w:szCs w:val="20"/>
          <w:lang w:val="en-GB"/>
        </w:rPr>
      </w:pPr>
    </w:p>
    <w:sectPr w:rsidR="00CA0FEB" w:rsidRPr="001053A4">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ED77C" w14:textId="77777777" w:rsidR="00410C6A" w:rsidRDefault="00410C6A" w:rsidP="00D94B82">
      <w:r>
        <w:separator/>
      </w:r>
    </w:p>
  </w:endnote>
  <w:endnote w:type="continuationSeparator" w:id="0">
    <w:p w14:paraId="58F379EA" w14:textId="77777777" w:rsidR="00410C6A" w:rsidRDefault="00410C6A" w:rsidP="00D94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62536834"/>
      <w:docPartObj>
        <w:docPartGallery w:val="Page Numbers (Bottom of Page)"/>
        <w:docPartUnique/>
      </w:docPartObj>
    </w:sdtPr>
    <w:sdtEndPr>
      <w:rPr>
        <w:rStyle w:val="PageNumber"/>
      </w:rPr>
    </w:sdtEndPr>
    <w:sdtContent>
      <w:p w14:paraId="4B89491E" w14:textId="239A3451" w:rsidR="00D94B82" w:rsidRDefault="00D94B82" w:rsidP="00EB45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908D4B" w14:textId="77777777" w:rsidR="00D94B82" w:rsidRDefault="00D94B82" w:rsidP="00D94B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59552988"/>
      <w:docPartObj>
        <w:docPartGallery w:val="Page Numbers (Bottom of Page)"/>
        <w:docPartUnique/>
      </w:docPartObj>
    </w:sdtPr>
    <w:sdtEndPr>
      <w:rPr>
        <w:rStyle w:val="PageNumber"/>
      </w:rPr>
    </w:sdtEndPr>
    <w:sdtContent>
      <w:p w14:paraId="2695EDBA" w14:textId="51CB601C" w:rsidR="00D94B82" w:rsidRDefault="00D94B82" w:rsidP="00EB45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A722F">
          <w:rPr>
            <w:rStyle w:val="PageNumber"/>
            <w:noProof/>
          </w:rPr>
          <w:t>3</w:t>
        </w:r>
        <w:r>
          <w:rPr>
            <w:rStyle w:val="PageNumber"/>
          </w:rPr>
          <w:fldChar w:fldCharType="end"/>
        </w:r>
      </w:p>
    </w:sdtContent>
  </w:sdt>
  <w:p w14:paraId="309D88CD" w14:textId="77777777" w:rsidR="00D94B82" w:rsidRDefault="00D94B82" w:rsidP="00D94B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E712B" w14:textId="77777777" w:rsidR="00410C6A" w:rsidRDefault="00410C6A" w:rsidP="00D94B82">
      <w:r>
        <w:separator/>
      </w:r>
    </w:p>
  </w:footnote>
  <w:footnote w:type="continuationSeparator" w:id="0">
    <w:p w14:paraId="33363666" w14:textId="77777777" w:rsidR="00410C6A" w:rsidRDefault="00410C6A" w:rsidP="00D94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71"/>
    <w:rsid w:val="00012DA6"/>
    <w:rsid w:val="00015D46"/>
    <w:rsid w:val="00023D67"/>
    <w:rsid w:val="000577E6"/>
    <w:rsid w:val="00085CEE"/>
    <w:rsid w:val="00096719"/>
    <w:rsid w:val="000A1B83"/>
    <w:rsid w:val="000A691E"/>
    <w:rsid w:val="000D5C00"/>
    <w:rsid w:val="000D7D9F"/>
    <w:rsid w:val="000E30FA"/>
    <w:rsid w:val="001053A4"/>
    <w:rsid w:val="0013318D"/>
    <w:rsid w:val="0013462B"/>
    <w:rsid w:val="001772FD"/>
    <w:rsid w:val="00195156"/>
    <w:rsid w:val="001F65AD"/>
    <w:rsid w:val="00225793"/>
    <w:rsid w:val="002426D1"/>
    <w:rsid w:val="00250320"/>
    <w:rsid w:val="00257DAA"/>
    <w:rsid w:val="00263764"/>
    <w:rsid w:val="00292D1E"/>
    <w:rsid w:val="002A37DF"/>
    <w:rsid w:val="002A718C"/>
    <w:rsid w:val="002B0F19"/>
    <w:rsid w:val="002B47F2"/>
    <w:rsid w:val="00310798"/>
    <w:rsid w:val="00321BD3"/>
    <w:rsid w:val="00335A1B"/>
    <w:rsid w:val="00347BCC"/>
    <w:rsid w:val="0038426B"/>
    <w:rsid w:val="00387F3B"/>
    <w:rsid w:val="003D3EFD"/>
    <w:rsid w:val="003F0AF4"/>
    <w:rsid w:val="003F7373"/>
    <w:rsid w:val="003F7B09"/>
    <w:rsid w:val="00410C6A"/>
    <w:rsid w:val="00457CFB"/>
    <w:rsid w:val="004827F7"/>
    <w:rsid w:val="00487C90"/>
    <w:rsid w:val="004B3DAB"/>
    <w:rsid w:val="004B4571"/>
    <w:rsid w:val="004C5F04"/>
    <w:rsid w:val="004E1BB4"/>
    <w:rsid w:val="004E5778"/>
    <w:rsid w:val="00543922"/>
    <w:rsid w:val="00574ECF"/>
    <w:rsid w:val="00575A08"/>
    <w:rsid w:val="005A722F"/>
    <w:rsid w:val="005B421C"/>
    <w:rsid w:val="005C332A"/>
    <w:rsid w:val="005C45D4"/>
    <w:rsid w:val="005E27F0"/>
    <w:rsid w:val="005E7219"/>
    <w:rsid w:val="005F5DB8"/>
    <w:rsid w:val="00602D13"/>
    <w:rsid w:val="00614C99"/>
    <w:rsid w:val="006A24B4"/>
    <w:rsid w:val="006F523A"/>
    <w:rsid w:val="00705BF8"/>
    <w:rsid w:val="00707D01"/>
    <w:rsid w:val="0071497B"/>
    <w:rsid w:val="00715C1A"/>
    <w:rsid w:val="00737EEC"/>
    <w:rsid w:val="007423AA"/>
    <w:rsid w:val="00790547"/>
    <w:rsid w:val="007F4CFB"/>
    <w:rsid w:val="007F6069"/>
    <w:rsid w:val="00816418"/>
    <w:rsid w:val="008404A8"/>
    <w:rsid w:val="00856A4A"/>
    <w:rsid w:val="008C7A5C"/>
    <w:rsid w:val="008F5A44"/>
    <w:rsid w:val="00915213"/>
    <w:rsid w:val="00926CAC"/>
    <w:rsid w:val="00947614"/>
    <w:rsid w:val="009625EF"/>
    <w:rsid w:val="009B5451"/>
    <w:rsid w:val="009D2581"/>
    <w:rsid w:val="00A21C98"/>
    <w:rsid w:val="00A3727C"/>
    <w:rsid w:val="00A522BC"/>
    <w:rsid w:val="00A554E9"/>
    <w:rsid w:val="00A5577B"/>
    <w:rsid w:val="00A91281"/>
    <w:rsid w:val="00AB7759"/>
    <w:rsid w:val="00AD6F88"/>
    <w:rsid w:val="00B165D3"/>
    <w:rsid w:val="00B23CAC"/>
    <w:rsid w:val="00B53C9D"/>
    <w:rsid w:val="00B56A97"/>
    <w:rsid w:val="00B572F4"/>
    <w:rsid w:val="00B60089"/>
    <w:rsid w:val="00B72496"/>
    <w:rsid w:val="00B93870"/>
    <w:rsid w:val="00C35E03"/>
    <w:rsid w:val="00C4301D"/>
    <w:rsid w:val="00C46BEE"/>
    <w:rsid w:val="00C648EB"/>
    <w:rsid w:val="00CA0FEB"/>
    <w:rsid w:val="00CA517F"/>
    <w:rsid w:val="00CA7713"/>
    <w:rsid w:val="00CB1600"/>
    <w:rsid w:val="00CB4C2A"/>
    <w:rsid w:val="00CE6EDC"/>
    <w:rsid w:val="00D05DC6"/>
    <w:rsid w:val="00D16DB7"/>
    <w:rsid w:val="00D2061D"/>
    <w:rsid w:val="00D3423C"/>
    <w:rsid w:val="00D572D4"/>
    <w:rsid w:val="00D94B82"/>
    <w:rsid w:val="00DB3A98"/>
    <w:rsid w:val="00E62B00"/>
    <w:rsid w:val="00E64957"/>
    <w:rsid w:val="00E70079"/>
    <w:rsid w:val="00E73160"/>
    <w:rsid w:val="00E746B9"/>
    <w:rsid w:val="00E8103F"/>
    <w:rsid w:val="00EA3C33"/>
    <w:rsid w:val="00EC4189"/>
    <w:rsid w:val="00ED71D7"/>
    <w:rsid w:val="00F028E1"/>
    <w:rsid w:val="00F22D0E"/>
    <w:rsid w:val="00F434BA"/>
    <w:rsid w:val="00F44132"/>
    <w:rsid w:val="00F66C99"/>
    <w:rsid w:val="00F87858"/>
    <w:rsid w:val="00FD3CEC"/>
    <w:rsid w:val="00FF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B168"/>
  <w15:chartTrackingRefBased/>
  <w15:docId w15:val="{D96C3905-1D2E-E746-BFF3-F7548746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5C0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418"/>
    <w:pPr>
      <w:autoSpaceDE w:val="0"/>
      <w:autoSpaceDN w:val="0"/>
      <w:adjustRightInd w:val="0"/>
    </w:pPr>
    <w:rPr>
      <w:rFonts w:ascii="Minion Pro" w:hAnsi="Minion Pro" w:cs="Minion Pro"/>
      <w:color w:val="000000"/>
      <w:lang w:val="en-GB"/>
    </w:rPr>
  </w:style>
  <w:style w:type="character" w:customStyle="1" w:styleId="A5">
    <w:name w:val="A5"/>
    <w:uiPriority w:val="99"/>
    <w:rsid w:val="008404A8"/>
    <w:rPr>
      <w:color w:val="000000"/>
      <w:sz w:val="20"/>
      <w:szCs w:val="20"/>
    </w:rPr>
  </w:style>
  <w:style w:type="character" w:customStyle="1" w:styleId="Heading1Char">
    <w:name w:val="Heading 1 Char"/>
    <w:basedOn w:val="DefaultParagraphFont"/>
    <w:link w:val="Heading1"/>
    <w:uiPriority w:val="9"/>
    <w:rsid w:val="000D5C00"/>
    <w:rPr>
      <w:rFonts w:ascii="Times New Roman" w:eastAsia="Times New Roman" w:hAnsi="Times New Roman" w:cs="Times New Roman"/>
      <w:b/>
      <w:bCs/>
      <w:kern w:val="36"/>
      <w:sz w:val="48"/>
      <w:szCs w:val="48"/>
      <w:lang w:eastAsia="en-GB"/>
    </w:rPr>
  </w:style>
  <w:style w:type="character" w:customStyle="1" w:styleId="u-small-caps">
    <w:name w:val="u-small-caps"/>
    <w:basedOn w:val="DefaultParagraphFont"/>
    <w:rsid w:val="000D5C00"/>
  </w:style>
  <w:style w:type="paragraph" w:styleId="Footer">
    <w:name w:val="footer"/>
    <w:basedOn w:val="Normal"/>
    <w:link w:val="FooterChar"/>
    <w:uiPriority w:val="99"/>
    <w:unhideWhenUsed/>
    <w:rsid w:val="00D94B82"/>
    <w:pPr>
      <w:tabs>
        <w:tab w:val="center" w:pos="4513"/>
        <w:tab w:val="right" w:pos="9026"/>
      </w:tabs>
    </w:pPr>
  </w:style>
  <w:style w:type="character" w:customStyle="1" w:styleId="FooterChar">
    <w:name w:val="Footer Char"/>
    <w:basedOn w:val="DefaultParagraphFont"/>
    <w:link w:val="Footer"/>
    <w:uiPriority w:val="99"/>
    <w:rsid w:val="00D94B82"/>
  </w:style>
  <w:style w:type="character" w:styleId="PageNumber">
    <w:name w:val="page number"/>
    <w:basedOn w:val="DefaultParagraphFont"/>
    <w:uiPriority w:val="99"/>
    <w:semiHidden/>
    <w:unhideWhenUsed/>
    <w:rsid w:val="00D94B82"/>
  </w:style>
  <w:style w:type="character" w:styleId="Hyperlink">
    <w:name w:val="Hyperlink"/>
    <w:basedOn w:val="DefaultParagraphFont"/>
    <w:uiPriority w:val="99"/>
    <w:unhideWhenUsed/>
    <w:rsid w:val="001F65AD"/>
    <w:rPr>
      <w:color w:val="0000FF"/>
      <w:u w:val="single"/>
    </w:rPr>
  </w:style>
  <w:style w:type="character" w:styleId="FollowedHyperlink">
    <w:name w:val="FollowedHyperlink"/>
    <w:basedOn w:val="DefaultParagraphFont"/>
    <w:uiPriority w:val="99"/>
    <w:semiHidden/>
    <w:unhideWhenUsed/>
    <w:rsid w:val="001F65AD"/>
    <w:rPr>
      <w:color w:val="954F72" w:themeColor="followedHyperlink"/>
      <w:u w:val="single"/>
    </w:rPr>
  </w:style>
  <w:style w:type="character" w:customStyle="1" w:styleId="markedcontent">
    <w:name w:val="markedcontent"/>
    <w:basedOn w:val="DefaultParagraphFont"/>
    <w:rsid w:val="00177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110789">
      <w:bodyDiv w:val="1"/>
      <w:marLeft w:val="0"/>
      <w:marRight w:val="0"/>
      <w:marTop w:val="0"/>
      <w:marBottom w:val="0"/>
      <w:divBdr>
        <w:top w:val="none" w:sz="0" w:space="0" w:color="auto"/>
        <w:left w:val="none" w:sz="0" w:space="0" w:color="auto"/>
        <w:bottom w:val="none" w:sz="0" w:space="0" w:color="auto"/>
        <w:right w:val="none" w:sz="0" w:space="0" w:color="auto"/>
      </w:divBdr>
    </w:div>
    <w:div w:id="1967926828">
      <w:bodyDiv w:val="1"/>
      <w:marLeft w:val="0"/>
      <w:marRight w:val="0"/>
      <w:marTop w:val="0"/>
      <w:marBottom w:val="0"/>
      <w:divBdr>
        <w:top w:val="none" w:sz="0" w:space="0" w:color="auto"/>
        <w:left w:val="none" w:sz="0" w:space="0" w:color="auto"/>
        <w:bottom w:val="none" w:sz="0" w:space="0" w:color="auto"/>
        <w:right w:val="none" w:sz="0" w:space="0" w:color="auto"/>
      </w:divBdr>
    </w:div>
    <w:div w:id="2057469393">
      <w:bodyDiv w:val="1"/>
      <w:marLeft w:val="0"/>
      <w:marRight w:val="0"/>
      <w:marTop w:val="0"/>
      <w:marBottom w:val="0"/>
      <w:divBdr>
        <w:top w:val="none" w:sz="0" w:space="0" w:color="auto"/>
        <w:left w:val="none" w:sz="0" w:space="0" w:color="auto"/>
        <w:bottom w:val="none" w:sz="0" w:space="0" w:color="auto"/>
        <w:right w:val="none" w:sz="0" w:space="0" w:color="auto"/>
      </w:divBdr>
      <w:divsChild>
        <w:div w:id="1527867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se.sk/Volumes/JTL22/pdf_doc/04.pd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kase.sk/Volumes/JTL22/pdf_doc/04.pdf" TargetMode="External"/><Relationship Id="rId12" Type="http://schemas.openxmlformats.org/officeDocument/2006/relationships/hyperlink" Target="http://www.skase.sk/Volumes/JTL22/pdf_doc/04.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kase.sk/Volumes/JTL22/pdf_doc/04.pdf" TargetMode="External"/><Relationship Id="rId11" Type="http://schemas.openxmlformats.org/officeDocument/2006/relationships/hyperlink" Target="http://www.skase.sk/Volumes/JTL22/pdf_doc/04.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5583</Words>
  <Characters>31824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iva</cp:lastModifiedBy>
  <cp:revision>2</cp:revision>
  <dcterms:created xsi:type="dcterms:W3CDTF">2022-10-26T11:53:00Z</dcterms:created>
  <dcterms:modified xsi:type="dcterms:W3CDTF">2022-10-26T11:53:00Z</dcterms:modified>
</cp:coreProperties>
</file>