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F" w:rsidRPr="00DE5947" w:rsidRDefault="007C6BEF" w:rsidP="00F23DB8">
      <w:pPr>
        <w:spacing w:line="240" w:lineRule="auto"/>
        <w:jc w:val="center"/>
        <w:rPr>
          <w:rFonts w:ascii="Times New Roman" w:hAnsi="Times New Roman" w:cs="Times New Roman"/>
        </w:rPr>
      </w:pPr>
      <w:r w:rsidRPr="00DE5947">
        <w:rPr>
          <w:rFonts w:ascii="Times New Roman" w:hAnsi="Times New Roman" w:cs="Times New Roman"/>
        </w:rPr>
        <w:t>ИЗСЛЕДОВАТЕЛСКИ ПРОЕКТ</w:t>
      </w:r>
    </w:p>
    <w:p w:rsidR="00881297" w:rsidRPr="00DE5947" w:rsidRDefault="007C6BEF" w:rsidP="00F23DB8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DE5947">
        <w:rPr>
          <w:rFonts w:ascii="Times New Roman" w:hAnsi="Times New Roman" w:cs="Times New Roman"/>
        </w:rPr>
        <w:t>Договор</w:t>
      </w:r>
      <w:proofErr w:type="spellEnd"/>
      <w:r w:rsidRPr="00DE5947">
        <w:rPr>
          <w:rFonts w:ascii="Times New Roman" w:hAnsi="Times New Roman" w:cs="Times New Roman"/>
        </w:rPr>
        <w:t xml:space="preserve"> № 80-10-95 </w:t>
      </w:r>
      <w:proofErr w:type="spellStart"/>
      <w:r w:rsidRPr="00DE5947">
        <w:rPr>
          <w:rFonts w:ascii="Times New Roman" w:hAnsi="Times New Roman" w:cs="Times New Roman"/>
        </w:rPr>
        <w:t>от</w:t>
      </w:r>
      <w:proofErr w:type="spellEnd"/>
      <w:r w:rsidRPr="00DE5947">
        <w:rPr>
          <w:rFonts w:ascii="Times New Roman" w:hAnsi="Times New Roman" w:cs="Times New Roman"/>
        </w:rPr>
        <w:t xml:space="preserve"> 26.04.2023 </w:t>
      </w:r>
      <w:proofErr w:type="spellStart"/>
      <w:r w:rsidRPr="00DE5947">
        <w:rPr>
          <w:rFonts w:ascii="Times New Roman" w:hAnsi="Times New Roman" w:cs="Times New Roman"/>
        </w:rPr>
        <w:t>година</w:t>
      </w:r>
      <w:proofErr w:type="spellEnd"/>
    </w:p>
    <w:p w:rsidR="007C6BEF" w:rsidRPr="00DE5947" w:rsidRDefault="007C6BEF" w:rsidP="00F23D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947">
        <w:rPr>
          <w:rFonts w:ascii="Times New Roman" w:hAnsi="Times New Roman" w:cs="Times New Roman"/>
          <w:b/>
          <w:lang w:val="bg-BG"/>
        </w:rPr>
        <w:t xml:space="preserve">Тема: </w:t>
      </w:r>
      <w:proofErr w:type="spellStart"/>
      <w:r w:rsidRPr="00DE5947">
        <w:rPr>
          <w:rFonts w:ascii="Times New Roman" w:hAnsi="Times New Roman" w:cs="Times New Roman"/>
          <w:b/>
        </w:rPr>
        <w:t>Изследване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потенциала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на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дрождеви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микроорганизми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за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биосинтеза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на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индустриално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значими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фитазни</w:t>
      </w:r>
      <w:proofErr w:type="spellEnd"/>
      <w:r w:rsidRPr="00DE5947">
        <w:rPr>
          <w:rFonts w:ascii="Times New Roman" w:hAnsi="Times New Roman" w:cs="Times New Roman"/>
          <w:b/>
        </w:rPr>
        <w:t xml:space="preserve"> </w:t>
      </w:r>
      <w:proofErr w:type="spellStart"/>
      <w:r w:rsidRPr="00DE5947">
        <w:rPr>
          <w:rFonts w:ascii="Times New Roman" w:hAnsi="Times New Roman" w:cs="Times New Roman"/>
          <w:b/>
        </w:rPr>
        <w:t>ензими</w:t>
      </w:r>
      <w:proofErr w:type="spellEnd"/>
    </w:p>
    <w:p w:rsidR="007C6BEF" w:rsidRPr="00DE5947" w:rsidRDefault="007C6BEF" w:rsidP="007C6BEF">
      <w:pPr>
        <w:jc w:val="center"/>
        <w:rPr>
          <w:rFonts w:ascii="Times New Roman" w:hAnsi="Times New Roman" w:cs="Times New Roman"/>
        </w:rPr>
      </w:pPr>
    </w:p>
    <w:p w:rsidR="007C6BEF" w:rsidRPr="00DE5947" w:rsidRDefault="007C6BEF" w:rsidP="00257C0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E5947">
        <w:rPr>
          <w:rFonts w:ascii="Times New Roman" w:hAnsi="Times New Roman" w:cs="Times New Roman"/>
        </w:rPr>
        <w:t>Вид</w:t>
      </w:r>
      <w:proofErr w:type="spellEnd"/>
      <w:r w:rsidRPr="00DE5947">
        <w:rPr>
          <w:rFonts w:ascii="Times New Roman" w:hAnsi="Times New Roman" w:cs="Times New Roman"/>
        </w:rPr>
        <w:t xml:space="preserve"> </w:t>
      </w:r>
      <w:proofErr w:type="spellStart"/>
      <w:r w:rsidRPr="00DE5947">
        <w:rPr>
          <w:rFonts w:ascii="Times New Roman" w:hAnsi="Times New Roman" w:cs="Times New Roman"/>
        </w:rPr>
        <w:t>на</w:t>
      </w:r>
      <w:proofErr w:type="spellEnd"/>
      <w:r w:rsidRPr="00DE5947">
        <w:rPr>
          <w:rFonts w:ascii="Times New Roman" w:hAnsi="Times New Roman" w:cs="Times New Roman"/>
        </w:rPr>
        <w:t xml:space="preserve"> </w:t>
      </w:r>
      <w:proofErr w:type="spellStart"/>
      <w:r w:rsidRPr="00DE5947">
        <w:rPr>
          <w:rFonts w:ascii="Times New Roman" w:hAnsi="Times New Roman" w:cs="Times New Roman"/>
        </w:rPr>
        <w:t>проекта</w:t>
      </w:r>
      <w:proofErr w:type="spellEnd"/>
      <w:r w:rsidRPr="00DE5947">
        <w:rPr>
          <w:rFonts w:ascii="Times New Roman" w:hAnsi="Times New Roman" w:cs="Times New Roman"/>
        </w:rPr>
        <w:t xml:space="preserve">: </w:t>
      </w:r>
      <w:proofErr w:type="spellStart"/>
      <w:r w:rsidRPr="00DE5947">
        <w:rPr>
          <w:rFonts w:ascii="Times New Roman" w:hAnsi="Times New Roman" w:cs="Times New Roman"/>
        </w:rPr>
        <w:t>докторантски</w:t>
      </w:r>
      <w:proofErr w:type="spellEnd"/>
      <w:r w:rsidRPr="00DE5947">
        <w:rPr>
          <w:rFonts w:ascii="Times New Roman" w:hAnsi="Times New Roman" w:cs="Times New Roman"/>
        </w:rPr>
        <w:t xml:space="preserve"> </w:t>
      </w:r>
      <w:proofErr w:type="spellStart"/>
      <w:r w:rsidRPr="00DE5947">
        <w:rPr>
          <w:rFonts w:ascii="Times New Roman" w:hAnsi="Times New Roman" w:cs="Times New Roman"/>
        </w:rPr>
        <w:t>проект</w:t>
      </w:r>
      <w:proofErr w:type="spellEnd"/>
    </w:p>
    <w:p w:rsidR="007C6BEF" w:rsidRPr="00DE5947" w:rsidRDefault="007C6BEF" w:rsidP="00257C0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E5947">
        <w:rPr>
          <w:rFonts w:ascii="Times New Roman" w:hAnsi="Times New Roman" w:cs="Times New Roman"/>
        </w:rPr>
        <w:t>Ръководител</w:t>
      </w:r>
      <w:proofErr w:type="spellEnd"/>
      <w:r w:rsidRPr="00DE5947">
        <w:rPr>
          <w:rFonts w:ascii="Times New Roman" w:hAnsi="Times New Roman" w:cs="Times New Roman"/>
        </w:rPr>
        <w:t xml:space="preserve">: </w:t>
      </w:r>
      <w:proofErr w:type="spellStart"/>
      <w:r w:rsidRPr="00DE5947">
        <w:rPr>
          <w:rFonts w:ascii="Times New Roman" w:hAnsi="Times New Roman" w:cs="Times New Roman"/>
        </w:rPr>
        <w:t>доц</w:t>
      </w:r>
      <w:proofErr w:type="spellEnd"/>
      <w:r w:rsidRPr="00DE5947">
        <w:rPr>
          <w:rFonts w:ascii="Times New Roman" w:hAnsi="Times New Roman" w:cs="Times New Roman"/>
        </w:rPr>
        <w:t xml:space="preserve">. д-р </w:t>
      </w:r>
      <w:proofErr w:type="spellStart"/>
      <w:r w:rsidRPr="00DE5947">
        <w:rPr>
          <w:rFonts w:ascii="Times New Roman" w:hAnsi="Times New Roman" w:cs="Times New Roman"/>
        </w:rPr>
        <w:t>Анна</w:t>
      </w:r>
      <w:proofErr w:type="spellEnd"/>
      <w:r w:rsidRPr="00DE5947">
        <w:rPr>
          <w:rFonts w:ascii="Times New Roman" w:hAnsi="Times New Roman" w:cs="Times New Roman"/>
        </w:rPr>
        <w:t xml:space="preserve"> </w:t>
      </w:r>
      <w:proofErr w:type="spellStart"/>
      <w:r w:rsidRPr="00DE5947">
        <w:rPr>
          <w:rFonts w:ascii="Times New Roman" w:hAnsi="Times New Roman" w:cs="Times New Roman"/>
        </w:rPr>
        <w:t>Атанасова</w:t>
      </w:r>
      <w:proofErr w:type="spellEnd"/>
      <w:r w:rsidRPr="00DE5947">
        <w:rPr>
          <w:rFonts w:ascii="Times New Roman" w:hAnsi="Times New Roman" w:cs="Times New Roman"/>
        </w:rPr>
        <w:t xml:space="preserve"> </w:t>
      </w:r>
      <w:proofErr w:type="spellStart"/>
      <w:r w:rsidRPr="00DE5947">
        <w:rPr>
          <w:rFonts w:ascii="Times New Roman" w:hAnsi="Times New Roman" w:cs="Times New Roman"/>
        </w:rPr>
        <w:t>Томова</w:t>
      </w:r>
      <w:proofErr w:type="spellEnd"/>
    </w:p>
    <w:p w:rsidR="007C6BEF" w:rsidRPr="00DE5947" w:rsidRDefault="00BC7E4C" w:rsidP="00257C0F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Екип по проекта: </w:t>
      </w:r>
      <w:r w:rsidR="007C6BEF" w:rsidRPr="00DE5947">
        <w:rPr>
          <w:rFonts w:ascii="Times New Roman" w:hAnsi="Times New Roman" w:cs="Times New Roman"/>
          <w:lang w:val="bg-BG"/>
        </w:rPr>
        <w:t xml:space="preserve">доц. д-р Венцислава Петрова, гл. ас. </w:t>
      </w:r>
      <w:r w:rsidRPr="00DE5947">
        <w:rPr>
          <w:rFonts w:ascii="Times New Roman" w:hAnsi="Times New Roman" w:cs="Times New Roman"/>
          <w:lang w:val="bg-BG"/>
        </w:rPr>
        <w:t xml:space="preserve">д-р </w:t>
      </w:r>
      <w:r w:rsidR="007C6BEF" w:rsidRPr="00DE5947">
        <w:rPr>
          <w:rFonts w:ascii="Times New Roman" w:hAnsi="Times New Roman" w:cs="Times New Roman"/>
          <w:lang w:val="bg-BG"/>
        </w:rPr>
        <w:t>Емилия Писарева, докторант Надежда Нанкова, студент Вероника Иванова</w:t>
      </w:r>
    </w:p>
    <w:p w:rsidR="007C6BEF" w:rsidRPr="00DE5947" w:rsidRDefault="007C6BEF" w:rsidP="00257C0F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>Биологически факултет, катедра Обща и промишлена микробиология, лаборатория „Приложна микробиология“.</w:t>
      </w:r>
    </w:p>
    <w:p w:rsidR="00257C0F" w:rsidRPr="00DE5947" w:rsidRDefault="00257C0F" w:rsidP="00257C0F">
      <w:pPr>
        <w:pStyle w:val="Default"/>
        <w:jc w:val="both"/>
        <w:rPr>
          <w:sz w:val="20"/>
          <w:szCs w:val="23"/>
          <w:lang w:val="bg-BG"/>
        </w:rPr>
      </w:pPr>
    </w:p>
    <w:p w:rsidR="000E1A06" w:rsidRPr="00DE5947" w:rsidRDefault="000E1A06" w:rsidP="00F23DB8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През последните години хранителната индустрия се фокусира върху търсенето на </w:t>
      </w:r>
      <w:r w:rsidR="002F5C0B" w:rsidRPr="00DE5947">
        <w:rPr>
          <w:rFonts w:ascii="Times New Roman" w:hAnsi="Times New Roman" w:cs="Times New Roman"/>
          <w:lang w:val="bg-BG"/>
        </w:rPr>
        <w:t xml:space="preserve">ефективен и устойчив </w:t>
      </w:r>
      <w:r w:rsidRPr="00DE5947">
        <w:rPr>
          <w:rFonts w:ascii="Times New Roman" w:hAnsi="Times New Roman" w:cs="Times New Roman"/>
          <w:lang w:val="bg-BG"/>
        </w:rPr>
        <w:t>метод, позволяващ разграждане на фитиновата киселина в зърнени храни и</w:t>
      </w:r>
      <w:r w:rsidR="002F5C0B" w:rsidRPr="00DE5947">
        <w:rPr>
          <w:rFonts w:ascii="Times New Roman" w:hAnsi="Times New Roman" w:cs="Times New Roman"/>
          <w:lang w:val="bg-BG"/>
        </w:rPr>
        <w:t xml:space="preserve"> фуражи</w:t>
      </w:r>
      <w:r w:rsidRPr="00DE5947">
        <w:rPr>
          <w:rFonts w:ascii="Times New Roman" w:hAnsi="Times New Roman" w:cs="Times New Roman"/>
          <w:lang w:val="bg-BG"/>
        </w:rPr>
        <w:t xml:space="preserve">. </w:t>
      </w:r>
      <w:r w:rsidR="002F5C0B" w:rsidRPr="00DE5947">
        <w:rPr>
          <w:rFonts w:ascii="Times New Roman" w:hAnsi="Times New Roman" w:cs="Times New Roman"/>
          <w:lang w:val="bg-BG"/>
        </w:rPr>
        <w:t>П</w:t>
      </w:r>
      <w:r w:rsidRPr="00DE5947">
        <w:rPr>
          <w:rFonts w:ascii="Times New Roman" w:hAnsi="Times New Roman" w:cs="Times New Roman"/>
          <w:lang w:val="bg-BG"/>
        </w:rPr>
        <w:t xml:space="preserve">оради тази причина, научната общественост е съсредоточила вниманието си върху фитат–разграждащите ензими. </w:t>
      </w:r>
      <w:r w:rsidR="00F66C27" w:rsidRPr="00DE5947">
        <w:rPr>
          <w:rFonts w:ascii="Times New Roman" w:hAnsi="Times New Roman" w:cs="Times New Roman"/>
          <w:lang w:val="bg-BG"/>
        </w:rPr>
        <w:t xml:space="preserve">Те осигуряват пълноценното усвояване на протеини, липиди и йони от храната, които иначе се свързват от фитиновата киселина до неразтворими фитатни комплекси. </w:t>
      </w:r>
      <w:r w:rsidRPr="00DE5947">
        <w:rPr>
          <w:rFonts w:ascii="Times New Roman" w:hAnsi="Times New Roman" w:cs="Times New Roman"/>
          <w:lang w:val="bg-BG"/>
        </w:rPr>
        <w:t>Дрождите са добри кандидати за производство на фитазни ензими, поради изключителната им стабилност, лесно култивиране, безвреден GRAS статус и бърз растеж.</w:t>
      </w:r>
    </w:p>
    <w:p w:rsidR="007C6BEF" w:rsidRPr="00DE5947" w:rsidRDefault="000E1A06" w:rsidP="00F23DB8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u w:val="single"/>
          <w:lang w:val="bg-BG"/>
        </w:rPr>
        <w:t>Основна</w:t>
      </w:r>
      <w:r w:rsidR="002F5C0B" w:rsidRPr="00DE5947">
        <w:rPr>
          <w:rFonts w:ascii="Times New Roman" w:hAnsi="Times New Roman" w:cs="Times New Roman"/>
          <w:u w:val="single"/>
          <w:lang w:val="bg-BG"/>
        </w:rPr>
        <w:t>та</w:t>
      </w:r>
      <w:r w:rsidRPr="00DE5947">
        <w:rPr>
          <w:rFonts w:ascii="Times New Roman" w:hAnsi="Times New Roman" w:cs="Times New Roman"/>
          <w:u w:val="single"/>
          <w:lang w:val="bg-BG"/>
        </w:rPr>
        <w:t xml:space="preserve"> цел на </w:t>
      </w:r>
      <w:r w:rsidR="002F5C0B" w:rsidRPr="00DE5947">
        <w:rPr>
          <w:rFonts w:ascii="Times New Roman" w:hAnsi="Times New Roman" w:cs="Times New Roman"/>
          <w:u w:val="single"/>
          <w:lang w:val="bg-BG"/>
        </w:rPr>
        <w:t>проекта</w:t>
      </w:r>
      <w:r w:rsidRPr="00DE5947">
        <w:rPr>
          <w:rFonts w:ascii="Times New Roman" w:hAnsi="Times New Roman" w:cs="Times New Roman"/>
          <w:lang w:val="bg-BG"/>
        </w:rPr>
        <w:t xml:space="preserve"> беше </w:t>
      </w:r>
      <w:r w:rsidR="002F5C0B" w:rsidRPr="00DE5947">
        <w:rPr>
          <w:rFonts w:ascii="Times New Roman" w:hAnsi="Times New Roman" w:cs="Times New Roman"/>
          <w:lang w:val="bg-BG"/>
        </w:rPr>
        <w:t xml:space="preserve">фокусирана върху </w:t>
      </w:r>
      <w:r w:rsidRPr="00DE5947">
        <w:rPr>
          <w:rFonts w:ascii="Times New Roman" w:hAnsi="Times New Roman" w:cs="Times New Roman"/>
          <w:lang w:val="bg-BG"/>
        </w:rPr>
        <w:t>скрининг на новоизолирани и колекционни щамове дрожди за продукция на извънклетъчна и вътреклетъчна фитаза и селекция н</w:t>
      </w:r>
      <w:r w:rsidR="00257C0F" w:rsidRPr="00DE5947">
        <w:rPr>
          <w:rFonts w:ascii="Times New Roman" w:hAnsi="Times New Roman" w:cs="Times New Roman"/>
          <w:lang w:val="bg-BG"/>
        </w:rPr>
        <w:t xml:space="preserve">а перспективен щам–продуцент за по-нататъшни </w:t>
      </w:r>
      <w:r w:rsidRPr="00DE5947">
        <w:rPr>
          <w:rFonts w:ascii="Times New Roman" w:hAnsi="Times New Roman" w:cs="Times New Roman"/>
          <w:lang w:val="bg-BG"/>
        </w:rPr>
        <w:t>изследвания.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DE5947">
        <w:rPr>
          <w:rFonts w:ascii="Times New Roman" w:hAnsi="Times New Roman" w:cs="Times New Roman"/>
          <w:u w:val="single"/>
          <w:lang w:val="bg-BG"/>
        </w:rPr>
        <w:t xml:space="preserve">Постигнати резултати: 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1. Проучен е капацитетът на избрани колекционни щамове дрожди да разграждат органичен фитат. Селектиран е дрождеви щам </w:t>
      </w:r>
      <w:r w:rsidRPr="00DE5947">
        <w:rPr>
          <w:rFonts w:ascii="Times New Roman" w:hAnsi="Times New Roman" w:cs="Times New Roman"/>
          <w:i/>
          <w:lang w:val="bg-BG"/>
        </w:rPr>
        <w:t>Pichia pini</w:t>
      </w:r>
      <w:r w:rsidRPr="00DE5947">
        <w:rPr>
          <w:rFonts w:ascii="Times New Roman" w:hAnsi="Times New Roman" w:cs="Times New Roman"/>
          <w:lang w:val="bg-BG"/>
        </w:rPr>
        <w:t xml:space="preserve"> 77-1, който се отличава с по-добър растеж и по-високи нива на вътреклетъчна и извънклетъчна фитаза сред изследваните щамове.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2. Получени са различни видове квас в лабораторни условия (K5, K6, K7и K8), които са използвани за последващо изолиране на чисти култури от дрождеви организми. 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3. Изолирани са 13 </w:t>
      </w:r>
      <w:r w:rsidR="0062362C" w:rsidRPr="00DE5947">
        <w:rPr>
          <w:rFonts w:ascii="Times New Roman" w:hAnsi="Times New Roman" w:cs="Times New Roman"/>
          <w:lang w:val="bg-BG"/>
        </w:rPr>
        <w:t xml:space="preserve">щама дрожди </w:t>
      </w:r>
      <w:r w:rsidRPr="00DE5947">
        <w:rPr>
          <w:rFonts w:ascii="Times New Roman" w:hAnsi="Times New Roman" w:cs="Times New Roman"/>
          <w:lang w:val="bg-BG"/>
        </w:rPr>
        <w:t>от квас и е проучена тяхната фитат-разграждаща способност.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>4.</w:t>
      </w:r>
      <w:r w:rsidRPr="00DE5947">
        <w:rPr>
          <w:sz w:val="20"/>
          <w:lang w:val="bg-BG"/>
        </w:rPr>
        <w:t xml:space="preserve"> </w:t>
      </w:r>
      <w:r w:rsidRPr="00DE5947">
        <w:rPr>
          <w:rFonts w:ascii="Times New Roman" w:hAnsi="Times New Roman" w:cs="Times New Roman"/>
          <w:lang w:val="bg-BG"/>
        </w:rPr>
        <w:t>Получени са нови данни относно морфологичните, физиолого-биохимичните и генетичните характеристики на изолираните дрождеви микроорганизми, на базата на които е идентифицирана видовата принадлежност на фитазо</w:t>
      </w:r>
      <w:r w:rsidR="00936916" w:rsidRPr="00DE5947">
        <w:rPr>
          <w:rFonts w:ascii="Times New Roman" w:hAnsi="Times New Roman" w:cs="Times New Roman"/>
          <w:lang w:val="bg-BG"/>
        </w:rPr>
        <w:t>положителните</w:t>
      </w:r>
      <w:r w:rsidRPr="00DE5947">
        <w:rPr>
          <w:rFonts w:ascii="Times New Roman" w:hAnsi="Times New Roman" w:cs="Times New Roman"/>
          <w:lang w:val="bg-BG"/>
        </w:rPr>
        <w:t xml:space="preserve"> дрождеви щамове.</w:t>
      </w:r>
    </w:p>
    <w:p w:rsidR="00F23DB8" w:rsidRPr="00DE5947" w:rsidRDefault="00F23DB8" w:rsidP="004A587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>5. Вът</w:t>
      </w:r>
      <w:r w:rsidR="0032094A" w:rsidRPr="00DE5947">
        <w:rPr>
          <w:rFonts w:ascii="Times New Roman" w:hAnsi="Times New Roman" w:cs="Times New Roman"/>
          <w:lang w:val="bg-BG"/>
        </w:rPr>
        <w:t xml:space="preserve">реклетъчна фитазна активност </w:t>
      </w:r>
      <w:r w:rsidRPr="00DE5947">
        <w:rPr>
          <w:rFonts w:ascii="Times New Roman" w:hAnsi="Times New Roman" w:cs="Times New Roman"/>
          <w:lang w:val="bg-BG"/>
        </w:rPr>
        <w:t xml:space="preserve">е установена при 8 изолата, като най-висока е </w:t>
      </w:r>
      <w:r w:rsidR="00237564" w:rsidRPr="00DE5947">
        <w:rPr>
          <w:rFonts w:ascii="Times New Roman" w:hAnsi="Times New Roman" w:cs="Times New Roman"/>
          <w:lang w:val="bg-BG"/>
        </w:rPr>
        <w:t xml:space="preserve">регистрирана </w:t>
      </w:r>
      <w:r w:rsidRPr="00DE5947">
        <w:rPr>
          <w:rFonts w:ascii="Times New Roman" w:hAnsi="Times New Roman" w:cs="Times New Roman"/>
          <w:lang w:val="bg-BG"/>
        </w:rPr>
        <w:t xml:space="preserve">при щам </w:t>
      </w:r>
      <w:r w:rsidRPr="00DE5947">
        <w:rPr>
          <w:rFonts w:ascii="Times New Roman" w:hAnsi="Times New Roman" w:cs="Times New Roman"/>
          <w:i/>
          <w:lang w:val="bg-BG"/>
        </w:rPr>
        <w:t>Nakaseomyces glabratus</w:t>
      </w:r>
      <w:r w:rsidRPr="00DE5947">
        <w:rPr>
          <w:rFonts w:ascii="Times New Roman" w:hAnsi="Times New Roman" w:cs="Times New Roman"/>
          <w:lang w:val="bg-BG"/>
        </w:rPr>
        <w:t xml:space="preserve"> 7-4. </w:t>
      </w:r>
      <w:r w:rsidR="001E6FA3" w:rsidRPr="00DE5947">
        <w:rPr>
          <w:rFonts w:ascii="Times New Roman" w:hAnsi="Times New Roman" w:cs="Times New Roman"/>
          <w:lang w:val="bg-BG"/>
        </w:rPr>
        <w:t>Максимална извънклетъчна фита</w:t>
      </w:r>
      <w:r w:rsidR="0032094A" w:rsidRPr="00DE5947">
        <w:rPr>
          <w:rFonts w:ascii="Times New Roman" w:hAnsi="Times New Roman" w:cs="Times New Roman"/>
          <w:lang w:val="bg-BG"/>
        </w:rPr>
        <w:t xml:space="preserve">зна активност </w:t>
      </w:r>
      <w:r w:rsidR="001E6FA3" w:rsidRPr="00DE5947">
        <w:rPr>
          <w:rFonts w:ascii="Times New Roman" w:hAnsi="Times New Roman" w:cs="Times New Roman"/>
          <w:lang w:val="bg-BG"/>
        </w:rPr>
        <w:t>е измерена</w:t>
      </w:r>
      <w:r w:rsidRPr="00DE5947">
        <w:rPr>
          <w:rFonts w:ascii="Times New Roman" w:hAnsi="Times New Roman" w:cs="Times New Roman"/>
          <w:lang w:val="bg-BG"/>
        </w:rPr>
        <w:t xml:space="preserve"> при щам </w:t>
      </w:r>
      <w:r w:rsidRPr="00DE5947">
        <w:rPr>
          <w:rFonts w:ascii="Times New Roman" w:hAnsi="Times New Roman" w:cs="Times New Roman"/>
          <w:i/>
          <w:lang w:val="bg-BG"/>
        </w:rPr>
        <w:t>Pichia membranifaciens</w:t>
      </w:r>
      <w:r w:rsidRPr="00DE5947">
        <w:rPr>
          <w:rFonts w:ascii="Times New Roman" w:hAnsi="Times New Roman" w:cs="Times New Roman"/>
          <w:lang w:val="bg-BG"/>
        </w:rPr>
        <w:t xml:space="preserve"> 5-2.</w:t>
      </w:r>
    </w:p>
    <w:p w:rsidR="00B74417" w:rsidRDefault="00F23DB8" w:rsidP="00B74417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DE5947">
        <w:rPr>
          <w:rFonts w:ascii="Times New Roman" w:hAnsi="Times New Roman" w:cs="Times New Roman"/>
          <w:lang w:val="bg-BG"/>
        </w:rPr>
        <w:t xml:space="preserve">6. </w:t>
      </w:r>
      <w:r w:rsidR="00B74417" w:rsidRPr="00DE5947">
        <w:rPr>
          <w:rFonts w:ascii="Times New Roman" w:hAnsi="Times New Roman" w:cs="Times New Roman"/>
          <w:lang w:val="bg-BG"/>
        </w:rPr>
        <w:t xml:space="preserve">Изолирани са 8 дрождеви щама от </w:t>
      </w:r>
      <w:r w:rsidR="00B74417" w:rsidRPr="00DE5947">
        <w:rPr>
          <w:rFonts w:ascii="Times New Roman" w:hAnsi="Times New Roman" w:cs="Times New Roman"/>
          <w:lang w:val="bg-BG"/>
        </w:rPr>
        <w:t>ферментирала</w:t>
      </w:r>
      <w:r w:rsidR="00B74417" w:rsidRPr="00DE5947">
        <w:rPr>
          <w:rFonts w:ascii="Times New Roman" w:hAnsi="Times New Roman" w:cs="Times New Roman"/>
          <w:lang w:val="bg-BG"/>
        </w:rPr>
        <w:t>та</w:t>
      </w:r>
      <w:r w:rsidR="00B74417" w:rsidRPr="00DE5947">
        <w:rPr>
          <w:rFonts w:ascii="Times New Roman" w:hAnsi="Times New Roman" w:cs="Times New Roman"/>
          <w:lang w:val="bg-BG"/>
        </w:rPr>
        <w:t xml:space="preserve"> напитка боза</w:t>
      </w:r>
      <w:r w:rsidR="00B74417" w:rsidRPr="00DE5947">
        <w:rPr>
          <w:rFonts w:ascii="Times New Roman" w:hAnsi="Times New Roman" w:cs="Times New Roman"/>
          <w:lang w:val="bg-BG"/>
        </w:rPr>
        <w:t xml:space="preserve"> и е проучена тяхната</w:t>
      </w:r>
      <w:r w:rsidRPr="00DE5947">
        <w:rPr>
          <w:rFonts w:ascii="Times New Roman" w:hAnsi="Times New Roman" w:cs="Times New Roman"/>
          <w:lang w:val="bg-BG"/>
        </w:rPr>
        <w:t xml:space="preserve"> </w:t>
      </w:r>
      <w:r w:rsidR="00B74417" w:rsidRPr="00DE5947">
        <w:rPr>
          <w:rFonts w:ascii="Times New Roman" w:hAnsi="Times New Roman" w:cs="Times New Roman"/>
          <w:lang w:val="bg-BG"/>
        </w:rPr>
        <w:t>видовата</w:t>
      </w:r>
      <w:r w:rsidRPr="00DE5947">
        <w:rPr>
          <w:rFonts w:ascii="Times New Roman" w:hAnsi="Times New Roman" w:cs="Times New Roman"/>
          <w:lang w:val="bg-BG"/>
        </w:rPr>
        <w:t xml:space="preserve"> </w:t>
      </w:r>
      <w:r w:rsidR="00B74417" w:rsidRPr="00DE5947">
        <w:rPr>
          <w:rFonts w:ascii="Times New Roman" w:hAnsi="Times New Roman" w:cs="Times New Roman"/>
          <w:lang w:val="bg-BG"/>
        </w:rPr>
        <w:t>принадлежност и фитат-разграждаща</w:t>
      </w:r>
      <w:r w:rsidRPr="00DE5947">
        <w:rPr>
          <w:rFonts w:ascii="Times New Roman" w:hAnsi="Times New Roman" w:cs="Times New Roman"/>
          <w:lang w:val="bg-BG"/>
        </w:rPr>
        <w:t xml:space="preserve"> способност.</w:t>
      </w:r>
      <w:r w:rsidR="00B74417" w:rsidRPr="00DE5947">
        <w:rPr>
          <w:rFonts w:ascii="Times New Roman" w:hAnsi="Times New Roman" w:cs="Times New Roman"/>
          <w:lang w:val="bg-BG"/>
        </w:rPr>
        <w:t xml:space="preserve"> Два от изолатите - </w:t>
      </w:r>
      <w:r w:rsidR="00B74417" w:rsidRPr="00DE5947">
        <w:rPr>
          <w:rFonts w:ascii="Times New Roman" w:hAnsi="Times New Roman" w:cs="Times New Roman"/>
          <w:i/>
          <w:lang w:val="bg-BG"/>
        </w:rPr>
        <w:t>Pichia fermentans</w:t>
      </w:r>
      <w:r w:rsidR="00B74417" w:rsidRPr="00DE5947">
        <w:rPr>
          <w:rFonts w:ascii="Times New Roman" w:hAnsi="Times New Roman" w:cs="Times New Roman"/>
          <w:lang w:val="bg-BG"/>
        </w:rPr>
        <w:t xml:space="preserve"> </w:t>
      </w:r>
      <w:r w:rsidR="00B74417" w:rsidRPr="00DE5947">
        <w:rPr>
          <w:rFonts w:ascii="Times New Roman" w:hAnsi="Times New Roman" w:cs="Times New Roman"/>
          <w:lang w:val="it-IT"/>
        </w:rPr>
        <w:t>B</w:t>
      </w:r>
      <w:r w:rsidR="00B74417" w:rsidRPr="00DE5947">
        <w:rPr>
          <w:rFonts w:ascii="Times New Roman" w:hAnsi="Times New Roman" w:cs="Times New Roman"/>
          <w:lang w:val="bg-BG"/>
        </w:rPr>
        <w:t xml:space="preserve">4-1 и </w:t>
      </w:r>
      <w:r w:rsidR="00B74417" w:rsidRPr="00DE5947">
        <w:rPr>
          <w:rFonts w:ascii="Times New Roman" w:hAnsi="Times New Roman" w:cs="Times New Roman"/>
          <w:i/>
          <w:lang w:val="bg-BG"/>
        </w:rPr>
        <w:t>Pichia sp</w:t>
      </w:r>
      <w:r w:rsidR="00B74417" w:rsidRPr="00DE5947">
        <w:rPr>
          <w:rFonts w:ascii="Times New Roman" w:hAnsi="Times New Roman" w:cs="Times New Roman"/>
          <w:lang w:val="bg-BG"/>
        </w:rPr>
        <w:t>. В4-2</w:t>
      </w:r>
      <w:r w:rsidR="00B74417" w:rsidRPr="00DE5947">
        <w:rPr>
          <w:rFonts w:ascii="Times New Roman" w:hAnsi="Times New Roman" w:cs="Times New Roman"/>
          <w:lang w:val="bg-BG"/>
        </w:rPr>
        <w:t xml:space="preserve"> </w:t>
      </w:r>
      <w:r w:rsidR="00B74417" w:rsidRPr="00DE5947">
        <w:rPr>
          <w:rFonts w:ascii="Times New Roman" w:hAnsi="Times New Roman" w:cs="Times New Roman"/>
          <w:lang w:val="bg-BG"/>
        </w:rPr>
        <w:t xml:space="preserve">са </w:t>
      </w:r>
      <w:r w:rsidR="00B74417" w:rsidRPr="00DE5947">
        <w:rPr>
          <w:rFonts w:ascii="Times New Roman" w:hAnsi="Times New Roman" w:cs="Times New Roman"/>
          <w:lang w:val="bg-BG"/>
        </w:rPr>
        <w:t>селектирани</w:t>
      </w:r>
      <w:r w:rsidR="00B74417" w:rsidRPr="00DE5947">
        <w:rPr>
          <w:rFonts w:ascii="Times New Roman" w:hAnsi="Times New Roman" w:cs="Times New Roman"/>
          <w:lang w:val="bg-BG"/>
        </w:rPr>
        <w:t xml:space="preserve"> като перспективни продуценти на фитаза и по-нататъшната работа по оптимизиране на условията за повишаване на добива от ензим, както и характеризиране на неговите свойства, ще бъдат проведени </w:t>
      </w:r>
      <w:r w:rsidR="00B74417" w:rsidRPr="004A5870">
        <w:rPr>
          <w:rFonts w:ascii="Times New Roman" w:hAnsi="Times New Roman" w:cs="Times New Roman"/>
          <w:sz w:val="24"/>
          <w:lang w:val="bg-BG"/>
        </w:rPr>
        <w:t>с тях.</w:t>
      </w:r>
    </w:p>
    <w:p w:rsidR="00DE5947" w:rsidRDefault="00DE5947" w:rsidP="00B74417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DE5947" w:rsidRPr="00DE5947" w:rsidRDefault="00DE5947" w:rsidP="00B74417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DE5947">
        <w:rPr>
          <w:rFonts w:ascii="Times New Roman" w:hAnsi="Times New Roman" w:cs="Times New Roman"/>
          <w:u w:val="single"/>
          <w:lang w:val="bg-BG"/>
        </w:rPr>
        <w:t>Разпространение на резултатите</w:t>
      </w:r>
    </w:p>
    <w:p w:rsidR="00DE5947" w:rsidRPr="00DE5947" w:rsidRDefault="00DE5947" w:rsidP="00B7441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>1. Част от резултатите, получени вследствие изпълнението на дейностите по проект 80-10-95, са оформени в една публикация – “Diversity and phytate degrading potential of yeast microorganisms isolated from sourdough”, Nadezhda Dimitrova Nankova, Emiliya Ivanova Pisareva, Ventsislava Yankova Petrova, Anna Atanasova Tomova, която е приета за публикуване в списание Journal of Chemical Technology and Metallurgy (Q3, 2022; SJR 0.2 2022).</w:t>
      </w:r>
    </w:p>
    <w:p w:rsidR="00DE5947" w:rsidRPr="00DE5947" w:rsidRDefault="00DE5947" w:rsidP="00B7441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DE5947" w:rsidRPr="00DE5947" w:rsidRDefault="00DE5947" w:rsidP="00B7441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5947">
        <w:rPr>
          <w:rFonts w:ascii="Times New Roman" w:hAnsi="Times New Roman" w:cs="Times New Roman"/>
          <w:lang w:val="bg-BG"/>
        </w:rPr>
        <w:t>2. Резултати</w:t>
      </w:r>
      <w:r>
        <w:rPr>
          <w:rFonts w:ascii="Times New Roman" w:hAnsi="Times New Roman" w:cs="Times New Roman"/>
          <w:lang w:val="bg-BG"/>
        </w:rPr>
        <w:t>те</w:t>
      </w:r>
      <w:r w:rsidRPr="00DE5947">
        <w:rPr>
          <w:rFonts w:ascii="Times New Roman" w:hAnsi="Times New Roman" w:cs="Times New Roman"/>
          <w:lang w:val="bg-BG"/>
        </w:rPr>
        <w:t xml:space="preserve">, разработени в рамките на проекта, са представени на </w:t>
      </w:r>
      <w:r>
        <w:rPr>
          <w:rFonts w:ascii="Times New Roman" w:hAnsi="Times New Roman" w:cs="Times New Roman"/>
          <w:lang w:val="bg-BG"/>
        </w:rPr>
        <w:t xml:space="preserve">2 </w:t>
      </w:r>
      <w:r w:rsidRPr="00DE5947">
        <w:rPr>
          <w:rFonts w:ascii="Times New Roman" w:hAnsi="Times New Roman" w:cs="Times New Roman"/>
          <w:lang w:val="bg-BG"/>
        </w:rPr>
        <w:t>международн</w:t>
      </w:r>
      <w:r>
        <w:rPr>
          <w:rFonts w:ascii="Times New Roman" w:hAnsi="Times New Roman" w:cs="Times New Roman"/>
          <w:lang w:val="bg-BG"/>
        </w:rPr>
        <w:t>и</w:t>
      </w:r>
      <w:r w:rsidRPr="00DE594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и 1 национална 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научна </w:t>
      </w:r>
      <w:r w:rsidRPr="00DE5947">
        <w:rPr>
          <w:rFonts w:ascii="Times New Roman" w:hAnsi="Times New Roman" w:cs="Times New Roman"/>
          <w:lang w:val="bg-BG"/>
        </w:rPr>
        <w:t>конференция</w:t>
      </w:r>
      <w:r>
        <w:rPr>
          <w:rFonts w:ascii="Times New Roman" w:hAnsi="Times New Roman" w:cs="Times New Roman"/>
          <w:lang w:val="bg-BG"/>
        </w:rPr>
        <w:t>.</w:t>
      </w:r>
    </w:p>
    <w:sectPr w:rsidR="00DE5947" w:rsidRPr="00DE5947" w:rsidSect="00F23DB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F"/>
    <w:rsid w:val="000D186C"/>
    <w:rsid w:val="000E1A06"/>
    <w:rsid w:val="001E6FA3"/>
    <w:rsid w:val="00237564"/>
    <w:rsid w:val="00257C0F"/>
    <w:rsid w:val="002F5C0B"/>
    <w:rsid w:val="0032094A"/>
    <w:rsid w:val="004A5870"/>
    <w:rsid w:val="0062362C"/>
    <w:rsid w:val="007C6BEF"/>
    <w:rsid w:val="00881297"/>
    <w:rsid w:val="00936916"/>
    <w:rsid w:val="00B74417"/>
    <w:rsid w:val="00BC7E4C"/>
    <w:rsid w:val="00DE5947"/>
    <w:rsid w:val="00F23DB8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D1F"/>
  <w15:chartTrackingRefBased/>
  <w15:docId w15:val="{F7C2254F-CF9D-4DFB-A4FA-4102665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2024-01-19T09:30:00Z</dcterms:created>
  <dcterms:modified xsi:type="dcterms:W3CDTF">2024-01-20T12:04:00Z</dcterms:modified>
</cp:coreProperties>
</file>