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1C" w:rsidRPr="00D9644B" w:rsidRDefault="008F2E1C" w:rsidP="008F2E1C">
      <w:pPr>
        <w:contextualSpacing/>
        <w:jc w:val="center"/>
        <w:rPr>
          <w:rFonts w:eastAsia="Calibri"/>
          <w:b/>
          <w:bCs/>
        </w:rPr>
      </w:pPr>
      <w:bookmarkStart w:id="0" w:name="_GoBack"/>
      <w:bookmarkEnd w:id="0"/>
      <w:r w:rsidRPr="00D9644B">
        <w:rPr>
          <w:rFonts w:eastAsia="Calibri"/>
          <w:b/>
          <w:bCs/>
        </w:rPr>
        <w:t>ПРОЕКТ НА ДОГОВОР</w:t>
      </w:r>
    </w:p>
    <w:p w:rsidR="008F2E1C" w:rsidRPr="00D9644B" w:rsidRDefault="008F2E1C" w:rsidP="008F2E1C">
      <w:pPr>
        <w:contextualSpacing/>
        <w:jc w:val="center"/>
        <w:rPr>
          <w:rFonts w:eastAsia="Calibri"/>
          <w:b/>
          <w:bCs/>
        </w:rPr>
      </w:pPr>
    </w:p>
    <w:p w:rsidR="008F2E1C" w:rsidRPr="00D9644B" w:rsidRDefault="008F2E1C" w:rsidP="008F2E1C">
      <w:pPr>
        <w:contextualSpacing/>
        <w:jc w:val="center"/>
        <w:rPr>
          <w:rFonts w:eastAsia="Calibri"/>
          <w:b/>
          <w:bCs/>
        </w:rPr>
      </w:pPr>
      <w:r w:rsidRPr="00D9644B">
        <w:rPr>
          <w:rFonts w:eastAsia="Calibri"/>
          <w:b/>
          <w:bCs/>
        </w:rPr>
        <w:t>№ ................................. от ...................................</w:t>
      </w:r>
    </w:p>
    <w:p w:rsidR="008F2E1C" w:rsidRDefault="008F2E1C" w:rsidP="008F2E1C">
      <w:pPr>
        <w:contextualSpacing/>
        <w:jc w:val="center"/>
        <w:rPr>
          <w:rFonts w:eastAsia="Calibri"/>
          <w:b/>
          <w:bCs/>
        </w:rPr>
      </w:pPr>
    </w:p>
    <w:p w:rsidR="00D9644B" w:rsidRPr="00D9644B" w:rsidRDefault="00D9644B" w:rsidP="008F2E1C">
      <w:pPr>
        <w:contextualSpacing/>
        <w:jc w:val="center"/>
        <w:rPr>
          <w:rFonts w:eastAsia="Calibri"/>
          <w:b/>
          <w:bCs/>
        </w:rPr>
      </w:pPr>
    </w:p>
    <w:p w:rsidR="008F2E1C" w:rsidRPr="00D9644B" w:rsidRDefault="008F2E1C" w:rsidP="008F2E1C">
      <w:pPr>
        <w:contextualSpacing/>
        <w:jc w:val="center"/>
        <w:rPr>
          <w:rFonts w:eastAsia="Calibri"/>
          <w:b/>
          <w:bCs/>
        </w:rPr>
      </w:pPr>
      <w:r w:rsidRPr="00D9644B">
        <w:rPr>
          <w:rFonts w:eastAsia="Calibri"/>
          <w:b/>
          <w:bCs/>
        </w:rPr>
        <w:t>ЗА ВЪЗЛАГАНЕ НА ОБЩЕСТВЕНА ПОРЪЧКА С ПРЕДМЕТ:</w:t>
      </w:r>
    </w:p>
    <w:p w:rsidR="008F2E1C" w:rsidRPr="00D9644B" w:rsidRDefault="00833C45" w:rsidP="00987CB7">
      <w:pPr>
        <w:jc w:val="center"/>
        <w:rPr>
          <w:b/>
          <w:bCs/>
          <w:i/>
          <w:sz w:val="28"/>
          <w:szCs w:val="28"/>
        </w:rPr>
      </w:pPr>
      <w:r w:rsidRPr="00D9644B">
        <w:rPr>
          <w:b/>
          <w:bCs/>
          <w:i/>
          <w:sz w:val="28"/>
          <w:szCs w:val="28"/>
        </w:rPr>
        <w:t>„</w:t>
      </w:r>
      <w:r w:rsidR="009749AD" w:rsidRPr="009749AD">
        <w:rPr>
          <w:b/>
          <w:bCs/>
          <w:i/>
          <w:sz w:val="28"/>
          <w:szCs w:val="28"/>
        </w:rPr>
        <w:t>Периодична доставка на термални пластини (офсетови плаки)</w:t>
      </w:r>
      <w:r w:rsidRPr="00D9644B">
        <w:rPr>
          <w:b/>
          <w:bCs/>
          <w:i/>
          <w:sz w:val="28"/>
          <w:szCs w:val="28"/>
        </w:rPr>
        <w:t>“</w:t>
      </w:r>
    </w:p>
    <w:p w:rsidR="00DC0411" w:rsidRDefault="00DC0411" w:rsidP="00987CB7">
      <w:pPr>
        <w:jc w:val="center"/>
        <w:rPr>
          <w:b/>
          <w:sz w:val="28"/>
          <w:szCs w:val="28"/>
        </w:rPr>
      </w:pPr>
    </w:p>
    <w:p w:rsidR="00D9644B" w:rsidRPr="00D9644B" w:rsidRDefault="00D9644B" w:rsidP="00987CB7">
      <w:pPr>
        <w:jc w:val="center"/>
        <w:rPr>
          <w:b/>
          <w:sz w:val="28"/>
          <w:szCs w:val="28"/>
        </w:rPr>
      </w:pPr>
    </w:p>
    <w:p w:rsidR="00DC0411" w:rsidRPr="00D9644B" w:rsidRDefault="00DC0411" w:rsidP="00DC0411">
      <w:pPr>
        <w:shd w:val="clear" w:color="auto" w:fill="FFFFFF"/>
        <w:suppressAutoHyphens/>
        <w:jc w:val="both"/>
        <w:rPr>
          <w:spacing w:val="-1"/>
          <w:lang w:eastAsia="zh-CN"/>
        </w:rPr>
      </w:pPr>
      <w:r w:rsidRPr="00D9644B">
        <w:rPr>
          <w:spacing w:val="-4"/>
          <w:lang w:eastAsia="zh-CN"/>
        </w:rPr>
        <w:t>Днес,</w:t>
      </w:r>
      <w:r w:rsidRPr="00D9644B">
        <w:rPr>
          <w:lang w:eastAsia="zh-CN"/>
        </w:rPr>
        <w:tab/>
        <w:t>[</w:t>
      </w:r>
      <w:r w:rsidRPr="00D9644B">
        <w:rPr>
          <w:i/>
          <w:lang w:eastAsia="zh-CN"/>
        </w:rPr>
        <w:t>дата на сключване на договора във формат дд.мм.гггг</w:t>
      </w:r>
      <w:r w:rsidRPr="00D9644B">
        <w:rPr>
          <w:lang w:eastAsia="zh-CN"/>
        </w:rPr>
        <w:t>]</w:t>
      </w:r>
      <w:r w:rsidRPr="00D9644B">
        <w:rPr>
          <w:spacing w:val="-1"/>
          <w:lang w:eastAsia="zh-CN"/>
        </w:rPr>
        <w:t xml:space="preserve">, в </w:t>
      </w:r>
      <w:r w:rsidRPr="00D9644B">
        <w:rPr>
          <w:lang w:eastAsia="zh-CN"/>
        </w:rPr>
        <w:t xml:space="preserve">гр. София, </w:t>
      </w:r>
      <w:r w:rsidRPr="00D9644B">
        <w:rPr>
          <w:spacing w:val="-1"/>
          <w:lang w:eastAsia="zh-CN"/>
        </w:rPr>
        <w:t>между:</w:t>
      </w:r>
    </w:p>
    <w:p w:rsidR="00DC0411" w:rsidRPr="00D9644B" w:rsidRDefault="00DC0411" w:rsidP="00DC0411">
      <w:pPr>
        <w:shd w:val="clear" w:color="auto" w:fill="FFFFFF"/>
        <w:suppressAutoHyphens/>
        <w:jc w:val="both"/>
        <w:rPr>
          <w:lang w:eastAsia="zh-CN"/>
        </w:rPr>
      </w:pPr>
    </w:p>
    <w:p w:rsidR="00DC0411" w:rsidRPr="00D9644B" w:rsidRDefault="00DC0411" w:rsidP="00DC0411">
      <w:pPr>
        <w:shd w:val="clear" w:color="auto" w:fill="FFFFFF"/>
        <w:suppressAutoHyphens/>
        <w:jc w:val="both"/>
        <w:rPr>
          <w:b/>
        </w:rPr>
      </w:pPr>
      <w:r w:rsidRPr="00D9644B">
        <w:rPr>
          <w:b/>
          <w:lang w:eastAsia="zh-CN"/>
        </w:rPr>
        <w:t>Софийски университет „Св. Климент Охридски“,</w:t>
      </w:r>
      <w:r w:rsidRPr="00D9644B">
        <w:rPr>
          <w:lang w:eastAsia="zh-CN"/>
        </w:rPr>
        <w:t xml:space="preserve"> със седалище и адрес на управление: София 1504, бул. „Цар Освободител” № 15, ЕИК: 000 670 680 и Ид № по ДДС BG 000 670 680</w:t>
      </w:r>
      <w:r w:rsidRPr="00D9644B">
        <w:t xml:space="preserve">,представляван от </w:t>
      </w:r>
      <w:r w:rsidRPr="00D9644B">
        <w:rPr>
          <w:b/>
          <w:lang w:eastAsia="zh-CN"/>
        </w:rPr>
        <w:t>проф. дфн Анастас Герджиков,</w:t>
      </w:r>
      <w:r w:rsidRPr="00D9644B">
        <w:rPr>
          <w:lang w:eastAsia="zh-CN"/>
        </w:rPr>
        <w:t xml:space="preserve"> в качеството му на Ректор</w:t>
      </w:r>
      <w:r w:rsidRPr="00D9644B">
        <w:t xml:space="preserve"> и доц. д-р Адриан Маринчев, в качеството му на Главен счетоводител, наричан за краткост </w:t>
      </w:r>
      <w:r w:rsidRPr="00D9644B">
        <w:rPr>
          <w:b/>
        </w:rPr>
        <w:t>ВЪЗЛОЖИТЕЛ</w:t>
      </w:r>
      <w:r w:rsidRPr="00D9644B">
        <w:t>, от една страна,</w:t>
      </w:r>
    </w:p>
    <w:p w:rsidR="00DC0411" w:rsidRPr="00D9644B" w:rsidRDefault="00DC0411" w:rsidP="00DC0411">
      <w:pPr>
        <w:shd w:val="clear" w:color="auto" w:fill="FFFFFF"/>
        <w:suppressAutoHyphens/>
        <w:jc w:val="both"/>
        <w:rPr>
          <w:spacing w:val="-1"/>
        </w:rPr>
      </w:pPr>
      <w:r w:rsidRPr="00D9644B">
        <w:rPr>
          <w:lang w:eastAsia="zh-CN"/>
        </w:rPr>
        <w:t xml:space="preserve">и </w:t>
      </w:r>
    </w:p>
    <w:p w:rsidR="00DC0411" w:rsidRPr="00D9644B" w:rsidRDefault="00DC0411" w:rsidP="00DC0411">
      <w:pPr>
        <w:shd w:val="clear" w:color="auto" w:fill="FFFFFF"/>
        <w:suppressAutoHyphens/>
        <w:jc w:val="both"/>
      </w:pPr>
      <w:r w:rsidRPr="00D9644B">
        <w:rPr>
          <w:b/>
          <w:lang w:eastAsia="zh-CN"/>
        </w:rPr>
        <w:t>[</w:t>
      </w:r>
      <w:r w:rsidRPr="00D9644B">
        <w:rPr>
          <w:b/>
          <w:i/>
          <w:lang w:eastAsia="zh-CN"/>
        </w:rPr>
        <w:t>Наименование на изпълнителя</w:t>
      </w:r>
      <w:r w:rsidRPr="00D9644B">
        <w:rPr>
          <w:b/>
          <w:lang w:eastAsia="zh-CN"/>
        </w:rPr>
        <w:t>]</w:t>
      </w:r>
      <w:r w:rsidRPr="00D9644B">
        <w:t xml:space="preserve">, </w:t>
      </w:r>
      <w:r w:rsidRPr="00D9644B">
        <w:rPr>
          <w:lang w:eastAsia="zh-CN"/>
        </w:rPr>
        <w:t>с адрес: със седалище и адрес на управление: [</w:t>
      </w:r>
      <w:r w:rsidRPr="00D9644B">
        <w:rPr>
          <w:i/>
          <w:lang w:eastAsia="zh-CN"/>
        </w:rPr>
        <w:t>седалище и</w:t>
      </w:r>
      <w:r w:rsidRPr="00D9644B">
        <w:rPr>
          <w:lang w:eastAsia="zh-CN"/>
        </w:rPr>
        <w:t xml:space="preserve"> </w:t>
      </w:r>
      <w:r w:rsidRPr="00D9644B">
        <w:rPr>
          <w:i/>
          <w:lang w:eastAsia="zh-CN"/>
        </w:rPr>
        <w:t>адрес на управление на изпълнителя</w:t>
      </w:r>
      <w:r w:rsidRPr="00D9644B">
        <w:rPr>
          <w:lang w:eastAsia="zh-CN"/>
        </w:rPr>
        <w:t>],[ЕИК / код по Регистър БУЛСТАТ / регистрационен номер или друг идентификационен код […] [и ДДС номер […]</w:t>
      </w:r>
      <w:r w:rsidRPr="00D9644B">
        <w:t xml:space="preserve">,представляван/а/о от </w:t>
      </w:r>
      <w:r w:rsidRPr="00D9644B">
        <w:rPr>
          <w:lang w:eastAsia="zh-CN"/>
        </w:rPr>
        <w:t>[</w:t>
      </w:r>
      <w:r w:rsidRPr="00D9644B">
        <w:rPr>
          <w:i/>
          <w:lang w:eastAsia="zh-CN"/>
        </w:rPr>
        <w:t>имена на лицето или лицата, представляващи изпълнителя</w:t>
      </w:r>
      <w:r w:rsidRPr="00D9644B">
        <w:rPr>
          <w:lang w:eastAsia="zh-CN"/>
        </w:rPr>
        <w:t>], в качеството на [</w:t>
      </w:r>
      <w:r w:rsidRPr="00D9644B">
        <w:rPr>
          <w:i/>
          <w:lang w:eastAsia="zh-CN"/>
        </w:rPr>
        <w:t>длъжност/и на лицето или лицата, представляващи изпълнителя</w:t>
      </w:r>
      <w:r w:rsidRPr="00D9644B">
        <w:rPr>
          <w:lang w:eastAsia="zh-CN"/>
        </w:rPr>
        <w:t>]</w:t>
      </w:r>
      <w:r w:rsidRPr="00D9644B">
        <w:t xml:space="preserve">, наричан/а/о за краткост </w:t>
      </w:r>
      <w:r w:rsidRPr="00D9644B">
        <w:rPr>
          <w:b/>
          <w:color w:val="000000"/>
          <w:lang w:eastAsia="zh-CN"/>
        </w:rPr>
        <w:t>ИЗПЪЛНИТЕЛ</w:t>
      </w:r>
      <w:r w:rsidRPr="00D9644B">
        <w:t>, от друга страна,</w:t>
      </w:r>
    </w:p>
    <w:p w:rsidR="00DC0411" w:rsidRPr="00D9644B" w:rsidRDefault="00DC0411" w:rsidP="00DC0411">
      <w:pPr>
        <w:shd w:val="clear" w:color="auto" w:fill="FFFFFF"/>
        <w:jc w:val="both"/>
      </w:pPr>
    </w:p>
    <w:p w:rsidR="00DC0411" w:rsidRPr="00D9644B" w:rsidRDefault="00DC0411" w:rsidP="00DC0411">
      <w:pPr>
        <w:shd w:val="clear" w:color="auto" w:fill="FFFFFF"/>
        <w:jc w:val="both"/>
      </w:pPr>
      <w:r w:rsidRPr="00D9644B">
        <w:t>(ВЪЗЛОЖИТЕЛЯТ и ИЗПЪЛНИТЕЛЯТ наричани заедно „</w:t>
      </w:r>
      <w:r w:rsidRPr="00D9644B">
        <w:rPr>
          <w:b/>
        </w:rPr>
        <w:t>Страните</w:t>
      </w:r>
      <w:r w:rsidRPr="00D9644B">
        <w:t>“, а всеки от тях поотделно „</w:t>
      </w:r>
      <w:r w:rsidRPr="00D9644B">
        <w:rPr>
          <w:b/>
        </w:rPr>
        <w:t>Страна</w:t>
      </w:r>
      <w:r w:rsidRPr="00D9644B">
        <w:t>“);</w:t>
      </w:r>
    </w:p>
    <w:p w:rsidR="00DC0411" w:rsidRPr="00D9644B" w:rsidRDefault="00DC0411" w:rsidP="00DC0411">
      <w:pPr>
        <w:shd w:val="clear" w:color="auto" w:fill="FFFFFF"/>
        <w:jc w:val="both"/>
      </w:pPr>
    </w:p>
    <w:p w:rsidR="00DC0411" w:rsidRPr="00D9644B" w:rsidRDefault="00DC0411" w:rsidP="00DC0411">
      <w:pPr>
        <w:tabs>
          <w:tab w:val="left" w:pos="-720"/>
        </w:tabs>
        <w:jc w:val="both"/>
      </w:pPr>
      <w:r w:rsidRPr="00D9644B">
        <w:rPr>
          <w:b/>
        </w:rPr>
        <w:t>на основание</w:t>
      </w:r>
      <w:r w:rsidRPr="00D9644B">
        <w:t xml:space="preserve"> чл. </w:t>
      </w:r>
      <w:r w:rsidRPr="00A013C3">
        <w:t>[</w:t>
      </w:r>
      <w:r w:rsidRPr="00A013C3">
        <w:rPr>
          <w:i/>
        </w:rPr>
        <w:t>посочват се приложимите разпоредби</w:t>
      </w:r>
      <w:r w:rsidRPr="00A013C3">
        <w:t>] от Закона за обществените поръчки („</w:t>
      </w:r>
      <w:r w:rsidRPr="00A013C3">
        <w:rPr>
          <w:b/>
        </w:rPr>
        <w:t>ЗОП</w:t>
      </w:r>
      <w:r w:rsidRPr="00A013C3">
        <w:t>“) и [</w:t>
      </w:r>
      <w:r w:rsidRPr="00A013C3">
        <w:rPr>
          <w:i/>
        </w:rPr>
        <w:t>посочват се наименование, номер и дата на акта на възложителя за избор на изпълнител</w:t>
      </w:r>
      <w:r w:rsidRPr="00A013C3">
        <w:t xml:space="preserve">] </w:t>
      </w:r>
      <w:r w:rsidRPr="00D9644B">
        <w:rPr>
          <w:color w:val="000000"/>
        </w:rPr>
        <w:t xml:space="preserve">на </w:t>
      </w:r>
      <w:r w:rsidRPr="00D9644B">
        <w:t>ВЪЗЛОЖИТЕЛЯ</w:t>
      </w:r>
      <w:r w:rsidRPr="00D9644B">
        <w:rPr>
          <w:color w:val="000000"/>
        </w:rPr>
        <w:t xml:space="preserve"> за определяне на ИЗПЪЛНИТЕЛ </w:t>
      </w:r>
      <w:r w:rsidRPr="00D9644B">
        <w:t>на</w:t>
      </w:r>
      <w:r w:rsidR="00A013C3">
        <w:t xml:space="preserve"> обществена поръчка с предмет: „</w:t>
      </w:r>
      <w:r w:rsidR="009749AD" w:rsidRPr="009749AD">
        <w:rPr>
          <w:b/>
          <w:bCs/>
          <w:i/>
        </w:rPr>
        <w:t>Периодична доставка на термални пластини (офсетови плаки)</w:t>
      </w:r>
      <w:r w:rsidR="00A013C3">
        <w:t>“,</w:t>
      </w:r>
      <w:r w:rsidR="00A013C3">
        <w:rPr>
          <w:lang w:val="en-US"/>
        </w:rPr>
        <w:t xml:space="preserve"> </w:t>
      </w:r>
      <w:r w:rsidRPr="00D9644B">
        <w:t>се сключи този договор („</w:t>
      </w:r>
      <w:r w:rsidRPr="00D9644B">
        <w:rPr>
          <w:b/>
        </w:rPr>
        <w:t>Договора</w:t>
      </w:r>
      <w:r w:rsidRPr="00D9644B">
        <w:t>/</w:t>
      </w:r>
      <w:r w:rsidRPr="00D9644B">
        <w:rPr>
          <w:b/>
        </w:rPr>
        <w:t>Договорът</w:t>
      </w:r>
      <w:r w:rsidR="00A013C3">
        <w:t xml:space="preserve">“) </w:t>
      </w:r>
      <w:r w:rsidRPr="00D9644B">
        <w:t>при следните условия:</w:t>
      </w:r>
    </w:p>
    <w:p w:rsidR="008F2E1C" w:rsidRPr="00D9644B" w:rsidRDefault="008F2E1C" w:rsidP="008F2E1C">
      <w:pPr>
        <w:pStyle w:val="Iaeeiiaaaao"/>
        <w:spacing w:before="0" w:line="240" w:lineRule="auto"/>
        <w:ind w:firstLine="0"/>
        <w:outlineLvl w:val="0"/>
        <w:rPr>
          <w:b/>
          <w:szCs w:val="24"/>
        </w:rPr>
      </w:pPr>
    </w:p>
    <w:p w:rsidR="008F2E1C" w:rsidRPr="00D9644B" w:rsidRDefault="008F2E1C" w:rsidP="008F2E1C">
      <w:pPr>
        <w:jc w:val="center"/>
        <w:rPr>
          <w:b/>
        </w:rPr>
      </w:pPr>
      <w:r w:rsidRPr="00D9644B">
        <w:rPr>
          <w:b/>
        </w:rPr>
        <w:t>І. ПРЕДМЕТ НА ДОГОВОРА</w:t>
      </w:r>
    </w:p>
    <w:p w:rsidR="002A4737" w:rsidRPr="00D9644B" w:rsidRDefault="008F2E1C" w:rsidP="008F2E1C">
      <w:pPr>
        <w:jc w:val="both"/>
        <w:rPr>
          <w:rFonts w:eastAsia="Calibri"/>
          <w:lang w:eastAsia="en-US"/>
        </w:rPr>
      </w:pPr>
      <w:r w:rsidRPr="00D9644B">
        <w:rPr>
          <w:b/>
        </w:rPr>
        <w:t>Чл. 1.</w:t>
      </w:r>
      <w:r w:rsidRPr="00D9644B">
        <w:t xml:space="preserve"> </w:t>
      </w:r>
      <w:r w:rsidR="00133296" w:rsidRPr="00D9644B">
        <w:rPr>
          <w:b/>
        </w:rPr>
        <w:t>(1)</w:t>
      </w:r>
      <w:r w:rsidR="00133296" w:rsidRPr="00D9644B">
        <w:t xml:space="preserve"> </w:t>
      </w:r>
      <w:r w:rsidRPr="00D9644B">
        <w:t xml:space="preserve">С настоящия договор </w:t>
      </w:r>
      <w:r w:rsidRPr="00D9644B">
        <w:rPr>
          <w:b/>
        </w:rPr>
        <w:t>ВЪЗЛОЖИТЕЛЯТ</w:t>
      </w:r>
      <w:r w:rsidRPr="00D9644B">
        <w:t xml:space="preserve"> възлага, а </w:t>
      </w:r>
      <w:r w:rsidRPr="00D9644B">
        <w:rPr>
          <w:b/>
        </w:rPr>
        <w:t xml:space="preserve">ИЗПЪЛНИТЕЛЯТ </w:t>
      </w:r>
      <w:r w:rsidRPr="00D9644B">
        <w:t xml:space="preserve">се задължава срещу уговореното възнаграждение да </w:t>
      </w:r>
      <w:r w:rsidR="00EE3DCE" w:rsidRPr="00D9644B">
        <w:t>извършва периодичн</w:t>
      </w:r>
      <w:r w:rsidR="00A85849" w:rsidRPr="00D9644B">
        <w:t>а</w:t>
      </w:r>
      <w:r w:rsidR="00EE3DCE" w:rsidRPr="00D9644B">
        <w:t xml:space="preserve"> </w:t>
      </w:r>
      <w:r w:rsidR="00A85849" w:rsidRPr="00D9644B">
        <w:t xml:space="preserve">доставка на </w:t>
      </w:r>
      <w:r w:rsidR="009749AD" w:rsidRPr="009749AD">
        <w:rPr>
          <w:b/>
          <w:bCs/>
          <w:i/>
        </w:rPr>
        <w:t>термални пластини (офсетови плаки)</w:t>
      </w:r>
      <w:r w:rsidR="00462204" w:rsidRPr="00D9644B">
        <w:t>, наричани за краткост „</w:t>
      </w:r>
      <w:r w:rsidR="00DC0411" w:rsidRPr="00D9644B">
        <w:t>артикули</w:t>
      </w:r>
      <w:r w:rsidR="00462204" w:rsidRPr="00D9644B">
        <w:t>“,</w:t>
      </w:r>
      <w:r w:rsidR="00A85849" w:rsidRPr="00D9644B">
        <w:t xml:space="preserve"> за нуждите на</w:t>
      </w:r>
      <w:r w:rsidR="00EE3DCE" w:rsidRPr="00D9644B">
        <w:t xml:space="preserve"> </w:t>
      </w:r>
      <w:r w:rsidR="002A4737" w:rsidRPr="00D9644B">
        <w:t>Университетско издателство</w:t>
      </w:r>
      <w:r w:rsidR="00EE3DCE" w:rsidRPr="00D9644B">
        <w:t xml:space="preserve"> </w:t>
      </w:r>
      <w:r w:rsidR="00A013C3">
        <w:t xml:space="preserve">при </w:t>
      </w:r>
      <w:r w:rsidR="00EE3DCE" w:rsidRPr="00D9644B">
        <w:t>„Св. Климент Охридски“,</w:t>
      </w:r>
      <w:r w:rsidRPr="00D9644B">
        <w:t xml:space="preserve"> съгласно приложена</w:t>
      </w:r>
      <w:r w:rsidRPr="00D9644B">
        <w:rPr>
          <w:rFonts w:eastAsia="Calibri"/>
          <w:lang w:eastAsia="en-US"/>
        </w:rPr>
        <w:t xml:space="preserve"> оферта с вх. № ...............</w:t>
      </w:r>
      <w:r w:rsidR="00ED1CB9" w:rsidRPr="00D9644B">
        <w:rPr>
          <w:rFonts w:eastAsia="Calibri"/>
          <w:lang w:eastAsia="en-US"/>
        </w:rPr>
        <w:t xml:space="preserve">....../.....................г. и съгласно </w:t>
      </w:r>
      <w:r w:rsidR="00A013C3" w:rsidRPr="00D9644B">
        <w:rPr>
          <w:rFonts w:eastAsia="Calibri"/>
          <w:lang w:eastAsia="en-US"/>
        </w:rPr>
        <w:t>техническите</w:t>
      </w:r>
      <w:r w:rsidR="00ED1CB9" w:rsidRPr="00D9644B">
        <w:rPr>
          <w:rFonts w:eastAsia="Calibri"/>
          <w:lang w:eastAsia="en-US"/>
        </w:rPr>
        <w:t xml:space="preserve"> спецификации на възложителя, кои</w:t>
      </w:r>
      <w:r w:rsidRPr="00D9644B">
        <w:rPr>
          <w:rFonts w:eastAsia="Calibri"/>
          <w:lang w:eastAsia="en-US"/>
        </w:rPr>
        <w:t>то е неразделна част от настоящия договор.</w:t>
      </w:r>
    </w:p>
    <w:p w:rsidR="00B43B29" w:rsidRPr="00D9644B" w:rsidRDefault="00B43B29" w:rsidP="008F2E1C">
      <w:pPr>
        <w:jc w:val="both"/>
      </w:pPr>
      <w:r w:rsidRPr="00D9644B">
        <w:rPr>
          <w:b/>
        </w:rPr>
        <w:t>(</w:t>
      </w:r>
      <w:r w:rsidR="002A4737" w:rsidRPr="00D9644B">
        <w:rPr>
          <w:b/>
        </w:rPr>
        <w:t>2</w:t>
      </w:r>
      <w:r w:rsidRPr="00D9644B">
        <w:rPr>
          <w:b/>
        </w:rPr>
        <w:t>)</w:t>
      </w:r>
      <w:r w:rsidRPr="00D9644B">
        <w:t xml:space="preserve"> Страните се съгласяват, че количествата, описани в техническата спецификация, са прогнозни, като възложителят си запазва правото както да не ги изчерпи, така и да ги надвиши, </w:t>
      </w:r>
      <w:r w:rsidR="004F6473" w:rsidRPr="00D9644B">
        <w:t>но в рамките на общата стойност по настоящия договор.</w:t>
      </w:r>
    </w:p>
    <w:p w:rsidR="008F2E1C" w:rsidRPr="00D9644B" w:rsidRDefault="008F2E1C" w:rsidP="008F2E1C">
      <w:pPr>
        <w:autoSpaceDE w:val="0"/>
        <w:autoSpaceDN w:val="0"/>
        <w:adjustRightInd w:val="0"/>
        <w:ind w:left="2124"/>
        <w:jc w:val="both"/>
        <w:rPr>
          <w:b/>
        </w:rPr>
      </w:pPr>
    </w:p>
    <w:p w:rsidR="008F2E1C" w:rsidRPr="00D9644B" w:rsidRDefault="008F2E1C" w:rsidP="00987CB7">
      <w:pPr>
        <w:autoSpaceDE w:val="0"/>
        <w:autoSpaceDN w:val="0"/>
        <w:adjustRightInd w:val="0"/>
        <w:jc w:val="center"/>
        <w:rPr>
          <w:b/>
        </w:rPr>
      </w:pPr>
      <w:r w:rsidRPr="00D9644B">
        <w:rPr>
          <w:b/>
        </w:rPr>
        <w:t>ІІ. МЯСТО НА ИЗПЪЛНЕНИЕ</w:t>
      </w:r>
    </w:p>
    <w:p w:rsidR="0008307D" w:rsidRPr="00D9644B" w:rsidRDefault="008F2E1C" w:rsidP="004A0113">
      <w:pPr>
        <w:jc w:val="both"/>
      </w:pPr>
      <w:r w:rsidRPr="00D9644B">
        <w:rPr>
          <w:b/>
        </w:rPr>
        <w:t>Чл. 2.</w:t>
      </w:r>
      <w:r w:rsidRPr="00D9644B">
        <w:t xml:space="preserve"> Мястото на изпълнение на обществената поръчка </w:t>
      </w:r>
      <w:r w:rsidR="004F6473" w:rsidRPr="00D9644B">
        <w:t xml:space="preserve">е </w:t>
      </w:r>
      <w:r w:rsidR="004F6473" w:rsidRPr="00D9644B">
        <w:rPr>
          <w:bCs/>
        </w:rPr>
        <w:t xml:space="preserve">Университетско издателство </w:t>
      </w:r>
      <w:r w:rsidR="00DC0411" w:rsidRPr="00D9644B">
        <w:rPr>
          <w:bCs/>
        </w:rPr>
        <w:t xml:space="preserve">при </w:t>
      </w:r>
      <w:r w:rsidR="004F6473" w:rsidRPr="00D9644B">
        <w:rPr>
          <w:bCs/>
        </w:rPr>
        <w:t>„Св. Климент Охридски”, гр. София</w:t>
      </w:r>
      <w:r w:rsidR="009836C7" w:rsidRPr="00D9644B">
        <w:rPr>
          <w:bCs/>
        </w:rPr>
        <w:t>, находящо се в гр. София, ул. „Златовръх“ 30.</w:t>
      </w:r>
    </w:p>
    <w:p w:rsidR="00EE3DCE" w:rsidRPr="00D9644B" w:rsidRDefault="00EE3DCE" w:rsidP="008F2E1C">
      <w:pPr>
        <w:tabs>
          <w:tab w:val="left" w:pos="900"/>
        </w:tabs>
        <w:autoSpaceDE w:val="0"/>
        <w:autoSpaceDN w:val="0"/>
        <w:adjustRightInd w:val="0"/>
        <w:jc w:val="both"/>
      </w:pPr>
    </w:p>
    <w:p w:rsidR="008F2E1C" w:rsidRPr="00D9644B" w:rsidRDefault="008F2E1C" w:rsidP="008F2E1C">
      <w:pPr>
        <w:jc w:val="center"/>
        <w:rPr>
          <w:b/>
        </w:rPr>
      </w:pPr>
      <w:r w:rsidRPr="00D9644B">
        <w:rPr>
          <w:b/>
        </w:rPr>
        <w:t>IІI. СРОК НА ДОГОВОРА</w:t>
      </w:r>
    </w:p>
    <w:p w:rsidR="008F2E1C" w:rsidRDefault="008F2E1C" w:rsidP="008F2E1C">
      <w:pPr>
        <w:jc w:val="both"/>
      </w:pPr>
      <w:r w:rsidRPr="00D9644B">
        <w:rPr>
          <w:b/>
        </w:rPr>
        <w:t>Чл. 3.</w:t>
      </w:r>
      <w:r w:rsidRPr="00D9644B">
        <w:t xml:space="preserve"> Настоящият договор влиза в си</w:t>
      </w:r>
      <w:r w:rsidR="004F6473" w:rsidRPr="00D9644B">
        <w:t xml:space="preserve">ла от датата на подписването му и е със срок на </w:t>
      </w:r>
      <w:r w:rsidR="004F6473" w:rsidRPr="00E12177">
        <w:t xml:space="preserve">действие </w:t>
      </w:r>
      <w:r w:rsidR="009836C7" w:rsidRPr="00E12177">
        <w:t>12</w:t>
      </w:r>
      <w:r w:rsidR="004F6473" w:rsidRPr="00E12177">
        <w:t xml:space="preserve"> месеца.</w:t>
      </w:r>
    </w:p>
    <w:p w:rsidR="009749AD" w:rsidRPr="00D9644B" w:rsidRDefault="009749AD" w:rsidP="008F2E1C">
      <w:pPr>
        <w:jc w:val="both"/>
        <w:rPr>
          <w:b/>
        </w:rPr>
      </w:pPr>
    </w:p>
    <w:p w:rsidR="008F2E1C" w:rsidRPr="00D9644B" w:rsidRDefault="008F2E1C" w:rsidP="008F2E1C">
      <w:pPr>
        <w:jc w:val="center"/>
        <w:rPr>
          <w:b/>
        </w:rPr>
      </w:pPr>
      <w:r w:rsidRPr="00D9644B">
        <w:rPr>
          <w:b/>
        </w:rPr>
        <w:lastRenderedPageBreak/>
        <w:t>IV. ЦЕНИ. СРОК И НАЧИН НА ПЛАЩАНЕ</w:t>
      </w:r>
    </w:p>
    <w:p w:rsidR="006D3EEA" w:rsidRPr="00D9644B" w:rsidRDefault="008F2E1C" w:rsidP="008F2E1C">
      <w:pPr>
        <w:jc w:val="both"/>
      </w:pPr>
      <w:r w:rsidRPr="00D9644B">
        <w:rPr>
          <w:b/>
        </w:rPr>
        <w:t xml:space="preserve">Чл. </w:t>
      </w:r>
      <w:r w:rsidR="00B654F8" w:rsidRPr="00D9644B">
        <w:rPr>
          <w:b/>
        </w:rPr>
        <w:t>4</w:t>
      </w:r>
      <w:r w:rsidRPr="00D9644B">
        <w:rPr>
          <w:b/>
        </w:rPr>
        <w:t>. (1)</w:t>
      </w:r>
      <w:r w:rsidRPr="00D9644B">
        <w:t xml:space="preserve"> </w:t>
      </w:r>
      <w:r w:rsidR="006D3EEA" w:rsidRPr="00D9644B">
        <w:t>Общата сто</w:t>
      </w:r>
      <w:r w:rsidR="00E15E01">
        <w:t xml:space="preserve">йност на настоящия договор е </w:t>
      </w:r>
      <w:r w:rsidR="00E15E01" w:rsidRPr="00E15E01">
        <w:rPr>
          <w:b/>
        </w:rPr>
        <w:t>……………</w:t>
      </w:r>
      <w:r w:rsidR="006D3EEA" w:rsidRPr="00E15E01">
        <w:rPr>
          <w:b/>
        </w:rPr>
        <w:t xml:space="preserve"> без ДДС</w:t>
      </w:r>
      <w:r w:rsidR="006D3EEA" w:rsidRPr="00E15E01">
        <w:t>.</w:t>
      </w:r>
    </w:p>
    <w:p w:rsidR="008F2E1C" w:rsidRPr="00D9644B" w:rsidRDefault="006D3EEA" w:rsidP="008F2E1C">
      <w:pPr>
        <w:jc w:val="both"/>
      </w:pPr>
      <w:r w:rsidRPr="00D9644B">
        <w:rPr>
          <w:b/>
        </w:rPr>
        <w:t>(2)</w:t>
      </w:r>
      <w:r w:rsidRPr="00D9644B">
        <w:t xml:space="preserve"> </w:t>
      </w:r>
      <w:r w:rsidR="00EE3DCE" w:rsidRPr="00D9644B">
        <w:t xml:space="preserve">Дължимото към Изпълнителя възнаграждение се изчислява на база оферираните </w:t>
      </w:r>
      <w:r w:rsidR="00B1264E" w:rsidRPr="00D9644B">
        <w:t xml:space="preserve">в ценовото предложение </w:t>
      </w:r>
      <w:r w:rsidR="00EE3DCE" w:rsidRPr="00D9644B">
        <w:t>единични цени</w:t>
      </w:r>
      <w:r w:rsidR="00987CB7" w:rsidRPr="00D9644B">
        <w:t xml:space="preserve"> на </w:t>
      </w:r>
      <w:r w:rsidR="00DE12F8" w:rsidRPr="00D9644B">
        <w:t>артикулите</w:t>
      </w:r>
      <w:r w:rsidR="00EE3DCE" w:rsidRPr="00D9644B">
        <w:t>, съгласно оферта с вх. №</w:t>
      </w:r>
      <w:r w:rsidR="008F2E1C" w:rsidRPr="00D9644B">
        <w:t xml:space="preserve"> ............................ </w:t>
      </w:r>
      <w:r w:rsidR="008F2E1C" w:rsidRPr="00D9644B">
        <w:rPr>
          <w:bCs/>
        </w:rPr>
        <w:t>(................................).</w:t>
      </w:r>
    </w:p>
    <w:p w:rsidR="00F36A9E" w:rsidRPr="00D9644B" w:rsidRDefault="00F36A9E" w:rsidP="008F2E1C">
      <w:pPr>
        <w:jc w:val="both"/>
        <w:rPr>
          <w:lang w:bidi="bg-BG"/>
        </w:rPr>
      </w:pPr>
      <w:r w:rsidRPr="00D9644B">
        <w:rPr>
          <w:b/>
        </w:rPr>
        <w:t>(</w:t>
      </w:r>
      <w:r w:rsidR="006D3EEA" w:rsidRPr="00D9644B">
        <w:rPr>
          <w:b/>
        </w:rPr>
        <w:t>3</w:t>
      </w:r>
      <w:r w:rsidRPr="00D9644B">
        <w:rPr>
          <w:b/>
        </w:rPr>
        <w:t>)</w:t>
      </w:r>
      <w:r w:rsidRPr="00D9644B">
        <w:t xml:space="preserve"> </w:t>
      </w:r>
      <w:r w:rsidR="00F3290C" w:rsidRPr="00D9644B">
        <w:t>Цените</w:t>
      </w:r>
      <w:r w:rsidRPr="00D9644B">
        <w:t xml:space="preserve"> по ал. </w:t>
      </w:r>
      <w:r w:rsidR="006D3EEA" w:rsidRPr="00D9644B">
        <w:t>2</w:t>
      </w:r>
      <w:r w:rsidRPr="00D9644B">
        <w:t xml:space="preserve"> </w:t>
      </w:r>
      <w:r w:rsidR="00F3290C" w:rsidRPr="00D9644B">
        <w:t>са</w:t>
      </w:r>
      <w:r w:rsidRPr="00D9644B">
        <w:t xml:space="preserve"> окончателн</w:t>
      </w:r>
      <w:r w:rsidR="00F3290C" w:rsidRPr="00D9644B">
        <w:t>и</w:t>
      </w:r>
      <w:r w:rsidRPr="00D9644B">
        <w:t xml:space="preserve"> и включва</w:t>
      </w:r>
      <w:r w:rsidR="00F3290C" w:rsidRPr="00D9644B">
        <w:t>т</w:t>
      </w:r>
      <w:r w:rsidRPr="00D9644B">
        <w:t xml:space="preserve"> всички разходи за изпълнение на обществената поръчка</w:t>
      </w:r>
      <w:r w:rsidRPr="00D9644B">
        <w:rPr>
          <w:lang w:bidi="bg-BG"/>
        </w:rPr>
        <w:t xml:space="preserve">, включително разходи за доставка франко </w:t>
      </w:r>
      <w:r w:rsidR="009836C7" w:rsidRPr="00D9644B">
        <w:rPr>
          <w:lang w:bidi="bg-BG"/>
        </w:rPr>
        <w:t xml:space="preserve">сградата на </w:t>
      </w:r>
      <w:r w:rsidR="00DC0411" w:rsidRPr="00D9644B">
        <w:rPr>
          <w:bCs/>
          <w:lang w:bidi="bg-BG"/>
        </w:rPr>
        <w:t>Университетско издателство при „Св. Климент Охридски”, гр. София, находящо се в гр. София, ул. „Златовръх“ 30.</w:t>
      </w:r>
    </w:p>
    <w:p w:rsidR="00F36A9E" w:rsidRPr="00D9644B" w:rsidRDefault="00F36A9E" w:rsidP="008F2E1C">
      <w:pPr>
        <w:jc w:val="both"/>
      </w:pPr>
      <w:r w:rsidRPr="00D9644B">
        <w:rPr>
          <w:b/>
        </w:rPr>
        <w:t>(</w:t>
      </w:r>
      <w:r w:rsidR="006D3EEA" w:rsidRPr="00D9644B">
        <w:rPr>
          <w:b/>
        </w:rPr>
        <w:t>4</w:t>
      </w:r>
      <w:r w:rsidRPr="00D9644B">
        <w:rPr>
          <w:b/>
        </w:rPr>
        <w:t>)</w:t>
      </w:r>
      <w:r w:rsidRPr="00D9644B">
        <w:t xml:space="preserve"> Възложителят заплаща възнаграждение на основание двустранно подписан приемо-предавателен протокол за доставени </w:t>
      </w:r>
      <w:r w:rsidR="00DC0411" w:rsidRPr="00D9644B">
        <w:t>артикули и</w:t>
      </w:r>
      <w:r w:rsidRPr="00D9644B">
        <w:t xml:space="preserve"> оригинална фактура, която следва задължително да съдържа номера на настоящия договор.</w:t>
      </w:r>
    </w:p>
    <w:p w:rsidR="008F2E1C" w:rsidRPr="00D9644B" w:rsidRDefault="00B654F8" w:rsidP="008F2E1C">
      <w:pPr>
        <w:jc w:val="both"/>
      </w:pPr>
      <w:r w:rsidRPr="00D9644B">
        <w:rPr>
          <w:b/>
        </w:rPr>
        <w:t>(</w:t>
      </w:r>
      <w:r w:rsidR="006D3EEA" w:rsidRPr="00D9644B">
        <w:rPr>
          <w:b/>
        </w:rPr>
        <w:t>5</w:t>
      </w:r>
      <w:r w:rsidRPr="00D9644B">
        <w:rPr>
          <w:b/>
        </w:rPr>
        <w:t>)</w:t>
      </w:r>
      <w:r w:rsidR="008F2E1C" w:rsidRPr="00D9644B">
        <w:t xml:space="preserve"> Плащането се извършва в срок до 30 дни</w:t>
      </w:r>
      <w:r w:rsidR="00462204" w:rsidRPr="00D9644B">
        <w:t>, считано от датата на която изпълнителят е входирал</w:t>
      </w:r>
      <w:r w:rsidR="008F2E1C" w:rsidRPr="00D9644B">
        <w:t xml:space="preserve"> оригинална</w:t>
      </w:r>
      <w:r w:rsidR="00462204" w:rsidRPr="00D9644B">
        <w:t>та</w:t>
      </w:r>
      <w:r w:rsidR="008F2E1C" w:rsidRPr="00D9644B">
        <w:t xml:space="preserve"> фактура и приемо-предавателен </w:t>
      </w:r>
      <w:r w:rsidR="00462204" w:rsidRPr="00D9644B">
        <w:t xml:space="preserve">с придружително писмо в отдел „Секретариат и </w:t>
      </w:r>
      <w:r w:rsidR="00E27B49" w:rsidRPr="00D9644B">
        <w:t>деловодство</w:t>
      </w:r>
      <w:r w:rsidR="00462204" w:rsidRPr="00D9644B">
        <w:t>“, стаи 114 и 115, Ректората на СУ „Св. Климент Охридски“.</w:t>
      </w:r>
    </w:p>
    <w:p w:rsidR="008F2E1C" w:rsidRPr="00D9644B" w:rsidRDefault="00B654F8" w:rsidP="008F2E1C">
      <w:pPr>
        <w:jc w:val="both"/>
      </w:pPr>
      <w:r w:rsidRPr="00D9644B">
        <w:rPr>
          <w:b/>
        </w:rPr>
        <w:t>(</w:t>
      </w:r>
      <w:r w:rsidR="006D3EEA" w:rsidRPr="00D9644B">
        <w:rPr>
          <w:b/>
        </w:rPr>
        <w:t>6</w:t>
      </w:r>
      <w:r w:rsidR="008F2E1C" w:rsidRPr="00D9644B">
        <w:rPr>
          <w:b/>
        </w:rPr>
        <w:t>)</w:t>
      </w:r>
      <w:r w:rsidR="008F2E1C" w:rsidRPr="00D9644B">
        <w:t xml:space="preserve"> Когато </w:t>
      </w:r>
      <w:r w:rsidR="008F2E1C" w:rsidRPr="00D9644B">
        <w:rPr>
          <w:b/>
        </w:rPr>
        <w:t>ИЗПЪЛНИТЕЛЯТ</w:t>
      </w:r>
      <w:r w:rsidR="008F2E1C" w:rsidRPr="00D9644B">
        <w:t xml:space="preserve"> е сключил договор/договори за подизпълнение, </w:t>
      </w:r>
      <w:r w:rsidR="008F2E1C" w:rsidRPr="00D9644B">
        <w:rPr>
          <w:b/>
        </w:rPr>
        <w:t>ВЪЗЛОЖИТЕЛЯТ</w:t>
      </w:r>
      <w:r w:rsidR="008F2E1C" w:rsidRPr="00D9644B">
        <w:t xml:space="preserve"> извършва окончателно плащане към него, след като бъдат представени доказателства, че </w:t>
      </w:r>
      <w:r w:rsidR="008F2E1C" w:rsidRPr="00D9644B">
        <w:rPr>
          <w:b/>
        </w:rPr>
        <w:t>ИЗПЪЛНИТЕЛЯТ</w:t>
      </w:r>
      <w:r w:rsidR="008F2E1C" w:rsidRPr="00D9644B">
        <w:t xml:space="preserve"> е заплатил на подизпълнителя/подизпълнителите за изпълнените от тях работи.</w:t>
      </w:r>
    </w:p>
    <w:p w:rsidR="008F2E1C" w:rsidRPr="00D9644B" w:rsidRDefault="00B654F8" w:rsidP="008F2E1C">
      <w:pPr>
        <w:jc w:val="both"/>
        <w:rPr>
          <w:b/>
          <w:bCs/>
        </w:rPr>
      </w:pPr>
      <w:r w:rsidRPr="00D9644B">
        <w:rPr>
          <w:b/>
          <w:bCs/>
        </w:rPr>
        <w:t>(</w:t>
      </w:r>
      <w:r w:rsidR="006D3EEA" w:rsidRPr="00D9644B">
        <w:rPr>
          <w:b/>
          <w:bCs/>
        </w:rPr>
        <w:t>7</w:t>
      </w:r>
      <w:r w:rsidR="008F2E1C" w:rsidRPr="00D9644B">
        <w:rPr>
          <w:b/>
          <w:bCs/>
        </w:rPr>
        <w:t>)</w:t>
      </w:r>
      <w:r w:rsidR="008F2E1C" w:rsidRPr="00D9644B">
        <w:rPr>
          <w:bCs/>
        </w:rPr>
        <w:t xml:space="preserve"> </w:t>
      </w:r>
      <w:r w:rsidR="006822E3" w:rsidRPr="00D9644B">
        <w:rPr>
          <w:bCs/>
        </w:rPr>
        <w:t>Плащането се извършва по банков път по следната банкова сметка на Изпълнителя:</w:t>
      </w:r>
    </w:p>
    <w:p w:rsidR="008F2E1C" w:rsidRPr="00D9644B" w:rsidRDefault="008F2E1C" w:rsidP="008F2E1C">
      <w:pPr>
        <w:jc w:val="both"/>
        <w:rPr>
          <w:b/>
          <w:bCs/>
        </w:rPr>
      </w:pPr>
      <w:r w:rsidRPr="00D9644B">
        <w:rPr>
          <w:b/>
          <w:bCs/>
        </w:rPr>
        <w:t xml:space="preserve">БАНКА: </w:t>
      </w:r>
      <w:r w:rsidRPr="00D9644B">
        <w:rPr>
          <w:b/>
        </w:rPr>
        <w:t>.................., филиал .................................................</w:t>
      </w:r>
    </w:p>
    <w:p w:rsidR="008F2E1C" w:rsidRPr="00D9644B" w:rsidRDefault="008F2E1C" w:rsidP="008F2E1C">
      <w:pPr>
        <w:jc w:val="both"/>
        <w:rPr>
          <w:b/>
        </w:rPr>
      </w:pPr>
      <w:r w:rsidRPr="00D9644B">
        <w:rPr>
          <w:b/>
        </w:rPr>
        <w:t>BIC: .....................................................</w:t>
      </w:r>
    </w:p>
    <w:p w:rsidR="008F2E1C" w:rsidRPr="00D9644B" w:rsidRDefault="008F2E1C" w:rsidP="008F2E1C">
      <w:pPr>
        <w:jc w:val="both"/>
        <w:rPr>
          <w:b/>
        </w:rPr>
      </w:pPr>
      <w:r w:rsidRPr="00D9644B">
        <w:rPr>
          <w:b/>
        </w:rPr>
        <w:t>IBAN: .................................................</w:t>
      </w:r>
    </w:p>
    <w:p w:rsidR="008F2E1C" w:rsidRPr="00D9644B" w:rsidRDefault="00B654F8" w:rsidP="008F2E1C">
      <w:pPr>
        <w:jc w:val="both"/>
      </w:pPr>
      <w:r w:rsidRPr="00D9644B">
        <w:rPr>
          <w:b/>
        </w:rPr>
        <w:t>(</w:t>
      </w:r>
      <w:r w:rsidR="006D3EEA" w:rsidRPr="00D9644B">
        <w:rPr>
          <w:b/>
        </w:rPr>
        <w:t>8</w:t>
      </w:r>
      <w:r w:rsidR="008F2E1C" w:rsidRPr="00D9644B">
        <w:rPr>
          <w:b/>
        </w:rPr>
        <w:t>)</w:t>
      </w:r>
      <w:r w:rsidR="006822E3" w:rsidRPr="00D9644B">
        <w:t xml:space="preserve"> Финансирането е за сметка бюджета на </w:t>
      </w:r>
      <w:r w:rsidR="004F6473" w:rsidRPr="00D9644B">
        <w:rPr>
          <w:bCs/>
        </w:rPr>
        <w:t>Университетско издателство „Св. Климент Охридски“.</w:t>
      </w:r>
    </w:p>
    <w:p w:rsidR="006822E3" w:rsidRPr="00D9644B" w:rsidRDefault="006822E3" w:rsidP="008F2E1C">
      <w:pPr>
        <w:jc w:val="both"/>
        <w:rPr>
          <w:b/>
        </w:rPr>
      </w:pPr>
    </w:p>
    <w:p w:rsidR="008F2E1C" w:rsidRPr="00D9644B" w:rsidRDefault="008F2E1C" w:rsidP="008F2E1C">
      <w:pPr>
        <w:pStyle w:val="Iaeeiiaaaao"/>
        <w:spacing w:before="0" w:line="240" w:lineRule="auto"/>
        <w:ind w:firstLine="0"/>
        <w:jc w:val="center"/>
        <w:rPr>
          <w:b/>
          <w:szCs w:val="24"/>
        </w:rPr>
      </w:pPr>
      <w:r w:rsidRPr="00D9644B">
        <w:rPr>
          <w:b/>
          <w:szCs w:val="24"/>
        </w:rPr>
        <w:t>V. ПРАВА И ЗАДЪЛЖЕНИЯ НА ИЗПЪЛНИТЕЛЯ:</w:t>
      </w:r>
    </w:p>
    <w:p w:rsidR="008F2E1C" w:rsidRPr="00D9644B" w:rsidRDefault="008F2E1C" w:rsidP="008F2E1C">
      <w:pPr>
        <w:jc w:val="both"/>
        <w:rPr>
          <w:b/>
        </w:rPr>
      </w:pPr>
      <w:r w:rsidRPr="00D9644B">
        <w:rPr>
          <w:b/>
        </w:rPr>
        <w:t xml:space="preserve">Чл. </w:t>
      </w:r>
      <w:r w:rsidR="00B654F8" w:rsidRPr="00D9644B">
        <w:rPr>
          <w:b/>
        </w:rPr>
        <w:t>5</w:t>
      </w:r>
      <w:r w:rsidRPr="00D9644B">
        <w:rPr>
          <w:b/>
        </w:rPr>
        <w:t>. Изпълнителят има право:</w:t>
      </w:r>
    </w:p>
    <w:p w:rsidR="008F2E1C" w:rsidRPr="00D9644B" w:rsidRDefault="00987CB7" w:rsidP="00C36279">
      <w:pPr>
        <w:numPr>
          <w:ilvl w:val="0"/>
          <w:numId w:val="21"/>
        </w:numPr>
        <w:tabs>
          <w:tab w:val="clear" w:pos="2880"/>
          <w:tab w:val="left" w:pos="540"/>
          <w:tab w:val="left" w:pos="993"/>
        </w:tabs>
        <w:ind w:left="0" w:firstLine="0"/>
        <w:contextualSpacing/>
        <w:jc w:val="both"/>
        <w:rPr>
          <w:bCs/>
          <w:lang w:eastAsia="en-US"/>
        </w:rPr>
      </w:pPr>
      <w:r w:rsidRPr="00D9644B">
        <w:rPr>
          <w:bCs/>
          <w:lang w:eastAsia="en-US"/>
        </w:rPr>
        <w:t xml:space="preserve">да получи уговореното </w:t>
      </w:r>
      <w:r w:rsidR="008F2E1C" w:rsidRPr="00D9644B">
        <w:rPr>
          <w:bCs/>
          <w:lang w:eastAsia="en-US"/>
        </w:rPr>
        <w:t>в настоящия договор възнаграждение при добросъвестно, срочно и качествено изпълнение на задълженията по него;</w:t>
      </w:r>
    </w:p>
    <w:p w:rsidR="008F2E1C" w:rsidRPr="00D9644B" w:rsidRDefault="008F2E1C" w:rsidP="00C36279">
      <w:pPr>
        <w:numPr>
          <w:ilvl w:val="0"/>
          <w:numId w:val="21"/>
        </w:numPr>
        <w:tabs>
          <w:tab w:val="clear" w:pos="2880"/>
          <w:tab w:val="left" w:pos="540"/>
          <w:tab w:val="left" w:pos="993"/>
        </w:tabs>
        <w:ind w:left="0" w:firstLine="0"/>
        <w:contextualSpacing/>
        <w:jc w:val="both"/>
        <w:rPr>
          <w:bCs/>
          <w:lang w:eastAsia="en-US"/>
        </w:rPr>
      </w:pPr>
      <w:r w:rsidRPr="00D9644B">
        <w:rPr>
          <w:bCs/>
          <w:lang w:eastAsia="en-US"/>
        </w:rPr>
        <w:t>да получи необходимото съдействие от страна на Възложителя с оглед качествено изпълнение на задълженията по договора.</w:t>
      </w:r>
    </w:p>
    <w:p w:rsidR="008F2E1C" w:rsidRPr="00D9644B" w:rsidRDefault="00B654F8" w:rsidP="008F2E1C">
      <w:pPr>
        <w:jc w:val="both"/>
        <w:rPr>
          <w:b/>
        </w:rPr>
      </w:pPr>
      <w:r w:rsidRPr="00D9644B">
        <w:rPr>
          <w:b/>
        </w:rPr>
        <w:t>Чл. 6</w:t>
      </w:r>
      <w:r w:rsidR="008F2E1C" w:rsidRPr="00D9644B">
        <w:rPr>
          <w:b/>
        </w:rPr>
        <w:t xml:space="preserve">. </w:t>
      </w:r>
      <w:r w:rsidR="008A5D1E" w:rsidRPr="00D9644B">
        <w:rPr>
          <w:b/>
        </w:rPr>
        <w:t xml:space="preserve">(1) </w:t>
      </w:r>
      <w:r w:rsidR="008F2E1C" w:rsidRPr="00D9644B">
        <w:rPr>
          <w:b/>
        </w:rPr>
        <w:t>Изпълнителят се задължава</w:t>
      </w:r>
      <w:r w:rsidR="0059190B" w:rsidRPr="00D9644B">
        <w:rPr>
          <w:b/>
        </w:rPr>
        <w:t xml:space="preserve"> да</w:t>
      </w:r>
      <w:r w:rsidR="008F2E1C" w:rsidRPr="00D9644B">
        <w:rPr>
          <w:b/>
        </w:rPr>
        <w:t>:</w:t>
      </w:r>
    </w:p>
    <w:p w:rsidR="0059190B" w:rsidRPr="00D9644B" w:rsidRDefault="0059190B" w:rsidP="00C36279">
      <w:pPr>
        <w:pStyle w:val="ListParagraph"/>
        <w:numPr>
          <w:ilvl w:val="0"/>
          <w:numId w:val="20"/>
        </w:numPr>
        <w:ind w:left="0" w:firstLine="0"/>
        <w:jc w:val="both"/>
      </w:pPr>
      <w:r w:rsidRPr="00D9644B">
        <w:t>доставя заявените по реда на чл.</w:t>
      </w:r>
      <w:r w:rsidR="004770B2" w:rsidRPr="00D9644B">
        <w:t xml:space="preserve"> 7, т. 3</w:t>
      </w:r>
      <w:r w:rsidRPr="00D9644B">
        <w:t xml:space="preserve"> </w:t>
      </w:r>
      <w:r w:rsidR="00DC0411" w:rsidRPr="00D9644B">
        <w:t>артикули</w:t>
      </w:r>
      <w:r w:rsidRPr="00D9644B">
        <w:t xml:space="preserve"> и ги предава в договорения срок и в определеното място </w:t>
      </w:r>
      <w:r w:rsidR="000C79BB" w:rsidRPr="00D9644B">
        <w:t>за доставка</w:t>
      </w:r>
      <w:r w:rsidRPr="00D9644B">
        <w:t>;</w:t>
      </w:r>
    </w:p>
    <w:p w:rsidR="0059190B" w:rsidRPr="00D9644B" w:rsidRDefault="0059190B" w:rsidP="00C36279">
      <w:pPr>
        <w:pStyle w:val="ListParagraph"/>
        <w:numPr>
          <w:ilvl w:val="0"/>
          <w:numId w:val="20"/>
        </w:numPr>
        <w:ind w:left="0" w:firstLine="0"/>
        <w:jc w:val="both"/>
      </w:pPr>
      <w:r w:rsidRPr="00D9644B">
        <w:t xml:space="preserve">извършва доставка на заявените </w:t>
      </w:r>
      <w:r w:rsidR="00DC0411" w:rsidRPr="00D9644B">
        <w:t>артикули</w:t>
      </w:r>
      <w:r w:rsidRPr="00D9644B">
        <w:t xml:space="preserve"> в срок до </w:t>
      </w:r>
      <w:r w:rsidRPr="00D9644B">
        <w:rPr>
          <w:b/>
          <w:bCs/>
        </w:rPr>
        <w:t>.............</w:t>
      </w:r>
      <w:r w:rsidR="00424CCB" w:rsidRPr="00D9644B">
        <w:rPr>
          <w:b/>
          <w:bCs/>
        </w:rPr>
        <w:t xml:space="preserve"> </w:t>
      </w:r>
      <w:r w:rsidR="00B00654" w:rsidRPr="00D9644B">
        <w:rPr>
          <w:b/>
          <w:bCs/>
        </w:rPr>
        <w:t xml:space="preserve">(не повече от </w:t>
      </w:r>
      <w:r w:rsidR="007F4909" w:rsidRPr="00D9644B">
        <w:rPr>
          <w:b/>
          <w:bCs/>
        </w:rPr>
        <w:t>5</w:t>
      </w:r>
      <w:r w:rsidR="00B00654" w:rsidRPr="00D9644B">
        <w:rPr>
          <w:b/>
          <w:bCs/>
        </w:rPr>
        <w:t>)</w:t>
      </w:r>
      <w:r w:rsidRPr="00D9644B">
        <w:rPr>
          <w:b/>
          <w:bCs/>
        </w:rPr>
        <w:t xml:space="preserve"> </w:t>
      </w:r>
      <w:r w:rsidR="00424CCB" w:rsidRPr="00D9644B">
        <w:t>работни</w:t>
      </w:r>
      <w:r w:rsidRPr="00D9644B">
        <w:t xml:space="preserve"> дни, считано от дат</w:t>
      </w:r>
      <w:r w:rsidR="004A3D59" w:rsidRPr="00D9644B">
        <w:t>ата на получаване на заявката</w:t>
      </w:r>
      <w:r w:rsidRPr="00D9644B">
        <w:t>.</w:t>
      </w:r>
    </w:p>
    <w:p w:rsidR="00F57F3A" w:rsidRPr="00D9644B" w:rsidRDefault="00F57F3A" w:rsidP="00C36279">
      <w:pPr>
        <w:pStyle w:val="ListParagraph"/>
        <w:numPr>
          <w:ilvl w:val="0"/>
          <w:numId w:val="20"/>
        </w:numPr>
        <w:ind w:left="0" w:firstLine="0"/>
        <w:jc w:val="both"/>
      </w:pPr>
      <w:r w:rsidRPr="00D9644B">
        <w:t xml:space="preserve">доставя </w:t>
      </w:r>
      <w:r w:rsidR="00DC0411" w:rsidRPr="00D9644B">
        <w:t>артикули</w:t>
      </w:r>
      <w:r w:rsidRPr="00D9644B">
        <w:t>, които са нови, придружени със сертификат за качество и оригинални инструкции за експлоатация на български език</w:t>
      </w:r>
    </w:p>
    <w:p w:rsidR="0059190B" w:rsidRPr="00D9644B" w:rsidRDefault="0059190B" w:rsidP="00C36279">
      <w:pPr>
        <w:pStyle w:val="ListParagraph"/>
        <w:numPr>
          <w:ilvl w:val="0"/>
          <w:numId w:val="20"/>
        </w:numPr>
        <w:ind w:left="0" w:firstLine="0"/>
        <w:jc w:val="both"/>
      </w:pPr>
      <w:r w:rsidRPr="00D9644B">
        <w:rPr>
          <w:bCs/>
        </w:rPr>
        <w:t>д</w:t>
      </w:r>
      <w:r w:rsidRPr="00D9644B">
        <w:t xml:space="preserve">оставя </w:t>
      </w:r>
      <w:r w:rsidR="00DC0411" w:rsidRPr="00D9644B">
        <w:t xml:space="preserve">артикулите </w:t>
      </w:r>
      <w:r w:rsidRPr="00D9644B">
        <w:t xml:space="preserve">франко сградите на </w:t>
      </w:r>
      <w:r w:rsidR="007F4909" w:rsidRPr="00D9644B">
        <w:t>Университетско издателство</w:t>
      </w:r>
      <w:r w:rsidRPr="00D9644B">
        <w:t xml:space="preserve"> „</w:t>
      </w:r>
      <w:r w:rsidR="007F4909" w:rsidRPr="00D9644B">
        <w:t>Св. Кл. Охридски“</w:t>
      </w:r>
      <w:r w:rsidRPr="00D9644B">
        <w:t xml:space="preserve">. Заявката се счита за изпълнена от страна на ИЗПЪЛНИТЕЛЯ след подписване на приемо-предавателния протокол по </w:t>
      </w:r>
      <w:r w:rsidR="004770B2" w:rsidRPr="00D9644B">
        <w:t xml:space="preserve">чл. </w:t>
      </w:r>
      <w:r w:rsidR="00A013C3">
        <w:rPr>
          <w:lang w:val="en-US"/>
        </w:rPr>
        <w:t>12</w:t>
      </w:r>
      <w:r w:rsidRPr="00D9644B">
        <w:t xml:space="preserve"> без заб</w:t>
      </w:r>
      <w:r w:rsidR="004770B2" w:rsidRPr="00D9644B">
        <w:t>ележки от страна на ВЪЗЛОЖИТЕЛЯ</w:t>
      </w:r>
      <w:r w:rsidRPr="00D9644B">
        <w:t>.</w:t>
      </w:r>
    </w:p>
    <w:p w:rsidR="0059190B" w:rsidRPr="00D9644B" w:rsidRDefault="0059190B" w:rsidP="00C36279">
      <w:pPr>
        <w:pStyle w:val="ListParagraph"/>
        <w:numPr>
          <w:ilvl w:val="0"/>
          <w:numId w:val="20"/>
        </w:numPr>
        <w:ind w:left="0" w:firstLine="0"/>
        <w:jc w:val="both"/>
      </w:pPr>
      <w:r w:rsidRPr="00D9644B">
        <w:t xml:space="preserve">доставя </w:t>
      </w:r>
      <w:r w:rsidR="00DC0411" w:rsidRPr="00D9644B">
        <w:t>артикулите</w:t>
      </w:r>
      <w:r w:rsidR="007F4909" w:rsidRPr="00D9644B">
        <w:t xml:space="preserve"> в опаковката с ненарушена цялост да ги предпазва от всякакви повреди, дължащи се на атмосферни условия, транспорт и пр</w:t>
      </w:r>
      <w:r w:rsidRPr="00D9644B">
        <w:t>.</w:t>
      </w:r>
      <w:r w:rsidR="007F4909" w:rsidRPr="00D9644B">
        <w:t xml:space="preserve"> На опаковките на доставяните артикули следва да има информация за датата на производство и срока на годност.</w:t>
      </w:r>
    </w:p>
    <w:p w:rsidR="007F4909" w:rsidRPr="00D9644B" w:rsidRDefault="007F4909" w:rsidP="007F4909">
      <w:pPr>
        <w:pStyle w:val="ListParagraph"/>
        <w:numPr>
          <w:ilvl w:val="0"/>
          <w:numId w:val="20"/>
        </w:numPr>
        <w:ind w:left="0" w:firstLine="0"/>
        <w:jc w:val="both"/>
      </w:pPr>
      <w:r w:rsidRPr="00D9644B">
        <w:rPr>
          <w:bCs/>
        </w:rPr>
        <w:t>осигури време на Възложителя за преглеждане на артикулите за съответствие с изискванията, заложени в техническите спецификации и конкретната заявка</w:t>
      </w:r>
      <w:r w:rsidR="0059190B" w:rsidRPr="00D9644B">
        <w:rPr>
          <w:bCs/>
        </w:rPr>
        <w:t>.</w:t>
      </w:r>
    </w:p>
    <w:p w:rsidR="007F4909" w:rsidRPr="00D9644B" w:rsidRDefault="007F4909" w:rsidP="007F4909">
      <w:pPr>
        <w:pStyle w:val="ListParagraph"/>
        <w:numPr>
          <w:ilvl w:val="0"/>
          <w:numId w:val="20"/>
        </w:numPr>
        <w:ind w:left="0" w:firstLine="0"/>
        <w:jc w:val="both"/>
      </w:pPr>
      <w:r w:rsidRPr="00D9644B">
        <w:t>гарантира срещу скрити фабрични дефекти на доставените артикули за срок от три месеца от датата на приемо-предавателния протокол, при условие че са спазвани условията на правилно съхранение или ползване. За установените скрити дефекти се съставя  констативен протокол, подписан и от двете страни по договора.</w:t>
      </w:r>
    </w:p>
    <w:p w:rsidR="007F4909" w:rsidRPr="00D9644B" w:rsidRDefault="007F4909" w:rsidP="007F4909">
      <w:pPr>
        <w:pStyle w:val="ListParagraph"/>
        <w:numPr>
          <w:ilvl w:val="0"/>
          <w:numId w:val="20"/>
        </w:numPr>
        <w:ind w:left="0" w:firstLine="0"/>
        <w:jc w:val="both"/>
      </w:pPr>
      <w:r w:rsidRPr="00D9644B">
        <w:lastRenderedPageBreak/>
        <w:t>извършва замяна на артикулите със скрити фабрични дефекти и/или повредена опаковка не по късно от два работни дни, считано от датата на уведомяването, безвъзмездно на място при Възложителя</w:t>
      </w:r>
    </w:p>
    <w:p w:rsidR="0059190B" w:rsidRPr="00D9644B" w:rsidRDefault="0059190B" w:rsidP="00C36279">
      <w:pPr>
        <w:pStyle w:val="ListParagraph"/>
        <w:numPr>
          <w:ilvl w:val="0"/>
          <w:numId w:val="20"/>
        </w:numPr>
        <w:ind w:left="0" w:firstLine="0"/>
        <w:jc w:val="both"/>
      </w:pPr>
      <w:r w:rsidRPr="00D9644B">
        <w:t xml:space="preserve">доставките на </w:t>
      </w:r>
      <w:r w:rsidR="00DC0411" w:rsidRPr="00D9644B">
        <w:t>артикули</w:t>
      </w:r>
      <w:r w:rsidRPr="00D9644B">
        <w:t xml:space="preserve"> обхващат всички дейности по реализиране на поръчката - товарене, разтоварване, транспорти</w:t>
      </w:r>
      <w:r w:rsidR="008A5D1E" w:rsidRPr="00D9644B">
        <w:t>ране и др. съпътстващи дейности франко мястото на изпълнение на поръчката.</w:t>
      </w:r>
    </w:p>
    <w:p w:rsidR="008F2E1C" w:rsidRPr="00D9644B" w:rsidRDefault="005E0EED" w:rsidP="00C36279">
      <w:pPr>
        <w:pStyle w:val="ListParagraph"/>
        <w:numPr>
          <w:ilvl w:val="0"/>
          <w:numId w:val="20"/>
        </w:numPr>
        <w:ind w:left="0" w:firstLine="0"/>
        <w:jc w:val="both"/>
        <w:rPr>
          <w:rFonts w:eastAsia="Calibri"/>
          <w:b/>
          <w:bCs/>
          <w:lang w:eastAsia="en-US"/>
        </w:rPr>
      </w:pPr>
      <w:r w:rsidRPr="00D9644B">
        <w:rPr>
          <w:noProof/>
        </w:rPr>
        <w:t>д</w:t>
      </w:r>
      <w:r w:rsidR="008F2E1C" w:rsidRPr="00D9644B">
        <w:rPr>
          <w:noProof/>
        </w:rPr>
        <w:t xml:space="preserve">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w:t>
      </w:r>
      <w:r w:rsidR="008F2E1C" w:rsidRPr="00D9644B">
        <w:rPr>
          <w:b/>
          <w:noProof/>
        </w:rPr>
        <w:t>ВЪЗЛОЖИТЕЛЯ</w:t>
      </w:r>
      <w:r w:rsidR="008F2E1C" w:rsidRPr="00D9644B">
        <w:rPr>
          <w:noProof/>
        </w:rPr>
        <w:t xml:space="preserve"> в 3-дневен срок;</w:t>
      </w:r>
    </w:p>
    <w:p w:rsidR="008F2E1C" w:rsidRPr="00D9644B" w:rsidRDefault="008F2E1C" w:rsidP="00C36279">
      <w:pPr>
        <w:pStyle w:val="ListParagraph"/>
        <w:numPr>
          <w:ilvl w:val="0"/>
          <w:numId w:val="20"/>
        </w:numPr>
        <w:ind w:left="0" w:firstLine="0"/>
        <w:jc w:val="both"/>
        <w:rPr>
          <w:b/>
        </w:rPr>
      </w:pPr>
      <w:r w:rsidRPr="00D9644B">
        <w:rPr>
          <w:bCs/>
          <w:noProof/>
        </w:rPr>
        <w:t xml:space="preserve">без съгласието на </w:t>
      </w:r>
      <w:r w:rsidRPr="00D9644B">
        <w:rPr>
          <w:b/>
          <w:noProof/>
        </w:rPr>
        <w:t>ВЪЗЛОЖИТЕЛЯ</w:t>
      </w:r>
      <w:r w:rsidRPr="00D9644B">
        <w:rPr>
          <w:bCs/>
          <w:noProof/>
        </w:rPr>
        <w:t xml:space="preserve">, да не предоставя на физически и юридически лица документи и информация, свързани с изпълнението на </w:t>
      </w:r>
      <w:r w:rsidR="00C52A34" w:rsidRPr="00D9644B">
        <w:rPr>
          <w:bCs/>
          <w:noProof/>
        </w:rPr>
        <w:t>договора.</w:t>
      </w:r>
    </w:p>
    <w:p w:rsidR="00C52A34" w:rsidRDefault="008A5D1E" w:rsidP="008A5D1E">
      <w:pPr>
        <w:pStyle w:val="ListParagraph"/>
        <w:ind w:left="0"/>
        <w:jc w:val="both"/>
      </w:pPr>
      <w:r w:rsidRPr="00D9644B">
        <w:rPr>
          <w:b/>
        </w:rPr>
        <w:t xml:space="preserve">(2) </w:t>
      </w:r>
      <w:r w:rsidRPr="00D9644B">
        <w:t>При установяване на видими дефекти и/или несъответствия на доставените артикули с тези, описани в офертата на Изпълнителя или несъответствия с изискванията, заложени в техническите спецификации и/или конкретната заявка, при получаването на стоката, същите се описват в приемно-предавателния протокол. Изпълнителят се задължава да възстанови за своя сметка некачествените артикули и/или да отстрани констатираните липси в срок, уточнен между двете страни и отразен в протокола, но не по дълъг от два работни дни, считано от датата на подписване на протокола. За получаването на подменените артикули и отстраняване на липсите се съставя отделен приемно-предавателен протокол</w:t>
      </w:r>
      <w:r w:rsidR="00E12177">
        <w:t>.</w:t>
      </w:r>
    </w:p>
    <w:p w:rsidR="008A5D1E" w:rsidRDefault="00E12177" w:rsidP="00E12177">
      <w:pPr>
        <w:pStyle w:val="ListParagraph"/>
        <w:ind w:left="0"/>
        <w:jc w:val="both"/>
      </w:pPr>
      <w:r w:rsidRPr="00E12177">
        <w:rPr>
          <w:b/>
        </w:rPr>
        <w:t>(3)</w:t>
      </w:r>
      <w:r>
        <w:t xml:space="preserve"> </w:t>
      </w:r>
      <w:r w:rsidRPr="00E12177">
        <w:t>В случай че за срока на действие на договора за възлагане на обществената поръчка някой от артикулите, описани в предложението за изпълнение на избрания изпълнител, бъде спрян от производство или излезе от употреба, последният следва да уведоми възложителя писмено, че е поставен в обективна невъзможност да доставя договорените артикули, като посочи причината за това. В тази хипотеза изпълнителят е длъжен да предложи поне 2 (два) алтернативни заместващи артикули, от които Възложителят посочва кой да бъде доставян до изтичане срока на договора. Заместващите артикули следва да са със еднакви или по-добри параметри спрямо договорените и на същата стойност.</w:t>
      </w:r>
    </w:p>
    <w:p w:rsidR="00E12177" w:rsidRPr="00D9644B" w:rsidRDefault="00E12177" w:rsidP="00E12177">
      <w:pPr>
        <w:pStyle w:val="ListParagraph"/>
        <w:ind w:left="0"/>
        <w:jc w:val="both"/>
        <w:rPr>
          <w:b/>
        </w:rPr>
      </w:pPr>
    </w:p>
    <w:p w:rsidR="008F2E1C" w:rsidRPr="00D9644B" w:rsidRDefault="008F2E1C" w:rsidP="008F2E1C">
      <w:pPr>
        <w:jc w:val="center"/>
        <w:rPr>
          <w:b/>
        </w:rPr>
      </w:pPr>
      <w:r w:rsidRPr="00D9644B">
        <w:rPr>
          <w:b/>
        </w:rPr>
        <w:t>VI. ПРАВА И ЗАДЪЛЖЕНИЯ НА ВЪЗЛОЖИТЕЛЯ</w:t>
      </w:r>
    </w:p>
    <w:p w:rsidR="008F2E1C" w:rsidRPr="00D9644B" w:rsidRDefault="00B654F8" w:rsidP="008F2E1C">
      <w:pPr>
        <w:tabs>
          <w:tab w:val="left" w:pos="0"/>
        </w:tabs>
        <w:jc w:val="both"/>
        <w:rPr>
          <w:bCs/>
          <w:color w:val="000000"/>
        </w:rPr>
      </w:pPr>
      <w:r w:rsidRPr="00D9644B">
        <w:rPr>
          <w:b/>
        </w:rPr>
        <w:t>Чл. 7</w:t>
      </w:r>
      <w:r w:rsidR="008F2E1C" w:rsidRPr="00D9644B">
        <w:rPr>
          <w:b/>
        </w:rPr>
        <w:t>.</w:t>
      </w:r>
      <w:r w:rsidR="008F2E1C" w:rsidRPr="00D9644B">
        <w:t xml:space="preserve"> Възложителят има право</w:t>
      </w:r>
      <w:r w:rsidR="008F2E1C" w:rsidRPr="00D9644B">
        <w:rPr>
          <w:bCs/>
          <w:color w:val="000000"/>
        </w:rPr>
        <w:t>:</w:t>
      </w:r>
    </w:p>
    <w:p w:rsidR="008F2E1C" w:rsidRPr="00D9644B" w:rsidRDefault="008F2E1C" w:rsidP="00C36279">
      <w:pPr>
        <w:numPr>
          <w:ilvl w:val="0"/>
          <w:numId w:val="22"/>
        </w:numPr>
        <w:tabs>
          <w:tab w:val="left" w:pos="900"/>
        </w:tabs>
        <w:ind w:left="0" w:firstLine="0"/>
        <w:contextualSpacing/>
        <w:jc w:val="both"/>
      </w:pPr>
      <w:r w:rsidRPr="00D9644B">
        <w:t xml:space="preserve">да изисква от Изпълнителя да изпълнява задълженията си по настоящия договор </w:t>
      </w:r>
      <w:r w:rsidR="00C52A34" w:rsidRPr="00D9644B">
        <w:t xml:space="preserve">в съответствие с изискванията, </w:t>
      </w:r>
      <w:r w:rsidR="00804C3A" w:rsidRPr="00D9644B">
        <w:t>заложени в документацията на възложителя</w:t>
      </w:r>
      <w:r w:rsidR="00C52A34" w:rsidRPr="00D9644B">
        <w:t xml:space="preserve">, както и в съответствие с приложимите към предмета на договора </w:t>
      </w:r>
      <w:r w:rsidR="000600D0" w:rsidRPr="00D9644B">
        <w:t xml:space="preserve">законови и подзаконови </w:t>
      </w:r>
      <w:r w:rsidR="00C52A34" w:rsidRPr="00D9644B">
        <w:t xml:space="preserve">нормативни </w:t>
      </w:r>
      <w:r w:rsidR="00804C3A" w:rsidRPr="00D9644B">
        <w:t>актове;</w:t>
      </w:r>
    </w:p>
    <w:p w:rsidR="008F2E1C" w:rsidRPr="00D9644B" w:rsidRDefault="008F2E1C" w:rsidP="00C36279">
      <w:pPr>
        <w:numPr>
          <w:ilvl w:val="0"/>
          <w:numId w:val="22"/>
        </w:numPr>
        <w:tabs>
          <w:tab w:val="left" w:pos="900"/>
        </w:tabs>
        <w:ind w:left="0" w:firstLine="0"/>
        <w:contextualSpacing/>
        <w:jc w:val="both"/>
      </w:pPr>
      <w:r w:rsidRPr="00D9644B">
        <w:t>да осъществява контрол по изпълнението на договорните задължения от страна на Изпълнителя</w:t>
      </w:r>
      <w:r w:rsidRPr="00D9644B">
        <w:rPr>
          <w:b/>
        </w:rPr>
        <w:t xml:space="preserve"> </w:t>
      </w:r>
      <w:r w:rsidRPr="00D9644B">
        <w:t>във всеки един момент от срока на договора, без с действията си да пречи на Изпълнителя;</w:t>
      </w:r>
    </w:p>
    <w:p w:rsidR="00847B9B" w:rsidRPr="00D9644B" w:rsidRDefault="00847B9B" w:rsidP="00C36279">
      <w:pPr>
        <w:numPr>
          <w:ilvl w:val="0"/>
          <w:numId w:val="22"/>
        </w:numPr>
        <w:tabs>
          <w:tab w:val="left" w:pos="900"/>
        </w:tabs>
        <w:ind w:left="0" w:firstLine="0"/>
        <w:contextualSpacing/>
        <w:jc w:val="both"/>
      </w:pPr>
      <w:r w:rsidRPr="00D9644B">
        <w:rPr>
          <w:bCs/>
        </w:rPr>
        <w:t xml:space="preserve">да отправя писмени </w:t>
      </w:r>
      <w:r w:rsidR="00077BA1" w:rsidRPr="00D9644B">
        <w:rPr>
          <w:bCs/>
        </w:rPr>
        <w:t>заявки</w:t>
      </w:r>
      <w:r w:rsidRPr="00D9644B">
        <w:rPr>
          <w:bCs/>
        </w:rPr>
        <w:t xml:space="preserve"> до Изпълнителя </w:t>
      </w:r>
      <w:r w:rsidR="009F7F78" w:rsidRPr="00D9644B">
        <w:rPr>
          <w:bCs/>
        </w:rPr>
        <w:t xml:space="preserve">за доставка на </w:t>
      </w:r>
      <w:r w:rsidR="00DE12F8" w:rsidRPr="00D9644B">
        <w:rPr>
          <w:bCs/>
        </w:rPr>
        <w:t>артикули</w:t>
      </w:r>
      <w:r w:rsidR="009F7F78" w:rsidRPr="00D9644B">
        <w:rPr>
          <w:bCs/>
        </w:rPr>
        <w:t>, предмет на настоящия  договор, съдържаща най-малко следната информация:</w:t>
      </w:r>
    </w:p>
    <w:p w:rsidR="009F7F78" w:rsidRPr="00D9644B" w:rsidRDefault="009F7F78" w:rsidP="009F7F78">
      <w:pPr>
        <w:widowControl w:val="0"/>
        <w:autoSpaceDE w:val="0"/>
        <w:autoSpaceDN w:val="0"/>
        <w:adjustRightInd w:val="0"/>
        <w:ind w:firstLine="851"/>
        <w:contextualSpacing/>
        <w:jc w:val="both"/>
        <w:rPr>
          <w:bCs/>
        </w:rPr>
      </w:pPr>
      <w:r w:rsidRPr="00D9644B">
        <w:rPr>
          <w:b/>
          <w:bCs/>
        </w:rPr>
        <w:t>а)</w:t>
      </w:r>
      <w:r w:rsidRPr="00D9644B">
        <w:rPr>
          <w:bCs/>
        </w:rPr>
        <w:tab/>
        <w:t>количество / бройка;</w:t>
      </w:r>
    </w:p>
    <w:p w:rsidR="009F7F78" w:rsidRPr="00D9644B" w:rsidRDefault="009F7F78" w:rsidP="009F7F78">
      <w:pPr>
        <w:widowControl w:val="0"/>
        <w:autoSpaceDE w:val="0"/>
        <w:autoSpaceDN w:val="0"/>
        <w:adjustRightInd w:val="0"/>
        <w:ind w:firstLine="851"/>
        <w:contextualSpacing/>
        <w:jc w:val="both"/>
        <w:rPr>
          <w:bCs/>
        </w:rPr>
      </w:pPr>
      <w:r w:rsidRPr="00D9644B">
        <w:rPr>
          <w:b/>
        </w:rPr>
        <w:t>б)</w:t>
      </w:r>
      <w:r w:rsidRPr="00D9644B">
        <w:tab/>
        <w:t xml:space="preserve">вид, марка и параметри на заявените </w:t>
      </w:r>
      <w:r w:rsidR="00DC0411" w:rsidRPr="00D9644B">
        <w:t>артикули</w:t>
      </w:r>
      <w:r w:rsidRPr="00D9644B">
        <w:t>;</w:t>
      </w:r>
    </w:p>
    <w:p w:rsidR="009F7F78" w:rsidRPr="00D9644B" w:rsidRDefault="009F7F78" w:rsidP="009F7F78">
      <w:pPr>
        <w:widowControl w:val="0"/>
        <w:autoSpaceDE w:val="0"/>
        <w:autoSpaceDN w:val="0"/>
        <w:adjustRightInd w:val="0"/>
        <w:ind w:firstLine="851"/>
        <w:contextualSpacing/>
        <w:jc w:val="both"/>
        <w:rPr>
          <w:bCs/>
        </w:rPr>
      </w:pPr>
      <w:r w:rsidRPr="00D9644B">
        <w:rPr>
          <w:b/>
          <w:bCs/>
        </w:rPr>
        <w:t>в)</w:t>
      </w:r>
      <w:r w:rsidRPr="00D9644B">
        <w:rPr>
          <w:bCs/>
        </w:rPr>
        <w:tab/>
      </w:r>
      <w:r w:rsidR="00BD5244" w:rsidRPr="00D9644B">
        <w:rPr>
          <w:bCs/>
        </w:rPr>
        <w:t>адрес з</w:t>
      </w:r>
      <w:r w:rsidRPr="00D9644B">
        <w:rPr>
          <w:bCs/>
        </w:rPr>
        <w:t>а доставка;</w:t>
      </w:r>
    </w:p>
    <w:p w:rsidR="009F7F78" w:rsidRPr="00D9644B" w:rsidRDefault="009F7F78" w:rsidP="009F7F78">
      <w:pPr>
        <w:tabs>
          <w:tab w:val="left" w:pos="709"/>
        </w:tabs>
        <w:ind w:firstLine="851"/>
        <w:contextualSpacing/>
        <w:jc w:val="both"/>
      </w:pPr>
      <w:r w:rsidRPr="00D9644B">
        <w:rPr>
          <w:b/>
          <w:bCs/>
        </w:rPr>
        <w:t>д)</w:t>
      </w:r>
      <w:r w:rsidRPr="00D9644B">
        <w:rPr>
          <w:bCs/>
        </w:rPr>
        <w:tab/>
        <w:t>получатели и начини за връзка с тях.</w:t>
      </w:r>
    </w:p>
    <w:p w:rsidR="008F2E1C" w:rsidRPr="00D9644B" w:rsidRDefault="009F7F78" w:rsidP="009F7F78">
      <w:pPr>
        <w:tabs>
          <w:tab w:val="left" w:pos="900"/>
        </w:tabs>
        <w:contextualSpacing/>
        <w:jc w:val="both"/>
      </w:pPr>
      <w:r w:rsidRPr="00D9644B">
        <w:rPr>
          <w:b/>
          <w:bCs/>
        </w:rPr>
        <w:t>4.</w:t>
      </w:r>
      <w:r w:rsidRPr="00D9644B">
        <w:rPr>
          <w:bCs/>
        </w:rPr>
        <w:tab/>
      </w:r>
      <w:r w:rsidR="008F2E1C" w:rsidRPr="00D9644B">
        <w:rPr>
          <w:bCs/>
        </w:rPr>
        <w:t xml:space="preserve">да отправя писмени </w:t>
      </w:r>
      <w:r w:rsidR="000B2DC7" w:rsidRPr="00D9644B">
        <w:rPr>
          <w:bCs/>
        </w:rPr>
        <w:t xml:space="preserve">искания до </w:t>
      </w:r>
      <w:r w:rsidR="000B2DC7" w:rsidRPr="00D9644B">
        <w:rPr>
          <w:b/>
          <w:bCs/>
        </w:rPr>
        <w:t>ИЗПЪЛНИТЕЛЯ</w:t>
      </w:r>
      <w:r w:rsidR="000B2DC7" w:rsidRPr="00D9644B">
        <w:rPr>
          <w:bCs/>
        </w:rPr>
        <w:t xml:space="preserve"> за предоставяне на обяснение и/или становище</w:t>
      </w:r>
      <w:r w:rsidR="000F19DD" w:rsidRPr="00D9644B">
        <w:rPr>
          <w:bCs/>
        </w:rPr>
        <w:t xml:space="preserve">, </w:t>
      </w:r>
      <w:r w:rsidR="00804C3A" w:rsidRPr="00D9644B">
        <w:rPr>
          <w:bCs/>
        </w:rPr>
        <w:t>в случай на</w:t>
      </w:r>
      <w:r w:rsidR="008F2E1C" w:rsidRPr="00D9644B">
        <w:rPr>
          <w:bCs/>
        </w:rPr>
        <w:t xml:space="preserve"> </w:t>
      </w:r>
      <w:r w:rsidR="000B2DC7" w:rsidRPr="00D9644B">
        <w:rPr>
          <w:bCs/>
        </w:rPr>
        <w:t>необходимост от разрешаване на проблемни ситуации</w:t>
      </w:r>
      <w:r w:rsidR="008F2E1C" w:rsidRPr="00D9644B">
        <w:rPr>
          <w:bCs/>
        </w:rPr>
        <w:t>, възникнал</w:t>
      </w:r>
      <w:r w:rsidR="000B2DC7" w:rsidRPr="00D9644B">
        <w:rPr>
          <w:bCs/>
        </w:rPr>
        <w:t>и</w:t>
      </w:r>
      <w:r w:rsidR="008F2E1C" w:rsidRPr="00D9644B">
        <w:rPr>
          <w:bCs/>
        </w:rPr>
        <w:t xml:space="preserve"> </w:t>
      </w:r>
      <w:r w:rsidR="00C52A34" w:rsidRPr="00D9644B">
        <w:rPr>
          <w:bCs/>
        </w:rPr>
        <w:t xml:space="preserve">при или </w:t>
      </w:r>
      <w:r w:rsidR="000B2DC7" w:rsidRPr="00D9644B">
        <w:rPr>
          <w:bCs/>
        </w:rPr>
        <w:t>по повод изпълнение на договора.</w:t>
      </w:r>
    </w:p>
    <w:p w:rsidR="008F2E1C" w:rsidRPr="00D9644B" w:rsidRDefault="00B654F8" w:rsidP="008F2E1C">
      <w:pPr>
        <w:jc w:val="both"/>
      </w:pPr>
      <w:r w:rsidRPr="00D9644B">
        <w:rPr>
          <w:b/>
        </w:rPr>
        <w:t>Чл. 8</w:t>
      </w:r>
      <w:r w:rsidR="008F2E1C" w:rsidRPr="00D9644B">
        <w:t>. Възложителят се задължава:</w:t>
      </w:r>
    </w:p>
    <w:p w:rsidR="00804C3A" w:rsidRPr="00D9644B" w:rsidRDefault="008F2E1C" w:rsidP="00C36279">
      <w:pPr>
        <w:pStyle w:val="ListParagraph"/>
        <w:numPr>
          <w:ilvl w:val="0"/>
          <w:numId w:val="23"/>
        </w:numPr>
        <w:ind w:left="0" w:firstLine="0"/>
        <w:jc w:val="both"/>
      </w:pPr>
      <w:r w:rsidRPr="00D9644B">
        <w:t xml:space="preserve">да </w:t>
      </w:r>
      <w:r w:rsidR="00804C3A" w:rsidRPr="00D9644B">
        <w:t>заплаща</w:t>
      </w:r>
      <w:r w:rsidR="00C267B4" w:rsidRPr="00D9644B">
        <w:t xml:space="preserve"> </w:t>
      </w:r>
      <w:r w:rsidR="00804C3A" w:rsidRPr="00D9644B">
        <w:t xml:space="preserve">дължимото възнаграждение </w:t>
      </w:r>
      <w:r w:rsidRPr="00D9644B">
        <w:t>в срока</w:t>
      </w:r>
      <w:r w:rsidR="00804C3A" w:rsidRPr="00D9644B">
        <w:t xml:space="preserve"> и при условията</w:t>
      </w:r>
      <w:r w:rsidRPr="00D9644B">
        <w:t>, определен</w:t>
      </w:r>
      <w:r w:rsidR="00804C3A" w:rsidRPr="00D9644B">
        <w:t>и</w:t>
      </w:r>
      <w:r w:rsidRPr="00D9644B">
        <w:t xml:space="preserve"> с настоящия договор;</w:t>
      </w:r>
    </w:p>
    <w:p w:rsidR="008F2E1C" w:rsidRPr="00D9644B" w:rsidRDefault="008F2E1C" w:rsidP="00C36279">
      <w:pPr>
        <w:pStyle w:val="ListParagraph"/>
        <w:numPr>
          <w:ilvl w:val="0"/>
          <w:numId w:val="23"/>
        </w:numPr>
        <w:ind w:left="0" w:firstLine="0"/>
        <w:jc w:val="both"/>
      </w:pPr>
      <w:r w:rsidRPr="00D9644B">
        <w:t>да оказва необход</w:t>
      </w:r>
      <w:r w:rsidR="003A4AA8" w:rsidRPr="00D9644B">
        <w:t>имото съдействие на Изпълнителя</w:t>
      </w:r>
      <w:r w:rsidRPr="00D9644B">
        <w:t xml:space="preserve"> с оглед качественото изпълнение</w:t>
      </w:r>
      <w:r w:rsidR="00804C3A" w:rsidRPr="00D9644B">
        <w:t xml:space="preserve"> на задълженията му по договора</w:t>
      </w:r>
      <w:r w:rsidR="005E0EED" w:rsidRPr="00D9644B">
        <w:t>;</w:t>
      </w:r>
    </w:p>
    <w:p w:rsidR="009F7F78" w:rsidRPr="00D9644B" w:rsidRDefault="009F7F78" w:rsidP="00C36279">
      <w:pPr>
        <w:pStyle w:val="ListParagraph"/>
        <w:numPr>
          <w:ilvl w:val="0"/>
          <w:numId w:val="23"/>
        </w:numPr>
        <w:ind w:left="0" w:firstLine="0"/>
        <w:jc w:val="both"/>
      </w:pPr>
      <w:r w:rsidRPr="00D9644B">
        <w:lastRenderedPageBreak/>
        <w:t xml:space="preserve">да осигурява на ИЗПЪЛНИТЕЛЯ достъп до помещенията, в които ще се извършва доставката на заявените </w:t>
      </w:r>
      <w:r w:rsidR="00DE12F8" w:rsidRPr="00D9644B">
        <w:t>артикули</w:t>
      </w:r>
      <w:r w:rsidR="006647C2" w:rsidRPr="00D9644B">
        <w:rPr>
          <w:b/>
        </w:rPr>
        <w:t>.</w:t>
      </w:r>
    </w:p>
    <w:p w:rsidR="00D9644B" w:rsidRPr="00D9644B" w:rsidRDefault="00D9644B" w:rsidP="00171F6F">
      <w:pPr>
        <w:pStyle w:val="ListParagraph"/>
        <w:ind w:left="360"/>
        <w:jc w:val="both"/>
      </w:pPr>
    </w:p>
    <w:p w:rsidR="00171F6F" w:rsidRPr="00D9644B" w:rsidRDefault="00171F6F" w:rsidP="00171F6F">
      <w:pPr>
        <w:pStyle w:val="ListParagraph"/>
        <w:ind w:left="0"/>
        <w:jc w:val="center"/>
        <w:rPr>
          <w:b/>
        </w:rPr>
      </w:pPr>
      <w:r w:rsidRPr="00D9644B">
        <w:rPr>
          <w:b/>
        </w:rPr>
        <w:t>V</w:t>
      </w:r>
      <w:r w:rsidR="00D9644B">
        <w:rPr>
          <w:b/>
          <w:lang w:val="en-US"/>
        </w:rPr>
        <w:t>II</w:t>
      </w:r>
      <w:r w:rsidRPr="00D9644B">
        <w:rPr>
          <w:b/>
        </w:rPr>
        <w:t>. ПОДИЗПЪЛНИТЕЛИ</w:t>
      </w:r>
    </w:p>
    <w:p w:rsidR="00171F6F" w:rsidRPr="00D9644B" w:rsidRDefault="00171F6F" w:rsidP="00171F6F">
      <w:pPr>
        <w:pStyle w:val="ListParagraph"/>
        <w:ind w:left="0"/>
        <w:jc w:val="both"/>
      </w:pPr>
      <w:r w:rsidRPr="00D9644B">
        <w:rPr>
          <w:b/>
        </w:rPr>
        <w:t>Чл. 9. (1)</w:t>
      </w:r>
      <w:r w:rsidRPr="00D9644B">
        <w:t xml:space="preserve"> За изпълнение на настоящия договор Изпълнителят има право да ползва само подизпълнителите, посочени от него в офертата, въз основа на която е избран за Изпълнител.</w:t>
      </w:r>
    </w:p>
    <w:p w:rsidR="00171F6F" w:rsidRPr="00A013C3" w:rsidRDefault="00171F6F" w:rsidP="00171F6F">
      <w:pPr>
        <w:pStyle w:val="ListParagraph"/>
        <w:ind w:left="0"/>
        <w:jc w:val="both"/>
        <w:rPr>
          <w:lang w:val="en-US"/>
        </w:rPr>
      </w:pPr>
      <w:r w:rsidRPr="00D9644B">
        <w:rPr>
          <w:b/>
        </w:rPr>
        <w:t>(2)</w:t>
      </w:r>
      <w:r w:rsidRPr="00D9644B">
        <w:t xml:space="preserve"> Изпълнителят е длъжен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w:t>
      </w:r>
      <w:r w:rsidRPr="00D9644B">
        <w:rPr>
          <w:b/>
        </w:rPr>
        <w:t>ВЪЗЛОЖИТЕЛЯ</w:t>
      </w:r>
      <w:r w:rsidRPr="00D9644B">
        <w:t xml:space="preserve"> в 3-дневен срок</w:t>
      </w:r>
      <w:r w:rsidR="00A013C3">
        <w:rPr>
          <w:lang w:val="en-US"/>
        </w:rPr>
        <w:t>.</w:t>
      </w:r>
    </w:p>
    <w:p w:rsidR="00171F6F" w:rsidRPr="00D9644B" w:rsidRDefault="00171F6F" w:rsidP="00171F6F">
      <w:pPr>
        <w:pStyle w:val="ListParagraph"/>
        <w:ind w:left="0"/>
        <w:jc w:val="both"/>
      </w:pPr>
      <w:r w:rsidRPr="00D9644B">
        <w:rPr>
          <w:b/>
        </w:rPr>
        <w:t>(3)</w:t>
      </w:r>
      <w:r w:rsidRPr="00D9644B">
        <w:t xml:space="preserve"> Изпълнителят може да извършва замяна на посочените подизпълнители за изпълнение на настоящия договор, както и да включва нови подизпълнители в предвидените в ЗОП случаи и при предвидените в ЗОП условия.</w:t>
      </w:r>
    </w:p>
    <w:p w:rsidR="00171F6F" w:rsidRPr="00D9644B" w:rsidRDefault="00171F6F" w:rsidP="00171F6F">
      <w:pPr>
        <w:pStyle w:val="ListParagraph"/>
        <w:ind w:left="0"/>
        <w:jc w:val="both"/>
      </w:pPr>
      <w:r w:rsidRPr="00D9644B">
        <w:rPr>
          <w:b/>
        </w:rPr>
        <w:t>(4)</w:t>
      </w:r>
      <w:r w:rsidRPr="00D9644B">
        <w:t xml:space="preserve"> Независимо от използването на подизпълнители, отговорността за изпълнение на договора е на Изпълнителя.</w:t>
      </w:r>
    </w:p>
    <w:p w:rsidR="00171F6F" w:rsidRPr="00D9644B" w:rsidRDefault="00171F6F" w:rsidP="00171F6F">
      <w:pPr>
        <w:pStyle w:val="ListParagraph"/>
        <w:ind w:left="0"/>
        <w:jc w:val="both"/>
      </w:pPr>
      <w:r w:rsidRPr="00D9644B">
        <w:rPr>
          <w:b/>
        </w:rPr>
        <w:t>(5)</w:t>
      </w:r>
      <w:r w:rsidRPr="00D9644B">
        <w:t xml:space="preserve"> Сключването на договор с подизпълнител, който не е обявен в офертата на Изпълнителя и не е включен по време на изпълнение на настоящия договор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171F6F" w:rsidRPr="00D9644B" w:rsidRDefault="00171F6F" w:rsidP="00171F6F">
      <w:pPr>
        <w:pStyle w:val="ListParagraph"/>
        <w:ind w:left="0"/>
        <w:jc w:val="both"/>
      </w:pPr>
      <w:r w:rsidRPr="00D9644B">
        <w:rPr>
          <w:b/>
        </w:rPr>
        <w:t>Чл. 10.</w:t>
      </w:r>
      <w:r w:rsidRPr="00D9644B">
        <w:t xml:space="preserve"> При сключването на договорите с подизпълнителите, посочени в офертата на Изпълнителя, последният е длъжен да създаде условия и гаранции, че:</w:t>
      </w:r>
    </w:p>
    <w:p w:rsidR="00171F6F" w:rsidRPr="00D9644B" w:rsidRDefault="00171F6F" w:rsidP="00171F6F">
      <w:pPr>
        <w:pStyle w:val="ListParagraph"/>
        <w:ind w:left="0"/>
        <w:jc w:val="both"/>
      </w:pPr>
      <w:r w:rsidRPr="00D9644B">
        <w:rPr>
          <w:b/>
        </w:rPr>
        <w:t>1.</w:t>
      </w:r>
      <w:r w:rsidRPr="00D9644B">
        <w:t xml:space="preserve"> приложимите клаузи на договор</w:t>
      </w:r>
      <w:r w:rsidR="00D9644B" w:rsidRPr="00D9644B">
        <w:t>а</w:t>
      </w:r>
      <w:r w:rsidRPr="00D9644B">
        <w:t xml:space="preserve"> са задължителни за изпълнение от подизпълнителите;</w:t>
      </w:r>
    </w:p>
    <w:p w:rsidR="00171F6F" w:rsidRPr="00D9644B" w:rsidRDefault="00171F6F" w:rsidP="00171F6F">
      <w:pPr>
        <w:pStyle w:val="ListParagraph"/>
        <w:ind w:left="0"/>
        <w:jc w:val="both"/>
      </w:pPr>
      <w:r w:rsidRPr="00D9644B">
        <w:rPr>
          <w:b/>
        </w:rPr>
        <w:t>2.</w:t>
      </w:r>
      <w:r w:rsidRPr="00D9644B">
        <w:t xml:space="preserve"> действията на подизпълнителите няма да доведат пряко или косвено до неизпълнение на </w:t>
      </w:r>
      <w:r w:rsidR="00D9644B" w:rsidRPr="00D9644B">
        <w:t>договора</w:t>
      </w:r>
      <w:r w:rsidRPr="00D9644B">
        <w:t>;</w:t>
      </w:r>
    </w:p>
    <w:p w:rsidR="00171F6F" w:rsidRPr="00D9644B" w:rsidRDefault="00171F6F" w:rsidP="00171F6F">
      <w:pPr>
        <w:pStyle w:val="ListParagraph"/>
        <w:ind w:left="0"/>
        <w:jc w:val="both"/>
      </w:pPr>
      <w:r w:rsidRPr="00D9644B">
        <w:rPr>
          <w:b/>
        </w:rPr>
        <w:t>3.</w:t>
      </w:r>
      <w:r w:rsidRPr="00D9644B">
        <w:t xml:space="preserve"> при осъществяване на контролните си функции по договор</w:t>
      </w:r>
      <w:r w:rsidR="00D9644B" w:rsidRPr="00D9644B">
        <w:t>а</w:t>
      </w:r>
      <w:r w:rsidRPr="00D9644B">
        <w:t xml:space="preserve"> Възложителят ще може безпрепятствено да извършва проверка на дейността и документацията на подизпълнителите.</w:t>
      </w:r>
    </w:p>
    <w:p w:rsidR="00171F6F" w:rsidRPr="00D9644B" w:rsidRDefault="00171F6F" w:rsidP="00171F6F">
      <w:pPr>
        <w:pStyle w:val="ListParagraph"/>
        <w:ind w:left="0"/>
        <w:jc w:val="both"/>
      </w:pPr>
      <w:r w:rsidRPr="00D9644B">
        <w:rPr>
          <w:b/>
        </w:rPr>
        <w:t>Чл. 1</w:t>
      </w:r>
      <w:r w:rsidR="00D9644B" w:rsidRPr="00D9644B">
        <w:rPr>
          <w:b/>
        </w:rPr>
        <w:t>1</w:t>
      </w:r>
      <w:r w:rsidRPr="00D9644B">
        <w:rPr>
          <w:b/>
        </w:rPr>
        <w:t>. (1)</w:t>
      </w:r>
      <w:r w:rsidRPr="00D9644B">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171F6F" w:rsidRPr="00D9644B" w:rsidRDefault="00171F6F" w:rsidP="00171F6F">
      <w:pPr>
        <w:pStyle w:val="ListParagraph"/>
        <w:ind w:left="0"/>
        <w:jc w:val="both"/>
      </w:pPr>
      <w:r w:rsidRPr="00D9644B">
        <w:rPr>
          <w:b/>
        </w:rPr>
        <w:t>(2)</w:t>
      </w:r>
      <w:r w:rsidRPr="00D9644B">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171F6F" w:rsidRPr="00D9644B" w:rsidRDefault="00171F6F" w:rsidP="00171F6F">
      <w:pPr>
        <w:pStyle w:val="ListParagraph"/>
        <w:ind w:left="0"/>
        <w:jc w:val="both"/>
      </w:pPr>
      <w:r w:rsidRPr="00D9644B">
        <w:rPr>
          <w:b/>
        </w:rPr>
        <w:t>(3)</w:t>
      </w:r>
      <w:r w:rsidRPr="00D9644B">
        <w:t xml:space="preserve"> Към искането по ал. (2) Изпълнителят предоставя становище, от което да е видно дали оспорва плащанията или част от тях като недължими.</w:t>
      </w:r>
    </w:p>
    <w:p w:rsidR="008F2E1C" w:rsidRPr="00D9644B" w:rsidRDefault="00171F6F" w:rsidP="00171F6F">
      <w:pPr>
        <w:pStyle w:val="ListParagraph"/>
        <w:ind w:left="0"/>
        <w:jc w:val="both"/>
      </w:pPr>
      <w:r w:rsidRPr="00D9644B">
        <w:rPr>
          <w:b/>
        </w:rPr>
        <w:t>(4)</w:t>
      </w:r>
      <w:r w:rsidRPr="00D9644B">
        <w:t xml:space="preserve"> Възложителят има право да откаже плащане по ал. (2), когато искането за плащане е оспорено, до момента на отстраняване на причината за отказа.</w:t>
      </w:r>
    </w:p>
    <w:p w:rsidR="00171F6F" w:rsidRDefault="00171F6F" w:rsidP="00171F6F">
      <w:pPr>
        <w:pStyle w:val="ListParagraph"/>
        <w:ind w:left="360"/>
        <w:jc w:val="both"/>
      </w:pPr>
    </w:p>
    <w:p w:rsidR="00A013C3" w:rsidRPr="00D9644B" w:rsidRDefault="00A013C3" w:rsidP="00171F6F">
      <w:pPr>
        <w:pStyle w:val="ListParagraph"/>
        <w:ind w:left="360"/>
        <w:jc w:val="both"/>
      </w:pPr>
    </w:p>
    <w:p w:rsidR="008F2E1C" w:rsidRPr="00D9644B" w:rsidRDefault="008F2E1C" w:rsidP="008F2E1C">
      <w:pPr>
        <w:ind w:firstLine="567"/>
        <w:jc w:val="center"/>
        <w:rPr>
          <w:b/>
        </w:rPr>
      </w:pPr>
      <w:r w:rsidRPr="00D9644B">
        <w:rPr>
          <w:b/>
        </w:rPr>
        <w:t>VI</w:t>
      </w:r>
      <w:r w:rsidR="00D9644B">
        <w:rPr>
          <w:b/>
          <w:lang w:val="en-US"/>
        </w:rPr>
        <w:t>I</w:t>
      </w:r>
      <w:r w:rsidRPr="00D9644B">
        <w:rPr>
          <w:b/>
        </w:rPr>
        <w:t>I. ПРИЕМО-ПРЕДАВАТЕЛНИ ПРОТОКОЛИ</w:t>
      </w:r>
    </w:p>
    <w:p w:rsidR="009F7F78" w:rsidRPr="00D9644B" w:rsidRDefault="00B654F8" w:rsidP="009F7F78">
      <w:pPr>
        <w:autoSpaceDE w:val="0"/>
        <w:ind w:right="79"/>
        <w:jc w:val="both"/>
      </w:pPr>
      <w:r w:rsidRPr="00D9644B">
        <w:rPr>
          <w:b/>
        </w:rPr>
        <w:t xml:space="preserve">Чл. </w:t>
      </w:r>
      <w:r w:rsidR="00D9644B" w:rsidRPr="00D9644B">
        <w:rPr>
          <w:b/>
        </w:rPr>
        <w:t>12</w:t>
      </w:r>
      <w:r w:rsidR="008F2E1C" w:rsidRPr="00D9644B">
        <w:rPr>
          <w:b/>
        </w:rPr>
        <w:t>. (1)</w:t>
      </w:r>
      <w:r w:rsidR="008F2E1C" w:rsidRPr="00D9644B">
        <w:t xml:space="preserve"> </w:t>
      </w:r>
      <w:r w:rsidR="009F7F78" w:rsidRPr="00D9644B">
        <w:t>Приемането</w:t>
      </w:r>
      <w:r w:rsidR="00DC0411" w:rsidRPr="00D9644B">
        <w:t xml:space="preserve"> на доставените от Изпълнителя артикули</w:t>
      </w:r>
      <w:r w:rsidR="009F7F78" w:rsidRPr="00D9644B">
        <w:t xml:space="preserve"> се удостоверява с двустранен приемо-предавателен протокол, който се подписва от двете страни по договора или упълномощени техни представители. </w:t>
      </w:r>
    </w:p>
    <w:p w:rsidR="009F7F78" w:rsidRPr="00D9644B" w:rsidRDefault="009F7F78" w:rsidP="009F7F78">
      <w:pPr>
        <w:autoSpaceDE w:val="0"/>
        <w:spacing w:line="276" w:lineRule="auto"/>
        <w:ind w:right="79"/>
        <w:jc w:val="both"/>
        <w:rPr>
          <w:bCs/>
        </w:rPr>
      </w:pPr>
      <w:r w:rsidRPr="00D9644B">
        <w:rPr>
          <w:b/>
        </w:rPr>
        <w:t xml:space="preserve">(2) </w:t>
      </w:r>
      <w:r w:rsidRPr="00D9644B">
        <w:t xml:space="preserve">При констатиране на дефекти/недостатъци/несъответствия на доставените </w:t>
      </w:r>
      <w:r w:rsidR="00DC0411" w:rsidRPr="00D9644B">
        <w:t>артикули</w:t>
      </w:r>
      <w:r w:rsidRPr="00D9644B">
        <w:t xml:space="preserve"> Възложителят има право да откаже да подпише съответния протокол. В тези случаи страните подписват двустранен протокол, в който се описват констатираните дефекти/недостатъци/несъответствия и се посочва срокът, в който същите ще бъдат отстранени</w:t>
      </w:r>
      <w:r w:rsidRPr="00D9644B">
        <w:rPr>
          <w:bCs/>
        </w:rPr>
        <w:t>. В случай че изпълнителят откаже да подпише протокола, този факт и констатациите  се удостоверяват от двама свидетели.</w:t>
      </w:r>
    </w:p>
    <w:p w:rsidR="009F7F78" w:rsidRPr="00D9644B" w:rsidRDefault="009F7F78" w:rsidP="009F7F78">
      <w:pPr>
        <w:autoSpaceDE w:val="0"/>
        <w:spacing w:line="276" w:lineRule="auto"/>
        <w:ind w:right="79"/>
        <w:jc w:val="both"/>
      </w:pPr>
      <w:r w:rsidRPr="00D9644B">
        <w:rPr>
          <w:b/>
        </w:rPr>
        <w:t xml:space="preserve">(3) </w:t>
      </w:r>
      <w:r w:rsidRPr="00D9644B">
        <w:t>Приемо-предавателните протоколи се изготвят от Изпълнителя в два екземпляра, по един за всяка от страните, и следва да съдържат минимум следната информация:</w:t>
      </w:r>
    </w:p>
    <w:p w:rsidR="009F7F78" w:rsidRPr="00D9644B" w:rsidRDefault="009F7F78" w:rsidP="009F7F78">
      <w:pPr>
        <w:autoSpaceDE w:val="0"/>
        <w:spacing w:line="276" w:lineRule="auto"/>
        <w:ind w:right="79"/>
        <w:jc w:val="both"/>
      </w:pPr>
      <w:r w:rsidRPr="00D9644B">
        <w:rPr>
          <w:b/>
        </w:rPr>
        <w:t>1.</w:t>
      </w:r>
      <w:r w:rsidRPr="00D9644B">
        <w:rPr>
          <w:b/>
        </w:rPr>
        <w:tab/>
      </w:r>
      <w:r w:rsidRPr="00D9644B">
        <w:t>номер на договора;</w:t>
      </w:r>
    </w:p>
    <w:p w:rsidR="009F7F78" w:rsidRPr="00D9644B" w:rsidRDefault="009F7F78" w:rsidP="009F7F78">
      <w:pPr>
        <w:autoSpaceDE w:val="0"/>
        <w:spacing w:line="276" w:lineRule="auto"/>
        <w:ind w:right="79"/>
        <w:jc w:val="both"/>
      </w:pPr>
      <w:r w:rsidRPr="00D9644B">
        <w:rPr>
          <w:b/>
        </w:rPr>
        <w:lastRenderedPageBreak/>
        <w:t>2.</w:t>
      </w:r>
      <w:r w:rsidRPr="00D9644B">
        <w:rPr>
          <w:b/>
        </w:rPr>
        <w:tab/>
      </w:r>
      <w:r w:rsidRPr="00D9644B">
        <w:t xml:space="preserve">вид и брой доставени </w:t>
      </w:r>
      <w:r w:rsidR="00DC0411" w:rsidRPr="00D9644B">
        <w:t>артикули</w:t>
      </w:r>
      <w:r w:rsidRPr="00D9644B">
        <w:t>;</w:t>
      </w:r>
    </w:p>
    <w:p w:rsidR="009F7F78" w:rsidRPr="00D9644B" w:rsidRDefault="009F7F78" w:rsidP="009F7F78">
      <w:pPr>
        <w:autoSpaceDE w:val="0"/>
        <w:spacing w:line="276" w:lineRule="auto"/>
        <w:ind w:right="79"/>
        <w:jc w:val="both"/>
        <w:rPr>
          <w:lang w:bidi="bg-BG"/>
        </w:rPr>
      </w:pPr>
      <w:r w:rsidRPr="00D9644B">
        <w:rPr>
          <w:b/>
        </w:rPr>
        <w:t>3.</w:t>
      </w:r>
      <w:r w:rsidRPr="00D9644B">
        <w:rPr>
          <w:b/>
        </w:rPr>
        <w:tab/>
      </w:r>
      <w:r w:rsidR="00DC0411" w:rsidRPr="00D9644B">
        <w:rPr>
          <w:lang w:bidi="bg-BG"/>
        </w:rPr>
        <w:t>дата и място на подписване н</w:t>
      </w:r>
      <w:r w:rsidRPr="00D9644B">
        <w:rPr>
          <w:lang w:bidi="bg-BG"/>
        </w:rPr>
        <w:t xml:space="preserve">а </w:t>
      </w:r>
      <w:r w:rsidR="00DC0411" w:rsidRPr="00D9644B">
        <w:rPr>
          <w:lang w:bidi="bg-BG"/>
        </w:rPr>
        <w:t>пр</w:t>
      </w:r>
      <w:r w:rsidRPr="00D9644B">
        <w:rPr>
          <w:lang w:bidi="bg-BG"/>
        </w:rPr>
        <w:t>отокола;</w:t>
      </w:r>
    </w:p>
    <w:p w:rsidR="009F7F78" w:rsidRPr="00D9644B" w:rsidRDefault="009F7F78" w:rsidP="009F7F78">
      <w:pPr>
        <w:autoSpaceDE w:val="0"/>
        <w:spacing w:line="276" w:lineRule="auto"/>
        <w:ind w:right="79"/>
        <w:jc w:val="both"/>
      </w:pPr>
      <w:r w:rsidRPr="00D9644B">
        <w:rPr>
          <w:b/>
          <w:lang w:bidi="bg-BG"/>
        </w:rPr>
        <w:t>3.</w:t>
      </w:r>
      <w:r w:rsidRPr="00D9644B">
        <w:rPr>
          <w:b/>
          <w:lang w:bidi="bg-BG"/>
        </w:rPr>
        <w:tab/>
      </w:r>
      <w:r w:rsidRPr="00D9644B">
        <w:rPr>
          <w:lang w:bidi="bg-BG"/>
        </w:rPr>
        <w:t>име, фамилия и подпис на всяка от страните</w:t>
      </w:r>
    </w:p>
    <w:p w:rsidR="008F2E1C" w:rsidRPr="00D9644B" w:rsidRDefault="008353D0" w:rsidP="009F7F78">
      <w:pPr>
        <w:jc w:val="both"/>
      </w:pPr>
      <w:r w:rsidRPr="00D9644B">
        <w:rPr>
          <w:b/>
        </w:rPr>
        <w:t>(4)</w:t>
      </w:r>
      <w:r w:rsidRPr="00D9644B">
        <w:t xml:space="preserve"> Упълномощени да подписват приемо-предавателните протоколи и оригиналните фактури от страна на възложителя са лицата, посочени </w:t>
      </w:r>
      <w:r w:rsidR="00A013C3">
        <w:t>в чл. 22</w:t>
      </w:r>
      <w:r w:rsidRPr="00D9644B">
        <w:t>.</w:t>
      </w:r>
    </w:p>
    <w:p w:rsidR="008353D0" w:rsidRDefault="008353D0" w:rsidP="009F7F78">
      <w:pPr>
        <w:jc w:val="both"/>
      </w:pPr>
    </w:p>
    <w:p w:rsidR="00A013C3" w:rsidRDefault="00A013C3" w:rsidP="009F7F78">
      <w:pPr>
        <w:jc w:val="both"/>
      </w:pPr>
    </w:p>
    <w:p w:rsidR="00A013C3" w:rsidRPr="00D9644B" w:rsidRDefault="00A013C3" w:rsidP="009F7F78">
      <w:pPr>
        <w:jc w:val="both"/>
      </w:pPr>
    </w:p>
    <w:p w:rsidR="008F2E1C" w:rsidRPr="00D9644B" w:rsidRDefault="00B654F8" w:rsidP="008F2E1C">
      <w:pPr>
        <w:jc w:val="center"/>
        <w:rPr>
          <w:rFonts w:eastAsia="Calibri"/>
          <w:b/>
          <w:lang w:eastAsia="en-US"/>
        </w:rPr>
      </w:pPr>
      <w:r w:rsidRPr="00D9644B">
        <w:rPr>
          <w:rFonts w:eastAsia="Calibri"/>
          <w:b/>
          <w:lang w:eastAsia="en-US"/>
        </w:rPr>
        <w:t>I</w:t>
      </w:r>
      <w:r w:rsidR="008F2E1C" w:rsidRPr="00D9644B">
        <w:rPr>
          <w:rFonts w:eastAsia="Calibri"/>
          <w:b/>
          <w:lang w:eastAsia="en-US"/>
        </w:rPr>
        <w:t>X. САНКЦИИ</w:t>
      </w:r>
    </w:p>
    <w:p w:rsidR="008F2E1C" w:rsidRPr="00D9644B" w:rsidRDefault="008F2E1C" w:rsidP="008F2E1C">
      <w:pPr>
        <w:tabs>
          <w:tab w:val="left" w:pos="0"/>
          <w:tab w:val="left" w:pos="720"/>
          <w:tab w:val="left" w:pos="1080"/>
        </w:tabs>
        <w:jc w:val="both"/>
      </w:pPr>
      <w:r w:rsidRPr="00D9644B">
        <w:rPr>
          <w:b/>
        </w:rPr>
        <w:t xml:space="preserve">Чл. </w:t>
      </w:r>
      <w:r w:rsidR="00F35BF6" w:rsidRPr="00D9644B">
        <w:rPr>
          <w:b/>
        </w:rPr>
        <w:t>1</w:t>
      </w:r>
      <w:r w:rsidR="00D9644B" w:rsidRPr="00D9644B">
        <w:rPr>
          <w:b/>
        </w:rPr>
        <w:t>3</w:t>
      </w:r>
      <w:r w:rsidRPr="00D9644B">
        <w:rPr>
          <w:b/>
        </w:rPr>
        <w:t xml:space="preserve">. (1) </w:t>
      </w:r>
      <w:r w:rsidR="000C55C9" w:rsidRPr="00D9644B">
        <w:t xml:space="preserve">При неизпълнение </w:t>
      </w:r>
      <w:r w:rsidR="004009A8" w:rsidRPr="00D9644B">
        <w:t>на някое от задълженията</w:t>
      </w:r>
      <w:r w:rsidR="000C55C9" w:rsidRPr="00D9644B">
        <w:t xml:space="preserve"> по договора</w:t>
      </w:r>
      <w:r w:rsidRPr="00D9644B">
        <w:t xml:space="preserve">, </w:t>
      </w:r>
      <w:r w:rsidR="004009A8" w:rsidRPr="00D9644B">
        <w:t xml:space="preserve">неизправната страна </w:t>
      </w:r>
      <w:r w:rsidRPr="00D9644B">
        <w:t>дължи</w:t>
      </w:r>
      <w:r w:rsidR="004009A8" w:rsidRPr="00D9644B">
        <w:t xml:space="preserve"> на изправната</w:t>
      </w:r>
      <w:r w:rsidRPr="00D9644B">
        <w:t xml:space="preserve"> неустойка в размер на 0,1</w:t>
      </w:r>
      <w:r w:rsidR="000C55C9" w:rsidRPr="00D9644B">
        <w:t xml:space="preserve"> </w:t>
      </w:r>
      <w:r w:rsidRPr="00D9644B">
        <w:t xml:space="preserve">% на ден </w:t>
      </w:r>
      <w:r w:rsidR="000C55C9" w:rsidRPr="00D9644B">
        <w:t xml:space="preserve">от </w:t>
      </w:r>
      <w:r w:rsidR="00A013C3">
        <w:t>общата стойност на договора по чл. 4, ал. 1</w:t>
      </w:r>
      <w:r w:rsidRPr="00D9644B">
        <w:t>, но</w:t>
      </w:r>
      <w:r w:rsidR="00B1264E" w:rsidRPr="00D9644B">
        <w:t xml:space="preserve"> не повече от </w:t>
      </w:r>
      <w:r w:rsidR="00A013C3">
        <w:t>5</w:t>
      </w:r>
      <w:r w:rsidRPr="00D9644B">
        <w:t xml:space="preserve"> % от същата.</w:t>
      </w:r>
    </w:p>
    <w:p w:rsidR="00FF28D4" w:rsidRPr="00D9644B" w:rsidRDefault="000C18C7" w:rsidP="00FF28D4">
      <w:pPr>
        <w:jc w:val="both"/>
        <w:rPr>
          <w:b/>
        </w:rPr>
      </w:pPr>
      <w:r w:rsidRPr="00D9644B">
        <w:rPr>
          <w:b/>
        </w:rPr>
        <w:t>(2</w:t>
      </w:r>
      <w:r w:rsidR="00B654F8" w:rsidRPr="00D9644B">
        <w:rPr>
          <w:b/>
        </w:rPr>
        <w:t>)</w:t>
      </w:r>
      <w:r w:rsidR="00B654F8" w:rsidRPr="00D9644B">
        <w:t xml:space="preserve"> </w:t>
      </w:r>
      <w:r w:rsidR="00FF28D4" w:rsidRPr="00D9644B">
        <w:t>Изпълнителят се съгласява да удовлетвори претенциите на Възложителя за плащане на неустойки, настъпили в резултата на негово неизпълнение, произтичащо от настоящият договор. Възложителят се задължава при възникване на претенция да уведоми писмено Изпълнителя. Уведомлението трябва да бъде мотивирано по основание и размер.</w:t>
      </w:r>
    </w:p>
    <w:p w:rsidR="00FF28D4" w:rsidRPr="00D9644B" w:rsidRDefault="000C18C7" w:rsidP="00E1423E">
      <w:pPr>
        <w:pStyle w:val="BodyTextIndent2"/>
        <w:spacing w:after="100" w:afterAutospacing="1" w:line="240" w:lineRule="auto"/>
        <w:ind w:left="0"/>
        <w:contextualSpacing/>
        <w:jc w:val="both"/>
      </w:pPr>
      <w:r w:rsidRPr="00D9644B">
        <w:rPr>
          <w:b/>
        </w:rPr>
        <w:t>(3</w:t>
      </w:r>
      <w:r w:rsidR="00FF28D4" w:rsidRPr="00D9644B">
        <w:rPr>
          <w:b/>
        </w:rPr>
        <w:t>)</w:t>
      </w:r>
      <w:r w:rsidR="00FF28D4" w:rsidRPr="00D9644B">
        <w:t xml:space="preserve"> В случаите </w:t>
      </w:r>
      <w:r w:rsidR="00E1423E" w:rsidRPr="00D9644B">
        <w:t>п</w:t>
      </w:r>
      <w:r w:rsidR="003A4AA8" w:rsidRPr="00D9644B">
        <w:t>о ал. 2</w:t>
      </w:r>
      <w:r w:rsidR="00FF28D4" w:rsidRPr="00D9644B">
        <w:t xml:space="preserve"> Възложителят извършва прихващане между двете насрещни вземания, които се погасяват до размера на по-малкото, като клаузата произвежда правно действие при условие, че между страните съществуват насрещни, еднородни, заместими и изискуеми вземания.</w:t>
      </w:r>
    </w:p>
    <w:p w:rsidR="00E1423E" w:rsidRPr="00D9644B" w:rsidRDefault="00B654F8" w:rsidP="00E1423E">
      <w:pPr>
        <w:pStyle w:val="BodyTextIndent2"/>
        <w:spacing w:after="100" w:afterAutospacing="1" w:line="240" w:lineRule="auto"/>
        <w:ind w:left="0"/>
        <w:contextualSpacing/>
        <w:jc w:val="both"/>
      </w:pPr>
      <w:r w:rsidRPr="00D9644B">
        <w:rPr>
          <w:b/>
        </w:rPr>
        <w:t>Чл</w:t>
      </w:r>
      <w:r w:rsidR="00F35BF6" w:rsidRPr="00D9644B">
        <w:rPr>
          <w:b/>
        </w:rPr>
        <w:t>. 1</w:t>
      </w:r>
      <w:r w:rsidR="00D9644B" w:rsidRPr="00D9644B">
        <w:rPr>
          <w:b/>
        </w:rPr>
        <w:t>4</w:t>
      </w:r>
      <w:r w:rsidRPr="00D9644B">
        <w:rPr>
          <w:b/>
        </w:rPr>
        <w:t xml:space="preserve">. </w:t>
      </w:r>
      <w:r w:rsidR="00FF28D4" w:rsidRPr="00D9644B">
        <w:t xml:space="preserve">В случай на </w:t>
      </w:r>
      <w:r w:rsidR="001E6C30" w:rsidRPr="00D9644B">
        <w:t xml:space="preserve">констатирани три или повече случая на некачествено изпълнение, констатирано по реда на чл. </w:t>
      </w:r>
      <w:r w:rsidR="00D9644B" w:rsidRPr="00D9644B">
        <w:t>12</w:t>
      </w:r>
      <w:r w:rsidR="00FF28D4" w:rsidRPr="00D9644B">
        <w:t>, Възложителят има право да пре</w:t>
      </w:r>
      <w:r w:rsidR="00E1423E" w:rsidRPr="00D9644B">
        <w:t>крати договора без предизвестие.</w:t>
      </w:r>
    </w:p>
    <w:p w:rsidR="00E1423E" w:rsidRPr="00D9644B" w:rsidRDefault="00F35BF6" w:rsidP="00E1423E">
      <w:pPr>
        <w:pStyle w:val="BodyTextIndent2"/>
        <w:spacing w:after="100" w:afterAutospacing="1" w:line="240" w:lineRule="auto"/>
        <w:ind w:left="0"/>
        <w:contextualSpacing/>
        <w:jc w:val="both"/>
      </w:pPr>
      <w:r w:rsidRPr="00D9644B">
        <w:rPr>
          <w:b/>
          <w:bCs/>
        </w:rPr>
        <w:t>Чл. 1</w:t>
      </w:r>
      <w:r w:rsidR="00D9644B" w:rsidRPr="00D9644B">
        <w:rPr>
          <w:b/>
          <w:bCs/>
        </w:rPr>
        <w:t>5</w:t>
      </w:r>
      <w:r w:rsidR="008F2E1C" w:rsidRPr="00D9644B">
        <w:rPr>
          <w:b/>
          <w:bCs/>
        </w:rPr>
        <w:t>.</w:t>
      </w:r>
      <w:r w:rsidR="008F2E1C" w:rsidRPr="00D9644B">
        <w:t xml:space="preserve"> 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w:t>
      </w:r>
    </w:p>
    <w:p w:rsidR="008F2E1C" w:rsidRPr="00D9644B" w:rsidRDefault="008F2E1C" w:rsidP="00E1423E">
      <w:pPr>
        <w:pStyle w:val="BodyTextIndent2"/>
        <w:spacing w:after="100" w:afterAutospacing="1" w:line="240" w:lineRule="auto"/>
        <w:ind w:left="0"/>
        <w:contextualSpacing/>
        <w:jc w:val="both"/>
        <w:rPr>
          <w:b/>
        </w:rPr>
      </w:pPr>
      <w:r w:rsidRPr="00D9644B">
        <w:rPr>
          <w:b/>
          <w:bCs/>
        </w:rPr>
        <w:t xml:space="preserve">Чл. </w:t>
      </w:r>
      <w:r w:rsidR="00F35BF6" w:rsidRPr="00D9644B">
        <w:rPr>
          <w:b/>
          <w:bCs/>
        </w:rPr>
        <w:t>1</w:t>
      </w:r>
      <w:r w:rsidR="00D9644B" w:rsidRPr="00D9644B">
        <w:rPr>
          <w:b/>
          <w:bCs/>
        </w:rPr>
        <w:t>6</w:t>
      </w:r>
      <w:r w:rsidRPr="00D9644B">
        <w:rPr>
          <w:b/>
          <w:bCs/>
        </w:rPr>
        <w:t xml:space="preserve">. </w:t>
      </w:r>
      <w:r w:rsidRPr="00D9644B">
        <w:rPr>
          <w:b/>
        </w:rPr>
        <w:t xml:space="preserve">ИЗПЪЛНИТЕЛЯТ </w:t>
      </w:r>
      <w:r w:rsidRPr="00D9644B">
        <w:rPr>
          <w:bCs/>
        </w:rPr>
        <w:t>отговаря за действията на подизпълнителя като за свои.</w:t>
      </w:r>
    </w:p>
    <w:p w:rsidR="008F2E1C" w:rsidRPr="00D9644B" w:rsidRDefault="008F2E1C" w:rsidP="008F2E1C">
      <w:pPr>
        <w:jc w:val="both"/>
        <w:rPr>
          <w:b/>
        </w:rPr>
      </w:pPr>
    </w:p>
    <w:p w:rsidR="008F2E1C" w:rsidRPr="00D9644B" w:rsidRDefault="008F2E1C" w:rsidP="008F2E1C">
      <w:pPr>
        <w:jc w:val="center"/>
        <w:rPr>
          <w:b/>
        </w:rPr>
      </w:pPr>
      <w:r w:rsidRPr="00D9644B">
        <w:rPr>
          <w:b/>
        </w:rPr>
        <w:t>Х. ПРЕКРАТЯВАНЕ НА ДОГОВОРА</w:t>
      </w:r>
    </w:p>
    <w:p w:rsidR="008F2E1C" w:rsidRPr="00D9644B" w:rsidRDefault="00B654F8" w:rsidP="008F2E1C">
      <w:pPr>
        <w:jc w:val="both"/>
      </w:pPr>
      <w:r w:rsidRPr="00D9644B">
        <w:rPr>
          <w:b/>
        </w:rPr>
        <w:t xml:space="preserve">Чл. </w:t>
      </w:r>
      <w:r w:rsidR="00F35BF6" w:rsidRPr="00D9644B">
        <w:rPr>
          <w:b/>
        </w:rPr>
        <w:t>1</w:t>
      </w:r>
      <w:r w:rsidR="00D9644B" w:rsidRPr="00D9644B">
        <w:rPr>
          <w:b/>
        </w:rPr>
        <w:t>7</w:t>
      </w:r>
      <w:r w:rsidR="008F2E1C" w:rsidRPr="00D9644B">
        <w:rPr>
          <w:b/>
        </w:rPr>
        <w:t>. (1)</w:t>
      </w:r>
      <w:r w:rsidR="008F2E1C" w:rsidRPr="00D9644B">
        <w:t xml:space="preserve"> Настоящият договор се прекратява:</w:t>
      </w:r>
    </w:p>
    <w:p w:rsidR="00B320D3" w:rsidRPr="00D9644B" w:rsidRDefault="00B320D3" w:rsidP="00C36279">
      <w:pPr>
        <w:numPr>
          <w:ilvl w:val="0"/>
          <w:numId w:val="24"/>
        </w:numPr>
        <w:ind w:left="0" w:firstLine="0"/>
        <w:jc w:val="both"/>
        <w:rPr>
          <w:bCs/>
          <w:color w:val="000000"/>
        </w:rPr>
      </w:pPr>
      <w:r w:rsidRPr="00D9644B">
        <w:rPr>
          <w:bCs/>
          <w:color w:val="000000"/>
        </w:rPr>
        <w:t>с изтичане на срока, за който е сключен;</w:t>
      </w:r>
    </w:p>
    <w:p w:rsidR="008F2E1C" w:rsidRPr="00D9644B" w:rsidRDefault="008F2E1C" w:rsidP="00C36279">
      <w:pPr>
        <w:numPr>
          <w:ilvl w:val="0"/>
          <w:numId w:val="24"/>
        </w:numPr>
        <w:ind w:left="0" w:firstLine="0"/>
        <w:jc w:val="both"/>
        <w:rPr>
          <w:bCs/>
          <w:color w:val="000000"/>
        </w:rPr>
      </w:pPr>
      <w:r w:rsidRPr="00D9644B">
        <w:rPr>
          <w:bCs/>
          <w:color w:val="000000"/>
        </w:rPr>
        <w:t xml:space="preserve">с </w:t>
      </w:r>
      <w:r w:rsidR="00DC0411" w:rsidRPr="00D9644B">
        <w:rPr>
          <w:bCs/>
          <w:color w:val="000000"/>
        </w:rPr>
        <w:t xml:space="preserve">достигане на </w:t>
      </w:r>
      <w:r w:rsidR="00171F6F" w:rsidRPr="00D9644B">
        <w:rPr>
          <w:bCs/>
          <w:color w:val="000000"/>
        </w:rPr>
        <w:t>общата стойност</w:t>
      </w:r>
      <w:r w:rsidR="00DC0411" w:rsidRPr="00D9644B">
        <w:rPr>
          <w:bCs/>
          <w:color w:val="000000"/>
        </w:rPr>
        <w:t>, за която е сключен</w:t>
      </w:r>
      <w:r w:rsidRPr="00D9644B">
        <w:rPr>
          <w:bCs/>
          <w:color w:val="000000"/>
        </w:rPr>
        <w:t>;</w:t>
      </w:r>
    </w:p>
    <w:p w:rsidR="008F2E1C" w:rsidRPr="00D9644B" w:rsidRDefault="008F2E1C" w:rsidP="00C36279">
      <w:pPr>
        <w:pStyle w:val="1"/>
        <w:numPr>
          <w:ilvl w:val="0"/>
          <w:numId w:val="24"/>
        </w:numPr>
        <w:ind w:left="0" w:firstLine="0"/>
        <w:contextualSpacing/>
        <w:jc w:val="both"/>
        <w:rPr>
          <w:bCs/>
          <w:color w:val="000000"/>
        </w:rPr>
      </w:pPr>
      <w:r w:rsidRPr="00D9644B">
        <w:rPr>
          <w:bCs/>
          <w:color w:val="000000"/>
        </w:rPr>
        <w:t>по взаимно съгласие на страните, изразено в писмен вид, с което се уреждат и последиците от прекратяването;</w:t>
      </w:r>
    </w:p>
    <w:p w:rsidR="008F2E1C" w:rsidRPr="00D9644B" w:rsidRDefault="008F2E1C" w:rsidP="00C36279">
      <w:pPr>
        <w:numPr>
          <w:ilvl w:val="0"/>
          <w:numId w:val="24"/>
        </w:numPr>
        <w:ind w:left="0" w:firstLine="0"/>
        <w:jc w:val="both"/>
        <w:rPr>
          <w:bCs/>
          <w:color w:val="000000"/>
        </w:rPr>
      </w:pPr>
      <w:r w:rsidRPr="00D9644B">
        <w:rPr>
          <w:bCs/>
          <w:color w:val="000000"/>
        </w:rPr>
        <w:t>при виновно неизпълнение на задължение по договора изправната страна отправя писмено предизвестие до неизправната, в което се дава подходящ срок за доброволно изпълнение, като след изтичане на срока договорът ще се счита развален;</w:t>
      </w:r>
    </w:p>
    <w:p w:rsidR="00141EE7" w:rsidRPr="00D9644B" w:rsidRDefault="00141EE7" w:rsidP="00141EE7">
      <w:pPr>
        <w:jc w:val="both"/>
      </w:pPr>
      <w:r w:rsidRPr="00D9644B">
        <w:rPr>
          <w:b/>
        </w:rPr>
        <w:t>(2)</w:t>
      </w:r>
      <w:r w:rsidRPr="00D9644B">
        <w:t xml:space="preserve"> ВЪЗЛОЖИТЕЛЯТ може да </w:t>
      </w:r>
      <w:r w:rsidR="00BD1D10" w:rsidRPr="00D9644B">
        <w:t>развали</w:t>
      </w:r>
      <w:r w:rsidRPr="00D9644B">
        <w:t xml:space="preserve"> договора без предизвестие, когато ИЗПЪЛНИТЕЛЯТ:</w:t>
      </w:r>
    </w:p>
    <w:p w:rsidR="00141EE7" w:rsidRPr="00D9644B" w:rsidRDefault="00141EE7" w:rsidP="00141EE7">
      <w:pPr>
        <w:jc w:val="both"/>
      </w:pPr>
      <w:r w:rsidRPr="00D9644B">
        <w:rPr>
          <w:b/>
        </w:rPr>
        <w:t>1.</w:t>
      </w:r>
      <w:r w:rsidRPr="00D9644B">
        <w:tab/>
        <w:t>забави изпълнението на някое от задълженията си по договора с повече от 15 работни дни;</w:t>
      </w:r>
    </w:p>
    <w:p w:rsidR="00141EE7" w:rsidRPr="00D9644B" w:rsidRDefault="00141EE7" w:rsidP="00141EE7">
      <w:pPr>
        <w:jc w:val="both"/>
      </w:pPr>
      <w:r w:rsidRPr="00D9644B">
        <w:rPr>
          <w:b/>
        </w:rPr>
        <w:t>2.</w:t>
      </w:r>
      <w:r w:rsidRPr="00D9644B">
        <w:tab/>
        <w:t>не изпълни точно, качествено и/или в срок някое от задълженията си по договора;</w:t>
      </w:r>
    </w:p>
    <w:p w:rsidR="00141EE7" w:rsidRPr="00D9644B" w:rsidRDefault="00141EE7" w:rsidP="00141EE7">
      <w:pPr>
        <w:jc w:val="both"/>
      </w:pPr>
      <w:r w:rsidRPr="00D9644B">
        <w:rPr>
          <w:b/>
        </w:rPr>
        <w:t>3.</w:t>
      </w:r>
      <w:r w:rsidRPr="00D9644B">
        <w:tab/>
        <w:t>предложи цена за изпълнение на задълженията си, различна от уговорената с настоящия договор;</w:t>
      </w:r>
    </w:p>
    <w:p w:rsidR="00141EE7" w:rsidRPr="00D9644B" w:rsidRDefault="00141EE7" w:rsidP="00141EE7">
      <w:pPr>
        <w:jc w:val="both"/>
      </w:pPr>
      <w:r w:rsidRPr="00D9644B">
        <w:rPr>
          <w:b/>
        </w:rPr>
        <w:t>4.</w:t>
      </w:r>
      <w:r w:rsidRPr="00D9644B">
        <w:tab/>
        <w:t>използва подизпълнител, без да е декларирал това в офертата си, или използва подизпълнител, който е различен от този, посочен в офертата му;</w:t>
      </w:r>
    </w:p>
    <w:p w:rsidR="00141EE7" w:rsidRPr="00D9644B" w:rsidRDefault="00141EE7" w:rsidP="00141EE7">
      <w:pPr>
        <w:jc w:val="both"/>
      </w:pPr>
      <w:r w:rsidRPr="00D9644B">
        <w:rPr>
          <w:b/>
        </w:rPr>
        <w:t>5.</w:t>
      </w:r>
      <w:r w:rsidRPr="00D9644B">
        <w:tab/>
        <w:t>бъде обявен в несъстоятелност или когато е в производство по</w:t>
      </w:r>
      <w:r w:rsidR="00A013C3">
        <w:t xml:space="preserve"> несъстоятелност или ликвидация </w:t>
      </w:r>
      <w:r w:rsidRPr="00D9644B">
        <w:t>с окончателното му изпълнение;</w:t>
      </w:r>
    </w:p>
    <w:p w:rsidR="00141EE7" w:rsidRPr="00D9644B" w:rsidRDefault="00141EE7" w:rsidP="00141EE7">
      <w:pPr>
        <w:jc w:val="both"/>
      </w:pPr>
      <w:r w:rsidRPr="00D9644B">
        <w:rPr>
          <w:b/>
        </w:rPr>
        <w:t>6.</w:t>
      </w:r>
      <w:r w:rsidRPr="00D9644B">
        <w:tab/>
        <w:t>в други, посочени в ЗОП и настоящия договор случаи.</w:t>
      </w:r>
    </w:p>
    <w:p w:rsidR="00141EE7" w:rsidRPr="00D9644B" w:rsidRDefault="00141EE7" w:rsidP="00141EE7">
      <w:pPr>
        <w:jc w:val="both"/>
      </w:pPr>
      <w:r w:rsidRPr="00D9644B">
        <w:rPr>
          <w:b/>
        </w:rPr>
        <w:t>(3)</w:t>
      </w:r>
      <w:r w:rsidRPr="00D9644B">
        <w:t xml:space="preserve"> ВЪЗЛОЖИТЕЛЯТ може да </w:t>
      </w:r>
      <w:r w:rsidR="00BD1D10" w:rsidRPr="00D9644B">
        <w:t>развали</w:t>
      </w:r>
      <w:r w:rsidRPr="00D9644B">
        <w:t xml:space="preserve"> договора едностранно с едномесечно писмено предизвестие, без </w:t>
      </w:r>
      <w:r w:rsidR="00BD1D10" w:rsidRPr="00D9644B">
        <w:t xml:space="preserve">дължими неустойки и обезщетения. </w:t>
      </w:r>
      <w:r w:rsidRPr="00D9644B">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0C18C7" w:rsidRPr="00D9644B" w:rsidRDefault="000C18C7" w:rsidP="000C18C7">
      <w:pPr>
        <w:jc w:val="center"/>
        <w:rPr>
          <w:b/>
        </w:rPr>
      </w:pPr>
      <w:r w:rsidRPr="00D9644B">
        <w:rPr>
          <w:b/>
        </w:rPr>
        <w:lastRenderedPageBreak/>
        <w:t>XI. НЕПРЕОДОЛИМА СИЛА</w:t>
      </w:r>
    </w:p>
    <w:p w:rsidR="00141EE7" w:rsidRPr="00D9644B" w:rsidRDefault="00F35BF6" w:rsidP="00141EE7">
      <w:pPr>
        <w:jc w:val="both"/>
      </w:pPr>
      <w:r w:rsidRPr="00D9644B">
        <w:rPr>
          <w:b/>
        </w:rPr>
        <w:t>Чл. 1</w:t>
      </w:r>
      <w:r w:rsidR="00D9644B" w:rsidRPr="00D9644B">
        <w:rPr>
          <w:b/>
        </w:rPr>
        <w:t>8</w:t>
      </w:r>
      <w:r w:rsidR="00141EE7" w:rsidRPr="00D9644B">
        <w:rPr>
          <w:b/>
        </w:rPr>
        <w:t>. (1)</w:t>
      </w:r>
      <w:r w:rsidR="00141EE7" w:rsidRPr="00D9644B">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Клаузата не засяга права или задължения на страните, които са възникнали и са били дължими преди настъпването на форсмажорното събитие. </w:t>
      </w:r>
    </w:p>
    <w:p w:rsidR="00141EE7" w:rsidRPr="00D9644B" w:rsidRDefault="00141EE7" w:rsidP="00141EE7">
      <w:pPr>
        <w:jc w:val="both"/>
      </w:pPr>
      <w:r w:rsidRPr="00D9644B">
        <w:rPr>
          <w:b/>
        </w:rPr>
        <w:t>(2)</w:t>
      </w:r>
      <w:r w:rsidRPr="00D9644B">
        <w:t xml:space="preserve"> В случай на форсмажор сроковете по договора спират да текат, като не може да се търси отговорност за неизпълнение или забава. Изпълнението на задълженията се възобновява след отпадане на събитията, довели до тяхното спиране.</w:t>
      </w:r>
    </w:p>
    <w:p w:rsidR="00141EE7" w:rsidRPr="00D9644B" w:rsidRDefault="00141EE7" w:rsidP="00141EE7">
      <w:pPr>
        <w:jc w:val="both"/>
      </w:pPr>
      <w:r w:rsidRPr="00D9644B">
        <w:rPr>
          <w:b/>
        </w:rPr>
        <w:t>(3)</w:t>
      </w:r>
      <w:r w:rsidRPr="00D9644B">
        <w:t xml:space="preserve"> Страната, която е засегната от форсмажорното събитие, следва в разумен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известия за начина, по който форсмажорното събитие спира изпълнението на задълженията й, както и за степента на спиране.</w:t>
      </w:r>
    </w:p>
    <w:p w:rsidR="00141EE7" w:rsidRPr="00D9644B" w:rsidRDefault="00141EE7" w:rsidP="00141EE7">
      <w:pPr>
        <w:jc w:val="both"/>
      </w:pPr>
      <w:r w:rsidRPr="00D9644B">
        <w:rPr>
          <w:b/>
        </w:rPr>
        <w:t>(4)</w:t>
      </w:r>
      <w:r w:rsidRPr="00D9644B">
        <w:t xml:space="preserve"> Страните не носят отговорност една спрямо друга по отношение на вреди, претърпени като последица от форсмажорно събитие.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141EE7" w:rsidRPr="00D9644B" w:rsidRDefault="00141EE7" w:rsidP="00141EE7">
      <w:pPr>
        <w:jc w:val="both"/>
      </w:pPr>
      <w:r w:rsidRPr="00D9644B">
        <w:rPr>
          <w:b/>
        </w:rPr>
        <w:t>(5)</w:t>
      </w:r>
      <w:r w:rsidRPr="00D9644B">
        <w:t xml:space="preserve">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141EE7" w:rsidRPr="00D9644B" w:rsidRDefault="00141EE7" w:rsidP="00141EE7">
      <w:pPr>
        <w:jc w:val="both"/>
      </w:pPr>
      <w:r w:rsidRPr="00D9644B">
        <w:rPr>
          <w:b/>
        </w:rPr>
        <w:t>(6)</w:t>
      </w:r>
      <w:r w:rsidRPr="00D9644B">
        <w:t xml:space="preserve"> Страната, изпълнението на чието задължение е възпрепятствано от форсмажорно събитие, не може да се позовава на непреодолима сила, ако не е изпълнила задължението си за информиране на другата страна.</w:t>
      </w:r>
    </w:p>
    <w:p w:rsidR="00141EE7" w:rsidRPr="00D9644B" w:rsidRDefault="00141EE7" w:rsidP="008F2E1C">
      <w:pPr>
        <w:jc w:val="both"/>
      </w:pPr>
    </w:p>
    <w:p w:rsidR="008F2E1C" w:rsidRPr="00D9644B" w:rsidRDefault="008F2E1C" w:rsidP="008F2E1C">
      <w:pPr>
        <w:jc w:val="center"/>
        <w:rPr>
          <w:b/>
        </w:rPr>
      </w:pPr>
      <w:r w:rsidRPr="00D9644B">
        <w:rPr>
          <w:b/>
        </w:rPr>
        <w:t>Х</w:t>
      </w:r>
      <w:r w:rsidR="000C18C7" w:rsidRPr="00D9644B">
        <w:rPr>
          <w:b/>
        </w:rPr>
        <w:t>I</w:t>
      </w:r>
      <w:r w:rsidRPr="00D9644B">
        <w:rPr>
          <w:b/>
        </w:rPr>
        <w:t>I. КОРЕСПОНДЕНЦИЯ</w:t>
      </w:r>
    </w:p>
    <w:p w:rsidR="008F2E1C" w:rsidRPr="00D9644B" w:rsidRDefault="00F35BF6" w:rsidP="008F2E1C">
      <w:pPr>
        <w:tabs>
          <w:tab w:val="left" w:pos="851"/>
        </w:tabs>
        <w:contextualSpacing/>
        <w:jc w:val="both"/>
      </w:pPr>
      <w:r w:rsidRPr="00D9644B">
        <w:rPr>
          <w:b/>
        </w:rPr>
        <w:t>Чл. 1</w:t>
      </w:r>
      <w:r w:rsidR="00D9644B" w:rsidRPr="00D9644B">
        <w:rPr>
          <w:b/>
        </w:rPr>
        <w:t>9</w:t>
      </w:r>
      <w:r w:rsidR="008F2E1C" w:rsidRPr="00D9644B">
        <w:rPr>
          <w:b/>
        </w:rPr>
        <w:t>.</w:t>
      </w:r>
      <w:r w:rsidR="008F2E1C" w:rsidRPr="00D9644B">
        <w:t xml:space="preserve"> </w:t>
      </w:r>
      <w:r w:rsidR="008F2E1C" w:rsidRPr="00D9644B">
        <w:rPr>
          <w:b/>
        </w:rPr>
        <w:t xml:space="preserve">(1) </w:t>
      </w:r>
      <w:r w:rsidR="008F2E1C" w:rsidRPr="00D9644B">
        <w:t>Съобщенията между страните, както и която и да е документация, изхождаща от страните и свързана с изпълнението на договора, задължително трябва да е на български език или съпроводена с официален превод на български език.</w:t>
      </w:r>
    </w:p>
    <w:p w:rsidR="008F2E1C" w:rsidRPr="00D9644B" w:rsidRDefault="008F2E1C" w:rsidP="008F2E1C">
      <w:pPr>
        <w:tabs>
          <w:tab w:val="num" w:pos="851"/>
        </w:tabs>
        <w:contextualSpacing/>
        <w:jc w:val="both"/>
      </w:pPr>
      <w:r w:rsidRPr="00D9644B">
        <w:rPr>
          <w:b/>
        </w:rPr>
        <w:t>(2)</w:t>
      </w:r>
      <w:r w:rsidRPr="00D9644B">
        <w:t xml:space="preserve"> Съобщения са всички писмени форми, които двете страни си разменят в хода на изпълнение на договора. В частност това са: писма, съобщения, покани, заявки, уведомления и други.</w:t>
      </w:r>
    </w:p>
    <w:p w:rsidR="000C18C7" w:rsidRPr="00D9644B" w:rsidRDefault="008F2E1C" w:rsidP="000C18C7">
      <w:pPr>
        <w:tabs>
          <w:tab w:val="num" w:pos="851"/>
        </w:tabs>
        <w:contextualSpacing/>
        <w:jc w:val="both"/>
      </w:pPr>
      <w:r w:rsidRPr="00D9644B">
        <w:rPr>
          <w:b/>
          <w:szCs w:val="20"/>
        </w:rPr>
        <w:t>(3)</w:t>
      </w:r>
      <w:r w:rsidRPr="00D9644B">
        <w:rPr>
          <w:szCs w:val="20"/>
        </w:rPr>
        <w:t xml:space="preserve"> Всички съобщения между страните, свързани с изпълнението на този договор са валидни, ако са направени в писмена форма - до физически адр</w:t>
      </w:r>
      <w:r w:rsidR="000C18C7" w:rsidRPr="00D9644B">
        <w:rPr>
          <w:szCs w:val="20"/>
        </w:rPr>
        <w:t>ес, по факс или електронна поща</w:t>
      </w:r>
      <w:r w:rsidR="006647C2" w:rsidRPr="00D9644B">
        <w:rPr>
          <w:szCs w:val="20"/>
        </w:rPr>
        <w:t>.</w:t>
      </w:r>
    </w:p>
    <w:p w:rsidR="008F2E1C" w:rsidRPr="00D9644B" w:rsidRDefault="00141EE7" w:rsidP="000C18C7">
      <w:pPr>
        <w:tabs>
          <w:tab w:val="num" w:pos="851"/>
        </w:tabs>
        <w:contextualSpacing/>
        <w:jc w:val="both"/>
      </w:pPr>
      <w:r w:rsidRPr="00D9644B">
        <w:rPr>
          <w:b/>
        </w:rPr>
        <w:t>(4</w:t>
      </w:r>
      <w:r w:rsidR="008F2E1C" w:rsidRPr="00D9644B">
        <w:rPr>
          <w:b/>
        </w:rPr>
        <w:t xml:space="preserve">) </w:t>
      </w:r>
      <w:r w:rsidR="008F2E1C" w:rsidRPr="00D9644B">
        <w:rPr>
          <w:szCs w:val="20"/>
        </w:rPr>
        <w:t>При промяна на адрес съответната страна е длъжна да уведоми другата в двудневен срок от промяната, в противен случай всяко съобщение, изпратено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w:t>
      </w:r>
    </w:p>
    <w:p w:rsidR="005122BE" w:rsidRPr="00D9644B" w:rsidRDefault="005122BE" w:rsidP="008F2E1C">
      <w:pPr>
        <w:jc w:val="center"/>
        <w:rPr>
          <w:b/>
        </w:rPr>
      </w:pPr>
    </w:p>
    <w:p w:rsidR="008F2E1C" w:rsidRPr="00D9644B" w:rsidRDefault="00F35BF6" w:rsidP="008F2E1C">
      <w:pPr>
        <w:jc w:val="center"/>
        <w:rPr>
          <w:b/>
        </w:rPr>
      </w:pPr>
      <w:r w:rsidRPr="00D9644B">
        <w:rPr>
          <w:b/>
        </w:rPr>
        <w:t>XIII</w:t>
      </w:r>
      <w:r w:rsidR="008F2E1C" w:rsidRPr="00D9644B">
        <w:rPr>
          <w:b/>
        </w:rPr>
        <w:t>. ДОПЪЛНИТЕЛНИ РАПОРЕДБИ</w:t>
      </w:r>
    </w:p>
    <w:p w:rsidR="00987CB7" w:rsidRPr="00D9644B" w:rsidRDefault="00F35BF6" w:rsidP="00987CB7">
      <w:pPr>
        <w:pStyle w:val="Style"/>
        <w:tabs>
          <w:tab w:val="left" w:pos="720"/>
          <w:tab w:val="left" w:pos="900"/>
        </w:tabs>
        <w:jc w:val="both"/>
      </w:pPr>
      <w:r w:rsidRPr="00D9644B">
        <w:rPr>
          <w:b/>
        </w:rPr>
        <w:t xml:space="preserve">Чл. </w:t>
      </w:r>
      <w:r w:rsidR="00D9644B" w:rsidRPr="00D9644B">
        <w:rPr>
          <w:b/>
        </w:rPr>
        <w:t>20</w:t>
      </w:r>
      <w:r w:rsidR="008F2E1C" w:rsidRPr="00D9644B">
        <w:rPr>
          <w:b/>
        </w:rPr>
        <w:t>.</w:t>
      </w:r>
      <w:r w:rsidR="008F2E1C" w:rsidRPr="00D9644B">
        <w:t xml:space="preserve"> </w:t>
      </w:r>
      <w:r w:rsidR="00D62BA5" w:rsidRPr="00D9644B">
        <w:rPr>
          <w:szCs w:val="20"/>
        </w:rPr>
        <w:t xml:space="preserve">Изменение на договора за възлагане на обществената поръчка </w:t>
      </w:r>
      <w:r w:rsidR="00D62BA5" w:rsidRPr="00D9644B">
        <w:t xml:space="preserve">се допуска по изключение при спазване условията и реда </w:t>
      </w:r>
      <w:r w:rsidR="00987CB7" w:rsidRPr="00D9644B">
        <w:t xml:space="preserve">по </w:t>
      </w:r>
      <w:hyperlink r:id="rId8" w:history="1">
        <w:r w:rsidR="00987CB7" w:rsidRPr="00D9644B">
          <w:rPr>
            <w:rStyle w:val="Hyperlink"/>
            <w:rFonts w:eastAsiaTheme="majorEastAsia"/>
            <w:bCs/>
            <w:color w:val="auto"/>
            <w:u w:val="none"/>
          </w:rPr>
          <w:t>чл. 116</w:t>
        </w:r>
      </w:hyperlink>
      <w:r w:rsidR="00987CB7" w:rsidRPr="00D9644B">
        <w:t xml:space="preserve"> ЗОП.</w:t>
      </w:r>
    </w:p>
    <w:p w:rsidR="008F2E1C" w:rsidRPr="00D9644B" w:rsidRDefault="00F35BF6" w:rsidP="008F2E1C">
      <w:pPr>
        <w:jc w:val="both"/>
      </w:pPr>
      <w:r w:rsidRPr="00D9644B">
        <w:rPr>
          <w:b/>
        </w:rPr>
        <w:t xml:space="preserve">Чл. </w:t>
      </w:r>
      <w:r w:rsidR="00D9644B" w:rsidRPr="00D9644B">
        <w:rPr>
          <w:b/>
        </w:rPr>
        <w:t>21</w:t>
      </w:r>
      <w:r w:rsidR="00987CB7" w:rsidRPr="00D9644B">
        <w:t xml:space="preserve">. </w:t>
      </w:r>
      <w:r w:rsidR="008F2E1C" w:rsidRPr="00D9644B">
        <w:t>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404596" w:rsidRPr="00D9644B" w:rsidRDefault="00141EE7" w:rsidP="008B306D">
      <w:pPr>
        <w:widowControl w:val="0"/>
        <w:tabs>
          <w:tab w:val="left" w:pos="425"/>
        </w:tabs>
        <w:spacing w:line="276" w:lineRule="auto"/>
        <w:ind w:right="-1"/>
        <w:jc w:val="both"/>
        <w:rPr>
          <w:lang w:bidi="bg-BG"/>
        </w:rPr>
      </w:pPr>
      <w:r w:rsidRPr="00D9644B">
        <w:rPr>
          <w:b/>
        </w:rPr>
        <w:lastRenderedPageBreak/>
        <w:t xml:space="preserve">Чл. </w:t>
      </w:r>
      <w:r w:rsidR="00D9644B" w:rsidRPr="00D9644B">
        <w:rPr>
          <w:b/>
        </w:rPr>
        <w:t>22</w:t>
      </w:r>
      <w:r w:rsidR="008F2E1C" w:rsidRPr="00D9644B">
        <w:rPr>
          <w:b/>
        </w:rPr>
        <w:t xml:space="preserve">. </w:t>
      </w:r>
      <w:r w:rsidR="000C18C7" w:rsidRPr="00D9644B">
        <w:t xml:space="preserve">Страните определят следните </w:t>
      </w:r>
      <w:r w:rsidR="00404596" w:rsidRPr="00D9644B">
        <w:rPr>
          <w:color w:val="000000"/>
          <w:lang w:bidi="bg-BG"/>
        </w:rPr>
        <w:t>адреси и лица за контакт:</w:t>
      </w:r>
    </w:p>
    <w:p w:rsidR="00404596" w:rsidRPr="00D9644B" w:rsidRDefault="00404596" w:rsidP="00404596">
      <w:pPr>
        <w:widowControl w:val="0"/>
        <w:ind w:right="-1"/>
        <w:jc w:val="both"/>
        <w:rPr>
          <w:b/>
          <w:bCs/>
          <w:lang w:bidi="bg-BG"/>
        </w:rPr>
      </w:pPr>
      <w:r w:rsidRPr="00D9644B">
        <w:rPr>
          <w:b/>
          <w:bCs/>
          <w:color w:val="000000"/>
          <w:lang w:bidi="bg-BG"/>
        </w:rPr>
        <w:t>ВЪЗЛОЖИТЕЛ:</w:t>
      </w:r>
    </w:p>
    <w:p w:rsidR="00404596" w:rsidRPr="00D9644B" w:rsidRDefault="00404596" w:rsidP="00404596">
      <w:pPr>
        <w:widowControl w:val="0"/>
        <w:tabs>
          <w:tab w:val="left" w:pos="312"/>
        </w:tabs>
        <w:ind w:right="-1"/>
        <w:jc w:val="both"/>
        <w:rPr>
          <w:lang w:bidi="bg-BG"/>
        </w:rPr>
      </w:pPr>
      <w:r w:rsidRPr="00D9644B">
        <w:rPr>
          <w:color w:val="000000"/>
          <w:lang w:bidi="bg-BG"/>
        </w:rPr>
        <w:t>СУ „Св. Климент Охридски“, гр. София, 1504, бул. Цар Освободител 15</w:t>
      </w:r>
    </w:p>
    <w:p w:rsidR="00404596" w:rsidRPr="00D9644B" w:rsidRDefault="00404596" w:rsidP="00404596">
      <w:pPr>
        <w:widowControl w:val="0"/>
        <w:ind w:right="-1"/>
        <w:jc w:val="both"/>
        <w:rPr>
          <w:color w:val="000000"/>
          <w:lang w:bidi="bg-BG"/>
        </w:rPr>
      </w:pPr>
      <w:r w:rsidRPr="00D9644B">
        <w:rPr>
          <w:color w:val="000000"/>
          <w:lang w:bidi="bg-BG"/>
        </w:rPr>
        <w:t>Лице за контакт:</w:t>
      </w:r>
    </w:p>
    <w:tbl>
      <w:tblPr>
        <w:tblStyle w:val="TableGrid"/>
        <w:tblW w:w="0" w:type="auto"/>
        <w:tblLook w:val="04A0" w:firstRow="1" w:lastRow="0" w:firstColumn="1" w:lastColumn="0" w:noHBand="0" w:noVBand="1"/>
      </w:tblPr>
      <w:tblGrid>
        <w:gridCol w:w="445"/>
        <w:gridCol w:w="1670"/>
        <w:gridCol w:w="3053"/>
        <w:gridCol w:w="1562"/>
        <w:gridCol w:w="2558"/>
      </w:tblGrid>
      <w:tr w:rsidR="00380958" w:rsidRPr="00D9644B" w:rsidTr="00DC0411">
        <w:tc>
          <w:tcPr>
            <w:tcW w:w="445"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w:t>
            </w:r>
          </w:p>
        </w:tc>
        <w:tc>
          <w:tcPr>
            <w:tcW w:w="1670"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Име</w:t>
            </w:r>
          </w:p>
        </w:tc>
        <w:tc>
          <w:tcPr>
            <w:tcW w:w="3053"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Длъжност</w:t>
            </w:r>
          </w:p>
        </w:tc>
        <w:tc>
          <w:tcPr>
            <w:tcW w:w="1562"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Телефон</w:t>
            </w:r>
          </w:p>
        </w:tc>
        <w:tc>
          <w:tcPr>
            <w:tcW w:w="2558"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Имейл</w:t>
            </w:r>
          </w:p>
        </w:tc>
      </w:tr>
    </w:tbl>
    <w:p w:rsidR="00404596" w:rsidRPr="00D9644B" w:rsidRDefault="00404596" w:rsidP="00404596">
      <w:pPr>
        <w:widowControl w:val="0"/>
        <w:ind w:right="-1"/>
        <w:jc w:val="both"/>
        <w:rPr>
          <w:highlight w:val="yellow"/>
          <w:lang w:bidi="bg-BG"/>
        </w:rPr>
      </w:pPr>
    </w:p>
    <w:p w:rsidR="00404596" w:rsidRPr="00D9644B" w:rsidRDefault="00404596" w:rsidP="00404596">
      <w:pPr>
        <w:keepNext/>
        <w:keepLines/>
        <w:widowControl w:val="0"/>
        <w:jc w:val="both"/>
        <w:outlineLvl w:val="4"/>
        <w:rPr>
          <w:b/>
          <w:bCs/>
          <w:color w:val="000000"/>
          <w:lang w:bidi="bg-BG"/>
        </w:rPr>
      </w:pPr>
      <w:bookmarkStart w:id="1" w:name="bookmark64"/>
      <w:r w:rsidRPr="00D9644B">
        <w:rPr>
          <w:b/>
          <w:bCs/>
          <w:color w:val="000000"/>
          <w:lang w:bidi="bg-BG"/>
        </w:rPr>
        <w:t>ИЗПЪЛНИТЕЛ:</w:t>
      </w:r>
      <w:bookmarkEnd w:id="1"/>
    </w:p>
    <w:p w:rsidR="00404596" w:rsidRPr="00D9644B" w:rsidRDefault="00404596" w:rsidP="00404596">
      <w:pPr>
        <w:keepNext/>
        <w:keepLines/>
        <w:widowControl w:val="0"/>
        <w:jc w:val="both"/>
        <w:outlineLvl w:val="4"/>
        <w:rPr>
          <w:b/>
          <w:bCs/>
          <w:color w:val="000000"/>
          <w:lang w:bidi="bg-BG"/>
        </w:rPr>
      </w:pPr>
    </w:p>
    <w:p w:rsidR="00404596" w:rsidRPr="00D9644B" w:rsidRDefault="00404596" w:rsidP="00404596">
      <w:pPr>
        <w:widowControl w:val="0"/>
        <w:ind w:right="-1"/>
        <w:jc w:val="both"/>
        <w:rPr>
          <w:color w:val="000000"/>
          <w:lang w:bidi="bg-BG"/>
        </w:rPr>
      </w:pPr>
      <w:r w:rsidRPr="00D9644B">
        <w:rPr>
          <w:color w:val="000000"/>
          <w:lang w:bidi="bg-BG"/>
        </w:rPr>
        <w:t>Лице за контакт:</w:t>
      </w:r>
    </w:p>
    <w:p w:rsidR="00404596" w:rsidRPr="00D9644B" w:rsidRDefault="00404596" w:rsidP="00404596">
      <w:pPr>
        <w:keepNext/>
        <w:keepLines/>
        <w:widowControl w:val="0"/>
        <w:jc w:val="both"/>
        <w:outlineLvl w:val="4"/>
        <w:rPr>
          <w:b/>
          <w:bCs/>
          <w:color w:val="000000"/>
          <w:lang w:bidi="bg-BG"/>
        </w:rPr>
      </w:pPr>
    </w:p>
    <w:tbl>
      <w:tblPr>
        <w:tblStyle w:val="TableGrid"/>
        <w:tblW w:w="0" w:type="auto"/>
        <w:tblLook w:val="04A0" w:firstRow="1" w:lastRow="0" w:firstColumn="1" w:lastColumn="0" w:noHBand="0" w:noVBand="1"/>
      </w:tblPr>
      <w:tblGrid>
        <w:gridCol w:w="444"/>
        <w:gridCol w:w="1791"/>
        <w:gridCol w:w="3286"/>
        <w:gridCol w:w="1675"/>
        <w:gridCol w:w="2658"/>
      </w:tblGrid>
      <w:tr w:rsidR="00404596" w:rsidRPr="00D9644B" w:rsidTr="00680414">
        <w:tc>
          <w:tcPr>
            <w:tcW w:w="444"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w:t>
            </w:r>
          </w:p>
        </w:tc>
        <w:tc>
          <w:tcPr>
            <w:tcW w:w="1791"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Име</w:t>
            </w:r>
          </w:p>
        </w:tc>
        <w:tc>
          <w:tcPr>
            <w:tcW w:w="3286"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Длъжност</w:t>
            </w:r>
          </w:p>
        </w:tc>
        <w:tc>
          <w:tcPr>
            <w:tcW w:w="1675"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Телефон</w:t>
            </w:r>
          </w:p>
        </w:tc>
        <w:tc>
          <w:tcPr>
            <w:tcW w:w="2658"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Имейл</w:t>
            </w:r>
          </w:p>
        </w:tc>
      </w:tr>
      <w:tr w:rsidR="00404596" w:rsidRPr="00D9644B" w:rsidTr="00680414">
        <w:tc>
          <w:tcPr>
            <w:tcW w:w="444" w:type="dxa"/>
          </w:tcPr>
          <w:p w:rsidR="00404596" w:rsidRPr="00D9644B" w:rsidRDefault="00404596" w:rsidP="00680414">
            <w:pPr>
              <w:widowControl w:val="0"/>
              <w:ind w:right="-1"/>
              <w:jc w:val="both"/>
              <w:rPr>
                <w:rFonts w:ascii="Times New Roman" w:hAnsi="Times New Roman"/>
                <w:color w:val="000000"/>
                <w:sz w:val="24"/>
                <w:szCs w:val="24"/>
                <w:lang w:bidi="bg-BG"/>
              </w:rPr>
            </w:pPr>
            <w:r w:rsidRPr="00D9644B">
              <w:rPr>
                <w:rFonts w:ascii="Times New Roman" w:hAnsi="Times New Roman"/>
                <w:color w:val="000000"/>
                <w:sz w:val="24"/>
                <w:szCs w:val="24"/>
                <w:lang w:bidi="bg-BG"/>
              </w:rPr>
              <w:t>1.</w:t>
            </w:r>
          </w:p>
        </w:tc>
        <w:tc>
          <w:tcPr>
            <w:tcW w:w="1791" w:type="dxa"/>
          </w:tcPr>
          <w:p w:rsidR="00404596" w:rsidRPr="00D9644B" w:rsidRDefault="00404596" w:rsidP="00680414">
            <w:pPr>
              <w:widowControl w:val="0"/>
              <w:ind w:right="-1"/>
              <w:jc w:val="both"/>
              <w:rPr>
                <w:rFonts w:ascii="Times New Roman" w:hAnsi="Times New Roman"/>
                <w:color w:val="000000"/>
                <w:sz w:val="24"/>
                <w:szCs w:val="24"/>
                <w:lang w:bidi="bg-BG"/>
              </w:rPr>
            </w:pPr>
          </w:p>
        </w:tc>
        <w:tc>
          <w:tcPr>
            <w:tcW w:w="3286" w:type="dxa"/>
          </w:tcPr>
          <w:p w:rsidR="00404596" w:rsidRPr="00D9644B" w:rsidRDefault="00404596" w:rsidP="00680414">
            <w:pPr>
              <w:widowControl w:val="0"/>
              <w:ind w:right="-1"/>
              <w:rPr>
                <w:rFonts w:ascii="Times New Roman" w:hAnsi="Times New Roman"/>
                <w:color w:val="000000"/>
                <w:sz w:val="24"/>
                <w:szCs w:val="24"/>
                <w:lang w:bidi="bg-BG"/>
              </w:rPr>
            </w:pPr>
          </w:p>
        </w:tc>
        <w:tc>
          <w:tcPr>
            <w:tcW w:w="1675" w:type="dxa"/>
          </w:tcPr>
          <w:p w:rsidR="00404596" w:rsidRPr="00D9644B" w:rsidRDefault="00404596" w:rsidP="00680414">
            <w:pPr>
              <w:widowControl w:val="0"/>
              <w:ind w:right="-1"/>
              <w:jc w:val="both"/>
              <w:rPr>
                <w:rFonts w:ascii="Times New Roman" w:hAnsi="Times New Roman"/>
                <w:color w:val="000000"/>
                <w:sz w:val="24"/>
                <w:szCs w:val="24"/>
                <w:lang w:bidi="bg-BG"/>
              </w:rPr>
            </w:pPr>
          </w:p>
        </w:tc>
        <w:tc>
          <w:tcPr>
            <w:tcW w:w="2658" w:type="dxa"/>
          </w:tcPr>
          <w:p w:rsidR="00404596" w:rsidRPr="00D9644B" w:rsidRDefault="00404596" w:rsidP="00680414">
            <w:pPr>
              <w:widowControl w:val="0"/>
              <w:ind w:right="-1"/>
              <w:jc w:val="both"/>
              <w:rPr>
                <w:rFonts w:ascii="Times New Roman" w:hAnsi="Times New Roman"/>
                <w:color w:val="000000"/>
                <w:sz w:val="24"/>
                <w:szCs w:val="24"/>
                <w:lang w:bidi="bg-BG"/>
              </w:rPr>
            </w:pPr>
          </w:p>
        </w:tc>
      </w:tr>
    </w:tbl>
    <w:p w:rsidR="000C18C7" w:rsidRPr="00D9644B" w:rsidRDefault="000C18C7" w:rsidP="00404596">
      <w:pPr>
        <w:jc w:val="both"/>
        <w:rPr>
          <w:b/>
        </w:rPr>
      </w:pPr>
    </w:p>
    <w:p w:rsidR="00DC0411" w:rsidRPr="00D9644B" w:rsidRDefault="000C18C7" w:rsidP="00BD5244">
      <w:pPr>
        <w:jc w:val="both"/>
      </w:pPr>
      <w:r w:rsidRPr="00D9644B">
        <w:rPr>
          <w:b/>
        </w:rPr>
        <w:t>Чл</w:t>
      </w:r>
      <w:r w:rsidR="00F35BF6" w:rsidRPr="00D9644B">
        <w:rPr>
          <w:b/>
        </w:rPr>
        <w:t xml:space="preserve">. </w:t>
      </w:r>
      <w:r w:rsidR="00DE12F8" w:rsidRPr="00D9644B">
        <w:rPr>
          <w:b/>
        </w:rPr>
        <w:t>2</w:t>
      </w:r>
      <w:r w:rsidR="00D9644B" w:rsidRPr="00D9644B">
        <w:rPr>
          <w:b/>
        </w:rPr>
        <w:t>3</w:t>
      </w:r>
      <w:r w:rsidRPr="00D9644B">
        <w:rPr>
          <w:b/>
        </w:rPr>
        <w:t>.</w:t>
      </w:r>
      <w:r w:rsidRPr="00D9644B">
        <w:t xml:space="preserve"> </w:t>
      </w:r>
      <w:r w:rsidR="008F2E1C" w:rsidRPr="00D9644B">
        <w:t>Неразделна част от настоящия договора</w:t>
      </w:r>
      <w:r w:rsidR="00DC0411" w:rsidRPr="00D9644B">
        <w:t xml:space="preserve"> са:</w:t>
      </w:r>
    </w:p>
    <w:p w:rsidR="00DC0411" w:rsidRPr="00D9644B" w:rsidRDefault="00DC0411" w:rsidP="00BD5244">
      <w:pPr>
        <w:jc w:val="both"/>
      </w:pPr>
      <w:r w:rsidRPr="00D9644B">
        <w:t>1. Техническите спецификации</w:t>
      </w:r>
    </w:p>
    <w:p w:rsidR="008F2E1C" w:rsidRPr="00D9644B" w:rsidRDefault="00DC0411" w:rsidP="00BD5244">
      <w:pPr>
        <w:jc w:val="both"/>
      </w:pPr>
      <w:r w:rsidRPr="00D9644B">
        <w:t>2.</w:t>
      </w:r>
      <w:r w:rsidR="008F2E1C" w:rsidRPr="00D9644B">
        <w:t xml:space="preserve"> </w:t>
      </w:r>
      <w:r w:rsidRPr="00D9644B">
        <w:t>Техническото и ценовото предложение на изпълнителя.</w:t>
      </w:r>
    </w:p>
    <w:p w:rsidR="000C18C7" w:rsidRDefault="000C18C7" w:rsidP="008F2E1C">
      <w:pPr>
        <w:jc w:val="both"/>
        <w:rPr>
          <w:b/>
        </w:rPr>
      </w:pPr>
    </w:p>
    <w:p w:rsidR="00D9644B" w:rsidRPr="00D9644B" w:rsidRDefault="00D9644B" w:rsidP="008F2E1C">
      <w:pPr>
        <w:jc w:val="both"/>
        <w:rPr>
          <w:b/>
        </w:rPr>
      </w:pPr>
    </w:p>
    <w:p w:rsidR="008F2E1C" w:rsidRPr="00D9644B" w:rsidRDefault="008F2E1C" w:rsidP="008F2E1C">
      <w:pPr>
        <w:jc w:val="both"/>
        <w:rPr>
          <w:b/>
        </w:rPr>
      </w:pPr>
      <w:r w:rsidRPr="00D9644B">
        <w:rPr>
          <w:i/>
        </w:rPr>
        <w:t xml:space="preserve">Настоящият договор се съставя в четири еднообразни екземпляра, от които три за </w:t>
      </w:r>
      <w:r w:rsidRPr="00D9644B">
        <w:rPr>
          <w:b/>
          <w:i/>
        </w:rPr>
        <w:t>ВЪЗЛОЖИТЕЛЯ</w:t>
      </w:r>
      <w:r w:rsidRPr="00D9644B">
        <w:rPr>
          <w:i/>
        </w:rPr>
        <w:t xml:space="preserve"> и един за </w:t>
      </w:r>
      <w:r w:rsidRPr="00D9644B">
        <w:rPr>
          <w:b/>
          <w:i/>
        </w:rPr>
        <w:t>ИЗПЪЛНИТЕЛЯ</w:t>
      </w:r>
      <w:r w:rsidRPr="00D9644B">
        <w:t>.</w:t>
      </w:r>
    </w:p>
    <w:p w:rsidR="00B654F8" w:rsidRDefault="00B654F8" w:rsidP="008F2E1C">
      <w:pPr>
        <w:jc w:val="both"/>
        <w:rPr>
          <w:b/>
        </w:rPr>
      </w:pPr>
    </w:p>
    <w:p w:rsidR="00D9644B" w:rsidRDefault="00D9644B" w:rsidP="008F2E1C">
      <w:pPr>
        <w:jc w:val="both"/>
        <w:rPr>
          <w:b/>
        </w:rPr>
      </w:pPr>
    </w:p>
    <w:p w:rsidR="00D9644B" w:rsidRDefault="00D9644B" w:rsidP="008F2E1C">
      <w:pPr>
        <w:jc w:val="both"/>
        <w:rPr>
          <w:b/>
        </w:rPr>
      </w:pPr>
    </w:p>
    <w:p w:rsidR="00D9644B" w:rsidRDefault="00D9644B" w:rsidP="008F2E1C">
      <w:pPr>
        <w:jc w:val="both"/>
        <w:rPr>
          <w:b/>
        </w:rPr>
      </w:pPr>
    </w:p>
    <w:p w:rsidR="00D9644B" w:rsidRPr="00D9644B" w:rsidRDefault="00D9644B" w:rsidP="008F2E1C">
      <w:pPr>
        <w:jc w:val="both"/>
        <w:rPr>
          <w:b/>
        </w:rPr>
      </w:pPr>
    </w:p>
    <w:tbl>
      <w:tblPr>
        <w:tblW w:w="9798" w:type="dxa"/>
        <w:tblInd w:w="-34" w:type="dxa"/>
        <w:tblLook w:val="00A0" w:firstRow="1" w:lastRow="0" w:firstColumn="1" w:lastColumn="0" w:noHBand="0" w:noVBand="0"/>
      </w:tblPr>
      <w:tblGrid>
        <w:gridCol w:w="5104"/>
        <w:gridCol w:w="4694"/>
      </w:tblGrid>
      <w:tr w:rsidR="008F2E1C" w:rsidRPr="00D9644B" w:rsidTr="004770B2">
        <w:trPr>
          <w:trHeight w:val="1944"/>
        </w:trPr>
        <w:tc>
          <w:tcPr>
            <w:tcW w:w="5104" w:type="dxa"/>
          </w:tcPr>
          <w:p w:rsidR="008F2E1C" w:rsidRPr="00D9644B" w:rsidRDefault="004770B2" w:rsidP="0093305E">
            <w:pPr>
              <w:jc w:val="both"/>
              <w:rPr>
                <w:b/>
              </w:rPr>
            </w:pPr>
            <w:r w:rsidRPr="00D9644B">
              <w:rPr>
                <w:b/>
              </w:rPr>
              <w:t>ВЪЗЛОЖИТЕЛ</w:t>
            </w:r>
          </w:p>
          <w:p w:rsidR="008F2E1C" w:rsidRPr="00D9644B" w:rsidRDefault="008F2E1C" w:rsidP="0093305E">
            <w:pPr>
              <w:jc w:val="both"/>
            </w:pPr>
            <w:r w:rsidRPr="00D9644B">
              <w:rPr>
                <w:b/>
              </w:rPr>
              <w:t>СУ «Св. Климент Охридски»</w:t>
            </w:r>
          </w:p>
          <w:p w:rsidR="008F2E1C" w:rsidRDefault="008F2E1C" w:rsidP="0093305E">
            <w:pPr>
              <w:jc w:val="both"/>
              <w:rPr>
                <w:b/>
              </w:rPr>
            </w:pPr>
          </w:p>
          <w:p w:rsidR="00D9644B" w:rsidRDefault="00D9644B" w:rsidP="0093305E">
            <w:pPr>
              <w:jc w:val="both"/>
              <w:rPr>
                <w:b/>
              </w:rPr>
            </w:pPr>
          </w:p>
          <w:p w:rsidR="00D9644B" w:rsidRPr="00D9644B" w:rsidRDefault="00D9644B" w:rsidP="0093305E">
            <w:pPr>
              <w:jc w:val="both"/>
              <w:rPr>
                <w:b/>
              </w:rPr>
            </w:pPr>
          </w:p>
          <w:p w:rsidR="008F2E1C" w:rsidRPr="00D9644B" w:rsidRDefault="008F2E1C" w:rsidP="0093305E">
            <w:pPr>
              <w:jc w:val="both"/>
              <w:rPr>
                <w:b/>
              </w:rPr>
            </w:pPr>
            <w:r w:rsidRPr="00D9644B">
              <w:rPr>
                <w:b/>
              </w:rPr>
              <w:t>РЕКТОР:</w:t>
            </w:r>
          </w:p>
          <w:p w:rsidR="008F2E1C" w:rsidRPr="00D9644B" w:rsidRDefault="008F2E1C" w:rsidP="0093305E">
            <w:pPr>
              <w:jc w:val="both"/>
              <w:rPr>
                <w:b/>
              </w:rPr>
            </w:pPr>
            <w:r w:rsidRPr="00D9644B">
              <w:rPr>
                <w:b/>
              </w:rPr>
              <w:t>проф. дф</w:t>
            </w:r>
            <w:r w:rsidR="00974AE5" w:rsidRPr="00D9644B">
              <w:rPr>
                <w:b/>
              </w:rPr>
              <w:t>н</w:t>
            </w:r>
            <w:r w:rsidRPr="00D9644B">
              <w:rPr>
                <w:b/>
              </w:rPr>
              <w:t xml:space="preserve"> Анастас Герджиков</w:t>
            </w:r>
          </w:p>
          <w:p w:rsidR="008F2E1C" w:rsidRDefault="008F2E1C" w:rsidP="0093305E">
            <w:pPr>
              <w:jc w:val="both"/>
              <w:rPr>
                <w:b/>
              </w:rPr>
            </w:pPr>
          </w:p>
          <w:p w:rsidR="00D9644B" w:rsidRDefault="00D9644B" w:rsidP="0093305E">
            <w:pPr>
              <w:jc w:val="both"/>
              <w:rPr>
                <w:b/>
              </w:rPr>
            </w:pPr>
          </w:p>
          <w:p w:rsidR="00D9644B" w:rsidRPr="00D9644B" w:rsidRDefault="00D9644B" w:rsidP="0093305E">
            <w:pPr>
              <w:jc w:val="both"/>
              <w:rPr>
                <w:b/>
              </w:rPr>
            </w:pPr>
          </w:p>
          <w:p w:rsidR="008F2E1C" w:rsidRPr="00D9644B" w:rsidRDefault="008F2E1C" w:rsidP="0093305E">
            <w:pPr>
              <w:jc w:val="both"/>
              <w:rPr>
                <w:b/>
              </w:rPr>
            </w:pPr>
            <w:r w:rsidRPr="00D9644B">
              <w:rPr>
                <w:b/>
              </w:rPr>
              <w:t>Главен счетоводител:</w:t>
            </w:r>
          </w:p>
          <w:p w:rsidR="008F2E1C" w:rsidRPr="00D9644B" w:rsidRDefault="00974AE5" w:rsidP="0093305E">
            <w:pPr>
              <w:jc w:val="both"/>
            </w:pPr>
            <w:r w:rsidRPr="00D9644B">
              <w:rPr>
                <w:b/>
              </w:rPr>
              <w:t xml:space="preserve">доц. д-р </w:t>
            </w:r>
            <w:r w:rsidR="008F2E1C" w:rsidRPr="00D9644B">
              <w:rPr>
                <w:b/>
              </w:rPr>
              <w:t>Адриан Маринчев</w:t>
            </w:r>
          </w:p>
        </w:tc>
        <w:tc>
          <w:tcPr>
            <w:tcW w:w="4694" w:type="dxa"/>
          </w:tcPr>
          <w:p w:rsidR="008F2E1C" w:rsidRPr="00D9644B" w:rsidRDefault="008F2E1C" w:rsidP="0093305E">
            <w:pPr>
              <w:jc w:val="both"/>
              <w:rPr>
                <w:b/>
              </w:rPr>
            </w:pPr>
            <w:r w:rsidRPr="00D9644B">
              <w:rPr>
                <w:b/>
              </w:rPr>
              <w:t>ИЗПЪЛНИТЕЛ:</w:t>
            </w:r>
          </w:p>
          <w:p w:rsidR="008F2E1C" w:rsidRPr="00D9644B" w:rsidRDefault="008F2E1C" w:rsidP="0093305E">
            <w:pPr>
              <w:jc w:val="both"/>
              <w:rPr>
                <w:b/>
              </w:rPr>
            </w:pPr>
            <w:r w:rsidRPr="00D9644B">
              <w:rPr>
                <w:b/>
              </w:rPr>
              <w:t>.........................................</w:t>
            </w:r>
          </w:p>
          <w:p w:rsidR="008F2E1C" w:rsidRPr="00D9644B" w:rsidRDefault="008F2E1C" w:rsidP="0093305E">
            <w:pPr>
              <w:jc w:val="both"/>
              <w:rPr>
                <w:b/>
              </w:rPr>
            </w:pPr>
          </w:p>
          <w:p w:rsidR="008F2E1C" w:rsidRDefault="008F2E1C" w:rsidP="0093305E">
            <w:pPr>
              <w:jc w:val="both"/>
              <w:rPr>
                <w:b/>
              </w:rPr>
            </w:pPr>
          </w:p>
          <w:p w:rsidR="00D9644B" w:rsidRPr="00D9644B" w:rsidRDefault="00D9644B" w:rsidP="0093305E">
            <w:pPr>
              <w:jc w:val="both"/>
              <w:rPr>
                <w:b/>
              </w:rPr>
            </w:pPr>
          </w:p>
          <w:p w:rsidR="008F2E1C" w:rsidRPr="00D9644B" w:rsidRDefault="008F2E1C" w:rsidP="0093305E">
            <w:pPr>
              <w:jc w:val="both"/>
              <w:rPr>
                <w:b/>
              </w:rPr>
            </w:pPr>
            <w:r w:rsidRPr="00D9644B">
              <w:rPr>
                <w:b/>
              </w:rPr>
              <w:t>ДЛЪЖНОСТ</w:t>
            </w:r>
          </w:p>
          <w:p w:rsidR="008F2E1C" w:rsidRPr="00D9644B" w:rsidRDefault="008F2E1C" w:rsidP="0093305E">
            <w:pPr>
              <w:jc w:val="both"/>
              <w:rPr>
                <w:b/>
              </w:rPr>
            </w:pPr>
          </w:p>
          <w:p w:rsidR="008F2E1C" w:rsidRPr="00D9644B" w:rsidRDefault="008F2E1C" w:rsidP="0093305E">
            <w:pPr>
              <w:jc w:val="both"/>
            </w:pPr>
            <w:r w:rsidRPr="00D9644B">
              <w:rPr>
                <w:b/>
              </w:rPr>
              <w:t xml:space="preserve">ПОДПИС: </w:t>
            </w:r>
            <w:r w:rsidRPr="00D9644B">
              <w:t>.......................................</w:t>
            </w:r>
          </w:p>
          <w:p w:rsidR="004770B2" w:rsidRPr="00D9644B" w:rsidRDefault="004770B2" w:rsidP="0093305E">
            <w:pPr>
              <w:jc w:val="both"/>
            </w:pPr>
            <w:r w:rsidRPr="00D9644B">
              <w:t>и печат</w:t>
            </w:r>
          </w:p>
        </w:tc>
      </w:tr>
    </w:tbl>
    <w:p w:rsidR="008F2E1C" w:rsidRPr="00D9644B" w:rsidRDefault="008F2E1C" w:rsidP="00D9644B">
      <w:pPr>
        <w:tabs>
          <w:tab w:val="left" w:pos="0"/>
        </w:tabs>
        <w:jc w:val="both"/>
      </w:pPr>
    </w:p>
    <w:sectPr w:rsidR="008F2E1C" w:rsidRPr="00D9644B" w:rsidSect="00D9644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A1" w:rsidRDefault="003B71A1" w:rsidP="00F378A6">
      <w:r>
        <w:separator/>
      </w:r>
    </w:p>
  </w:endnote>
  <w:endnote w:type="continuationSeparator" w:id="0">
    <w:p w:rsidR="003B71A1" w:rsidRDefault="003B71A1" w:rsidP="00F3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29791"/>
      <w:docPartObj>
        <w:docPartGallery w:val="Page Numbers (Bottom of Page)"/>
        <w:docPartUnique/>
      </w:docPartObj>
    </w:sdtPr>
    <w:sdtEndPr/>
    <w:sdtContent>
      <w:p w:rsidR="004009A8" w:rsidRDefault="004009A8">
        <w:pPr>
          <w:pStyle w:val="Footer"/>
          <w:jc w:val="right"/>
        </w:pPr>
        <w:r>
          <w:fldChar w:fldCharType="begin"/>
        </w:r>
        <w:r>
          <w:instrText>PAGE   \* MERGEFORMAT</w:instrText>
        </w:r>
        <w:r>
          <w:fldChar w:fldCharType="separate"/>
        </w:r>
        <w:r w:rsidR="002D417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A1" w:rsidRDefault="003B71A1" w:rsidP="00F378A6">
      <w:r>
        <w:separator/>
      </w:r>
    </w:p>
  </w:footnote>
  <w:footnote w:type="continuationSeparator" w:id="0">
    <w:p w:rsidR="003B71A1" w:rsidRDefault="003B71A1" w:rsidP="00F37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FE989C24"/>
    <w:lvl w:ilvl="0">
      <w:start w:val="1"/>
      <w:numFmt w:val="decimal"/>
      <w:lvlText w:val="%1."/>
      <w:lvlJc w:val="left"/>
      <w:pPr>
        <w:tabs>
          <w:tab w:val="num" w:pos="0"/>
        </w:tabs>
        <w:ind w:left="720" w:hanging="360"/>
      </w:pPr>
      <w:rPr>
        <w:rFonts w:cs="Times New Roman"/>
        <w:b/>
      </w:rPr>
    </w:lvl>
    <w:lvl w:ilvl="1">
      <w:start w:val="1"/>
      <w:numFmt w:val="decimal"/>
      <w:lvlText w:val="%1.%2."/>
      <w:lvlJc w:val="left"/>
      <w:pPr>
        <w:tabs>
          <w:tab w:val="num" w:pos="0"/>
        </w:tabs>
        <w:ind w:left="1353" w:hanging="360"/>
      </w:pPr>
      <w:rPr>
        <w:rFonts w:cs="Times New Roman"/>
        <w:b/>
      </w:rPr>
    </w:lvl>
    <w:lvl w:ilvl="2">
      <w:start w:val="1"/>
      <w:numFmt w:val="decimal"/>
      <w:lvlText w:val="%1.%2.%3."/>
      <w:lvlJc w:val="left"/>
      <w:pPr>
        <w:tabs>
          <w:tab w:val="num" w:pos="0"/>
        </w:tabs>
        <w:ind w:left="1640" w:hanging="720"/>
      </w:pPr>
      <w:rPr>
        <w:rFonts w:cs="Times New Roman"/>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1" w15:restartNumberingAfterBreak="0">
    <w:nsid w:val="02DE3878"/>
    <w:multiLevelType w:val="hybridMultilevel"/>
    <w:tmpl w:val="33280C2E"/>
    <w:lvl w:ilvl="0" w:tplc="AAEA64F2">
      <w:start w:val="1"/>
      <w:numFmt w:val="decimal"/>
      <w:lvlText w:val="1.%1"/>
      <w:lvlJc w:val="left"/>
      <w:pPr>
        <w:ind w:left="720" w:hanging="360"/>
      </w:pPr>
      <w:rPr>
        <w:rFonts w:ascii="Times New Roman" w:hAnsi="Times New Roman" w:cs="Times New Roman"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FB0BBA"/>
    <w:multiLevelType w:val="hybridMultilevel"/>
    <w:tmpl w:val="21E0F62A"/>
    <w:lvl w:ilvl="0" w:tplc="70FE605C">
      <w:start w:val="1"/>
      <w:numFmt w:val="decimal"/>
      <w:lvlText w:val="3.1.%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07917A1A"/>
    <w:multiLevelType w:val="hybridMultilevel"/>
    <w:tmpl w:val="040C82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162034"/>
    <w:multiLevelType w:val="hybridMultilevel"/>
    <w:tmpl w:val="28280BB4"/>
    <w:lvl w:ilvl="0" w:tplc="40B48E24">
      <w:start w:val="1"/>
      <w:numFmt w:val="bullet"/>
      <w:lvlText w:val="°"/>
      <w:lvlJc w:val="left"/>
      <w:pPr>
        <w:ind w:left="720" w:hanging="360"/>
      </w:pPr>
      <w:rPr>
        <w:rFonts w:ascii="Courier New" w:hAnsi="Courier New" w:hint="default"/>
      </w:rPr>
    </w:lvl>
    <w:lvl w:ilvl="1" w:tplc="37E263D0">
      <w:start w:val="1"/>
      <w:numFmt w:val="bullet"/>
      <w:lvlText w:val="-"/>
      <w:lvlJc w:val="left"/>
      <w:pPr>
        <w:ind w:left="1440" w:hanging="360"/>
      </w:pPr>
      <w:rPr>
        <w:rFonts w:ascii="Times New Roman" w:eastAsia="Times New Roman" w:hAnsi="Times New Roman" w:cs="Times New Roman" w:hint="default"/>
        <w:b/>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42FB7"/>
    <w:multiLevelType w:val="hybridMultilevel"/>
    <w:tmpl w:val="4E50D20A"/>
    <w:lvl w:ilvl="0" w:tplc="66EE419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0E74B6"/>
    <w:multiLevelType w:val="hybridMultilevel"/>
    <w:tmpl w:val="32C28BBE"/>
    <w:lvl w:ilvl="0" w:tplc="7AA0DF20">
      <w:start w:val="1"/>
      <w:numFmt w:val="decimal"/>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01100D1"/>
    <w:multiLevelType w:val="hybridMultilevel"/>
    <w:tmpl w:val="15409036"/>
    <w:lvl w:ilvl="0" w:tplc="363C2E40">
      <w:start w:val="1"/>
      <w:numFmt w:val="decimal"/>
      <w:lvlText w:val="9.%1"/>
      <w:lvlJc w:val="left"/>
      <w:pPr>
        <w:ind w:left="1440" w:hanging="360"/>
      </w:pPr>
      <w:rPr>
        <w:rFonts w:hint="default"/>
        <w:b/>
        <w:i w:val="0"/>
        <w:color w:val="auto"/>
        <w:sz w:val="24"/>
        <w:szCs w:val="24"/>
      </w:rPr>
    </w:lvl>
    <w:lvl w:ilvl="1" w:tplc="16808A4C">
      <w:start w:val="1"/>
      <w:numFmt w:val="decimal"/>
      <w:lvlText w:val="1.%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15F2BA3"/>
    <w:multiLevelType w:val="hybridMultilevel"/>
    <w:tmpl w:val="6E8ECAD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BE971FD"/>
    <w:multiLevelType w:val="hybridMultilevel"/>
    <w:tmpl w:val="E2F6A526"/>
    <w:lvl w:ilvl="0" w:tplc="2BD0252C">
      <w:start w:val="1"/>
      <w:numFmt w:val="decimal"/>
      <w:lvlText w:val="%1."/>
      <w:lvlJc w:val="left"/>
      <w:pPr>
        <w:ind w:left="900" w:hanging="360"/>
      </w:pPr>
      <w:rPr>
        <w:rFonts w:cs="Times New Roman"/>
        <w:b/>
      </w:rPr>
    </w:lvl>
    <w:lvl w:ilvl="1" w:tplc="04020019">
      <w:start w:val="1"/>
      <w:numFmt w:val="lowerLetter"/>
      <w:lvlText w:val="%2."/>
      <w:lvlJc w:val="left"/>
      <w:pPr>
        <w:ind w:left="1620" w:hanging="360"/>
      </w:pPr>
      <w:rPr>
        <w:rFonts w:cs="Times New Roman"/>
      </w:rPr>
    </w:lvl>
    <w:lvl w:ilvl="2" w:tplc="0402001B">
      <w:start w:val="1"/>
      <w:numFmt w:val="lowerRoman"/>
      <w:lvlText w:val="%3."/>
      <w:lvlJc w:val="right"/>
      <w:pPr>
        <w:ind w:left="2340" w:hanging="180"/>
      </w:pPr>
      <w:rPr>
        <w:rFonts w:cs="Times New Roman"/>
      </w:rPr>
    </w:lvl>
    <w:lvl w:ilvl="3" w:tplc="0402000F">
      <w:start w:val="1"/>
      <w:numFmt w:val="decimal"/>
      <w:lvlText w:val="%4."/>
      <w:lvlJc w:val="left"/>
      <w:pPr>
        <w:ind w:left="3060" w:hanging="360"/>
      </w:pPr>
      <w:rPr>
        <w:rFonts w:cs="Times New Roman"/>
      </w:rPr>
    </w:lvl>
    <w:lvl w:ilvl="4" w:tplc="04020019">
      <w:start w:val="1"/>
      <w:numFmt w:val="lowerLetter"/>
      <w:lvlText w:val="%5."/>
      <w:lvlJc w:val="left"/>
      <w:pPr>
        <w:ind w:left="3780" w:hanging="360"/>
      </w:pPr>
      <w:rPr>
        <w:rFonts w:cs="Times New Roman"/>
      </w:rPr>
    </w:lvl>
    <w:lvl w:ilvl="5" w:tplc="0402001B">
      <w:start w:val="1"/>
      <w:numFmt w:val="lowerRoman"/>
      <w:lvlText w:val="%6."/>
      <w:lvlJc w:val="right"/>
      <w:pPr>
        <w:ind w:left="4500" w:hanging="180"/>
      </w:pPr>
      <w:rPr>
        <w:rFonts w:cs="Times New Roman"/>
      </w:rPr>
    </w:lvl>
    <w:lvl w:ilvl="6" w:tplc="0402000F">
      <w:start w:val="1"/>
      <w:numFmt w:val="decimal"/>
      <w:lvlText w:val="%7."/>
      <w:lvlJc w:val="left"/>
      <w:pPr>
        <w:ind w:left="5220" w:hanging="360"/>
      </w:pPr>
      <w:rPr>
        <w:rFonts w:cs="Times New Roman"/>
      </w:rPr>
    </w:lvl>
    <w:lvl w:ilvl="7" w:tplc="04020019">
      <w:start w:val="1"/>
      <w:numFmt w:val="lowerLetter"/>
      <w:lvlText w:val="%8."/>
      <w:lvlJc w:val="left"/>
      <w:pPr>
        <w:ind w:left="5940" w:hanging="360"/>
      </w:pPr>
      <w:rPr>
        <w:rFonts w:cs="Times New Roman"/>
      </w:rPr>
    </w:lvl>
    <w:lvl w:ilvl="8" w:tplc="0402001B">
      <w:start w:val="1"/>
      <w:numFmt w:val="lowerRoman"/>
      <w:lvlText w:val="%9."/>
      <w:lvlJc w:val="right"/>
      <w:pPr>
        <w:ind w:left="6660" w:hanging="180"/>
      </w:pPr>
      <w:rPr>
        <w:rFonts w:cs="Times New Roman"/>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E2D2D66"/>
    <w:multiLevelType w:val="hybridMultilevel"/>
    <w:tmpl w:val="DEFE50C2"/>
    <w:lvl w:ilvl="0" w:tplc="AAEA64F2">
      <w:start w:val="1"/>
      <w:numFmt w:val="decimal"/>
      <w:lvlText w:val="1.%1"/>
      <w:lvlJc w:val="left"/>
      <w:pPr>
        <w:ind w:left="720" w:hanging="360"/>
      </w:pPr>
      <w:rPr>
        <w:rFonts w:ascii="Times New Roman" w:hAnsi="Times New Roman" w:cs="Times New Roman"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5D7DDA"/>
    <w:multiLevelType w:val="hybridMultilevel"/>
    <w:tmpl w:val="4232D038"/>
    <w:lvl w:ilvl="0" w:tplc="F79A5E32">
      <w:start w:val="1"/>
      <w:numFmt w:val="decimal"/>
      <w:lvlText w:val="1.%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85C5734"/>
    <w:multiLevelType w:val="hybridMultilevel"/>
    <w:tmpl w:val="FE024E0E"/>
    <w:lvl w:ilvl="0" w:tplc="7E3EAB5E">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8B83D0D"/>
    <w:multiLevelType w:val="hybridMultilevel"/>
    <w:tmpl w:val="AF3043A0"/>
    <w:lvl w:ilvl="0" w:tplc="A95CD098">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B072E63"/>
    <w:multiLevelType w:val="hybridMultilevel"/>
    <w:tmpl w:val="75C69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1464AAC"/>
    <w:multiLevelType w:val="hybridMultilevel"/>
    <w:tmpl w:val="0EEE40CA"/>
    <w:lvl w:ilvl="0" w:tplc="AAEA64F2">
      <w:start w:val="1"/>
      <w:numFmt w:val="decimal"/>
      <w:lvlText w:val="1.%1"/>
      <w:lvlJc w:val="left"/>
      <w:pPr>
        <w:ind w:left="720" w:hanging="360"/>
      </w:pPr>
      <w:rPr>
        <w:rFonts w:ascii="Times New Roman" w:hAnsi="Times New Roman" w:cs="Times New Roman" w:hint="default"/>
        <w:b/>
      </w:rPr>
    </w:lvl>
    <w:lvl w:ilvl="1" w:tplc="AAEA64F2">
      <w:start w:val="1"/>
      <w:numFmt w:val="decimal"/>
      <w:lvlText w:val="1.%2"/>
      <w:lvlJc w:val="left"/>
      <w:pPr>
        <w:ind w:left="1440" w:hanging="360"/>
      </w:pPr>
      <w:rPr>
        <w:rFonts w:ascii="Times New Roman" w:hAnsi="Times New Roman" w:cs="Times New Roman" w:hint="default"/>
        <w:b/>
      </w:rPr>
    </w:lvl>
    <w:lvl w:ilvl="2" w:tplc="FEDCF3CC">
      <w:start w:val="4"/>
      <w:numFmt w:val="bullet"/>
      <w:lvlText w:val="-"/>
      <w:lvlJc w:val="left"/>
      <w:pPr>
        <w:ind w:left="2340" w:hanging="360"/>
      </w:pPr>
      <w:rPr>
        <w:rFonts w:ascii="Trebuchet MS" w:eastAsia="Times New Roman" w:hAnsi="Trebuchet MS" w:cs="Times New Roman" w:hint="default"/>
        <w:i w:val="0"/>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2D365B3"/>
    <w:multiLevelType w:val="hybridMultilevel"/>
    <w:tmpl w:val="81AC2C70"/>
    <w:lvl w:ilvl="0" w:tplc="D834FB66">
      <w:start w:val="1"/>
      <w:numFmt w:val="bullet"/>
      <w:lvlText w:val=""/>
      <w:lvlJc w:val="left"/>
      <w:pPr>
        <w:ind w:left="720" w:hanging="360"/>
      </w:pPr>
      <w:rPr>
        <w:rFonts w:ascii="Symbol" w:hAnsi="Symbol"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6E86CEB"/>
    <w:multiLevelType w:val="hybridMultilevel"/>
    <w:tmpl w:val="812864B8"/>
    <w:lvl w:ilvl="0" w:tplc="7E3EAB5E">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88C62BA"/>
    <w:multiLevelType w:val="hybridMultilevel"/>
    <w:tmpl w:val="83582992"/>
    <w:lvl w:ilvl="0" w:tplc="7C96F8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AD1762E"/>
    <w:multiLevelType w:val="hybridMultilevel"/>
    <w:tmpl w:val="286C3FBC"/>
    <w:lvl w:ilvl="0" w:tplc="D834FB66">
      <w:start w:val="1"/>
      <w:numFmt w:val="bullet"/>
      <w:lvlText w:val=""/>
      <w:lvlJc w:val="left"/>
      <w:pPr>
        <w:ind w:left="1785" w:hanging="360"/>
      </w:pPr>
      <w:rPr>
        <w:rFonts w:ascii="Symbol" w:hAnsi="Symbol" w:hint="default"/>
        <w:sz w:val="22"/>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2" w15:restartNumberingAfterBreak="0">
    <w:nsid w:val="4CC034FC"/>
    <w:multiLevelType w:val="hybridMultilevel"/>
    <w:tmpl w:val="BB2626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8BF4DDE"/>
    <w:multiLevelType w:val="hybridMultilevel"/>
    <w:tmpl w:val="F0E0570C"/>
    <w:lvl w:ilvl="0" w:tplc="D834FB66">
      <w:start w:val="1"/>
      <w:numFmt w:val="bullet"/>
      <w:lvlText w:val=""/>
      <w:lvlJc w:val="left"/>
      <w:pPr>
        <w:ind w:left="2279" w:hanging="360"/>
      </w:pPr>
      <w:rPr>
        <w:rFonts w:ascii="Symbol" w:hAnsi="Symbol" w:hint="default"/>
        <w:sz w:val="22"/>
      </w:rPr>
    </w:lvl>
    <w:lvl w:ilvl="1" w:tplc="04020003" w:tentative="1">
      <w:start w:val="1"/>
      <w:numFmt w:val="bullet"/>
      <w:lvlText w:val="o"/>
      <w:lvlJc w:val="left"/>
      <w:pPr>
        <w:ind w:left="2999" w:hanging="360"/>
      </w:pPr>
      <w:rPr>
        <w:rFonts w:ascii="Courier New" w:hAnsi="Courier New" w:cs="Courier New" w:hint="default"/>
      </w:rPr>
    </w:lvl>
    <w:lvl w:ilvl="2" w:tplc="04020005" w:tentative="1">
      <w:start w:val="1"/>
      <w:numFmt w:val="bullet"/>
      <w:lvlText w:val=""/>
      <w:lvlJc w:val="left"/>
      <w:pPr>
        <w:ind w:left="3719" w:hanging="360"/>
      </w:pPr>
      <w:rPr>
        <w:rFonts w:ascii="Wingdings" w:hAnsi="Wingdings" w:hint="default"/>
      </w:rPr>
    </w:lvl>
    <w:lvl w:ilvl="3" w:tplc="04020001" w:tentative="1">
      <w:start w:val="1"/>
      <w:numFmt w:val="bullet"/>
      <w:lvlText w:val=""/>
      <w:lvlJc w:val="left"/>
      <w:pPr>
        <w:ind w:left="4439" w:hanging="360"/>
      </w:pPr>
      <w:rPr>
        <w:rFonts w:ascii="Symbol" w:hAnsi="Symbol" w:hint="default"/>
      </w:rPr>
    </w:lvl>
    <w:lvl w:ilvl="4" w:tplc="04020003" w:tentative="1">
      <w:start w:val="1"/>
      <w:numFmt w:val="bullet"/>
      <w:lvlText w:val="o"/>
      <w:lvlJc w:val="left"/>
      <w:pPr>
        <w:ind w:left="5159" w:hanging="360"/>
      </w:pPr>
      <w:rPr>
        <w:rFonts w:ascii="Courier New" w:hAnsi="Courier New" w:cs="Courier New" w:hint="default"/>
      </w:rPr>
    </w:lvl>
    <w:lvl w:ilvl="5" w:tplc="04020005" w:tentative="1">
      <w:start w:val="1"/>
      <w:numFmt w:val="bullet"/>
      <w:lvlText w:val=""/>
      <w:lvlJc w:val="left"/>
      <w:pPr>
        <w:ind w:left="5879" w:hanging="360"/>
      </w:pPr>
      <w:rPr>
        <w:rFonts w:ascii="Wingdings" w:hAnsi="Wingdings" w:hint="default"/>
      </w:rPr>
    </w:lvl>
    <w:lvl w:ilvl="6" w:tplc="04020001" w:tentative="1">
      <w:start w:val="1"/>
      <w:numFmt w:val="bullet"/>
      <w:lvlText w:val=""/>
      <w:lvlJc w:val="left"/>
      <w:pPr>
        <w:ind w:left="6599" w:hanging="360"/>
      </w:pPr>
      <w:rPr>
        <w:rFonts w:ascii="Symbol" w:hAnsi="Symbol" w:hint="default"/>
      </w:rPr>
    </w:lvl>
    <w:lvl w:ilvl="7" w:tplc="04020003" w:tentative="1">
      <w:start w:val="1"/>
      <w:numFmt w:val="bullet"/>
      <w:lvlText w:val="o"/>
      <w:lvlJc w:val="left"/>
      <w:pPr>
        <w:ind w:left="7319" w:hanging="360"/>
      </w:pPr>
      <w:rPr>
        <w:rFonts w:ascii="Courier New" w:hAnsi="Courier New" w:cs="Courier New" w:hint="default"/>
      </w:rPr>
    </w:lvl>
    <w:lvl w:ilvl="8" w:tplc="04020005" w:tentative="1">
      <w:start w:val="1"/>
      <w:numFmt w:val="bullet"/>
      <w:lvlText w:val=""/>
      <w:lvlJc w:val="left"/>
      <w:pPr>
        <w:ind w:left="8039"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15:restartNumberingAfterBreak="0">
    <w:nsid w:val="5DFA774F"/>
    <w:multiLevelType w:val="hybridMultilevel"/>
    <w:tmpl w:val="D2A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55372"/>
    <w:multiLevelType w:val="hybridMultilevel"/>
    <w:tmpl w:val="F88CB308"/>
    <w:lvl w:ilvl="0" w:tplc="04020001">
      <w:start w:val="1"/>
      <w:numFmt w:val="bullet"/>
      <w:lvlText w:val=""/>
      <w:lvlJc w:val="left"/>
      <w:pPr>
        <w:ind w:left="1260" w:hanging="360"/>
      </w:pPr>
      <w:rPr>
        <w:rFonts w:ascii="Symbol" w:hAnsi="Symbol" w:hint="default"/>
      </w:rPr>
    </w:lvl>
    <w:lvl w:ilvl="1" w:tplc="04020001">
      <w:start w:val="1"/>
      <w:numFmt w:val="bullet"/>
      <w:lvlText w:val=""/>
      <w:lvlJc w:val="left"/>
      <w:pPr>
        <w:ind w:left="1980" w:hanging="360"/>
      </w:pPr>
      <w:rPr>
        <w:rFonts w:ascii="Symbol" w:hAnsi="Symbol"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7" w15:restartNumberingAfterBreak="0">
    <w:nsid w:val="6AE64EA9"/>
    <w:multiLevelType w:val="hybridMultilevel"/>
    <w:tmpl w:val="ECC851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C1A7A7B"/>
    <w:multiLevelType w:val="multilevel"/>
    <w:tmpl w:val="A9F0C62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AB0BEF"/>
    <w:multiLevelType w:val="hybridMultilevel"/>
    <w:tmpl w:val="77B61200"/>
    <w:lvl w:ilvl="0" w:tplc="CE589A30">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EB71F0D"/>
    <w:multiLevelType w:val="hybridMultilevel"/>
    <w:tmpl w:val="F73675AC"/>
    <w:lvl w:ilvl="0" w:tplc="96526996">
      <w:start w:val="5"/>
      <w:numFmt w:val="bullet"/>
      <w:lvlText w:val="-"/>
      <w:lvlJc w:val="left"/>
      <w:pPr>
        <w:ind w:left="1428" w:hanging="360"/>
      </w:pPr>
      <w:rPr>
        <w:rFonts w:ascii="Times New Roman" w:eastAsia="Calibr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15:restartNumberingAfterBreak="0">
    <w:nsid w:val="721447C4"/>
    <w:multiLevelType w:val="multilevel"/>
    <w:tmpl w:val="DE6435DA"/>
    <w:lvl w:ilvl="0">
      <w:start w:val="1"/>
      <w:numFmt w:val="decimal"/>
      <w:lvlText w:val="%1."/>
      <w:lvlJc w:val="left"/>
      <w:pPr>
        <w:ind w:left="705" w:hanging="705"/>
      </w:pPr>
      <w:rPr>
        <w:rFonts w:hint="default"/>
        <w:b w:val="0"/>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7827E40"/>
    <w:multiLevelType w:val="hybridMultilevel"/>
    <w:tmpl w:val="25827966"/>
    <w:lvl w:ilvl="0" w:tplc="D69EF95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87F7F49"/>
    <w:multiLevelType w:val="hybridMultilevel"/>
    <w:tmpl w:val="82301110"/>
    <w:lvl w:ilvl="0" w:tplc="DB5CDA72">
      <w:start w:val="1"/>
      <w:numFmt w:val="decimal"/>
      <w:lvlText w:val="%1."/>
      <w:lvlJc w:val="righ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C22A2"/>
    <w:multiLevelType w:val="hybridMultilevel"/>
    <w:tmpl w:val="E15E8E10"/>
    <w:lvl w:ilvl="0" w:tplc="A116475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99C1558"/>
    <w:multiLevelType w:val="hybridMultilevel"/>
    <w:tmpl w:val="07886FEA"/>
    <w:lvl w:ilvl="0" w:tplc="E2B604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ADA5875"/>
    <w:multiLevelType w:val="hybridMultilevel"/>
    <w:tmpl w:val="96E698FC"/>
    <w:lvl w:ilvl="0" w:tplc="C0CCE250">
      <w:start w:val="1"/>
      <w:numFmt w:val="decimal"/>
      <w:lvlText w:val="%1."/>
      <w:lvlJc w:val="left"/>
      <w:pPr>
        <w:tabs>
          <w:tab w:val="num" w:pos="2880"/>
        </w:tabs>
        <w:ind w:left="2880" w:hanging="360"/>
      </w:pPr>
      <w:rPr>
        <w:rFonts w:cs="Times New Roman"/>
        <w:b/>
      </w:rPr>
    </w:lvl>
    <w:lvl w:ilvl="1" w:tplc="6FFCB6BC">
      <w:start w:val="1"/>
      <w:numFmt w:val="decimal"/>
      <w:lvlText w:val="%2."/>
      <w:lvlJc w:val="left"/>
      <w:pPr>
        <w:tabs>
          <w:tab w:val="num" w:pos="1980"/>
        </w:tabs>
        <w:ind w:left="1980" w:hanging="360"/>
      </w:pPr>
      <w:rPr>
        <w:rFonts w:cs="Times New Roman"/>
        <w:b/>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abstractNum w:abstractNumId="37" w15:restartNumberingAfterBreak="0">
    <w:nsid w:val="7D4C3148"/>
    <w:multiLevelType w:val="multilevel"/>
    <w:tmpl w:val="A58EA384"/>
    <w:lvl w:ilvl="0">
      <w:start w:val="1"/>
      <w:numFmt w:val="decimal"/>
      <w:lvlText w:val="%1."/>
      <w:lvlJc w:val="left"/>
      <w:pPr>
        <w:tabs>
          <w:tab w:val="num" w:pos="720"/>
        </w:tabs>
        <w:ind w:left="720" w:hanging="360"/>
      </w:pPr>
      <w:rPr>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D97CC7"/>
    <w:multiLevelType w:val="hybridMultilevel"/>
    <w:tmpl w:val="803A9D10"/>
    <w:lvl w:ilvl="0" w:tplc="04020005">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24"/>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9"/>
  </w:num>
  <w:num w:numId="7">
    <w:abstractNumId w:val="16"/>
  </w:num>
  <w:num w:numId="8">
    <w:abstractNumId w:val="37"/>
  </w:num>
  <w:num w:numId="9">
    <w:abstractNumId w:val="18"/>
  </w:num>
  <w:num w:numId="10">
    <w:abstractNumId w:val="26"/>
  </w:num>
  <w:num w:numId="11">
    <w:abstractNumId w:val="14"/>
  </w:num>
  <w:num w:numId="12">
    <w:abstractNumId w:val="23"/>
  </w:num>
  <w:num w:numId="13">
    <w:abstractNumId w:val="38"/>
  </w:num>
  <w:num w:numId="14">
    <w:abstractNumId w:val="12"/>
  </w:num>
  <w:num w:numId="15">
    <w:abstractNumId w:val="21"/>
  </w:num>
  <w:num w:numId="16">
    <w:abstractNumId w:val="13"/>
  </w:num>
  <w:num w:numId="17">
    <w:abstractNumId w:val="29"/>
  </w:num>
  <w:num w:numId="18">
    <w:abstractNumId w:val="2"/>
  </w:num>
  <w:num w:numId="19">
    <w:abstractNumId w:val="7"/>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35"/>
  </w:num>
  <w:num w:numId="26">
    <w:abstractNumId w:val="32"/>
  </w:num>
  <w:num w:numId="27">
    <w:abstractNumId w:val="28"/>
  </w:num>
  <w:num w:numId="28">
    <w:abstractNumId w:val="31"/>
  </w:num>
  <w:num w:numId="29">
    <w:abstractNumId w:val="3"/>
  </w:num>
  <w:num w:numId="30">
    <w:abstractNumId w:val="15"/>
  </w:num>
  <w:num w:numId="31">
    <w:abstractNumId w:val="0"/>
  </w:num>
  <w:num w:numId="32">
    <w:abstractNumId w:val="30"/>
  </w:num>
  <w:num w:numId="33">
    <w:abstractNumId w:val="25"/>
  </w:num>
  <w:num w:numId="34">
    <w:abstractNumId w:val="33"/>
  </w:num>
  <w:num w:numId="35">
    <w:abstractNumId w:val="4"/>
  </w:num>
  <w:num w:numId="36">
    <w:abstractNumId w:val="27"/>
  </w:num>
  <w:num w:numId="37">
    <w:abstractNumId w:val="6"/>
  </w:num>
  <w:num w:numId="38">
    <w:abstractNumId w:val="22"/>
  </w:num>
  <w:num w:numId="39">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F6"/>
    <w:rsid w:val="000055F3"/>
    <w:rsid w:val="00014614"/>
    <w:rsid w:val="000149FD"/>
    <w:rsid w:val="00020206"/>
    <w:rsid w:val="00031521"/>
    <w:rsid w:val="000329FB"/>
    <w:rsid w:val="00035E9B"/>
    <w:rsid w:val="0004050D"/>
    <w:rsid w:val="00045085"/>
    <w:rsid w:val="00046ACA"/>
    <w:rsid w:val="00047192"/>
    <w:rsid w:val="00054F4E"/>
    <w:rsid w:val="000600D0"/>
    <w:rsid w:val="000627CC"/>
    <w:rsid w:val="00062EA8"/>
    <w:rsid w:val="00064D03"/>
    <w:rsid w:val="00065416"/>
    <w:rsid w:val="00066F0F"/>
    <w:rsid w:val="0006739E"/>
    <w:rsid w:val="00071EEE"/>
    <w:rsid w:val="000737DA"/>
    <w:rsid w:val="00074EC9"/>
    <w:rsid w:val="00075168"/>
    <w:rsid w:val="00075381"/>
    <w:rsid w:val="00076BFE"/>
    <w:rsid w:val="00077BA1"/>
    <w:rsid w:val="0008307D"/>
    <w:rsid w:val="000859C9"/>
    <w:rsid w:val="00091DD1"/>
    <w:rsid w:val="000960DB"/>
    <w:rsid w:val="000961A4"/>
    <w:rsid w:val="000A56C7"/>
    <w:rsid w:val="000A6FC5"/>
    <w:rsid w:val="000B12C2"/>
    <w:rsid w:val="000B21CD"/>
    <w:rsid w:val="000B25F7"/>
    <w:rsid w:val="000B2DC7"/>
    <w:rsid w:val="000B62CD"/>
    <w:rsid w:val="000C18C7"/>
    <w:rsid w:val="000C55C9"/>
    <w:rsid w:val="000C6990"/>
    <w:rsid w:val="000C79BB"/>
    <w:rsid w:val="000D58F8"/>
    <w:rsid w:val="000F19DD"/>
    <w:rsid w:val="000F4BF0"/>
    <w:rsid w:val="000F6E41"/>
    <w:rsid w:val="00102AFF"/>
    <w:rsid w:val="00102D66"/>
    <w:rsid w:val="00103A54"/>
    <w:rsid w:val="00104D25"/>
    <w:rsid w:val="001154A5"/>
    <w:rsid w:val="001176B4"/>
    <w:rsid w:val="0012095A"/>
    <w:rsid w:val="00121B85"/>
    <w:rsid w:val="00121B9B"/>
    <w:rsid w:val="001261E7"/>
    <w:rsid w:val="00133296"/>
    <w:rsid w:val="00136195"/>
    <w:rsid w:val="0013681C"/>
    <w:rsid w:val="00141EE7"/>
    <w:rsid w:val="001422BB"/>
    <w:rsid w:val="00145B59"/>
    <w:rsid w:val="001466FA"/>
    <w:rsid w:val="00146AB8"/>
    <w:rsid w:val="001512B6"/>
    <w:rsid w:val="00152506"/>
    <w:rsid w:val="00153315"/>
    <w:rsid w:val="00160036"/>
    <w:rsid w:val="00160E2E"/>
    <w:rsid w:val="00165D82"/>
    <w:rsid w:val="00170802"/>
    <w:rsid w:val="00170CE5"/>
    <w:rsid w:val="00171F6F"/>
    <w:rsid w:val="00174ECA"/>
    <w:rsid w:val="0017657C"/>
    <w:rsid w:val="00177C7E"/>
    <w:rsid w:val="00180056"/>
    <w:rsid w:val="001836B4"/>
    <w:rsid w:val="00193E09"/>
    <w:rsid w:val="001946F1"/>
    <w:rsid w:val="001A0233"/>
    <w:rsid w:val="001A46A8"/>
    <w:rsid w:val="001A659C"/>
    <w:rsid w:val="001B0272"/>
    <w:rsid w:val="001B094B"/>
    <w:rsid w:val="001B427C"/>
    <w:rsid w:val="001B4D8F"/>
    <w:rsid w:val="001B5923"/>
    <w:rsid w:val="001B5B98"/>
    <w:rsid w:val="001C08AE"/>
    <w:rsid w:val="001C2356"/>
    <w:rsid w:val="001C2929"/>
    <w:rsid w:val="001C625B"/>
    <w:rsid w:val="001C66E2"/>
    <w:rsid w:val="001C7609"/>
    <w:rsid w:val="001D3FC3"/>
    <w:rsid w:val="001E092C"/>
    <w:rsid w:val="001E113F"/>
    <w:rsid w:val="001E33AF"/>
    <w:rsid w:val="001E6C30"/>
    <w:rsid w:val="001F36B2"/>
    <w:rsid w:val="001F3BDA"/>
    <w:rsid w:val="001F3CBF"/>
    <w:rsid w:val="001F76A1"/>
    <w:rsid w:val="002002E6"/>
    <w:rsid w:val="00202904"/>
    <w:rsid w:val="00203646"/>
    <w:rsid w:val="002039B1"/>
    <w:rsid w:val="00207BDF"/>
    <w:rsid w:val="002129E9"/>
    <w:rsid w:val="00215205"/>
    <w:rsid w:val="002164D7"/>
    <w:rsid w:val="00216BB7"/>
    <w:rsid w:val="002211DB"/>
    <w:rsid w:val="002216C1"/>
    <w:rsid w:val="00221B9A"/>
    <w:rsid w:val="00231648"/>
    <w:rsid w:val="00234730"/>
    <w:rsid w:val="002347FA"/>
    <w:rsid w:val="00236953"/>
    <w:rsid w:val="00237219"/>
    <w:rsid w:val="0023781D"/>
    <w:rsid w:val="00241766"/>
    <w:rsid w:val="00241A4F"/>
    <w:rsid w:val="002420EE"/>
    <w:rsid w:val="0024328C"/>
    <w:rsid w:val="00246119"/>
    <w:rsid w:val="002501B3"/>
    <w:rsid w:val="002534B6"/>
    <w:rsid w:val="00254825"/>
    <w:rsid w:val="0025549C"/>
    <w:rsid w:val="00255684"/>
    <w:rsid w:val="00263C8E"/>
    <w:rsid w:val="00264454"/>
    <w:rsid w:val="00264FBB"/>
    <w:rsid w:val="00265461"/>
    <w:rsid w:val="002670AC"/>
    <w:rsid w:val="00273900"/>
    <w:rsid w:val="00274E47"/>
    <w:rsid w:val="00284F20"/>
    <w:rsid w:val="00284F68"/>
    <w:rsid w:val="002906CE"/>
    <w:rsid w:val="002929AB"/>
    <w:rsid w:val="002944C0"/>
    <w:rsid w:val="0029766E"/>
    <w:rsid w:val="002A24C6"/>
    <w:rsid w:val="002A27D2"/>
    <w:rsid w:val="002A4737"/>
    <w:rsid w:val="002A520C"/>
    <w:rsid w:val="002A678E"/>
    <w:rsid w:val="002B2014"/>
    <w:rsid w:val="002B20D2"/>
    <w:rsid w:val="002B2C6F"/>
    <w:rsid w:val="002B328E"/>
    <w:rsid w:val="002B3524"/>
    <w:rsid w:val="002B620A"/>
    <w:rsid w:val="002C0322"/>
    <w:rsid w:val="002D417F"/>
    <w:rsid w:val="002E72DF"/>
    <w:rsid w:val="002E77AC"/>
    <w:rsid w:val="002F0720"/>
    <w:rsid w:val="002F1C5A"/>
    <w:rsid w:val="002F573D"/>
    <w:rsid w:val="00300884"/>
    <w:rsid w:val="00301B97"/>
    <w:rsid w:val="00307A94"/>
    <w:rsid w:val="00310257"/>
    <w:rsid w:val="00313D7A"/>
    <w:rsid w:val="00313DD0"/>
    <w:rsid w:val="00314B36"/>
    <w:rsid w:val="00316A63"/>
    <w:rsid w:val="00320468"/>
    <w:rsid w:val="0032058D"/>
    <w:rsid w:val="00326C95"/>
    <w:rsid w:val="00327428"/>
    <w:rsid w:val="00332A89"/>
    <w:rsid w:val="00332C46"/>
    <w:rsid w:val="0033484E"/>
    <w:rsid w:val="003365E7"/>
    <w:rsid w:val="00336E6E"/>
    <w:rsid w:val="00337D2C"/>
    <w:rsid w:val="00341227"/>
    <w:rsid w:val="00341674"/>
    <w:rsid w:val="00341929"/>
    <w:rsid w:val="00341BCC"/>
    <w:rsid w:val="003437FA"/>
    <w:rsid w:val="00344D8B"/>
    <w:rsid w:val="00347971"/>
    <w:rsid w:val="00347FFC"/>
    <w:rsid w:val="003555E7"/>
    <w:rsid w:val="00362CC3"/>
    <w:rsid w:val="00364341"/>
    <w:rsid w:val="0036775B"/>
    <w:rsid w:val="0037391B"/>
    <w:rsid w:val="00376389"/>
    <w:rsid w:val="00380958"/>
    <w:rsid w:val="003860FF"/>
    <w:rsid w:val="0038700A"/>
    <w:rsid w:val="00391EE5"/>
    <w:rsid w:val="0039450C"/>
    <w:rsid w:val="003955F9"/>
    <w:rsid w:val="003968DF"/>
    <w:rsid w:val="003A2A89"/>
    <w:rsid w:val="003A34C0"/>
    <w:rsid w:val="003A4AA8"/>
    <w:rsid w:val="003A567B"/>
    <w:rsid w:val="003A67AC"/>
    <w:rsid w:val="003A6890"/>
    <w:rsid w:val="003B223A"/>
    <w:rsid w:val="003B3114"/>
    <w:rsid w:val="003B71A1"/>
    <w:rsid w:val="003C415E"/>
    <w:rsid w:val="003C417C"/>
    <w:rsid w:val="003C6041"/>
    <w:rsid w:val="003C6EE4"/>
    <w:rsid w:val="003D52DE"/>
    <w:rsid w:val="003D7B13"/>
    <w:rsid w:val="003E0C6B"/>
    <w:rsid w:val="003E3490"/>
    <w:rsid w:val="003E5039"/>
    <w:rsid w:val="003E6DD5"/>
    <w:rsid w:val="003F0BBB"/>
    <w:rsid w:val="003F70BF"/>
    <w:rsid w:val="004009A8"/>
    <w:rsid w:val="00404596"/>
    <w:rsid w:val="004063A9"/>
    <w:rsid w:val="0040775B"/>
    <w:rsid w:val="0041056D"/>
    <w:rsid w:val="004109B3"/>
    <w:rsid w:val="00410C22"/>
    <w:rsid w:val="00412CAF"/>
    <w:rsid w:val="00420555"/>
    <w:rsid w:val="00424529"/>
    <w:rsid w:val="00424CCB"/>
    <w:rsid w:val="00425CF3"/>
    <w:rsid w:val="00426A80"/>
    <w:rsid w:val="004303B1"/>
    <w:rsid w:val="004334FD"/>
    <w:rsid w:val="004352B1"/>
    <w:rsid w:val="0043704F"/>
    <w:rsid w:val="00437283"/>
    <w:rsid w:val="00440E18"/>
    <w:rsid w:val="0044309C"/>
    <w:rsid w:val="0044679F"/>
    <w:rsid w:val="00453A9D"/>
    <w:rsid w:val="00453C6F"/>
    <w:rsid w:val="0045677E"/>
    <w:rsid w:val="004575AB"/>
    <w:rsid w:val="00457683"/>
    <w:rsid w:val="0046049A"/>
    <w:rsid w:val="00462204"/>
    <w:rsid w:val="00462425"/>
    <w:rsid w:val="0046281E"/>
    <w:rsid w:val="00470066"/>
    <w:rsid w:val="004710D4"/>
    <w:rsid w:val="0047162F"/>
    <w:rsid w:val="00473252"/>
    <w:rsid w:val="004770B2"/>
    <w:rsid w:val="004843AE"/>
    <w:rsid w:val="00487A1C"/>
    <w:rsid w:val="00495DD2"/>
    <w:rsid w:val="00495FBE"/>
    <w:rsid w:val="004A0113"/>
    <w:rsid w:val="004A1FC5"/>
    <w:rsid w:val="004A2D84"/>
    <w:rsid w:val="004A3D59"/>
    <w:rsid w:val="004A42FC"/>
    <w:rsid w:val="004B307C"/>
    <w:rsid w:val="004B42B8"/>
    <w:rsid w:val="004B6A5F"/>
    <w:rsid w:val="004B6B67"/>
    <w:rsid w:val="004C065A"/>
    <w:rsid w:val="004C11F9"/>
    <w:rsid w:val="004C6D07"/>
    <w:rsid w:val="004C780F"/>
    <w:rsid w:val="004D0721"/>
    <w:rsid w:val="004D1638"/>
    <w:rsid w:val="004D179B"/>
    <w:rsid w:val="004D3BDD"/>
    <w:rsid w:val="004D5EA8"/>
    <w:rsid w:val="004D626D"/>
    <w:rsid w:val="004D7AC2"/>
    <w:rsid w:val="004D7C4E"/>
    <w:rsid w:val="004E27F0"/>
    <w:rsid w:val="004E5FEC"/>
    <w:rsid w:val="004F6473"/>
    <w:rsid w:val="00500521"/>
    <w:rsid w:val="0050070B"/>
    <w:rsid w:val="00500ABE"/>
    <w:rsid w:val="005020BF"/>
    <w:rsid w:val="005035F7"/>
    <w:rsid w:val="00506AFD"/>
    <w:rsid w:val="00507D84"/>
    <w:rsid w:val="00511628"/>
    <w:rsid w:val="005122BE"/>
    <w:rsid w:val="0051627D"/>
    <w:rsid w:val="00520B22"/>
    <w:rsid w:val="0052388F"/>
    <w:rsid w:val="00524CAB"/>
    <w:rsid w:val="00533C32"/>
    <w:rsid w:val="00533D3D"/>
    <w:rsid w:val="0053501F"/>
    <w:rsid w:val="005358EB"/>
    <w:rsid w:val="00536E67"/>
    <w:rsid w:val="00537AD5"/>
    <w:rsid w:val="00545C15"/>
    <w:rsid w:val="00550388"/>
    <w:rsid w:val="00551FCD"/>
    <w:rsid w:val="005569C8"/>
    <w:rsid w:val="005578A6"/>
    <w:rsid w:val="005602E2"/>
    <w:rsid w:val="005620B7"/>
    <w:rsid w:val="005635CA"/>
    <w:rsid w:val="00564808"/>
    <w:rsid w:val="00564835"/>
    <w:rsid w:val="005648B1"/>
    <w:rsid w:val="005653C0"/>
    <w:rsid w:val="005704CA"/>
    <w:rsid w:val="00573841"/>
    <w:rsid w:val="00573CD8"/>
    <w:rsid w:val="0057489F"/>
    <w:rsid w:val="00575090"/>
    <w:rsid w:val="00576C08"/>
    <w:rsid w:val="005777A1"/>
    <w:rsid w:val="005826E2"/>
    <w:rsid w:val="0058341C"/>
    <w:rsid w:val="0058344A"/>
    <w:rsid w:val="00583EC1"/>
    <w:rsid w:val="0059190B"/>
    <w:rsid w:val="0059537C"/>
    <w:rsid w:val="00595D99"/>
    <w:rsid w:val="00597414"/>
    <w:rsid w:val="005A328F"/>
    <w:rsid w:val="005B0F04"/>
    <w:rsid w:val="005B0FAC"/>
    <w:rsid w:val="005B5103"/>
    <w:rsid w:val="005B5F20"/>
    <w:rsid w:val="005B7FFE"/>
    <w:rsid w:val="005C0D23"/>
    <w:rsid w:val="005C3FBF"/>
    <w:rsid w:val="005C4815"/>
    <w:rsid w:val="005D04D8"/>
    <w:rsid w:val="005E0EED"/>
    <w:rsid w:val="005E36B6"/>
    <w:rsid w:val="005E7CB8"/>
    <w:rsid w:val="005F1EF7"/>
    <w:rsid w:val="005F2FD5"/>
    <w:rsid w:val="005F337C"/>
    <w:rsid w:val="005F3937"/>
    <w:rsid w:val="00604CB7"/>
    <w:rsid w:val="00614E13"/>
    <w:rsid w:val="00616B13"/>
    <w:rsid w:val="0062023A"/>
    <w:rsid w:val="00621F20"/>
    <w:rsid w:val="00622D58"/>
    <w:rsid w:val="00623E81"/>
    <w:rsid w:val="00625A8C"/>
    <w:rsid w:val="00630A27"/>
    <w:rsid w:val="0063104E"/>
    <w:rsid w:val="00633733"/>
    <w:rsid w:val="00635073"/>
    <w:rsid w:val="0063616F"/>
    <w:rsid w:val="00636B75"/>
    <w:rsid w:val="00640CA9"/>
    <w:rsid w:val="00643BB2"/>
    <w:rsid w:val="00645621"/>
    <w:rsid w:val="00651815"/>
    <w:rsid w:val="0065418D"/>
    <w:rsid w:val="0065590A"/>
    <w:rsid w:val="0065719D"/>
    <w:rsid w:val="006647C2"/>
    <w:rsid w:val="00667829"/>
    <w:rsid w:val="0067090C"/>
    <w:rsid w:val="00671BEE"/>
    <w:rsid w:val="006726BE"/>
    <w:rsid w:val="00674961"/>
    <w:rsid w:val="00680414"/>
    <w:rsid w:val="006822E3"/>
    <w:rsid w:val="006840B4"/>
    <w:rsid w:val="006840C4"/>
    <w:rsid w:val="006921A8"/>
    <w:rsid w:val="006A1EAB"/>
    <w:rsid w:val="006A23B5"/>
    <w:rsid w:val="006A3176"/>
    <w:rsid w:val="006A4B77"/>
    <w:rsid w:val="006A58BE"/>
    <w:rsid w:val="006B0A21"/>
    <w:rsid w:val="006B1008"/>
    <w:rsid w:val="006B2C38"/>
    <w:rsid w:val="006B43DC"/>
    <w:rsid w:val="006B5A6D"/>
    <w:rsid w:val="006B6FD1"/>
    <w:rsid w:val="006C5ACD"/>
    <w:rsid w:val="006D16BF"/>
    <w:rsid w:val="006D3EEA"/>
    <w:rsid w:val="006D48B3"/>
    <w:rsid w:val="006D4AC4"/>
    <w:rsid w:val="006D5610"/>
    <w:rsid w:val="006E130E"/>
    <w:rsid w:val="006E35C0"/>
    <w:rsid w:val="006E57B0"/>
    <w:rsid w:val="006E7D5D"/>
    <w:rsid w:val="006F0DC6"/>
    <w:rsid w:val="006F10E1"/>
    <w:rsid w:val="006F1F22"/>
    <w:rsid w:val="006F274B"/>
    <w:rsid w:val="006F5681"/>
    <w:rsid w:val="007044DF"/>
    <w:rsid w:val="00706706"/>
    <w:rsid w:val="00712196"/>
    <w:rsid w:val="00714D88"/>
    <w:rsid w:val="0072611C"/>
    <w:rsid w:val="0073326F"/>
    <w:rsid w:val="00735F2F"/>
    <w:rsid w:val="00736870"/>
    <w:rsid w:val="00742701"/>
    <w:rsid w:val="00745BAA"/>
    <w:rsid w:val="00750395"/>
    <w:rsid w:val="00751946"/>
    <w:rsid w:val="007526E0"/>
    <w:rsid w:val="00754979"/>
    <w:rsid w:val="00754EFC"/>
    <w:rsid w:val="00755292"/>
    <w:rsid w:val="007553DC"/>
    <w:rsid w:val="007565F4"/>
    <w:rsid w:val="00756755"/>
    <w:rsid w:val="00756D8B"/>
    <w:rsid w:val="007619BE"/>
    <w:rsid w:val="00763418"/>
    <w:rsid w:val="007670F9"/>
    <w:rsid w:val="00775669"/>
    <w:rsid w:val="0078090E"/>
    <w:rsid w:val="00781CAD"/>
    <w:rsid w:val="00782E27"/>
    <w:rsid w:val="0078329C"/>
    <w:rsid w:val="007849F4"/>
    <w:rsid w:val="007851FE"/>
    <w:rsid w:val="0078736C"/>
    <w:rsid w:val="007877C8"/>
    <w:rsid w:val="007A0A03"/>
    <w:rsid w:val="007A24CA"/>
    <w:rsid w:val="007A3676"/>
    <w:rsid w:val="007A682C"/>
    <w:rsid w:val="007A746A"/>
    <w:rsid w:val="007B74D8"/>
    <w:rsid w:val="007B76A9"/>
    <w:rsid w:val="007B7C12"/>
    <w:rsid w:val="007C0B50"/>
    <w:rsid w:val="007C14F1"/>
    <w:rsid w:val="007D00F5"/>
    <w:rsid w:val="007D0A63"/>
    <w:rsid w:val="007D13FB"/>
    <w:rsid w:val="007D24D5"/>
    <w:rsid w:val="007E5DEB"/>
    <w:rsid w:val="007E5E56"/>
    <w:rsid w:val="007E60C6"/>
    <w:rsid w:val="007F4909"/>
    <w:rsid w:val="007F7B84"/>
    <w:rsid w:val="0080234B"/>
    <w:rsid w:val="0080299C"/>
    <w:rsid w:val="00802DD5"/>
    <w:rsid w:val="00803197"/>
    <w:rsid w:val="008032F9"/>
    <w:rsid w:val="00804C3A"/>
    <w:rsid w:val="008052DF"/>
    <w:rsid w:val="00805B7D"/>
    <w:rsid w:val="0081102B"/>
    <w:rsid w:val="008174AE"/>
    <w:rsid w:val="008206BF"/>
    <w:rsid w:val="00821E31"/>
    <w:rsid w:val="0082325C"/>
    <w:rsid w:val="008238E6"/>
    <w:rsid w:val="00823CF2"/>
    <w:rsid w:val="00823D13"/>
    <w:rsid w:val="00825B03"/>
    <w:rsid w:val="00826751"/>
    <w:rsid w:val="00830239"/>
    <w:rsid w:val="00831261"/>
    <w:rsid w:val="00833C45"/>
    <w:rsid w:val="008353D0"/>
    <w:rsid w:val="008376FD"/>
    <w:rsid w:val="00837F6E"/>
    <w:rsid w:val="008411FE"/>
    <w:rsid w:val="008479A7"/>
    <w:rsid w:val="00847B9B"/>
    <w:rsid w:val="00852F90"/>
    <w:rsid w:val="00861F04"/>
    <w:rsid w:val="00867923"/>
    <w:rsid w:val="00867B02"/>
    <w:rsid w:val="0087732E"/>
    <w:rsid w:val="00883F83"/>
    <w:rsid w:val="00886678"/>
    <w:rsid w:val="00886FBD"/>
    <w:rsid w:val="008879FE"/>
    <w:rsid w:val="00892A8A"/>
    <w:rsid w:val="008966C7"/>
    <w:rsid w:val="008A08B0"/>
    <w:rsid w:val="008A08F6"/>
    <w:rsid w:val="008A5D1E"/>
    <w:rsid w:val="008A5D32"/>
    <w:rsid w:val="008A6987"/>
    <w:rsid w:val="008A7AD8"/>
    <w:rsid w:val="008A7CBF"/>
    <w:rsid w:val="008B306D"/>
    <w:rsid w:val="008B4C2C"/>
    <w:rsid w:val="008B54D7"/>
    <w:rsid w:val="008B67D2"/>
    <w:rsid w:val="008B7DAA"/>
    <w:rsid w:val="008B7E83"/>
    <w:rsid w:val="008C66D9"/>
    <w:rsid w:val="008D0C59"/>
    <w:rsid w:val="008D17C4"/>
    <w:rsid w:val="008D38C9"/>
    <w:rsid w:val="008D7EB3"/>
    <w:rsid w:val="008E2A43"/>
    <w:rsid w:val="008E3EEF"/>
    <w:rsid w:val="008E6BEA"/>
    <w:rsid w:val="008F2E1C"/>
    <w:rsid w:val="008F4DA4"/>
    <w:rsid w:val="008F5503"/>
    <w:rsid w:val="008F6927"/>
    <w:rsid w:val="008F6DA5"/>
    <w:rsid w:val="008F7327"/>
    <w:rsid w:val="008F77C7"/>
    <w:rsid w:val="00900D6D"/>
    <w:rsid w:val="009028AE"/>
    <w:rsid w:val="00904167"/>
    <w:rsid w:val="00904235"/>
    <w:rsid w:val="00904B3C"/>
    <w:rsid w:val="009053BF"/>
    <w:rsid w:val="00910A46"/>
    <w:rsid w:val="00921DEB"/>
    <w:rsid w:val="009233A5"/>
    <w:rsid w:val="00926E0A"/>
    <w:rsid w:val="009322C5"/>
    <w:rsid w:val="0093273F"/>
    <w:rsid w:val="0093305E"/>
    <w:rsid w:val="00933480"/>
    <w:rsid w:val="00934801"/>
    <w:rsid w:val="009371C5"/>
    <w:rsid w:val="00940955"/>
    <w:rsid w:val="00943E64"/>
    <w:rsid w:val="0094514F"/>
    <w:rsid w:val="00946473"/>
    <w:rsid w:val="00950529"/>
    <w:rsid w:val="0095130E"/>
    <w:rsid w:val="00951FC4"/>
    <w:rsid w:val="00952F6C"/>
    <w:rsid w:val="00956CB6"/>
    <w:rsid w:val="009577F5"/>
    <w:rsid w:val="0096057B"/>
    <w:rsid w:val="009629C6"/>
    <w:rsid w:val="00965661"/>
    <w:rsid w:val="00965903"/>
    <w:rsid w:val="00966B15"/>
    <w:rsid w:val="009673D3"/>
    <w:rsid w:val="00973297"/>
    <w:rsid w:val="00974232"/>
    <w:rsid w:val="009749AD"/>
    <w:rsid w:val="00974AE5"/>
    <w:rsid w:val="009836C7"/>
    <w:rsid w:val="00986864"/>
    <w:rsid w:val="00986AAB"/>
    <w:rsid w:val="0098779D"/>
    <w:rsid w:val="00987CB7"/>
    <w:rsid w:val="009922DE"/>
    <w:rsid w:val="0099314D"/>
    <w:rsid w:val="00996A8B"/>
    <w:rsid w:val="009A1E9E"/>
    <w:rsid w:val="009A2DD7"/>
    <w:rsid w:val="009A611D"/>
    <w:rsid w:val="009B0004"/>
    <w:rsid w:val="009B116F"/>
    <w:rsid w:val="009B37F1"/>
    <w:rsid w:val="009B5692"/>
    <w:rsid w:val="009C00A4"/>
    <w:rsid w:val="009C6402"/>
    <w:rsid w:val="009C7D51"/>
    <w:rsid w:val="009D0B00"/>
    <w:rsid w:val="009D2B5F"/>
    <w:rsid w:val="009D34C5"/>
    <w:rsid w:val="009D5ACA"/>
    <w:rsid w:val="009D6E73"/>
    <w:rsid w:val="009E1E29"/>
    <w:rsid w:val="009E25D6"/>
    <w:rsid w:val="009E2951"/>
    <w:rsid w:val="009E798F"/>
    <w:rsid w:val="009F0270"/>
    <w:rsid w:val="009F2F39"/>
    <w:rsid w:val="009F5D50"/>
    <w:rsid w:val="009F5E2B"/>
    <w:rsid w:val="009F7F78"/>
    <w:rsid w:val="00A0090D"/>
    <w:rsid w:val="00A00A11"/>
    <w:rsid w:val="00A013C3"/>
    <w:rsid w:val="00A149EB"/>
    <w:rsid w:val="00A14F8F"/>
    <w:rsid w:val="00A20A06"/>
    <w:rsid w:val="00A20CAC"/>
    <w:rsid w:val="00A22C15"/>
    <w:rsid w:val="00A25239"/>
    <w:rsid w:val="00A25D32"/>
    <w:rsid w:val="00A26A00"/>
    <w:rsid w:val="00A33A99"/>
    <w:rsid w:val="00A36B14"/>
    <w:rsid w:val="00A373CC"/>
    <w:rsid w:val="00A40DF2"/>
    <w:rsid w:val="00A42EC3"/>
    <w:rsid w:val="00A516B3"/>
    <w:rsid w:val="00A53902"/>
    <w:rsid w:val="00A54EE6"/>
    <w:rsid w:val="00A5551C"/>
    <w:rsid w:val="00A57CFB"/>
    <w:rsid w:val="00A60B4F"/>
    <w:rsid w:val="00A63099"/>
    <w:rsid w:val="00A6501C"/>
    <w:rsid w:val="00A71FC2"/>
    <w:rsid w:val="00A745D4"/>
    <w:rsid w:val="00A748DC"/>
    <w:rsid w:val="00A75A4A"/>
    <w:rsid w:val="00A85849"/>
    <w:rsid w:val="00A86D6E"/>
    <w:rsid w:val="00A94DE6"/>
    <w:rsid w:val="00AA127B"/>
    <w:rsid w:val="00AA34A1"/>
    <w:rsid w:val="00AA4837"/>
    <w:rsid w:val="00AA6A52"/>
    <w:rsid w:val="00AA72AF"/>
    <w:rsid w:val="00AB0CEC"/>
    <w:rsid w:val="00AB2715"/>
    <w:rsid w:val="00AB4B1E"/>
    <w:rsid w:val="00AB4E24"/>
    <w:rsid w:val="00AB6820"/>
    <w:rsid w:val="00AC1A5A"/>
    <w:rsid w:val="00AD3812"/>
    <w:rsid w:val="00AD75FC"/>
    <w:rsid w:val="00AD7B0F"/>
    <w:rsid w:val="00AE11AD"/>
    <w:rsid w:val="00AE326C"/>
    <w:rsid w:val="00AE3515"/>
    <w:rsid w:val="00AE3F31"/>
    <w:rsid w:val="00AE414C"/>
    <w:rsid w:val="00AF041C"/>
    <w:rsid w:val="00AF4546"/>
    <w:rsid w:val="00B00654"/>
    <w:rsid w:val="00B07296"/>
    <w:rsid w:val="00B10795"/>
    <w:rsid w:val="00B11E78"/>
    <w:rsid w:val="00B1258F"/>
    <w:rsid w:val="00B1264E"/>
    <w:rsid w:val="00B12F74"/>
    <w:rsid w:val="00B1337B"/>
    <w:rsid w:val="00B14B20"/>
    <w:rsid w:val="00B1609A"/>
    <w:rsid w:val="00B17A9D"/>
    <w:rsid w:val="00B20207"/>
    <w:rsid w:val="00B20507"/>
    <w:rsid w:val="00B22B53"/>
    <w:rsid w:val="00B23DD4"/>
    <w:rsid w:val="00B253DC"/>
    <w:rsid w:val="00B320D3"/>
    <w:rsid w:val="00B32506"/>
    <w:rsid w:val="00B36121"/>
    <w:rsid w:val="00B37ECF"/>
    <w:rsid w:val="00B40932"/>
    <w:rsid w:val="00B43B29"/>
    <w:rsid w:val="00B43E3B"/>
    <w:rsid w:val="00B44E47"/>
    <w:rsid w:val="00B479B6"/>
    <w:rsid w:val="00B5653A"/>
    <w:rsid w:val="00B600F0"/>
    <w:rsid w:val="00B625F2"/>
    <w:rsid w:val="00B65396"/>
    <w:rsid w:val="00B654F8"/>
    <w:rsid w:val="00B664D7"/>
    <w:rsid w:val="00B70ED2"/>
    <w:rsid w:val="00B72ED8"/>
    <w:rsid w:val="00B751F9"/>
    <w:rsid w:val="00B7561E"/>
    <w:rsid w:val="00B7574F"/>
    <w:rsid w:val="00B763D2"/>
    <w:rsid w:val="00B77208"/>
    <w:rsid w:val="00B776EB"/>
    <w:rsid w:val="00B77B4C"/>
    <w:rsid w:val="00B80DCC"/>
    <w:rsid w:val="00B918BA"/>
    <w:rsid w:val="00B93A28"/>
    <w:rsid w:val="00BA0D64"/>
    <w:rsid w:val="00BB2A56"/>
    <w:rsid w:val="00BB6D0B"/>
    <w:rsid w:val="00BC0904"/>
    <w:rsid w:val="00BC3292"/>
    <w:rsid w:val="00BC38CB"/>
    <w:rsid w:val="00BC3B70"/>
    <w:rsid w:val="00BC5316"/>
    <w:rsid w:val="00BC61EE"/>
    <w:rsid w:val="00BD04E8"/>
    <w:rsid w:val="00BD1D10"/>
    <w:rsid w:val="00BD2D5D"/>
    <w:rsid w:val="00BD5036"/>
    <w:rsid w:val="00BD5244"/>
    <w:rsid w:val="00BD7D21"/>
    <w:rsid w:val="00BE1547"/>
    <w:rsid w:val="00BE3863"/>
    <w:rsid w:val="00BF00FA"/>
    <w:rsid w:val="00BF577C"/>
    <w:rsid w:val="00BF57D5"/>
    <w:rsid w:val="00C006B3"/>
    <w:rsid w:val="00C03178"/>
    <w:rsid w:val="00C14103"/>
    <w:rsid w:val="00C2041E"/>
    <w:rsid w:val="00C2327F"/>
    <w:rsid w:val="00C2530D"/>
    <w:rsid w:val="00C267B4"/>
    <w:rsid w:val="00C271C6"/>
    <w:rsid w:val="00C3142B"/>
    <w:rsid w:val="00C33952"/>
    <w:rsid w:val="00C3496F"/>
    <w:rsid w:val="00C36279"/>
    <w:rsid w:val="00C37CFB"/>
    <w:rsid w:val="00C40ED6"/>
    <w:rsid w:val="00C411C3"/>
    <w:rsid w:val="00C41A14"/>
    <w:rsid w:val="00C43685"/>
    <w:rsid w:val="00C45D63"/>
    <w:rsid w:val="00C47F95"/>
    <w:rsid w:val="00C513BE"/>
    <w:rsid w:val="00C52A34"/>
    <w:rsid w:val="00C52E90"/>
    <w:rsid w:val="00C64627"/>
    <w:rsid w:val="00C64C86"/>
    <w:rsid w:val="00C715A0"/>
    <w:rsid w:val="00C74353"/>
    <w:rsid w:val="00C77FAC"/>
    <w:rsid w:val="00C856FA"/>
    <w:rsid w:val="00C8649D"/>
    <w:rsid w:val="00C93FC7"/>
    <w:rsid w:val="00CA2390"/>
    <w:rsid w:val="00CA29BC"/>
    <w:rsid w:val="00CA5DEE"/>
    <w:rsid w:val="00CA6CDB"/>
    <w:rsid w:val="00CA7400"/>
    <w:rsid w:val="00CB0A56"/>
    <w:rsid w:val="00CB19F3"/>
    <w:rsid w:val="00CB3E81"/>
    <w:rsid w:val="00CB640A"/>
    <w:rsid w:val="00CB6558"/>
    <w:rsid w:val="00CB6975"/>
    <w:rsid w:val="00CB7DFC"/>
    <w:rsid w:val="00CD6ECE"/>
    <w:rsid w:val="00CE2118"/>
    <w:rsid w:val="00CE5443"/>
    <w:rsid w:val="00CE559C"/>
    <w:rsid w:val="00CE7505"/>
    <w:rsid w:val="00CF0909"/>
    <w:rsid w:val="00CF3497"/>
    <w:rsid w:val="00CF617C"/>
    <w:rsid w:val="00D04DD0"/>
    <w:rsid w:val="00D16866"/>
    <w:rsid w:val="00D17A69"/>
    <w:rsid w:val="00D2522D"/>
    <w:rsid w:val="00D252B1"/>
    <w:rsid w:val="00D261DF"/>
    <w:rsid w:val="00D30B55"/>
    <w:rsid w:val="00D33329"/>
    <w:rsid w:val="00D3376B"/>
    <w:rsid w:val="00D3415D"/>
    <w:rsid w:val="00D36F83"/>
    <w:rsid w:val="00D45BFC"/>
    <w:rsid w:val="00D45D8B"/>
    <w:rsid w:val="00D46797"/>
    <w:rsid w:val="00D475C0"/>
    <w:rsid w:val="00D53D2E"/>
    <w:rsid w:val="00D573F1"/>
    <w:rsid w:val="00D62BA5"/>
    <w:rsid w:val="00D70032"/>
    <w:rsid w:val="00D700C4"/>
    <w:rsid w:val="00D71203"/>
    <w:rsid w:val="00D72D92"/>
    <w:rsid w:val="00D736FD"/>
    <w:rsid w:val="00D73B8C"/>
    <w:rsid w:val="00D769BB"/>
    <w:rsid w:val="00D76C76"/>
    <w:rsid w:val="00D77E4E"/>
    <w:rsid w:val="00D813CD"/>
    <w:rsid w:val="00D8234C"/>
    <w:rsid w:val="00D84177"/>
    <w:rsid w:val="00D855D4"/>
    <w:rsid w:val="00D9275A"/>
    <w:rsid w:val="00D93539"/>
    <w:rsid w:val="00D9454F"/>
    <w:rsid w:val="00D9644B"/>
    <w:rsid w:val="00D972B1"/>
    <w:rsid w:val="00DA1233"/>
    <w:rsid w:val="00DA2B18"/>
    <w:rsid w:val="00DA2F75"/>
    <w:rsid w:val="00DA304E"/>
    <w:rsid w:val="00DA4B7E"/>
    <w:rsid w:val="00DA7EFC"/>
    <w:rsid w:val="00DB33BE"/>
    <w:rsid w:val="00DB60DF"/>
    <w:rsid w:val="00DC0411"/>
    <w:rsid w:val="00DC0C3B"/>
    <w:rsid w:val="00DC2213"/>
    <w:rsid w:val="00DC303E"/>
    <w:rsid w:val="00DC363D"/>
    <w:rsid w:val="00DC664D"/>
    <w:rsid w:val="00DD4453"/>
    <w:rsid w:val="00DD5702"/>
    <w:rsid w:val="00DD60E8"/>
    <w:rsid w:val="00DD7E63"/>
    <w:rsid w:val="00DE0725"/>
    <w:rsid w:val="00DE0CDB"/>
    <w:rsid w:val="00DE12F8"/>
    <w:rsid w:val="00DE4BC8"/>
    <w:rsid w:val="00DE4F49"/>
    <w:rsid w:val="00DE6DC5"/>
    <w:rsid w:val="00DE7021"/>
    <w:rsid w:val="00DF0C93"/>
    <w:rsid w:val="00DF32E3"/>
    <w:rsid w:val="00DF3CDA"/>
    <w:rsid w:val="00DF46C2"/>
    <w:rsid w:val="00DF67AB"/>
    <w:rsid w:val="00DF7F1C"/>
    <w:rsid w:val="00E03BB5"/>
    <w:rsid w:val="00E03DBE"/>
    <w:rsid w:val="00E067A4"/>
    <w:rsid w:val="00E11A4D"/>
    <w:rsid w:val="00E12177"/>
    <w:rsid w:val="00E129A1"/>
    <w:rsid w:val="00E1423E"/>
    <w:rsid w:val="00E15542"/>
    <w:rsid w:val="00E15E01"/>
    <w:rsid w:val="00E17C77"/>
    <w:rsid w:val="00E22424"/>
    <w:rsid w:val="00E22482"/>
    <w:rsid w:val="00E22993"/>
    <w:rsid w:val="00E256C5"/>
    <w:rsid w:val="00E25A89"/>
    <w:rsid w:val="00E27B49"/>
    <w:rsid w:val="00E3037C"/>
    <w:rsid w:val="00E30732"/>
    <w:rsid w:val="00E32138"/>
    <w:rsid w:val="00E412D0"/>
    <w:rsid w:val="00E42559"/>
    <w:rsid w:val="00E47B0F"/>
    <w:rsid w:val="00E54CE3"/>
    <w:rsid w:val="00E56B9E"/>
    <w:rsid w:val="00E56F8B"/>
    <w:rsid w:val="00E604A8"/>
    <w:rsid w:val="00E6409B"/>
    <w:rsid w:val="00E66076"/>
    <w:rsid w:val="00E66BB8"/>
    <w:rsid w:val="00E71693"/>
    <w:rsid w:val="00E71C8D"/>
    <w:rsid w:val="00E74F62"/>
    <w:rsid w:val="00E805BA"/>
    <w:rsid w:val="00E80F94"/>
    <w:rsid w:val="00E86C8E"/>
    <w:rsid w:val="00E87DB9"/>
    <w:rsid w:val="00E87DFA"/>
    <w:rsid w:val="00E97276"/>
    <w:rsid w:val="00EA05A9"/>
    <w:rsid w:val="00EB2858"/>
    <w:rsid w:val="00EB3DBD"/>
    <w:rsid w:val="00EB483E"/>
    <w:rsid w:val="00EB5DD3"/>
    <w:rsid w:val="00EC1A90"/>
    <w:rsid w:val="00EC27C8"/>
    <w:rsid w:val="00EC7416"/>
    <w:rsid w:val="00EC7E0B"/>
    <w:rsid w:val="00ED0730"/>
    <w:rsid w:val="00ED107B"/>
    <w:rsid w:val="00ED1CB9"/>
    <w:rsid w:val="00ED2A46"/>
    <w:rsid w:val="00ED7A53"/>
    <w:rsid w:val="00EE1E67"/>
    <w:rsid w:val="00EE29FB"/>
    <w:rsid w:val="00EE2ACC"/>
    <w:rsid w:val="00EE3A71"/>
    <w:rsid w:val="00EE3DCE"/>
    <w:rsid w:val="00EE6264"/>
    <w:rsid w:val="00EF5D8C"/>
    <w:rsid w:val="00EF5E46"/>
    <w:rsid w:val="00EF69A8"/>
    <w:rsid w:val="00EF6FB6"/>
    <w:rsid w:val="00EF7DCF"/>
    <w:rsid w:val="00F05349"/>
    <w:rsid w:val="00F05886"/>
    <w:rsid w:val="00F07E9C"/>
    <w:rsid w:val="00F10C47"/>
    <w:rsid w:val="00F121AA"/>
    <w:rsid w:val="00F1798B"/>
    <w:rsid w:val="00F21246"/>
    <w:rsid w:val="00F21C5E"/>
    <w:rsid w:val="00F25CED"/>
    <w:rsid w:val="00F26500"/>
    <w:rsid w:val="00F3031B"/>
    <w:rsid w:val="00F3290C"/>
    <w:rsid w:val="00F34DD6"/>
    <w:rsid w:val="00F35536"/>
    <w:rsid w:val="00F35BF6"/>
    <w:rsid w:val="00F36A9E"/>
    <w:rsid w:val="00F37224"/>
    <w:rsid w:val="00F378A6"/>
    <w:rsid w:val="00F37CE1"/>
    <w:rsid w:val="00F40079"/>
    <w:rsid w:val="00F44E23"/>
    <w:rsid w:val="00F477AE"/>
    <w:rsid w:val="00F50DCF"/>
    <w:rsid w:val="00F51324"/>
    <w:rsid w:val="00F52719"/>
    <w:rsid w:val="00F5357C"/>
    <w:rsid w:val="00F56933"/>
    <w:rsid w:val="00F57F3A"/>
    <w:rsid w:val="00F7588B"/>
    <w:rsid w:val="00F76AAF"/>
    <w:rsid w:val="00F76C10"/>
    <w:rsid w:val="00F815A4"/>
    <w:rsid w:val="00F81CE8"/>
    <w:rsid w:val="00F906FF"/>
    <w:rsid w:val="00F92AAF"/>
    <w:rsid w:val="00F93D64"/>
    <w:rsid w:val="00F9505B"/>
    <w:rsid w:val="00F96E3E"/>
    <w:rsid w:val="00FA275B"/>
    <w:rsid w:val="00FA688E"/>
    <w:rsid w:val="00FA6A2C"/>
    <w:rsid w:val="00FB39D6"/>
    <w:rsid w:val="00FB6749"/>
    <w:rsid w:val="00FB76CE"/>
    <w:rsid w:val="00FC0C1D"/>
    <w:rsid w:val="00FC31AD"/>
    <w:rsid w:val="00FC3E3A"/>
    <w:rsid w:val="00FC76BD"/>
    <w:rsid w:val="00FD6909"/>
    <w:rsid w:val="00FE0D6B"/>
    <w:rsid w:val="00FE6ADD"/>
    <w:rsid w:val="00FF0058"/>
    <w:rsid w:val="00FF277E"/>
    <w:rsid w:val="00FF28D4"/>
    <w:rsid w:val="00FF3BEF"/>
    <w:rsid w:val="00FF45E0"/>
    <w:rsid w:val="00FF5C71"/>
    <w:rsid w:val="00FF757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A99C5-1034-4964-9EC8-4AC1FB9A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21"/>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8A08F6"/>
    <w:pPr>
      <w:keepNext/>
      <w:outlineLvl w:val="0"/>
    </w:pPr>
    <w:rPr>
      <w:sz w:val="28"/>
      <w:lang w:eastAsia="en-US"/>
    </w:rPr>
  </w:style>
  <w:style w:type="paragraph" w:styleId="Heading3">
    <w:name w:val="heading 3"/>
    <w:basedOn w:val="Normal"/>
    <w:next w:val="Normal"/>
    <w:link w:val="Heading3Char"/>
    <w:uiPriority w:val="9"/>
    <w:unhideWhenUsed/>
    <w:qFormat/>
    <w:rsid w:val="00F378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8F6"/>
    <w:rPr>
      <w:rFonts w:eastAsia="Times New Roman" w:cs="Times New Roman"/>
      <w:sz w:val="28"/>
    </w:rPr>
  </w:style>
  <w:style w:type="paragraph" w:styleId="BodyText">
    <w:name w:val="Body Text"/>
    <w:basedOn w:val="Normal"/>
    <w:link w:val="BodyTextChar"/>
    <w:uiPriority w:val="99"/>
    <w:rsid w:val="008A08F6"/>
    <w:pPr>
      <w:spacing w:after="120"/>
    </w:pPr>
  </w:style>
  <w:style w:type="character" w:customStyle="1" w:styleId="BodyTextChar">
    <w:name w:val="Body Text Char"/>
    <w:basedOn w:val="DefaultParagraphFont"/>
    <w:link w:val="BodyText"/>
    <w:uiPriority w:val="99"/>
    <w:rsid w:val="008A08F6"/>
    <w:rPr>
      <w:rFonts w:eastAsia="Times New Roman" w:cs="Times New Roman"/>
      <w:lang w:eastAsia="bg-BG"/>
    </w:rPr>
  </w:style>
  <w:style w:type="paragraph" w:styleId="HTMLPreformatted">
    <w:name w:val="HTML Preformatted"/>
    <w:basedOn w:val="Normal"/>
    <w:link w:val="HTMLPreformattedChar"/>
    <w:rsid w:val="008A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A08F6"/>
    <w:rPr>
      <w:rFonts w:ascii="Courier New" w:eastAsia="Times New Roman" w:hAnsi="Courier New" w:cs="Courier New"/>
      <w:sz w:val="20"/>
      <w:szCs w:val="20"/>
      <w:lang w:eastAsia="bg-BG"/>
    </w:rPr>
  </w:style>
  <w:style w:type="paragraph" w:styleId="ListParagraph">
    <w:name w:val="List Paragraph"/>
    <w:basedOn w:val="Normal"/>
    <w:uiPriority w:val="34"/>
    <w:qFormat/>
    <w:rsid w:val="008A08F6"/>
    <w:pPr>
      <w:ind w:left="720"/>
      <w:contextualSpacing/>
    </w:pPr>
  </w:style>
  <w:style w:type="paragraph" w:customStyle="1" w:styleId="txurl">
    <w:name w:val="txurl"/>
    <w:basedOn w:val="Normal"/>
    <w:rsid w:val="008A08F6"/>
    <w:pPr>
      <w:spacing w:before="100" w:beforeAutospacing="1" w:after="100" w:afterAutospacing="1"/>
    </w:pPr>
  </w:style>
  <w:style w:type="character" w:styleId="Hyperlink">
    <w:name w:val="Hyperlink"/>
    <w:rsid w:val="008A08F6"/>
    <w:rPr>
      <w:color w:val="0000FF"/>
      <w:u w:val="single"/>
    </w:rPr>
  </w:style>
  <w:style w:type="paragraph" w:customStyle="1" w:styleId="Default">
    <w:name w:val="Default"/>
    <w:link w:val="DefaultChar"/>
    <w:rsid w:val="008A08F6"/>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8A08F6"/>
    <w:rPr>
      <w:rFonts w:eastAsia="Times New Roman" w:cs="Times New Roman"/>
      <w:color w:val="000000"/>
      <w:lang w:eastAsia="bg-BG"/>
    </w:rPr>
  </w:style>
  <w:style w:type="character" w:customStyle="1" w:styleId="Heading3Char">
    <w:name w:val="Heading 3 Char"/>
    <w:basedOn w:val="DefaultParagraphFont"/>
    <w:link w:val="Heading3"/>
    <w:uiPriority w:val="9"/>
    <w:rsid w:val="00F378A6"/>
    <w:rPr>
      <w:rFonts w:asciiTheme="majorHAnsi" w:eastAsiaTheme="majorEastAsia" w:hAnsiTheme="majorHAnsi" w:cstheme="majorBidi"/>
      <w:b/>
      <w:bCs/>
      <w:color w:val="4F81BD" w:themeColor="accent1"/>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378A6"/>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F378A6"/>
    <w:rPr>
      <w:rFonts w:eastAsia="Times New Roman" w:cs="Times New Roman"/>
      <w:sz w:val="20"/>
      <w:szCs w:val="20"/>
      <w:lang w:val="en-US"/>
    </w:rPr>
  </w:style>
  <w:style w:type="character" w:styleId="FootnoteReference">
    <w:name w:val="footnote reference"/>
    <w:aliases w:val="Footnote symbol"/>
    <w:uiPriority w:val="99"/>
    <w:rsid w:val="00F378A6"/>
    <w:rPr>
      <w:vertAlign w:val="superscript"/>
    </w:rPr>
  </w:style>
  <w:style w:type="character" w:customStyle="1" w:styleId="alcapt2">
    <w:name w:val="al_capt2"/>
    <w:rsid w:val="00F378A6"/>
    <w:rPr>
      <w:i/>
      <w:iCs/>
      <w:vanish w:val="0"/>
      <w:webHidden w:val="0"/>
      <w:specVanish w:val="0"/>
    </w:rPr>
  </w:style>
  <w:style w:type="character" w:customStyle="1" w:styleId="alt2">
    <w:name w:val="al_t2"/>
    <w:rsid w:val="00F378A6"/>
    <w:rPr>
      <w:vanish w:val="0"/>
      <w:webHidden w:val="0"/>
      <w:specVanish w:val="0"/>
    </w:rPr>
  </w:style>
  <w:style w:type="character" w:customStyle="1" w:styleId="alb2">
    <w:name w:val="al_b2"/>
    <w:rsid w:val="00F378A6"/>
    <w:rPr>
      <w:vanish w:val="0"/>
      <w:webHidden w:val="0"/>
      <w:specVanish w:val="0"/>
    </w:rPr>
  </w:style>
  <w:style w:type="character" w:customStyle="1" w:styleId="p">
    <w:name w:val="p"/>
    <w:rsid w:val="00F378A6"/>
    <w:rPr>
      <w:rFonts w:cs="Times New Roman"/>
    </w:rPr>
  </w:style>
  <w:style w:type="character" w:customStyle="1" w:styleId="a">
    <w:name w:val="Знаци за бележки под линия"/>
    <w:rsid w:val="00F378A6"/>
    <w:rPr>
      <w:rFonts w:cs="Times New Roman"/>
      <w:vertAlign w:val="superscript"/>
    </w:rPr>
  </w:style>
  <w:style w:type="character" w:customStyle="1" w:styleId="WW-">
    <w:name w:val="WW-Знаци за бележки под линия"/>
    <w:rsid w:val="00F378A6"/>
    <w:rPr>
      <w:rFonts w:cs="Times New Roman"/>
      <w:vertAlign w:val="superscript"/>
    </w:rPr>
  </w:style>
  <w:style w:type="character" w:customStyle="1" w:styleId="ala2">
    <w:name w:val="al_a2"/>
    <w:rsid w:val="00F378A6"/>
    <w:rPr>
      <w:vanish w:val="0"/>
      <w:webHidden w:val="0"/>
      <w:specVanish w:val="0"/>
    </w:rPr>
  </w:style>
  <w:style w:type="paragraph" w:styleId="Title">
    <w:name w:val="Title"/>
    <w:basedOn w:val="Normal"/>
    <w:link w:val="TitleChar"/>
    <w:qFormat/>
    <w:rsid w:val="00F378A6"/>
    <w:pPr>
      <w:jc w:val="center"/>
    </w:pPr>
    <w:rPr>
      <w:b/>
      <w:sz w:val="28"/>
      <w:szCs w:val="20"/>
      <w:lang w:eastAsia="en-US"/>
    </w:rPr>
  </w:style>
  <w:style w:type="character" w:customStyle="1" w:styleId="TitleChar">
    <w:name w:val="Title Char"/>
    <w:basedOn w:val="DefaultParagraphFont"/>
    <w:link w:val="Title"/>
    <w:rsid w:val="00F378A6"/>
    <w:rPr>
      <w:rFonts w:eastAsia="Times New Roman" w:cs="Times New Roman"/>
      <w:b/>
      <w:sz w:val="28"/>
      <w:szCs w:val="20"/>
    </w:rPr>
  </w:style>
  <w:style w:type="paragraph" w:customStyle="1" w:styleId="NoSpacing1">
    <w:name w:val="No Spacing1"/>
    <w:qFormat/>
    <w:rsid w:val="00F378A6"/>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F378A6"/>
    <w:pPr>
      <w:numPr>
        <w:numId w:val="1"/>
      </w:numPr>
      <w:spacing w:before="120" w:after="120"/>
      <w:jc w:val="both"/>
    </w:pPr>
    <w:rPr>
      <w:szCs w:val="22"/>
    </w:rPr>
  </w:style>
  <w:style w:type="paragraph" w:customStyle="1" w:styleId="Tiret1">
    <w:name w:val="Tiret 1"/>
    <w:basedOn w:val="Normal"/>
    <w:rsid w:val="00F378A6"/>
    <w:pPr>
      <w:numPr>
        <w:numId w:val="2"/>
      </w:numPr>
      <w:spacing w:before="120" w:after="120"/>
      <w:jc w:val="both"/>
    </w:pPr>
    <w:rPr>
      <w:szCs w:val="22"/>
    </w:rPr>
  </w:style>
  <w:style w:type="paragraph" w:customStyle="1" w:styleId="NumPar1">
    <w:name w:val="NumPar 1"/>
    <w:basedOn w:val="Normal"/>
    <w:next w:val="Normal"/>
    <w:rsid w:val="00F378A6"/>
    <w:pPr>
      <w:numPr>
        <w:numId w:val="3"/>
      </w:numPr>
      <w:spacing w:before="120" w:after="120"/>
      <w:jc w:val="both"/>
    </w:pPr>
    <w:rPr>
      <w:szCs w:val="22"/>
    </w:rPr>
  </w:style>
  <w:style w:type="paragraph" w:customStyle="1" w:styleId="NumPar2">
    <w:name w:val="NumPar 2"/>
    <w:basedOn w:val="Normal"/>
    <w:next w:val="Normal"/>
    <w:rsid w:val="00F378A6"/>
    <w:pPr>
      <w:numPr>
        <w:ilvl w:val="1"/>
        <w:numId w:val="3"/>
      </w:numPr>
      <w:spacing w:before="120" w:after="120"/>
      <w:jc w:val="both"/>
    </w:pPr>
    <w:rPr>
      <w:szCs w:val="22"/>
    </w:rPr>
  </w:style>
  <w:style w:type="paragraph" w:customStyle="1" w:styleId="NumPar3">
    <w:name w:val="NumPar 3"/>
    <w:basedOn w:val="Normal"/>
    <w:next w:val="Normal"/>
    <w:rsid w:val="00F378A6"/>
    <w:pPr>
      <w:numPr>
        <w:ilvl w:val="2"/>
        <w:numId w:val="3"/>
      </w:numPr>
      <w:spacing w:before="120" w:after="120"/>
      <w:jc w:val="both"/>
    </w:pPr>
    <w:rPr>
      <w:szCs w:val="22"/>
    </w:rPr>
  </w:style>
  <w:style w:type="paragraph" w:customStyle="1" w:styleId="NumPar4">
    <w:name w:val="NumPar 4"/>
    <w:basedOn w:val="Normal"/>
    <w:next w:val="Normal"/>
    <w:rsid w:val="00F378A6"/>
    <w:pPr>
      <w:numPr>
        <w:ilvl w:val="3"/>
        <w:numId w:val="3"/>
      </w:numPr>
      <w:spacing w:before="120" w:after="120"/>
      <w:jc w:val="both"/>
    </w:pPr>
    <w:rPr>
      <w:szCs w:val="22"/>
    </w:rPr>
  </w:style>
  <w:style w:type="character" w:customStyle="1" w:styleId="DeltaViewInsertion">
    <w:name w:val="DeltaView Insertion"/>
    <w:rsid w:val="00F378A6"/>
    <w:rPr>
      <w:b/>
      <w:i/>
      <w:spacing w:val="0"/>
      <w:lang w:val="bg-BG" w:eastAsia="bg-BG"/>
    </w:rPr>
  </w:style>
  <w:style w:type="paragraph" w:customStyle="1" w:styleId="m">
    <w:name w:val="m"/>
    <w:basedOn w:val="Normal"/>
    <w:rsid w:val="00F378A6"/>
    <w:pPr>
      <w:spacing w:before="100" w:beforeAutospacing="1" w:after="100" w:afterAutospacing="1"/>
    </w:pPr>
  </w:style>
  <w:style w:type="character" w:customStyle="1" w:styleId="apple-converted-space">
    <w:name w:val="apple-converted-space"/>
    <w:basedOn w:val="DefaultParagraphFont"/>
    <w:rsid w:val="00F378A6"/>
  </w:style>
  <w:style w:type="paragraph" w:styleId="NormalWeb">
    <w:name w:val="Normal (Web)"/>
    <w:basedOn w:val="Normal"/>
    <w:unhideWhenUsed/>
    <w:rsid w:val="00F378A6"/>
    <w:pPr>
      <w:spacing w:before="100" w:beforeAutospacing="1" w:after="100" w:afterAutospacing="1"/>
    </w:pPr>
  </w:style>
  <w:style w:type="paragraph" w:styleId="BodyTextIndent2">
    <w:name w:val="Body Text Indent 2"/>
    <w:basedOn w:val="Normal"/>
    <w:link w:val="BodyTextIndent2Char"/>
    <w:unhideWhenUsed/>
    <w:rsid w:val="00F378A6"/>
    <w:pPr>
      <w:spacing w:after="120" w:line="480" w:lineRule="auto"/>
      <w:ind w:left="283"/>
    </w:pPr>
  </w:style>
  <w:style w:type="character" w:customStyle="1" w:styleId="BodyTextIndent2Char">
    <w:name w:val="Body Text Indent 2 Char"/>
    <w:basedOn w:val="DefaultParagraphFont"/>
    <w:link w:val="BodyTextIndent2"/>
    <w:rsid w:val="00F378A6"/>
    <w:rPr>
      <w:rFonts w:eastAsia="Times New Roman" w:cs="Times New Roman"/>
      <w:lang w:eastAsia="bg-BG"/>
    </w:rPr>
  </w:style>
  <w:style w:type="table" w:styleId="TableGrid">
    <w:name w:val="Table Grid"/>
    <w:basedOn w:val="TableNormal"/>
    <w:uiPriority w:val="59"/>
    <w:rsid w:val="00336E6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A63099"/>
    <w:pPr>
      <w:widowControl w:val="0"/>
      <w:autoSpaceDE w:val="0"/>
      <w:autoSpaceDN w:val="0"/>
      <w:adjustRightInd w:val="0"/>
    </w:pPr>
  </w:style>
  <w:style w:type="character" w:customStyle="1" w:styleId="ala8">
    <w:name w:val="al_a8"/>
    <w:rsid w:val="005B7FFE"/>
    <w:rPr>
      <w:rFonts w:cs="Times New Roman"/>
    </w:rPr>
  </w:style>
  <w:style w:type="paragraph" w:styleId="NoSpacing">
    <w:name w:val="No Spacing"/>
    <w:uiPriority w:val="99"/>
    <w:qFormat/>
    <w:rsid w:val="004D3BDD"/>
    <w:pPr>
      <w:suppressAutoHyphens/>
      <w:spacing w:after="0" w:line="240" w:lineRule="auto"/>
      <w:jc w:val="both"/>
    </w:pPr>
    <w:rPr>
      <w:rFonts w:ascii="Calibri" w:eastAsia="Arial" w:hAnsi="Calibri" w:cs="Calibri"/>
      <w:sz w:val="22"/>
      <w:szCs w:val="22"/>
      <w:lang w:val="en-US" w:eastAsia="ar-SA"/>
    </w:rPr>
  </w:style>
  <w:style w:type="character" w:styleId="CommentReference">
    <w:name w:val="annotation reference"/>
    <w:basedOn w:val="DefaultParagraphFont"/>
    <w:uiPriority w:val="99"/>
    <w:semiHidden/>
    <w:unhideWhenUsed/>
    <w:rsid w:val="00A40DF2"/>
    <w:rPr>
      <w:sz w:val="16"/>
      <w:szCs w:val="16"/>
    </w:rPr>
  </w:style>
  <w:style w:type="paragraph" w:styleId="CommentText">
    <w:name w:val="annotation text"/>
    <w:basedOn w:val="Normal"/>
    <w:link w:val="CommentTextChar"/>
    <w:uiPriority w:val="99"/>
    <w:semiHidden/>
    <w:unhideWhenUsed/>
    <w:rsid w:val="00A40DF2"/>
    <w:rPr>
      <w:sz w:val="20"/>
      <w:szCs w:val="20"/>
    </w:rPr>
  </w:style>
  <w:style w:type="character" w:customStyle="1" w:styleId="CommentTextChar">
    <w:name w:val="Comment Text Char"/>
    <w:basedOn w:val="DefaultParagraphFont"/>
    <w:link w:val="CommentText"/>
    <w:uiPriority w:val="99"/>
    <w:semiHidden/>
    <w:rsid w:val="00A40DF2"/>
    <w:rPr>
      <w:rFonts w:eastAsia="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40DF2"/>
    <w:rPr>
      <w:b/>
      <w:bCs/>
    </w:rPr>
  </w:style>
  <w:style w:type="character" w:customStyle="1" w:styleId="CommentSubjectChar">
    <w:name w:val="Comment Subject Char"/>
    <w:basedOn w:val="CommentTextChar"/>
    <w:link w:val="CommentSubject"/>
    <w:uiPriority w:val="99"/>
    <w:semiHidden/>
    <w:rsid w:val="00A40DF2"/>
    <w:rPr>
      <w:rFonts w:eastAsia="Times New Roman" w:cs="Times New Roman"/>
      <w:b/>
      <w:bCs/>
      <w:sz w:val="20"/>
      <w:szCs w:val="20"/>
      <w:lang w:eastAsia="bg-BG"/>
    </w:rPr>
  </w:style>
  <w:style w:type="paragraph" w:styleId="BalloonText">
    <w:name w:val="Balloon Text"/>
    <w:basedOn w:val="Normal"/>
    <w:link w:val="BalloonTextChar"/>
    <w:uiPriority w:val="99"/>
    <w:semiHidden/>
    <w:unhideWhenUsed/>
    <w:rsid w:val="00A40DF2"/>
    <w:rPr>
      <w:rFonts w:ascii="Tahoma" w:hAnsi="Tahoma" w:cs="Tahoma"/>
      <w:sz w:val="16"/>
      <w:szCs w:val="16"/>
    </w:rPr>
  </w:style>
  <w:style w:type="character" w:customStyle="1" w:styleId="BalloonTextChar">
    <w:name w:val="Balloon Text Char"/>
    <w:basedOn w:val="DefaultParagraphFont"/>
    <w:link w:val="BalloonText"/>
    <w:uiPriority w:val="99"/>
    <w:semiHidden/>
    <w:rsid w:val="00A40DF2"/>
    <w:rPr>
      <w:rFonts w:ascii="Tahoma" w:eastAsia="Times New Roman" w:hAnsi="Tahoma" w:cs="Tahoma"/>
      <w:sz w:val="16"/>
      <w:szCs w:val="16"/>
      <w:lang w:eastAsia="bg-BG"/>
    </w:rPr>
  </w:style>
  <w:style w:type="character" w:customStyle="1" w:styleId="ala">
    <w:name w:val="al_a"/>
    <w:basedOn w:val="DefaultParagraphFont"/>
    <w:rsid w:val="00202904"/>
  </w:style>
  <w:style w:type="character" w:customStyle="1" w:styleId="alcapt">
    <w:name w:val="al_capt"/>
    <w:basedOn w:val="DefaultParagraphFont"/>
    <w:rsid w:val="00202904"/>
  </w:style>
  <w:style w:type="character" w:customStyle="1" w:styleId="subpardislink">
    <w:name w:val="subpardislink"/>
    <w:basedOn w:val="DefaultParagraphFont"/>
    <w:rsid w:val="00202904"/>
  </w:style>
  <w:style w:type="character" w:customStyle="1" w:styleId="subparinclink">
    <w:name w:val="subparinclink"/>
    <w:basedOn w:val="DefaultParagraphFont"/>
    <w:rsid w:val="005E36B6"/>
  </w:style>
  <w:style w:type="paragraph" w:styleId="Header">
    <w:name w:val="header"/>
    <w:basedOn w:val="Normal"/>
    <w:link w:val="HeaderChar"/>
    <w:uiPriority w:val="99"/>
    <w:unhideWhenUsed/>
    <w:rsid w:val="00344D8B"/>
    <w:pPr>
      <w:tabs>
        <w:tab w:val="center" w:pos="4536"/>
        <w:tab w:val="right" w:pos="9072"/>
      </w:tabs>
    </w:pPr>
  </w:style>
  <w:style w:type="character" w:customStyle="1" w:styleId="HeaderChar">
    <w:name w:val="Header Char"/>
    <w:basedOn w:val="DefaultParagraphFont"/>
    <w:link w:val="Header"/>
    <w:uiPriority w:val="99"/>
    <w:rsid w:val="00344D8B"/>
    <w:rPr>
      <w:rFonts w:eastAsia="Times New Roman" w:cs="Times New Roman"/>
      <w:lang w:eastAsia="bg-BG"/>
    </w:rPr>
  </w:style>
  <w:style w:type="paragraph" w:styleId="Footer">
    <w:name w:val="footer"/>
    <w:basedOn w:val="Normal"/>
    <w:link w:val="FooterChar"/>
    <w:uiPriority w:val="99"/>
    <w:unhideWhenUsed/>
    <w:rsid w:val="00344D8B"/>
    <w:pPr>
      <w:tabs>
        <w:tab w:val="center" w:pos="4536"/>
        <w:tab w:val="right" w:pos="9072"/>
      </w:tabs>
    </w:pPr>
  </w:style>
  <w:style w:type="character" w:customStyle="1" w:styleId="FooterChar">
    <w:name w:val="Footer Char"/>
    <w:basedOn w:val="DefaultParagraphFont"/>
    <w:link w:val="Footer"/>
    <w:uiPriority w:val="99"/>
    <w:rsid w:val="00344D8B"/>
    <w:rPr>
      <w:rFonts w:eastAsia="Times New Roman" w:cs="Times New Roman"/>
      <w:lang w:eastAsia="bg-BG"/>
    </w:rPr>
  </w:style>
  <w:style w:type="paragraph" w:customStyle="1" w:styleId="Iaeeiiaaaao">
    <w:name w:val="Iaeei. ia?aa?ao"/>
    <w:basedOn w:val="Normal"/>
    <w:link w:val="IaeeiiaaaaoChar"/>
    <w:rsid w:val="008F2E1C"/>
    <w:pPr>
      <w:spacing w:before="120" w:line="360" w:lineRule="auto"/>
      <w:ind w:firstLine="720"/>
      <w:jc w:val="both"/>
    </w:pPr>
    <w:rPr>
      <w:szCs w:val="20"/>
    </w:rPr>
  </w:style>
  <w:style w:type="character" w:customStyle="1" w:styleId="IaeeiiaaaaoChar">
    <w:name w:val="Iaeei. ia?aa?ao Char"/>
    <w:link w:val="Iaeeiiaaaao"/>
    <w:rsid w:val="008F2E1C"/>
    <w:rPr>
      <w:rFonts w:eastAsia="Times New Roman" w:cs="Times New Roman"/>
      <w:szCs w:val="20"/>
      <w:lang w:eastAsia="bg-BG"/>
    </w:rPr>
  </w:style>
  <w:style w:type="paragraph" w:customStyle="1" w:styleId="Style">
    <w:name w:val="Style"/>
    <w:basedOn w:val="Normal"/>
    <w:next w:val="Normal"/>
    <w:rsid w:val="008F2E1C"/>
    <w:pPr>
      <w:autoSpaceDE w:val="0"/>
      <w:autoSpaceDN w:val="0"/>
      <w:adjustRightInd w:val="0"/>
    </w:pPr>
  </w:style>
  <w:style w:type="paragraph" w:customStyle="1" w:styleId="1">
    <w:name w:val="Списък на абзаци1"/>
    <w:basedOn w:val="Normal"/>
    <w:qFormat/>
    <w:rsid w:val="008F2E1C"/>
    <w:pPr>
      <w:ind w:left="708"/>
    </w:pPr>
  </w:style>
  <w:style w:type="paragraph" w:styleId="TOC1">
    <w:name w:val="toc 1"/>
    <w:basedOn w:val="Normal"/>
    <w:next w:val="Normal"/>
    <w:autoRedefine/>
    <w:rsid w:val="00D769BB"/>
    <w:pPr>
      <w:tabs>
        <w:tab w:val="left" w:pos="0"/>
        <w:tab w:val="right" w:leader="dot" w:pos="851"/>
      </w:tabs>
      <w:spacing w:after="120"/>
      <w:ind w:right="-83"/>
      <w:jc w:val="both"/>
    </w:pPr>
    <w:rPr>
      <w:rFonts w:ascii="Trebuchet MS" w:hAnsi="Trebuchet MS"/>
      <w:b/>
      <w:noProof/>
    </w:rPr>
  </w:style>
  <w:style w:type="paragraph" w:customStyle="1" w:styleId="CharChar5">
    <w:name w:val="Char Char5"/>
    <w:basedOn w:val="Normal"/>
    <w:rsid w:val="005E0EED"/>
    <w:pPr>
      <w:spacing w:after="160" w:line="240" w:lineRule="exact"/>
    </w:pPr>
    <w:rPr>
      <w:rFonts w:ascii="Verdana" w:hAnsi="Verdana"/>
      <w:sz w:val="20"/>
      <w:szCs w:val="20"/>
      <w:lang w:val="en-US" w:eastAsia="en-US"/>
    </w:rPr>
  </w:style>
  <w:style w:type="paragraph" w:customStyle="1" w:styleId="CharChar50">
    <w:name w:val="Char Char5"/>
    <w:basedOn w:val="Normal"/>
    <w:rsid w:val="009053BF"/>
    <w:pPr>
      <w:spacing w:after="160" w:line="240" w:lineRule="exact"/>
    </w:pPr>
    <w:rPr>
      <w:rFonts w:ascii="Verdana" w:hAnsi="Verdana"/>
      <w:sz w:val="20"/>
      <w:szCs w:val="20"/>
      <w:lang w:val="en-US" w:eastAsia="en-US"/>
    </w:rPr>
  </w:style>
  <w:style w:type="paragraph" w:styleId="BodyTextIndent">
    <w:name w:val="Body Text Indent"/>
    <w:basedOn w:val="Normal"/>
    <w:link w:val="BodyTextIndentChar"/>
    <w:uiPriority w:val="99"/>
    <w:semiHidden/>
    <w:unhideWhenUsed/>
    <w:rsid w:val="009F7F78"/>
    <w:pPr>
      <w:spacing w:after="120"/>
      <w:ind w:left="283"/>
    </w:pPr>
  </w:style>
  <w:style w:type="character" w:customStyle="1" w:styleId="BodyTextIndentChar">
    <w:name w:val="Body Text Indent Char"/>
    <w:basedOn w:val="DefaultParagraphFont"/>
    <w:link w:val="BodyTextIndent"/>
    <w:uiPriority w:val="99"/>
    <w:semiHidden/>
    <w:rsid w:val="009F7F78"/>
    <w:rPr>
      <w:rFonts w:eastAsia="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4273">
      <w:bodyDiv w:val="1"/>
      <w:marLeft w:val="0"/>
      <w:marRight w:val="0"/>
      <w:marTop w:val="0"/>
      <w:marBottom w:val="0"/>
      <w:divBdr>
        <w:top w:val="none" w:sz="0" w:space="0" w:color="auto"/>
        <w:left w:val="none" w:sz="0" w:space="0" w:color="auto"/>
        <w:bottom w:val="none" w:sz="0" w:space="0" w:color="auto"/>
        <w:right w:val="none" w:sz="0" w:space="0" w:color="auto"/>
      </w:divBdr>
    </w:div>
    <w:div w:id="90900032">
      <w:bodyDiv w:val="1"/>
      <w:marLeft w:val="0"/>
      <w:marRight w:val="0"/>
      <w:marTop w:val="0"/>
      <w:marBottom w:val="0"/>
      <w:divBdr>
        <w:top w:val="none" w:sz="0" w:space="0" w:color="auto"/>
        <w:left w:val="none" w:sz="0" w:space="0" w:color="auto"/>
        <w:bottom w:val="none" w:sz="0" w:space="0" w:color="auto"/>
        <w:right w:val="none" w:sz="0" w:space="0" w:color="auto"/>
      </w:divBdr>
    </w:div>
    <w:div w:id="93480030">
      <w:bodyDiv w:val="1"/>
      <w:marLeft w:val="0"/>
      <w:marRight w:val="0"/>
      <w:marTop w:val="0"/>
      <w:marBottom w:val="0"/>
      <w:divBdr>
        <w:top w:val="none" w:sz="0" w:space="0" w:color="auto"/>
        <w:left w:val="none" w:sz="0" w:space="0" w:color="auto"/>
        <w:bottom w:val="none" w:sz="0" w:space="0" w:color="auto"/>
        <w:right w:val="none" w:sz="0" w:space="0" w:color="auto"/>
      </w:divBdr>
    </w:div>
    <w:div w:id="140461171">
      <w:bodyDiv w:val="1"/>
      <w:marLeft w:val="0"/>
      <w:marRight w:val="0"/>
      <w:marTop w:val="0"/>
      <w:marBottom w:val="0"/>
      <w:divBdr>
        <w:top w:val="none" w:sz="0" w:space="0" w:color="auto"/>
        <w:left w:val="none" w:sz="0" w:space="0" w:color="auto"/>
        <w:bottom w:val="none" w:sz="0" w:space="0" w:color="auto"/>
        <w:right w:val="none" w:sz="0" w:space="0" w:color="auto"/>
      </w:divBdr>
    </w:div>
    <w:div w:id="348336705">
      <w:bodyDiv w:val="1"/>
      <w:marLeft w:val="0"/>
      <w:marRight w:val="0"/>
      <w:marTop w:val="0"/>
      <w:marBottom w:val="0"/>
      <w:divBdr>
        <w:top w:val="none" w:sz="0" w:space="0" w:color="auto"/>
        <w:left w:val="none" w:sz="0" w:space="0" w:color="auto"/>
        <w:bottom w:val="none" w:sz="0" w:space="0" w:color="auto"/>
        <w:right w:val="none" w:sz="0" w:space="0" w:color="auto"/>
      </w:divBdr>
    </w:div>
    <w:div w:id="384531537">
      <w:bodyDiv w:val="1"/>
      <w:marLeft w:val="0"/>
      <w:marRight w:val="0"/>
      <w:marTop w:val="0"/>
      <w:marBottom w:val="0"/>
      <w:divBdr>
        <w:top w:val="none" w:sz="0" w:space="0" w:color="auto"/>
        <w:left w:val="none" w:sz="0" w:space="0" w:color="auto"/>
        <w:bottom w:val="none" w:sz="0" w:space="0" w:color="auto"/>
        <w:right w:val="none" w:sz="0" w:space="0" w:color="auto"/>
      </w:divBdr>
    </w:div>
    <w:div w:id="475922602">
      <w:bodyDiv w:val="1"/>
      <w:marLeft w:val="0"/>
      <w:marRight w:val="0"/>
      <w:marTop w:val="0"/>
      <w:marBottom w:val="0"/>
      <w:divBdr>
        <w:top w:val="none" w:sz="0" w:space="0" w:color="auto"/>
        <w:left w:val="none" w:sz="0" w:space="0" w:color="auto"/>
        <w:bottom w:val="none" w:sz="0" w:space="0" w:color="auto"/>
        <w:right w:val="none" w:sz="0" w:space="0" w:color="auto"/>
      </w:divBdr>
    </w:div>
    <w:div w:id="513958413">
      <w:bodyDiv w:val="1"/>
      <w:marLeft w:val="0"/>
      <w:marRight w:val="0"/>
      <w:marTop w:val="0"/>
      <w:marBottom w:val="0"/>
      <w:divBdr>
        <w:top w:val="none" w:sz="0" w:space="0" w:color="auto"/>
        <w:left w:val="none" w:sz="0" w:space="0" w:color="auto"/>
        <w:bottom w:val="none" w:sz="0" w:space="0" w:color="auto"/>
        <w:right w:val="none" w:sz="0" w:space="0" w:color="auto"/>
      </w:divBdr>
    </w:div>
    <w:div w:id="1026949161">
      <w:bodyDiv w:val="1"/>
      <w:marLeft w:val="0"/>
      <w:marRight w:val="0"/>
      <w:marTop w:val="0"/>
      <w:marBottom w:val="0"/>
      <w:divBdr>
        <w:top w:val="none" w:sz="0" w:space="0" w:color="auto"/>
        <w:left w:val="none" w:sz="0" w:space="0" w:color="auto"/>
        <w:bottom w:val="none" w:sz="0" w:space="0" w:color="auto"/>
        <w:right w:val="none" w:sz="0" w:space="0" w:color="auto"/>
      </w:divBdr>
    </w:div>
    <w:div w:id="1264341631">
      <w:bodyDiv w:val="1"/>
      <w:marLeft w:val="0"/>
      <w:marRight w:val="0"/>
      <w:marTop w:val="0"/>
      <w:marBottom w:val="0"/>
      <w:divBdr>
        <w:top w:val="none" w:sz="0" w:space="0" w:color="auto"/>
        <w:left w:val="none" w:sz="0" w:space="0" w:color="auto"/>
        <w:bottom w:val="none" w:sz="0" w:space="0" w:color="auto"/>
        <w:right w:val="none" w:sz="0" w:space="0" w:color="auto"/>
      </w:divBdr>
    </w:div>
    <w:div w:id="1290360453">
      <w:bodyDiv w:val="1"/>
      <w:marLeft w:val="0"/>
      <w:marRight w:val="0"/>
      <w:marTop w:val="0"/>
      <w:marBottom w:val="0"/>
      <w:divBdr>
        <w:top w:val="none" w:sz="0" w:space="0" w:color="auto"/>
        <w:left w:val="none" w:sz="0" w:space="0" w:color="auto"/>
        <w:bottom w:val="none" w:sz="0" w:space="0" w:color="auto"/>
        <w:right w:val="none" w:sz="0" w:space="0" w:color="auto"/>
      </w:divBdr>
    </w:div>
    <w:div w:id="1444155584">
      <w:bodyDiv w:val="1"/>
      <w:marLeft w:val="0"/>
      <w:marRight w:val="0"/>
      <w:marTop w:val="0"/>
      <w:marBottom w:val="0"/>
      <w:divBdr>
        <w:top w:val="none" w:sz="0" w:space="0" w:color="auto"/>
        <w:left w:val="none" w:sz="0" w:space="0" w:color="auto"/>
        <w:bottom w:val="none" w:sz="0" w:space="0" w:color="auto"/>
        <w:right w:val="none" w:sz="0" w:space="0" w:color="auto"/>
      </w:divBdr>
    </w:div>
    <w:div w:id="1454976267">
      <w:bodyDiv w:val="1"/>
      <w:marLeft w:val="0"/>
      <w:marRight w:val="0"/>
      <w:marTop w:val="0"/>
      <w:marBottom w:val="0"/>
      <w:divBdr>
        <w:top w:val="none" w:sz="0" w:space="0" w:color="auto"/>
        <w:left w:val="none" w:sz="0" w:space="0" w:color="auto"/>
        <w:bottom w:val="none" w:sz="0" w:space="0" w:color="auto"/>
        <w:right w:val="none" w:sz="0" w:space="0" w:color="auto"/>
      </w:divBdr>
    </w:div>
    <w:div w:id="1490944179">
      <w:bodyDiv w:val="1"/>
      <w:marLeft w:val="0"/>
      <w:marRight w:val="0"/>
      <w:marTop w:val="0"/>
      <w:marBottom w:val="0"/>
      <w:divBdr>
        <w:top w:val="none" w:sz="0" w:space="0" w:color="auto"/>
        <w:left w:val="none" w:sz="0" w:space="0" w:color="auto"/>
        <w:bottom w:val="none" w:sz="0" w:space="0" w:color="auto"/>
        <w:right w:val="none" w:sz="0" w:space="0" w:color="auto"/>
      </w:divBdr>
    </w:div>
    <w:div w:id="1494449532">
      <w:bodyDiv w:val="1"/>
      <w:marLeft w:val="0"/>
      <w:marRight w:val="0"/>
      <w:marTop w:val="0"/>
      <w:marBottom w:val="0"/>
      <w:divBdr>
        <w:top w:val="none" w:sz="0" w:space="0" w:color="auto"/>
        <w:left w:val="none" w:sz="0" w:space="0" w:color="auto"/>
        <w:bottom w:val="none" w:sz="0" w:space="0" w:color="auto"/>
        <w:right w:val="none" w:sz="0" w:space="0" w:color="auto"/>
      </w:divBdr>
    </w:div>
    <w:div w:id="1626229601">
      <w:bodyDiv w:val="1"/>
      <w:marLeft w:val="0"/>
      <w:marRight w:val="0"/>
      <w:marTop w:val="0"/>
      <w:marBottom w:val="0"/>
      <w:divBdr>
        <w:top w:val="none" w:sz="0" w:space="0" w:color="auto"/>
        <w:left w:val="none" w:sz="0" w:space="0" w:color="auto"/>
        <w:bottom w:val="none" w:sz="0" w:space="0" w:color="auto"/>
        <w:right w:val="none" w:sz="0" w:space="0" w:color="auto"/>
      </w:divBdr>
    </w:div>
    <w:div w:id="1645231302">
      <w:bodyDiv w:val="1"/>
      <w:marLeft w:val="0"/>
      <w:marRight w:val="0"/>
      <w:marTop w:val="0"/>
      <w:marBottom w:val="0"/>
      <w:divBdr>
        <w:top w:val="none" w:sz="0" w:space="0" w:color="auto"/>
        <w:left w:val="none" w:sz="0" w:space="0" w:color="auto"/>
        <w:bottom w:val="none" w:sz="0" w:space="0" w:color="auto"/>
        <w:right w:val="none" w:sz="0" w:space="0" w:color="auto"/>
      </w:divBdr>
    </w:div>
    <w:div w:id="1967928176">
      <w:bodyDiv w:val="1"/>
      <w:marLeft w:val="0"/>
      <w:marRight w:val="0"/>
      <w:marTop w:val="0"/>
      <w:marBottom w:val="0"/>
      <w:divBdr>
        <w:top w:val="none" w:sz="0" w:space="0" w:color="auto"/>
        <w:left w:val="none" w:sz="0" w:space="0" w:color="auto"/>
        <w:bottom w:val="none" w:sz="0" w:space="0" w:color="auto"/>
        <w:right w:val="none" w:sz="0" w:space="0" w:color="auto"/>
      </w:divBdr>
      <w:divsChild>
        <w:div w:id="159734187">
          <w:marLeft w:val="150"/>
          <w:marRight w:val="0"/>
          <w:marTop w:val="0"/>
          <w:marBottom w:val="0"/>
          <w:divBdr>
            <w:top w:val="none" w:sz="0" w:space="0" w:color="auto"/>
            <w:left w:val="none" w:sz="0" w:space="0" w:color="auto"/>
            <w:bottom w:val="none" w:sz="0" w:space="0" w:color="auto"/>
            <w:right w:val="none" w:sz="0" w:space="0" w:color="auto"/>
          </w:divBdr>
          <w:divsChild>
            <w:div w:id="2008090438">
              <w:marLeft w:val="0"/>
              <w:marRight w:val="0"/>
              <w:marTop w:val="0"/>
              <w:marBottom w:val="0"/>
              <w:divBdr>
                <w:top w:val="none" w:sz="0" w:space="0" w:color="auto"/>
                <w:left w:val="none" w:sz="0" w:space="0" w:color="auto"/>
                <w:bottom w:val="none" w:sz="0" w:space="0" w:color="auto"/>
                <w:right w:val="none" w:sz="0" w:space="0" w:color="auto"/>
              </w:divBdr>
            </w:div>
          </w:divsChild>
        </w:div>
        <w:div w:id="1542547990">
          <w:marLeft w:val="150"/>
          <w:marRight w:val="0"/>
          <w:marTop w:val="0"/>
          <w:marBottom w:val="0"/>
          <w:divBdr>
            <w:top w:val="none" w:sz="0" w:space="0" w:color="auto"/>
            <w:left w:val="none" w:sz="0" w:space="0" w:color="auto"/>
            <w:bottom w:val="none" w:sz="0" w:space="0" w:color="auto"/>
            <w:right w:val="none" w:sz="0" w:space="0" w:color="auto"/>
          </w:divBdr>
          <w:divsChild>
            <w:div w:id="4768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6.ciela.net/Document?documentId=2136735703&amp;dbId=0&amp;iconId=1&amp;structureId=0,85760,85773,85785&amp;stateObject=%7B%22kind%22:%22treeStructure%22,%22url%22:%22%2FTree%2FJsonAllItemsTree%3FstructureId%3D85785%26dbId%3D0%26onlyInForce%3Dtrue%26onlyRepealed%3Dfalse%26structNav%3D4_x%22%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0121-74CB-4224-9401-23E1797E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3039</Words>
  <Characters>17323</Characters>
  <Application>Microsoft Office Word</Application>
  <DocSecurity>0</DocSecurity>
  <Lines>144</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OP_2</cp:lastModifiedBy>
  <cp:revision>3</cp:revision>
  <cp:lastPrinted>2017-01-12T12:21:00Z</cp:lastPrinted>
  <dcterms:created xsi:type="dcterms:W3CDTF">2017-08-03T13:01:00Z</dcterms:created>
  <dcterms:modified xsi:type="dcterms:W3CDTF">2017-08-03T13:01:00Z</dcterms:modified>
</cp:coreProperties>
</file>