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E9" w:rsidRDefault="00F0113A" w:rsidP="00F0113A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 Е Ц ЕН З И Я</w:t>
      </w:r>
    </w:p>
    <w:p w:rsidR="00F0113A" w:rsidRDefault="00F0113A" w:rsidP="00F0113A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 конкурс за доцент по 2.1 Филология (езикознание с английски език), обявен в ДВ бр. 5 от 17.01.2012 г.</w:t>
      </w:r>
    </w:p>
    <w:p w:rsidR="00F0113A" w:rsidRDefault="00F0113A" w:rsidP="00F0113A">
      <w:pPr>
        <w:rPr>
          <w:rFonts w:ascii="Times New Roman" w:hAnsi="Times New Roman"/>
          <w:sz w:val="28"/>
          <w:szCs w:val="28"/>
          <w:lang w:val="bg-BG"/>
        </w:rPr>
      </w:pPr>
    </w:p>
    <w:p w:rsidR="00F0113A" w:rsidRDefault="00F0113A" w:rsidP="00F3056C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 w:rsidR="002008C5">
        <w:rPr>
          <w:rFonts w:ascii="Times New Roman" w:hAnsi="Times New Roman"/>
          <w:sz w:val="28"/>
          <w:szCs w:val="28"/>
          <w:lang w:val="bg-BG"/>
        </w:rPr>
        <w:t>В конкурса участва само един кандидат – Александра Багашева. А. Багашева е родена на</w:t>
      </w:r>
      <w:r w:rsidR="002E2BB2">
        <w:rPr>
          <w:rFonts w:ascii="Times New Roman" w:hAnsi="Times New Roman"/>
          <w:sz w:val="28"/>
          <w:szCs w:val="28"/>
          <w:lang w:val="bg-BG"/>
        </w:rPr>
        <w:t xml:space="preserve"> 19.12.1971 г. Завършила е Софийския университет</w:t>
      </w:r>
      <w:r w:rsidR="00F3056C">
        <w:rPr>
          <w:rFonts w:ascii="Times New Roman" w:hAnsi="Times New Roman"/>
          <w:sz w:val="28"/>
          <w:szCs w:val="28"/>
          <w:lang w:val="bg-BG"/>
        </w:rPr>
        <w:t xml:space="preserve"> „Св. Климент Охридски“ </w:t>
      </w:r>
      <w:r w:rsidR="002E2BB2">
        <w:rPr>
          <w:rFonts w:ascii="Times New Roman" w:hAnsi="Times New Roman"/>
          <w:sz w:val="28"/>
          <w:szCs w:val="28"/>
          <w:lang w:val="bg-BG"/>
        </w:rPr>
        <w:t xml:space="preserve"> със степен магистър през 1995 г. През 2004 г. придобива образователната и научна степен доктор. Работи като преподавател в катедра Англицистика и америсанистика. От 2007 г. е главен асистент.</w:t>
      </w:r>
    </w:p>
    <w:p w:rsidR="002E2BB2" w:rsidRDefault="002E2BB2" w:rsidP="002E2BB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 xml:space="preserve">А. Багашева участва в конкурса с богат списък от публикации от най-различни области. </w:t>
      </w:r>
      <w:r w:rsidR="005C5136">
        <w:rPr>
          <w:rFonts w:ascii="Times New Roman" w:hAnsi="Times New Roman"/>
          <w:sz w:val="28"/>
          <w:szCs w:val="28"/>
          <w:lang w:val="bg-BG"/>
        </w:rPr>
        <w:t>Разбира се</w:t>
      </w:r>
      <w:r w:rsidR="00F3056C">
        <w:rPr>
          <w:rFonts w:ascii="Times New Roman" w:hAnsi="Times New Roman"/>
          <w:sz w:val="28"/>
          <w:szCs w:val="28"/>
          <w:lang w:val="bg-BG"/>
        </w:rPr>
        <w:t>,</w:t>
      </w:r>
      <w:r w:rsidR="005C5136">
        <w:rPr>
          <w:rFonts w:ascii="Times New Roman" w:hAnsi="Times New Roman"/>
          <w:sz w:val="28"/>
          <w:szCs w:val="28"/>
          <w:lang w:val="bg-BG"/>
        </w:rPr>
        <w:t xml:space="preserve"> първо трябва да се отбележи хабилитационния</w:t>
      </w:r>
      <w:r w:rsidR="00F3056C">
        <w:rPr>
          <w:rFonts w:ascii="Times New Roman" w:hAnsi="Times New Roman"/>
          <w:sz w:val="28"/>
          <w:szCs w:val="28"/>
          <w:lang w:val="bg-BG"/>
        </w:rPr>
        <w:t>т</w:t>
      </w:r>
      <w:r w:rsidR="005C5136">
        <w:rPr>
          <w:rFonts w:ascii="Times New Roman" w:hAnsi="Times New Roman"/>
          <w:sz w:val="28"/>
          <w:szCs w:val="28"/>
          <w:lang w:val="bg-BG"/>
        </w:rPr>
        <w:t xml:space="preserve"> труд. На преден план изпъкват </w:t>
      </w:r>
      <w:r>
        <w:rPr>
          <w:rFonts w:ascii="Times New Roman" w:hAnsi="Times New Roman"/>
          <w:sz w:val="28"/>
          <w:szCs w:val="28"/>
          <w:lang w:val="bg-BG"/>
        </w:rPr>
        <w:t xml:space="preserve">чисто лингвистичните публикации (17) от тях 7 в чужбина и 5 под печат (3 в чужбина), общо 22. Автор е на 6 речника и учебни помагала сред които се открояват двата академични пълни Българско-английски и Английско-български речник. Има множество участия на конференции, повечето от тях </w:t>
      </w:r>
      <w:r w:rsidR="005C5136">
        <w:rPr>
          <w:rFonts w:ascii="Times New Roman" w:hAnsi="Times New Roman"/>
          <w:sz w:val="28"/>
          <w:szCs w:val="28"/>
          <w:lang w:val="bg-BG"/>
        </w:rPr>
        <w:t xml:space="preserve">на много </w:t>
      </w:r>
      <w:r>
        <w:rPr>
          <w:rFonts w:ascii="Times New Roman" w:hAnsi="Times New Roman"/>
          <w:sz w:val="28"/>
          <w:szCs w:val="28"/>
          <w:lang w:val="bg-BG"/>
        </w:rPr>
        <w:t>в</w:t>
      </w:r>
      <w:r w:rsidR="005C5136">
        <w:rPr>
          <w:rFonts w:ascii="Times New Roman" w:hAnsi="Times New Roman"/>
          <w:sz w:val="28"/>
          <w:szCs w:val="28"/>
          <w:lang w:val="bg-BG"/>
        </w:rPr>
        <w:t>исоко равнище в</w:t>
      </w:r>
      <w:r>
        <w:rPr>
          <w:rFonts w:ascii="Times New Roman" w:hAnsi="Times New Roman"/>
          <w:sz w:val="28"/>
          <w:szCs w:val="28"/>
          <w:lang w:val="bg-BG"/>
        </w:rPr>
        <w:t xml:space="preserve"> чужбина. Автор е и на две рецензии за трудове на чуждестранни автори в престижни издания.</w:t>
      </w:r>
    </w:p>
    <w:p w:rsidR="005C5136" w:rsidRDefault="005C5136" w:rsidP="002E2BB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 xml:space="preserve">Ще се спра по-подробно на хабилитационния труд със заглавие </w:t>
      </w:r>
      <w:r>
        <w:rPr>
          <w:rFonts w:ascii="Times New Roman" w:hAnsi="Times New Roman"/>
          <w:i/>
          <w:sz w:val="28"/>
          <w:szCs w:val="28"/>
        </w:rPr>
        <w:t>Reflections</w:t>
      </w:r>
      <w:r w:rsidRPr="00E11478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on</w:t>
      </w:r>
      <w:r w:rsidRPr="00E11478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Compound</w:t>
      </w:r>
      <w:r w:rsidRPr="00E11478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Verbs</w:t>
      </w:r>
      <w:r w:rsidRPr="00E11478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and</w:t>
      </w:r>
      <w:r w:rsidRPr="00E11478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Compounding</w:t>
      </w:r>
      <w:r>
        <w:rPr>
          <w:rFonts w:ascii="Times New Roman" w:hAnsi="Times New Roman"/>
          <w:sz w:val="28"/>
          <w:szCs w:val="28"/>
          <w:lang w:val="bg-BG"/>
        </w:rPr>
        <w:t xml:space="preserve"> написан на безупречен професионален английски език. </w:t>
      </w:r>
      <w:r w:rsidR="004342F2">
        <w:rPr>
          <w:rFonts w:ascii="Times New Roman" w:hAnsi="Times New Roman"/>
          <w:sz w:val="28"/>
          <w:szCs w:val="28"/>
          <w:lang w:val="bg-BG"/>
        </w:rPr>
        <w:t>Трябва специално да отбележа избора на изследвания обект. Съществуването на сложни глаголи в английски или изобщо се отрича или се смята за спорадично явление. Мненията по същността на този словообр</w:t>
      </w:r>
      <w:r w:rsidR="00F3056C">
        <w:rPr>
          <w:rFonts w:ascii="Times New Roman" w:hAnsi="Times New Roman"/>
          <w:sz w:val="28"/>
          <w:szCs w:val="28"/>
          <w:lang w:val="bg-BG"/>
        </w:rPr>
        <w:t>азувателен процес и особено прод</w:t>
      </w:r>
      <w:r w:rsidR="004342F2">
        <w:rPr>
          <w:rFonts w:ascii="Times New Roman" w:hAnsi="Times New Roman"/>
          <w:sz w:val="28"/>
          <w:szCs w:val="28"/>
          <w:lang w:val="bg-BG"/>
        </w:rPr>
        <w:t>укта са крайно противоположни.</w:t>
      </w:r>
      <w:r w:rsidR="00870AFC">
        <w:rPr>
          <w:rFonts w:ascii="Times New Roman" w:hAnsi="Times New Roman"/>
          <w:sz w:val="28"/>
          <w:szCs w:val="28"/>
          <w:lang w:val="bg-BG"/>
        </w:rPr>
        <w:t xml:space="preserve"> Изследването е проведено върху актуален корпус (след 2000</w:t>
      </w:r>
      <w:r w:rsidR="00F3056C">
        <w:rPr>
          <w:rFonts w:ascii="Times New Roman" w:hAnsi="Times New Roman"/>
          <w:sz w:val="28"/>
          <w:szCs w:val="28"/>
          <w:lang w:val="bg-BG"/>
        </w:rPr>
        <w:t xml:space="preserve"> г.</w:t>
      </w:r>
      <w:r w:rsidR="00870AFC">
        <w:rPr>
          <w:rFonts w:ascii="Times New Roman" w:hAnsi="Times New Roman"/>
          <w:sz w:val="28"/>
          <w:szCs w:val="28"/>
          <w:lang w:val="bg-BG"/>
        </w:rPr>
        <w:t>), събран от авторката от най-разнообразни източници, които представят различни видове дискурс.</w:t>
      </w:r>
    </w:p>
    <w:p w:rsidR="00870AFC" w:rsidRDefault="00870AFC" w:rsidP="002E2BB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 xml:space="preserve">Първата и най-важна задача за авторката е да установи какъв е статутът на сложните глаголи и кои техни свойства ги правят толкова специални. За целта е изработен специален теоретичен подход, който поставя и някои теоретични въпроси от по-общ характер. Моделът на изследване представлява съчетание на когнитивна лингвистика и </w:t>
      </w: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конструкционна морфология, което дава на авторката един добре хармонизиран изследователски апарт. </w:t>
      </w:r>
      <w:r w:rsidR="00C068C9">
        <w:rPr>
          <w:rFonts w:ascii="Times New Roman" w:hAnsi="Times New Roman"/>
          <w:sz w:val="28"/>
          <w:szCs w:val="28"/>
          <w:lang w:val="bg-BG"/>
        </w:rPr>
        <w:t xml:space="preserve">Разгледано е аналитично явлението композиция и съществуващите класификации на сложните думи. </w:t>
      </w:r>
      <w:r>
        <w:rPr>
          <w:rFonts w:ascii="Times New Roman" w:hAnsi="Times New Roman"/>
          <w:sz w:val="28"/>
          <w:szCs w:val="28"/>
          <w:lang w:val="bg-BG"/>
        </w:rPr>
        <w:t>П</w:t>
      </w:r>
      <w:r w:rsidR="00C068C9">
        <w:rPr>
          <w:rFonts w:ascii="Times New Roman" w:hAnsi="Times New Roman"/>
          <w:sz w:val="28"/>
          <w:szCs w:val="28"/>
          <w:lang w:val="bg-BG"/>
        </w:rPr>
        <w:t>ри определяне на статута на сложните</w:t>
      </w:r>
      <w:r>
        <w:rPr>
          <w:rFonts w:ascii="Times New Roman" w:hAnsi="Times New Roman"/>
          <w:sz w:val="28"/>
          <w:szCs w:val="28"/>
          <w:lang w:val="bg-BG"/>
        </w:rPr>
        <w:t xml:space="preserve"> глаголи</w:t>
      </w:r>
      <w:r w:rsidR="00F3056C">
        <w:rPr>
          <w:rFonts w:ascii="Times New Roman" w:hAnsi="Times New Roman"/>
          <w:sz w:val="28"/>
          <w:szCs w:val="28"/>
          <w:lang w:val="bg-BG"/>
        </w:rPr>
        <w:t xml:space="preserve"> се поставя въпросът важ</w:t>
      </w:r>
      <w:r w:rsidR="00C068C9">
        <w:rPr>
          <w:rFonts w:ascii="Times New Roman" w:hAnsi="Times New Roman"/>
          <w:sz w:val="28"/>
          <w:szCs w:val="28"/>
          <w:lang w:val="bg-BG"/>
        </w:rPr>
        <w:t>ат ли тези класификации при тях. Ако не, то каква класификация</w:t>
      </w:r>
      <w:r w:rsidR="00F3056C">
        <w:rPr>
          <w:rFonts w:ascii="Times New Roman" w:hAnsi="Times New Roman"/>
          <w:sz w:val="28"/>
          <w:szCs w:val="28"/>
          <w:lang w:val="bg-BG"/>
        </w:rPr>
        <w:t xml:space="preserve"> може да се приложи? За да отгов</w:t>
      </w:r>
      <w:r w:rsidR="00C068C9">
        <w:rPr>
          <w:rFonts w:ascii="Times New Roman" w:hAnsi="Times New Roman"/>
          <w:sz w:val="28"/>
          <w:szCs w:val="28"/>
          <w:lang w:val="bg-BG"/>
        </w:rPr>
        <w:t xml:space="preserve">ори на тези въпроси Багашева тръгва от природата на изследваните единици и определя съставните им елементи като акатегориални. Това е в унисон с мнението на други автори, които ги наричат прото-граматични или пред-синтактични явления. Приемайки тази позиция, авторката последователно възприема </w:t>
      </w:r>
      <w:r w:rsidR="00C068C9" w:rsidRPr="00573992">
        <w:rPr>
          <w:rFonts w:ascii="Times New Roman" w:hAnsi="Times New Roman"/>
          <w:i/>
          <w:sz w:val="28"/>
          <w:szCs w:val="28"/>
          <w:lang w:val="bg-BG"/>
        </w:rPr>
        <w:t>подхода основан на употребата</w:t>
      </w:r>
      <w:r w:rsidR="00C068C9">
        <w:rPr>
          <w:rFonts w:ascii="Times New Roman" w:hAnsi="Times New Roman"/>
          <w:sz w:val="28"/>
          <w:szCs w:val="28"/>
          <w:lang w:val="bg-BG"/>
        </w:rPr>
        <w:t xml:space="preserve">, определя ги като </w:t>
      </w:r>
      <w:r w:rsidR="00C068C9" w:rsidRPr="00F3056C">
        <w:rPr>
          <w:rFonts w:ascii="Times New Roman" w:hAnsi="Times New Roman"/>
          <w:i/>
          <w:sz w:val="28"/>
          <w:szCs w:val="28"/>
        </w:rPr>
        <w:t>usage</w:t>
      </w:r>
      <w:r w:rsidR="00C068C9" w:rsidRPr="00E11478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 w:rsidR="00C068C9" w:rsidRPr="00F3056C">
        <w:rPr>
          <w:rFonts w:ascii="Times New Roman" w:hAnsi="Times New Roman"/>
          <w:i/>
          <w:sz w:val="28"/>
          <w:szCs w:val="28"/>
        </w:rPr>
        <w:t>events</w:t>
      </w:r>
      <w:r w:rsidR="00573992">
        <w:rPr>
          <w:rFonts w:ascii="Times New Roman" w:hAnsi="Times New Roman"/>
          <w:sz w:val="28"/>
          <w:szCs w:val="28"/>
          <w:lang w:val="bg-BG"/>
        </w:rPr>
        <w:t xml:space="preserve"> и това мотивира определянето им ка</w:t>
      </w:r>
      <w:r w:rsidR="00F3056C">
        <w:rPr>
          <w:rFonts w:ascii="Times New Roman" w:hAnsi="Times New Roman"/>
          <w:sz w:val="28"/>
          <w:szCs w:val="28"/>
          <w:lang w:val="bg-BG"/>
        </w:rPr>
        <w:t>то „конструкционни идиоми“ (стр</w:t>
      </w:r>
      <w:r w:rsidR="00573992">
        <w:rPr>
          <w:rFonts w:ascii="Times New Roman" w:hAnsi="Times New Roman"/>
          <w:sz w:val="28"/>
          <w:szCs w:val="28"/>
          <w:lang w:val="bg-BG"/>
        </w:rPr>
        <w:t>. 6). Този подход напълно хармонира с изтъкнатата от авторка мотивация за създаването на такива глаголи – да назовават и индивидуализират социално и културно важни типове ситуации с отчетливи прагматични черти. Тази хармония между теоретичен модел и изследователски апарат смятам</w:t>
      </w:r>
      <w:r w:rsidR="00D01293">
        <w:rPr>
          <w:rFonts w:ascii="Times New Roman" w:hAnsi="Times New Roman"/>
          <w:sz w:val="28"/>
          <w:szCs w:val="28"/>
          <w:lang w:val="bg-BG"/>
        </w:rPr>
        <w:t xml:space="preserve"> за първия съществен принос на труда.</w:t>
      </w:r>
    </w:p>
    <w:p w:rsidR="00D01293" w:rsidRDefault="00D01293" w:rsidP="002E2BB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 xml:space="preserve">Вторият принос откривам в предложената класификация на сложните глаголи. Тя е предшествана от компетентен и мотивиран критичен анализ на съществуващите класификации. В основата на класификацията </w:t>
      </w:r>
      <w:r w:rsidR="00F3056C">
        <w:rPr>
          <w:rFonts w:ascii="Times New Roman" w:hAnsi="Times New Roman"/>
          <w:sz w:val="28"/>
          <w:szCs w:val="28"/>
          <w:lang w:val="bg-BG"/>
        </w:rPr>
        <w:t xml:space="preserve">предложена от Багашева </w:t>
      </w:r>
      <w:r>
        <w:rPr>
          <w:rFonts w:ascii="Times New Roman" w:hAnsi="Times New Roman"/>
          <w:sz w:val="28"/>
          <w:szCs w:val="28"/>
          <w:lang w:val="bg-BG"/>
        </w:rPr>
        <w:t>стои идеята че разграничението между съществително и глагол е скаларно и до голяма степен е въпрос на прагматика. Два са основополагащите принципи: критериите са семантични и не са дискретни групи, а скали. Обособените</w:t>
      </w:r>
      <w:r w:rsidR="00F3056C"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  <w:lang w:val="bg-BG"/>
        </w:rPr>
        <w:t xml:space="preserve"> според тези критерии групи</w:t>
      </w:r>
      <w:r w:rsidR="00F3056C"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  <w:lang w:val="bg-BG"/>
        </w:rPr>
        <w:t xml:space="preserve"> са две. При Група А сложният глагол създава нов тип действие, социалн</w:t>
      </w:r>
      <w:r w:rsidR="00F3056C">
        <w:rPr>
          <w:rFonts w:ascii="Times New Roman" w:hAnsi="Times New Roman"/>
          <w:sz w:val="28"/>
          <w:szCs w:val="28"/>
          <w:lang w:val="bg-BG"/>
        </w:rPr>
        <w:t>о и културно важна дейност и лип</w:t>
      </w:r>
      <w:r>
        <w:rPr>
          <w:rFonts w:ascii="Times New Roman" w:hAnsi="Times New Roman"/>
          <w:sz w:val="28"/>
          <w:szCs w:val="28"/>
          <w:lang w:val="bg-BG"/>
        </w:rPr>
        <w:t>сват концептуално свързани прости глаголи. При Група В глаголите получават интерпретация чрез метафорични или метонимичн</w:t>
      </w:r>
      <w:r w:rsidR="00F3056C">
        <w:rPr>
          <w:rFonts w:ascii="Times New Roman" w:hAnsi="Times New Roman"/>
          <w:sz w:val="28"/>
          <w:szCs w:val="28"/>
          <w:lang w:val="bg-BG"/>
        </w:rPr>
        <w:t xml:space="preserve">и разширения. Има концептуално </w:t>
      </w:r>
      <w:r>
        <w:rPr>
          <w:rFonts w:ascii="Times New Roman" w:hAnsi="Times New Roman"/>
          <w:sz w:val="28"/>
          <w:szCs w:val="28"/>
          <w:lang w:val="bg-BG"/>
        </w:rPr>
        <w:t>свързан прост глагол.</w:t>
      </w:r>
      <w:r w:rsidR="00BD3AAB">
        <w:rPr>
          <w:rFonts w:ascii="Times New Roman" w:hAnsi="Times New Roman"/>
          <w:sz w:val="28"/>
          <w:szCs w:val="28"/>
          <w:lang w:val="bg-BG"/>
        </w:rPr>
        <w:t xml:space="preserve"> И двете групи по своята семантична същност потвърждават изказаното от Багашева преди това мнение че сложният глагол представлява компресирано концептуално ядро и </w:t>
      </w:r>
      <w:r w:rsidR="00F3056C">
        <w:rPr>
          <w:rFonts w:ascii="Times New Roman" w:hAnsi="Times New Roman"/>
          <w:sz w:val="28"/>
          <w:szCs w:val="28"/>
          <w:lang w:val="bg-BG"/>
        </w:rPr>
        <w:t xml:space="preserve">е </w:t>
      </w:r>
      <w:r w:rsidR="00BD3AAB">
        <w:rPr>
          <w:rFonts w:ascii="Times New Roman" w:hAnsi="Times New Roman"/>
          <w:sz w:val="28"/>
          <w:szCs w:val="28"/>
          <w:lang w:val="bg-BG"/>
        </w:rPr>
        <w:t>по-близо до сценария, а не до рамката. Поради това той създава в дискурса нови отношения.</w:t>
      </w:r>
    </w:p>
    <w:p w:rsidR="00BD3AAB" w:rsidRDefault="00BD3AAB" w:rsidP="002E2BB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Искам да се спра специално на втория критерий – скала на семантична екзоцентричност. Според него, при първия клас</w:t>
      </w:r>
      <w:r w:rsidR="00F3056C"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  <w:lang w:val="bg-BG"/>
        </w:rPr>
        <w:t xml:space="preserve"> семантиката </w:t>
      </w:r>
      <w:r>
        <w:rPr>
          <w:rFonts w:ascii="Times New Roman" w:hAnsi="Times New Roman"/>
          <w:sz w:val="28"/>
          <w:szCs w:val="28"/>
          <w:lang w:val="bg-BG"/>
        </w:rPr>
        <w:lastRenderedPageBreak/>
        <w:t>на сло</w:t>
      </w:r>
      <w:r w:rsidR="00F3056C">
        <w:rPr>
          <w:rFonts w:ascii="Times New Roman" w:hAnsi="Times New Roman"/>
          <w:sz w:val="28"/>
          <w:szCs w:val="28"/>
          <w:lang w:val="bg-BG"/>
        </w:rPr>
        <w:t>жния глагол запазва семантичната предсказуемост на цялото възос</w:t>
      </w:r>
      <w:r>
        <w:rPr>
          <w:rFonts w:ascii="Times New Roman" w:hAnsi="Times New Roman"/>
          <w:sz w:val="28"/>
          <w:szCs w:val="28"/>
          <w:lang w:val="bg-BG"/>
        </w:rPr>
        <w:t>нова на ра</w:t>
      </w:r>
      <w:r w:rsidR="00F3056C">
        <w:rPr>
          <w:rFonts w:ascii="Times New Roman" w:hAnsi="Times New Roman"/>
          <w:sz w:val="28"/>
          <w:szCs w:val="28"/>
          <w:lang w:val="bg-BG"/>
        </w:rPr>
        <w:t xml:space="preserve">мките на съставните части. При </w:t>
      </w:r>
      <w:r>
        <w:rPr>
          <w:rFonts w:ascii="Times New Roman" w:hAnsi="Times New Roman"/>
          <w:sz w:val="28"/>
          <w:szCs w:val="28"/>
          <w:lang w:val="bg-BG"/>
        </w:rPr>
        <w:t>втория клас се изисиква метафтонимичен пренос.</w:t>
      </w:r>
    </w:p>
    <w:p w:rsidR="00BD3AAB" w:rsidRDefault="00BD3AAB" w:rsidP="002E2BB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 xml:space="preserve">Третият приносен момент е определянето на сложните глаголи като „конструкционен идиом“. От една страна се твърди че сложната дума има вътрешна структура със синтактични свойства, но от друга че са пред-синтактични. Как се разрешава </w:t>
      </w:r>
      <w:r w:rsidR="00F3056C">
        <w:rPr>
          <w:rFonts w:ascii="Times New Roman" w:hAnsi="Times New Roman"/>
          <w:sz w:val="28"/>
          <w:szCs w:val="28"/>
          <w:lang w:val="bg-BG"/>
        </w:rPr>
        <w:t>този конфликт? Като семантичната им стру</w:t>
      </w:r>
      <w:r>
        <w:rPr>
          <w:rFonts w:ascii="Times New Roman" w:hAnsi="Times New Roman"/>
          <w:sz w:val="28"/>
          <w:szCs w:val="28"/>
          <w:lang w:val="bg-BG"/>
        </w:rPr>
        <w:t>ктура се определя чрез ситуационни подсказки, прагматични предизвикани заключения и контекстуални белези.</w:t>
      </w:r>
    </w:p>
    <w:p w:rsidR="00FF07EF" w:rsidRDefault="00FF07EF" w:rsidP="002E2BB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Всички тези добре обмислени постулати, които са в пълен унисон, определят когнитивно-функционалната същност на сложните глаголи</w:t>
      </w:r>
      <w:r w:rsidR="00F774C9">
        <w:rPr>
          <w:rFonts w:ascii="Times New Roman" w:hAnsi="Times New Roman"/>
          <w:sz w:val="28"/>
          <w:szCs w:val="28"/>
          <w:lang w:val="bg-BG"/>
        </w:rPr>
        <w:t>. Откриваме я в тяхната способност да компресират ситуационни сценарии в називни единици.</w:t>
      </w:r>
    </w:p>
    <w:p w:rsidR="00F774C9" w:rsidRDefault="00F774C9" w:rsidP="002E2BB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Тъй като са семантически странни поради своята екзоцентирчност, при сложните глаголи трябва да се открият ментални правила за тяхното конструиране и разбиране. На пръво място това е фактът че при сложният глагол са назовани и фоновата рамка и профилът. При простата дума е назован само профилът. Тъй като авторката изхожда от убеждението че значението на думата е конструктивен процес, който изисква диференциран достъп до к</w:t>
      </w:r>
      <w:r w:rsidR="00F3056C">
        <w:rPr>
          <w:rFonts w:ascii="Times New Roman" w:hAnsi="Times New Roman"/>
          <w:sz w:val="28"/>
          <w:szCs w:val="28"/>
          <w:lang w:val="bg-BG"/>
        </w:rPr>
        <w:t>онцептуалното знание, значението</w:t>
      </w:r>
      <w:r>
        <w:rPr>
          <w:rFonts w:ascii="Times New Roman" w:hAnsi="Times New Roman"/>
          <w:sz w:val="28"/>
          <w:szCs w:val="28"/>
          <w:lang w:val="bg-BG"/>
        </w:rPr>
        <w:t xml:space="preserve"> е функция от употребата.</w:t>
      </w:r>
    </w:p>
    <w:p w:rsidR="00F774C9" w:rsidRDefault="00F774C9" w:rsidP="002E2BB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Интерес представлява сравнението на сложните глаголи в английски и български език.</w:t>
      </w:r>
      <w:r w:rsidR="00B725BD">
        <w:rPr>
          <w:rFonts w:ascii="Times New Roman" w:hAnsi="Times New Roman"/>
          <w:sz w:val="28"/>
          <w:szCs w:val="28"/>
          <w:lang w:val="bg-BG"/>
        </w:rPr>
        <w:t xml:space="preserve"> От пръв поглед е ясно че различията са големи. Багашева търси тази разлика много дълбоко като тръгва от характера на глаголите в двата езика. Глаголните лексеми в английски кодират и начина на действието</w:t>
      </w:r>
      <w:r w:rsidR="00F3056C">
        <w:rPr>
          <w:rFonts w:ascii="Times New Roman" w:hAnsi="Times New Roman"/>
          <w:sz w:val="28"/>
          <w:szCs w:val="28"/>
          <w:lang w:val="bg-BG"/>
        </w:rPr>
        <w:t>, док</w:t>
      </w:r>
      <w:r w:rsidR="000A335E">
        <w:rPr>
          <w:rFonts w:ascii="Times New Roman" w:hAnsi="Times New Roman"/>
          <w:sz w:val="28"/>
          <w:szCs w:val="28"/>
          <w:lang w:val="bg-BG"/>
        </w:rPr>
        <w:t xml:space="preserve">ато тези в български кодират пътя. Като </w:t>
      </w:r>
      <w:r w:rsidR="000A335E">
        <w:rPr>
          <w:rFonts w:ascii="Times New Roman" w:hAnsi="Times New Roman"/>
          <w:sz w:val="28"/>
          <w:szCs w:val="28"/>
        </w:rPr>
        <w:t>tertium</w:t>
      </w:r>
      <w:r w:rsidR="000A335E" w:rsidRPr="00E11478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0A335E">
        <w:rPr>
          <w:rFonts w:ascii="Times New Roman" w:hAnsi="Times New Roman"/>
          <w:sz w:val="28"/>
          <w:szCs w:val="28"/>
        </w:rPr>
        <w:t>comparationis</w:t>
      </w:r>
      <w:r w:rsidR="000A335E" w:rsidRPr="00E11478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0A335E">
        <w:rPr>
          <w:rFonts w:ascii="Times New Roman" w:hAnsi="Times New Roman"/>
          <w:sz w:val="28"/>
          <w:szCs w:val="28"/>
          <w:lang w:val="bg-BG"/>
        </w:rPr>
        <w:t>е избрана конструкционната схема. При българските глаголи в тази схема няма креативност докато анг</w:t>
      </w:r>
      <w:r w:rsidR="00F3056C">
        <w:rPr>
          <w:rFonts w:ascii="Times New Roman" w:hAnsi="Times New Roman"/>
          <w:sz w:val="28"/>
          <w:szCs w:val="28"/>
          <w:lang w:val="bg-BG"/>
        </w:rPr>
        <w:t>лийските глаголи са креативно м</w:t>
      </w:r>
      <w:r w:rsidR="000A335E">
        <w:rPr>
          <w:rFonts w:ascii="Times New Roman" w:hAnsi="Times New Roman"/>
          <w:sz w:val="28"/>
          <w:szCs w:val="28"/>
          <w:lang w:val="bg-BG"/>
        </w:rPr>
        <w:t>отивирани чрез метонимичен пренос.</w:t>
      </w:r>
    </w:p>
    <w:p w:rsidR="000A335E" w:rsidRDefault="000A335E" w:rsidP="002E2BB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Типовата характеристика на глаголите в д</w:t>
      </w:r>
      <w:r w:rsidR="00F3056C">
        <w:rPr>
          <w:rFonts w:ascii="Times New Roman" w:hAnsi="Times New Roman"/>
          <w:sz w:val="28"/>
          <w:szCs w:val="28"/>
          <w:lang w:val="bg-BG"/>
        </w:rPr>
        <w:t>вата езика води до различия в ти</w:t>
      </w:r>
      <w:r>
        <w:rPr>
          <w:rFonts w:ascii="Times New Roman" w:hAnsi="Times New Roman"/>
          <w:sz w:val="28"/>
          <w:szCs w:val="28"/>
          <w:lang w:val="bg-BG"/>
        </w:rPr>
        <w:t>повете сложни глаголи. Продуктивната схема на сложни глаголи в български вкюлчва Агенс и Пациенс,</w:t>
      </w:r>
      <w:r w:rsidR="00F3056C">
        <w:rPr>
          <w:rFonts w:ascii="Times New Roman" w:hAnsi="Times New Roman"/>
          <w:sz w:val="28"/>
          <w:szCs w:val="28"/>
          <w:lang w:val="bg-BG"/>
        </w:rPr>
        <w:t xml:space="preserve"> но не и Начин на действието. З</w:t>
      </w:r>
      <w:r>
        <w:rPr>
          <w:rFonts w:ascii="Times New Roman" w:hAnsi="Times New Roman"/>
          <w:sz w:val="28"/>
          <w:szCs w:val="28"/>
          <w:lang w:val="bg-BG"/>
        </w:rPr>
        <w:t xml:space="preserve">а английски високо активната конструкционна схема е с </w:t>
      </w:r>
      <w:r>
        <w:rPr>
          <w:rFonts w:ascii="Times New Roman" w:hAnsi="Times New Roman"/>
          <w:sz w:val="28"/>
          <w:szCs w:val="28"/>
          <w:lang w:val="bg-BG"/>
        </w:rPr>
        <w:lastRenderedPageBreak/>
        <w:t>Начин на действието. Без да разисква специално този проблем, Багашева с този анализ демонстрира „на живо“ действието на принципа на Уорф.</w:t>
      </w:r>
    </w:p>
    <w:p w:rsidR="000A335E" w:rsidRDefault="000A335E" w:rsidP="002E2BB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 xml:space="preserve">Накрая отново ще подчертая една характерна особеност на представения труд, която има много висока стойност: Нито една от особеностите на сложните глаголи не се разглежда в изолация. </w:t>
      </w:r>
      <w:r w:rsidR="00384F78">
        <w:rPr>
          <w:rFonts w:ascii="Times New Roman" w:hAnsi="Times New Roman"/>
          <w:sz w:val="28"/>
          <w:szCs w:val="28"/>
          <w:lang w:val="bg-BG"/>
        </w:rPr>
        <w:t xml:space="preserve">Всички те са включени в единен модел, в който всеки компонент е в хармония с останалите. Това дава </w:t>
      </w:r>
      <w:r w:rsidR="00F3056C">
        <w:rPr>
          <w:rFonts w:ascii="Times New Roman" w:hAnsi="Times New Roman"/>
          <w:sz w:val="28"/>
          <w:szCs w:val="28"/>
          <w:lang w:val="bg-BG"/>
        </w:rPr>
        <w:t>голяма обяснителна сила на</w:t>
      </w:r>
      <w:r w:rsidR="00384F78">
        <w:rPr>
          <w:rFonts w:ascii="Times New Roman" w:hAnsi="Times New Roman"/>
          <w:sz w:val="28"/>
          <w:szCs w:val="28"/>
          <w:lang w:val="bg-BG"/>
        </w:rPr>
        <w:t xml:space="preserve"> предложената обяснителна и аналитична теория.</w:t>
      </w:r>
    </w:p>
    <w:p w:rsidR="00F45F24" w:rsidRDefault="006C3C57" w:rsidP="002E2BB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 xml:space="preserve">Представените статии </w:t>
      </w:r>
      <w:r w:rsidR="00F3056C">
        <w:rPr>
          <w:rFonts w:ascii="Times New Roman" w:hAnsi="Times New Roman"/>
          <w:sz w:val="28"/>
          <w:szCs w:val="28"/>
          <w:lang w:val="bg-BG"/>
        </w:rPr>
        <w:t xml:space="preserve">за конкурса </w:t>
      </w:r>
      <w:r>
        <w:rPr>
          <w:rFonts w:ascii="Times New Roman" w:hAnsi="Times New Roman"/>
          <w:sz w:val="28"/>
          <w:szCs w:val="28"/>
          <w:lang w:val="bg-BG"/>
        </w:rPr>
        <w:t>са многобройни и разнообразни по тематика. Тъй като не мога да ги рецензирам поотделно, ще ги обединя по групи. Първата и най-ценностна група засяга отново словообразуването</w:t>
      </w:r>
      <w:r w:rsidR="00F45F24">
        <w:rPr>
          <w:rFonts w:ascii="Times New Roman" w:hAnsi="Times New Roman"/>
          <w:sz w:val="28"/>
          <w:szCs w:val="28"/>
          <w:lang w:val="bg-BG"/>
        </w:rPr>
        <w:t>, композицията</w:t>
      </w:r>
      <w:r>
        <w:rPr>
          <w:rFonts w:ascii="Times New Roman" w:hAnsi="Times New Roman"/>
          <w:sz w:val="28"/>
          <w:szCs w:val="28"/>
          <w:lang w:val="bg-BG"/>
        </w:rPr>
        <w:t xml:space="preserve"> и сложните глаголи в най-различни аспекти.</w:t>
      </w:r>
      <w:r w:rsidR="00F45F24">
        <w:rPr>
          <w:rFonts w:ascii="Times New Roman" w:hAnsi="Times New Roman"/>
          <w:sz w:val="28"/>
          <w:szCs w:val="28"/>
          <w:lang w:val="bg-BG"/>
        </w:rPr>
        <w:t xml:space="preserve"> Почти всички са п</w:t>
      </w:r>
      <w:r w:rsidR="00F3056C">
        <w:rPr>
          <w:rFonts w:ascii="Times New Roman" w:hAnsi="Times New Roman"/>
          <w:sz w:val="28"/>
          <w:szCs w:val="28"/>
          <w:lang w:val="bg-BG"/>
        </w:rPr>
        <w:t>редставени на престижни междунар</w:t>
      </w:r>
      <w:r w:rsidR="00F45F24">
        <w:rPr>
          <w:rFonts w:ascii="Times New Roman" w:hAnsi="Times New Roman"/>
          <w:sz w:val="28"/>
          <w:szCs w:val="28"/>
          <w:lang w:val="bg-BG"/>
        </w:rPr>
        <w:t>одни конференции.</w:t>
      </w:r>
    </w:p>
    <w:p w:rsidR="00F45F24" w:rsidRDefault="00F45F24" w:rsidP="002E2BB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Втората група ста</w:t>
      </w:r>
      <w:r w:rsidR="00F3056C">
        <w:rPr>
          <w:rFonts w:ascii="Times New Roman" w:hAnsi="Times New Roman"/>
          <w:sz w:val="28"/>
          <w:szCs w:val="28"/>
          <w:lang w:val="bg-BG"/>
        </w:rPr>
        <w:t>т</w:t>
      </w:r>
      <w:r>
        <w:rPr>
          <w:rFonts w:ascii="Times New Roman" w:hAnsi="Times New Roman"/>
          <w:sz w:val="28"/>
          <w:szCs w:val="28"/>
          <w:lang w:val="bg-BG"/>
        </w:rPr>
        <w:t>ии засягат проблеми на лексикографията и в някои от тях отново се поставя въпросът за лексикографското представяне на сложните глаголи. Като съавтор при няколко речника, Багашева добре познава трудностите в този род дейност. Ценното в тези публикации е че тя подхожда към лексикографските задачи с погледа и занията на лингвист и затова може да предложи нови решения, които имат и теоретична подплата.</w:t>
      </w:r>
    </w:p>
    <w:p w:rsidR="006C3C57" w:rsidRDefault="00F45F24" w:rsidP="002E2BB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Третата група статии са посветени най-общо казано на културологични въпроси. Тук ще причисля и</w:t>
      </w:r>
      <w:r w:rsidR="0063198D">
        <w:rPr>
          <w:rFonts w:ascii="Times New Roman" w:hAnsi="Times New Roman"/>
          <w:sz w:val="28"/>
          <w:szCs w:val="28"/>
          <w:lang w:val="bg-BG"/>
        </w:rPr>
        <w:t xml:space="preserve"> четири статии върху антропологичната лингвистика.</w:t>
      </w:r>
      <w:r w:rsidR="006C3C57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63198D" w:rsidRDefault="0063198D" w:rsidP="002E2BB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Отделна група публикации са под рубриката „Речници и учебни помагала“. На първо място ще поставя постиженията на А. Багашева като съавто</w:t>
      </w:r>
      <w:r w:rsidR="00DD33FC">
        <w:rPr>
          <w:rFonts w:ascii="Times New Roman" w:hAnsi="Times New Roman"/>
          <w:sz w:val="28"/>
          <w:szCs w:val="28"/>
          <w:lang w:val="bg-BG"/>
        </w:rPr>
        <w:t>р на Българско-английски и Английско</w:t>
      </w:r>
      <w:r>
        <w:rPr>
          <w:rFonts w:ascii="Times New Roman" w:hAnsi="Times New Roman"/>
          <w:sz w:val="28"/>
          <w:szCs w:val="28"/>
          <w:lang w:val="bg-BG"/>
        </w:rPr>
        <w:t xml:space="preserve">-български речник. Двата речника, освен съвременното покритие на огромен езиков </w:t>
      </w:r>
      <w:r w:rsidR="00DD33FC">
        <w:rPr>
          <w:rFonts w:ascii="Times New Roman" w:hAnsi="Times New Roman"/>
          <w:sz w:val="28"/>
          <w:szCs w:val="28"/>
          <w:lang w:val="bg-BG"/>
        </w:rPr>
        <w:t>к</w:t>
      </w:r>
      <w:r>
        <w:rPr>
          <w:rFonts w:ascii="Times New Roman" w:hAnsi="Times New Roman"/>
          <w:sz w:val="28"/>
          <w:szCs w:val="28"/>
          <w:lang w:val="bg-BG"/>
        </w:rPr>
        <w:t>орпус и включване на терминология от много области, предлагат и нов интегриран подход към подбора и струтурирането на лексикалния чатериал. Целта им е да превърнат речника от справочник в ак</w:t>
      </w:r>
      <w:r w:rsidR="00DD33FC">
        <w:rPr>
          <w:rFonts w:ascii="Times New Roman" w:hAnsi="Times New Roman"/>
          <w:sz w:val="28"/>
          <w:szCs w:val="28"/>
          <w:lang w:val="bg-BG"/>
        </w:rPr>
        <w:t>тивен инструмент при усвояването и използването на език</w:t>
      </w:r>
      <w:r>
        <w:rPr>
          <w:rFonts w:ascii="Times New Roman" w:hAnsi="Times New Roman"/>
          <w:sz w:val="28"/>
          <w:szCs w:val="28"/>
          <w:lang w:val="bg-BG"/>
        </w:rPr>
        <w:t>а.</w:t>
      </w:r>
    </w:p>
    <w:p w:rsidR="0063198D" w:rsidRDefault="0063198D" w:rsidP="002E2BB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ab/>
        <w:t xml:space="preserve">Сред учебниците бих отличила специално </w:t>
      </w:r>
      <w:r w:rsidRPr="00DD33FC">
        <w:rPr>
          <w:rFonts w:ascii="Times New Roman" w:hAnsi="Times New Roman"/>
          <w:i/>
          <w:sz w:val="28"/>
          <w:szCs w:val="28"/>
        </w:rPr>
        <w:t>Analyzing</w:t>
      </w:r>
      <w:r w:rsidRPr="00E11478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 w:rsidRPr="00DD33FC">
        <w:rPr>
          <w:rFonts w:ascii="Times New Roman" w:hAnsi="Times New Roman"/>
          <w:i/>
          <w:sz w:val="28"/>
          <w:szCs w:val="28"/>
        </w:rPr>
        <w:t>English</w:t>
      </w:r>
      <w:r w:rsidRPr="00E11478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 w:rsidRPr="00DD33FC">
        <w:rPr>
          <w:rFonts w:ascii="Times New Roman" w:hAnsi="Times New Roman"/>
          <w:i/>
          <w:sz w:val="28"/>
          <w:szCs w:val="28"/>
        </w:rPr>
        <w:t>Grammar</w:t>
      </w:r>
      <w:r>
        <w:rPr>
          <w:rFonts w:ascii="Times New Roman" w:hAnsi="Times New Roman"/>
          <w:sz w:val="28"/>
          <w:szCs w:val="28"/>
          <w:lang w:val="bg-BG"/>
        </w:rPr>
        <w:t xml:space="preserve">, в съавторство с Л. Грозданова. </w:t>
      </w:r>
      <w:r w:rsidR="00CF36B9">
        <w:rPr>
          <w:rFonts w:ascii="Times New Roman" w:hAnsi="Times New Roman"/>
          <w:sz w:val="28"/>
          <w:szCs w:val="28"/>
          <w:lang w:val="bg-BG"/>
        </w:rPr>
        <w:t>Това е</w:t>
      </w:r>
      <w:r w:rsidR="00DD33FC">
        <w:rPr>
          <w:rFonts w:ascii="Times New Roman" w:hAnsi="Times New Roman"/>
          <w:sz w:val="28"/>
          <w:szCs w:val="28"/>
          <w:lang w:val="bg-BG"/>
        </w:rPr>
        <w:t>,</w:t>
      </w:r>
      <w:r w:rsidR="00CF36B9">
        <w:rPr>
          <w:rFonts w:ascii="Times New Roman" w:hAnsi="Times New Roman"/>
          <w:sz w:val="28"/>
          <w:szCs w:val="28"/>
          <w:lang w:val="bg-BG"/>
        </w:rPr>
        <w:t xml:space="preserve"> бих казала</w:t>
      </w:r>
      <w:r w:rsidR="00DD33FC">
        <w:rPr>
          <w:rFonts w:ascii="Times New Roman" w:hAnsi="Times New Roman"/>
          <w:sz w:val="28"/>
          <w:szCs w:val="28"/>
          <w:lang w:val="bg-BG"/>
        </w:rPr>
        <w:t>,</w:t>
      </w:r>
      <w:r w:rsidR="00CF36B9">
        <w:rPr>
          <w:rFonts w:ascii="Times New Roman" w:hAnsi="Times New Roman"/>
          <w:sz w:val="28"/>
          <w:szCs w:val="28"/>
          <w:lang w:val="bg-BG"/>
        </w:rPr>
        <w:t xml:space="preserve"> нетрадиционен учебник, който цели да стимулира аналитичните умения на студентите чрез добре обмислен и прецизно подбран материал. В начина по кайто е написан и в практическата част ясно личи опитът и ерудицията не само на проф. Л. Грозданвоа</w:t>
      </w:r>
      <w:r w:rsidR="00DD33FC">
        <w:rPr>
          <w:rFonts w:ascii="Times New Roman" w:hAnsi="Times New Roman"/>
          <w:sz w:val="28"/>
          <w:szCs w:val="28"/>
          <w:lang w:val="bg-BG"/>
        </w:rPr>
        <w:t>, но и на младия й колега Багаше</w:t>
      </w:r>
      <w:r w:rsidR="00CF36B9">
        <w:rPr>
          <w:rFonts w:ascii="Times New Roman" w:hAnsi="Times New Roman"/>
          <w:sz w:val="28"/>
          <w:szCs w:val="28"/>
          <w:lang w:val="bg-BG"/>
        </w:rPr>
        <w:t>ва. Тя е вложила в него това което е научила при преподаването на този предмет.</w:t>
      </w:r>
    </w:p>
    <w:p w:rsidR="00CF36B9" w:rsidRDefault="00CF36B9" w:rsidP="002E2BB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Трябва специално да се спра на преподавателската дейност на кандидатката. Правя го не само по задължение, но и защото преподаването е една от най-силните страни на А. Багашева. В</w:t>
      </w:r>
      <w:r w:rsidR="00DD33FC">
        <w:rPr>
          <w:rFonts w:ascii="Times New Roman" w:hAnsi="Times New Roman"/>
          <w:sz w:val="28"/>
          <w:szCs w:val="28"/>
          <w:lang w:val="bg-BG"/>
        </w:rPr>
        <w:t xml:space="preserve"> бакалавърската степен тя е води</w:t>
      </w:r>
      <w:r>
        <w:rPr>
          <w:rFonts w:ascii="Times New Roman" w:hAnsi="Times New Roman"/>
          <w:sz w:val="28"/>
          <w:szCs w:val="28"/>
          <w:lang w:val="bg-BG"/>
        </w:rPr>
        <w:t>ла 9 дисциплини, от които три на лекционно ниво. Почти няма езиковедста област, в която тя да не е преподавала. Това говори много за капацитета й на преподавател, защото А. Багашева не</w:t>
      </w:r>
      <w:r w:rsidR="00DD33FC">
        <w:rPr>
          <w:rFonts w:ascii="Times New Roman" w:hAnsi="Times New Roman"/>
          <w:sz w:val="28"/>
          <w:szCs w:val="28"/>
          <w:lang w:val="bg-BG"/>
        </w:rPr>
        <w:t xml:space="preserve"> е човек, който се отнася повърх</w:t>
      </w:r>
      <w:r>
        <w:rPr>
          <w:rFonts w:ascii="Times New Roman" w:hAnsi="Times New Roman"/>
          <w:sz w:val="28"/>
          <w:szCs w:val="28"/>
          <w:lang w:val="bg-BG"/>
        </w:rPr>
        <w:t>ностно към преподаването. Ако ще води някоя дисциплина, тя предварително ще се подготви о</w:t>
      </w:r>
      <w:r w:rsidR="00DD33FC">
        <w:rPr>
          <w:rFonts w:ascii="Times New Roman" w:hAnsi="Times New Roman"/>
          <w:sz w:val="28"/>
          <w:szCs w:val="28"/>
          <w:lang w:val="bg-BG"/>
        </w:rPr>
        <w:t>тдалече и задълбочено за това. В магистърската степен и водила 5 курса, всички на лекционно</w:t>
      </w:r>
      <w:r>
        <w:rPr>
          <w:rFonts w:ascii="Times New Roman" w:hAnsi="Times New Roman"/>
          <w:sz w:val="28"/>
          <w:szCs w:val="28"/>
          <w:lang w:val="bg-BG"/>
        </w:rPr>
        <w:t xml:space="preserve"> ниво. Отново сме свидетели на разнообразието и сложността на предлаганите курсове. Трябва също да подчертая, и това за мен е най-важното, А. Багашева е любимият преподавател на студентите</w:t>
      </w:r>
      <w:r w:rsidR="00BF5259">
        <w:rPr>
          <w:rFonts w:ascii="Times New Roman" w:hAnsi="Times New Roman"/>
          <w:sz w:val="28"/>
          <w:szCs w:val="28"/>
          <w:lang w:val="bg-BG"/>
        </w:rPr>
        <w:t>. З</w:t>
      </w:r>
      <w:r w:rsidR="00DD33FC">
        <w:rPr>
          <w:rFonts w:ascii="Times New Roman" w:hAnsi="Times New Roman"/>
          <w:sz w:val="28"/>
          <w:szCs w:val="28"/>
          <w:lang w:val="bg-BG"/>
        </w:rPr>
        <w:t>а това можете да се уверите сам</w:t>
      </w:r>
      <w:r w:rsidR="00BF5259">
        <w:rPr>
          <w:rFonts w:ascii="Times New Roman" w:hAnsi="Times New Roman"/>
          <w:sz w:val="28"/>
          <w:szCs w:val="28"/>
          <w:lang w:val="bg-BG"/>
        </w:rPr>
        <w:t>о като влезете в някой от студентските форуми. В работата си тя е напълно всеотдайна, често в ущърб на собственото си свободно време.</w:t>
      </w:r>
    </w:p>
    <w:p w:rsidR="00377628" w:rsidRDefault="00BF5259" w:rsidP="002E2BB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 w:rsidR="00D835E4">
        <w:rPr>
          <w:rFonts w:ascii="Times New Roman" w:hAnsi="Times New Roman"/>
          <w:sz w:val="28"/>
          <w:szCs w:val="28"/>
          <w:lang w:val="bg-BG"/>
        </w:rPr>
        <w:t>Нещо, което не се среща често при университетски преподаватели е желанието на А. Багашева да придобие и допълнителна квалификация в свързани области на преподаването. Тя е завършила курса на Университет</w:t>
      </w:r>
      <w:r w:rsidR="00DD33FC">
        <w:rPr>
          <w:rFonts w:ascii="Times New Roman" w:hAnsi="Times New Roman"/>
          <w:sz w:val="28"/>
          <w:szCs w:val="28"/>
          <w:lang w:val="bg-BG"/>
        </w:rPr>
        <w:t>а</w:t>
      </w:r>
      <w:r w:rsidR="00D835E4">
        <w:rPr>
          <w:rFonts w:ascii="Times New Roman" w:hAnsi="Times New Roman"/>
          <w:sz w:val="28"/>
          <w:szCs w:val="28"/>
          <w:lang w:val="bg-BG"/>
        </w:rPr>
        <w:t xml:space="preserve"> в Кеймбриджа за преподаване на английски език на възрастни, покрила е всички модули за Е-учител на Програмата за продължаващо обучение на Европейския Съюз, курса по дистанционно обучение на Агенциятаа на франкофонскит</w:t>
      </w:r>
      <w:r w:rsidR="00DD33FC">
        <w:rPr>
          <w:rFonts w:ascii="Times New Roman" w:hAnsi="Times New Roman"/>
          <w:sz w:val="28"/>
          <w:szCs w:val="28"/>
          <w:lang w:val="bg-BG"/>
        </w:rPr>
        <w:t>е университети, и притежава дип</w:t>
      </w:r>
      <w:r w:rsidR="00D835E4">
        <w:rPr>
          <w:rFonts w:ascii="Times New Roman" w:hAnsi="Times New Roman"/>
          <w:sz w:val="28"/>
          <w:szCs w:val="28"/>
          <w:lang w:val="bg-BG"/>
        </w:rPr>
        <w:t xml:space="preserve">лома </w:t>
      </w:r>
      <w:r w:rsidR="00D835E4">
        <w:rPr>
          <w:rFonts w:ascii="Times New Roman" w:hAnsi="Times New Roman"/>
          <w:sz w:val="28"/>
          <w:szCs w:val="28"/>
        </w:rPr>
        <w:t>DELTA</w:t>
      </w:r>
      <w:r w:rsidR="00D835E4">
        <w:rPr>
          <w:rFonts w:ascii="Times New Roman" w:hAnsi="Times New Roman"/>
          <w:sz w:val="28"/>
          <w:szCs w:val="28"/>
          <w:lang w:val="bg-BG"/>
        </w:rPr>
        <w:t xml:space="preserve"> за преподаване на английски език.</w:t>
      </w:r>
      <w:r w:rsidR="009B0901">
        <w:rPr>
          <w:rFonts w:ascii="Times New Roman" w:hAnsi="Times New Roman"/>
          <w:sz w:val="28"/>
          <w:szCs w:val="28"/>
          <w:lang w:val="bg-BG"/>
        </w:rPr>
        <w:t xml:space="preserve"> Завършила е и програмата по Семиотика към Нов Български Университет. Всички тези знания и умения неминуемо допълват уменията й като преподавател. Но те говорят и за една специфично качество на А. Багашева </w:t>
      </w:r>
      <w:r w:rsidR="00377628">
        <w:rPr>
          <w:rFonts w:ascii="Times New Roman" w:hAnsi="Times New Roman"/>
          <w:sz w:val="28"/>
          <w:szCs w:val="28"/>
          <w:lang w:val="bg-BG"/>
        </w:rPr>
        <w:t xml:space="preserve">– ако </w:t>
      </w:r>
      <w:r w:rsidR="00DD33FC">
        <w:rPr>
          <w:rFonts w:ascii="Times New Roman" w:hAnsi="Times New Roman"/>
          <w:sz w:val="28"/>
          <w:szCs w:val="28"/>
          <w:lang w:val="bg-BG"/>
        </w:rPr>
        <w:t>може да научи нещо ново и раз</w:t>
      </w:r>
      <w:r w:rsidR="00377628">
        <w:rPr>
          <w:rFonts w:ascii="Times New Roman" w:hAnsi="Times New Roman"/>
          <w:sz w:val="28"/>
          <w:szCs w:val="28"/>
          <w:lang w:val="bg-BG"/>
        </w:rPr>
        <w:t>лично, тя ще го научи.</w:t>
      </w:r>
    </w:p>
    <w:p w:rsidR="00377628" w:rsidRDefault="00377628" w:rsidP="002E2BB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 w:rsidR="00DA5E35">
        <w:rPr>
          <w:rFonts w:ascii="Times New Roman" w:hAnsi="Times New Roman"/>
          <w:sz w:val="28"/>
          <w:szCs w:val="28"/>
          <w:lang w:val="bg-BG"/>
        </w:rPr>
        <w:t xml:space="preserve">Макар че стана ясно от списъка на публикациите й, държа да обърна внимание че А. Багашева участва редовно на много високи теоретични </w:t>
      </w:r>
      <w:r w:rsidR="00DA5E35">
        <w:rPr>
          <w:rFonts w:ascii="Times New Roman" w:hAnsi="Times New Roman"/>
          <w:sz w:val="28"/>
          <w:szCs w:val="28"/>
          <w:lang w:val="bg-BG"/>
        </w:rPr>
        <w:lastRenderedPageBreak/>
        <w:t>лингвистични форуми. Докладите й се посрещат с интерес и са одобрени за публикуване. Това е нейно завоевание, което много ценя защото в тази затворена общност на вечни участници на конгреси външни членове трудно се допускат. Трябва да си постигнал нещо наистина значимо за да станеш един от тях.</w:t>
      </w:r>
    </w:p>
    <w:p w:rsidR="00E03F4E" w:rsidRDefault="00E03F4E" w:rsidP="002E2BB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 w:rsidR="00AB54C0">
        <w:rPr>
          <w:rFonts w:ascii="Times New Roman" w:hAnsi="Times New Roman"/>
          <w:sz w:val="28"/>
          <w:szCs w:val="28"/>
          <w:lang w:val="bg-BG"/>
        </w:rPr>
        <w:t>Ще обобщя накратко приносите в научната продукция на А. Багашева.</w:t>
      </w:r>
    </w:p>
    <w:p w:rsidR="00AB54C0" w:rsidRDefault="00AB54C0" w:rsidP="002E2BB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Всички публикации, независимо от конкретната тематика и обект на изследва</w:t>
      </w:r>
      <w:r w:rsidR="00DD33FC">
        <w:rPr>
          <w:rFonts w:ascii="Times New Roman" w:hAnsi="Times New Roman"/>
          <w:sz w:val="28"/>
          <w:szCs w:val="28"/>
          <w:lang w:val="bg-BG"/>
        </w:rPr>
        <w:t>не, са обединени от интересът къ</w:t>
      </w:r>
      <w:r>
        <w:rPr>
          <w:rFonts w:ascii="Times New Roman" w:hAnsi="Times New Roman"/>
          <w:sz w:val="28"/>
          <w:szCs w:val="28"/>
          <w:lang w:val="bg-BG"/>
        </w:rPr>
        <w:t>м проблемите на значението в езика. Това е в унисон с трайния интерес на А. Багашева към когнитивната лингвистика.</w:t>
      </w:r>
    </w:p>
    <w:p w:rsidR="00AB54C0" w:rsidRDefault="00AB54C0" w:rsidP="002E2BB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 xml:space="preserve">Както авторката сама заявява, публикациите, но </w:t>
      </w:r>
      <w:r w:rsidR="00DD33FC">
        <w:rPr>
          <w:rFonts w:ascii="Times New Roman" w:hAnsi="Times New Roman"/>
          <w:sz w:val="28"/>
          <w:szCs w:val="28"/>
          <w:lang w:val="bg-BG"/>
        </w:rPr>
        <w:t>и преподавателската й дейност, м</w:t>
      </w:r>
      <w:r>
        <w:rPr>
          <w:rFonts w:ascii="Times New Roman" w:hAnsi="Times New Roman"/>
          <w:sz w:val="28"/>
          <w:szCs w:val="28"/>
          <w:lang w:val="bg-BG"/>
        </w:rPr>
        <w:t>огат да бъдат групирани в пет тематични области:</w:t>
      </w:r>
    </w:p>
    <w:p w:rsidR="00AB54C0" w:rsidRDefault="00AB54C0" w:rsidP="00AB54C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Проблеми на преподаването на езикознанието, връзките между отделните му клонове. Школи и модели в </w:t>
      </w:r>
      <w:r w:rsidR="00DD33FC">
        <w:rPr>
          <w:rFonts w:ascii="Times New Roman" w:hAnsi="Times New Roman"/>
          <w:sz w:val="28"/>
          <w:szCs w:val="28"/>
          <w:lang w:val="bg-BG"/>
        </w:rPr>
        <w:t>съ</w:t>
      </w:r>
      <w:r>
        <w:rPr>
          <w:rFonts w:ascii="Times New Roman" w:hAnsi="Times New Roman"/>
          <w:sz w:val="28"/>
          <w:szCs w:val="28"/>
          <w:lang w:val="bg-BG"/>
        </w:rPr>
        <w:t>временото езикознание.</w:t>
      </w:r>
    </w:p>
    <w:p w:rsidR="00AB54C0" w:rsidRDefault="00AB54C0" w:rsidP="00AB54C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Преподаване на граматика. Това е отразено в изработването на нова методология за преподаването на граматиката, която се базира на модела на самооткриване и активиране на знания.</w:t>
      </w:r>
    </w:p>
    <w:p w:rsidR="00AB54C0" w:rsidRDefault="00AB54C0" w:rsidP="00AB54C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Лексикална семантика и лексикология. Отхвърля се подхода към езика като самостоятелен обект. </w:t>
      </w:r>
      <w:r w:rsidR="00DD33FC">
        <w:rPr>
          <w:rFonts w:ascii="Times New Roman" w:hAnsi="Times New Roman"/>
          <w:sz w:val="28"/>
          <w:szCs w:val="28"/>
          <w:lang w:val="bg-BG"/>
        </w:rPr>
        <w:t>Авторката изхожда от убеждението че б</w:t>
      </w:r>
      <w:r>
        <w:rPr>
          <w:rFonts w:ascii="Times New Roman" w:hAnsi="Times New Roman"/>
          <w:sz w:val="28"/>
          <w:szCs w:val="28"/>
          <w:lang w:val="bg-BG"/>
        </w:rPr>
        <w:t xml:space="preserve">ез отчитане на ролята на говорещия и слушащия в „договаряне“ на значението в конкретния контекст на </w:t>
      </w:r>
      <w:r w:rsidR="00DD33FC">
        <w:rPr>
          <w:rFonts w:ascii="Times New Roman" w:hAnsi="Times New Roman"/>
          <w:sz w:val="28"/>
          <w:szCs w:val="28"/>
          <w:lang w:val="bg-BG"/>
        </w:rPr>
        <w:t>езиково общуване не можем да из</w:t>
      </w:r>
      <w:r>
        <w:rPr>
          <w:rFonts w:ascii="Times New Roman" w:hAnsi="Times New Roman"/>
          <w:sz w:val="28"/>
          <w:szCs w:val="28"/>
          <w:lang w:val="bg-BG"/>
        </w:rPr>
        <w:t>следваме значението в езика.</w:t>
      </w:r>
    </w:p>
    <w:p w:rsidR="00AB54C0" w:rsidRDefault="00334D03" w:rsidP="00AB54C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Областта на словообра</w:t>
      </w:r>
      <w:r w:rsidR="00DD33FC">
        <w:rPr>
          <w:rFonts w:ascii="Times New Roman" w:hAnsi="Times New Roman"/>
          <w:sz w:val="28"/>
          <w:szCs w:val="28"/>
          <w:lang w:val="bg-BG"/>
        </w:rPr>
        <w:t>зуването става централна за науч</w:t>
      </w:r>
      <w:r>
        <w:rPr>
          <w:rFonts w:ascii="Times New Roman" w:hAnsi="Times New Roman"/>
          <w:sz w:val="28"/>
          <w:szCs w:val="28"/>
          <w:lang w:val="bg-BG"/>
        </w:rPr>
        <w:t>ните интереси на Бага</w:t>
      </w:r>
      <w:r w:rsidR="00DD33FC">
        <w:rPr>
          <w:rFonts w:ascii="Times New Roman" w:hAnsi="Times New Roman"/>
          <w:sz w:val="28"/>
          <w:szCs w:val="28"/>
          <w:lang w:val="bg-BG"/>
        </w:rPr>
        <w:t>шева. Тя твърди че това е естес</w:t>
      </w:r>
      <w:r>
        <w:rPr>
          <w:rFonts w:ascii="Times New Roman" w:hAnsi="Times New Roman"/>
          <w:sz w:val="28"/>
          <w:szCs w:val="28"/>
          <w:lang w:val="bg-BG"/>
        </w:rPr>
        <w:t>твено продължение от работата й в областта на лексикологията, а аз бих добавила и лексикографията.</w:t>
      </w:r>
    </w:p>
    <w:p w:rsidR="00334D03" w:rsidRDefault="00334D03" w:rsidP="00AB54C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Работата в лексикографската област поставя пред Багашева и теоретични въпроси за същността на речниковата статия, за начините на</w:t>
      </w:r>
      <w:r w:rsidR="00DD33FC">
        <w:rPr>
          <w:rFonts w:ascii="Times New Roman" w:hAnsi="Times New Roman"/>
          <w:sz w:val="28"/>
          <w:szCs w:val="28"/>
          <w:lang w:val="bg-BG"/>
        </w:rPr>
        <w:t xml:space="preserve"> предс</w:t>
      </w:r>
      <w:r>
        <w:rPr>
          <w:rFonts w:ascii="Times New Roman" w:hAnsi="Times New Roman"/>
          <w:sz w:val="28"/>
          <w:szCs w:val="28"/>
          <w:lang w:val="bg-BG"/>
        </w:rPr>
        <w:t>т</w:t>
      </w:r>
      <w:r w:rsidR="00DD33FC">
        <w:rPr>
          <w:rFonts w:ascii="Times New Roman" w:hAnsi="Times New Roman"/>
          <w:sz w:val="28"/>
          <w:szCs w:val="28"/>
          <w:lang w:val="bg-BG"/>
        </w:rPr>
        <w:t>а</w:t>
      </w:r>
      <w:r>
        <w:rPr>
          <w:rFonts w:ascii="Times New Roman" w:hAnsi="Times New Roman"/>
          <w:sz w:val="28"/>
          <w:szCs w:val="28"/>
          <w:lang w:val="bg-BG"/>
        </w:rPr>
        <w:t>вяне на лексикалната единица като активен конструктивен елемент на комуникацията.</w:t>
      </w:r>
      <w:r w:rsidR="00E9416F">
        <w:rPr>
          <w:rFonts w:ascii="Times New Roman" w:hAnsi="Times New Roman"/>
          <w:sz w:val="28"/>
          <w:szCs w:val="28"/>
          <w:lang w:val="bg-BG"/>
        </w:rPr>
        <w:t xml:space="preserve"> Резултатът е </w:t>
      </w:r>
      <w:r w:rsidR="00E9416F">
        <w:rPr>
          <w:rFonts w:ascii="Times New Roman" w:hAnsi="Times New Roman"/>
          <w:sz w:val="28"/>
          <w:szCs w:val="28"/>
          <w:lang w:val="bg-BG"/>
        </w:rPr>
        <w:lastRenderedPageBreak/>
        <w:t>изработването на нов модел на двуезичен речник, реализиран в двата големи речника в които А. Багашева е съавтор.</w:t>
      </w:r>
    </w:p>
    <w:p w:rsidR="00E9416F" w:rsidRDefault="00107A5F" w:rsidP="00DD33FC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Най-отчетливото достоинство на А. Багашева като преподавател и учен е взаимната връзк</w:t>
      </w:r>
      <w:r w:rsidR="00DD33FC">
        <w:rPr>
          <w:rFonts w:ascii="Times New Roman" w:hAnsi="Times New Roman"/>
          <w:sz w:val="28"/>
          <w:szCs w:val="28"/>
          <w:lang w:val="bg-BG"/>
        </w:rPr>
        <w:t>а между научни интереси и препо</w:t>
      </w:r>
      <w:r>
        <w:rPr>
          <w:rFonts w:ascii="Times New Roman" w:hAnsi="Times New Roman"/>
          <w:sz w:val="28"/>
          <w:szCs w:val="28"/>
          <w:lang w:val="bg-BG"/>
        </w:rPr>
        <w:t>даване. Няма съмнение че тези две области взаимно се подхранват и придават единен облик на кандидатката.</w:t>
      </w:r>
    </w:p>
    <w:p w:rsidR="009D633E" w:rsidRDefault="009D633E" w:rsidP="009D633E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 w:rsidR="00DD33FC">
        <w:rPr>
          <w:rFonts w:ascii="Times New Roman" w:hAnsi="Times New Roman"/>
          <w:sz w:val="28"/>
          <w:szCs w:val="28"/>
          <w:lang w:val="bg-BG"/>
        </w:rPr>
        <w:t>Мисля че не е необх</w:t>
      </w:r>
      <w:r>
        <w:rPr>
          <w:rFonts w:ascii="Times New Roman" w:hAnsi="Times New Roman"/>
          <w:sz w:val="28"/>
          <w:szCs w:val="28"/>
          <w:lang w:val="bg-BG"/>
        </w:rPr>
        <w:t>одимо да привежд</w:t>
      </w:r>
      <w:r w:rsidR="00DD33FC">
        <w:rPr>
          <w:rFonts w:ascii="Times New Roman" w:hAnsi="Times New Roman"/>
          <w:sz w:val="28"/>
          <w:szCs w:val="28"/>
          <w:lang w:val="bg-BG"/>
        </w:rPr>
        <w:t>ам още аргументи в полза на кандид</w:t>
      </w:r>
      <w:r>
        <w:rPr>
          <w:rFonts w:ascii="Times New Roman" w:hAnsi="Times New Roman"/>
          <w:sz w:val="28"/>
          <w:szCs w:val="28"/>
          <w:lang w:val="bg-BG"/>
        </w:rPr>
        <w:t>атурата на А. Багашева за академичната длъжност доцент. Тя даже доста е закъсняла. И в двете области, в които я оценяваме, кандидатката А. Багашева далеч надхвърля изискванията и пред</w:t>
      </w:r>
      <w:r w:rsidR="00DD33FC">
        <w:rPr>
          <w:rFonts w:ascii="Times New Roman" w:hAnsi="Times New Roman"/>
          <w:sz w:val="28"/>
          <w:szCs w:val="28"/>
          <w:lang w:val="bg-BG"/>
        </w:rPr>
        <w:t>ставлява една блестяща кандидатура за тази длъжн</w:t>
      </w:r>
      <w:r>
        <w:rPr>
          <w:rFonts w:ascii="Times New Roman" w:hAnsi="Times New Roman"/>
          <w:sz w:val="28"/>
          <w:szCs w:val="28"/>
          <w:lang w:val="bg-BG"/>
        </w:rPr>
        <w:t>ост.</w:t>
      </w:r>
    </w:p>
    <w:p w:rsidR="009D633E" w:rsidRDefault="009D633E" w:rsidP="009D633E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С пълно убеждение и с голямо удоволствие предлагам на уважаемия научен съвет при Факултета по класически и нови филологии да присъди на Александра Бо</w:t>
      </w:r>
      <w:r w:rsidR="00DD33FC">
        <w:rPr>
          <w:rFonts w:ascii="Times New Roman" w:hAnsi="Times New Roman"/>
          <w:sz w:val="28"/>
          <w:szCs w:val="28"/>
          <w:lang w:val="bg-BG"/>
        </w:rPr>
        <w:t>жидарова Багашева академичната д</w:t>
      </w:r>
      <w:r>
        <w:rPr>
          <w:rFonts w:ascii="Times New Roman" w:hAnsi="Times New Roman"/>
          <w:sz w:val="28"/>
          <w:szCs w:val="28"/>
          <w:lang w:val="bg-BG"/>
        </w:rPr>
        <w:t>лъжнос</w:t>
      </w:r>
      <w:r w:rsidR="00DD33FC">
        <w:rPr>
          <w:rFonts w:ascii="Times New Roman" w:hAnsi="Times New Roman"/>
          <w:sz w:val="28"/>
          <w:szCs w:val="28"/>
          <w:lang w:val="bg-BG"/>
        </w:rPr>
        <w:t xml:space="preserve">т  </w:t>
      </w:r>
      <w:r>
        <w:rPr>
          <w:rFonts w:ascii="Times New Roman" w:hAnsi="Times New Roman"/>
          <w:sz w:val="28"/>
          <w:szCs w:val="28"/>
          <w:lang w:val="bg-BG"/>
        </w:rPr>
        <w:t>доцент.</w:t>
      </w:r>
    </w:p>
    <w:p w:rsidR="00D835E4" w:rsidRPr="00D835E4" w:rsidRDefault="00E11478" w:rsidP="002E2BB2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E11478">
        <w:rPr>
          <w:rFonts w:ascii="Times New Roman" w:hAnsi="Times New Roman"/>
          <w:sz w:val="28"/>
          <w:szCs w:val="28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2.75pt">
            <v:imagedata r:id="rId7" o:title=""/>
          </v:shape>
        </w:pict>
      </w:r>
      <w:bookmarkStart w:id="0" w:name="_GoBack"/>
      <w:bookmarkEnd w:id="0"/>
      <w:r w:rsidR="00D835E4">
        <w:rPr>
          <w:rFonts w:ascii="Times New Roman" w:hAnsi="Times New Roman"/>
          <w:sz w:val="28"/>
          <w:szCs w:val="28"/>
          <w:lang w:val="bg-BG"/>
        </w:rPr>
        <w:tab/>
      </w:r>
    </w:p>
    <w:p w:rsidR="005C5136" w:rsidRPr="00F0113A" w:rsidRDefault="005C5136" w:rsidP="002E2BB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</w:p>
    <w:sectPr w:rsidR="005C5136" w:rsidRPr="00F0113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DA" w:rsidRDefault="00183FDA" w:rsidP="00F0113A">
      <w:pPr>
        <w:spacing w:after="0" w:line="240" w:lineRule="auto"/>
      </w:pPr>
      <w:r>
        <w:separator/>
      </w:r>
    </w:p>
  </w:endnote>
  <w:endnote w:type="continuationSeparator" w:id="0">
    <w:p w:rsidR="00183FDA" w:rsidRDefault="00183FDA" w:rsidP="00F0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DA" w:rsidRDefault="00183FDA" w:rsidP="00F0113A">
      <w:pPr>
        <w:spacing w:after="0" w:line="240" w:lineRule="auto"/>
      </w:pPr>
      <w:r>
        <w:separator/>
      </w:r>
    </w:p>
  </w:footnote>
  <w:footnote w:type="continuationSeparator" w:id="0">
    <w:p w:rsidR="00183FDA" w:rsidRDefault="00183FDA" w:rsidP="00F0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B2" w:rsidRDefault="002E2BB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1478">
      <w:rPr>
        <w:noProof/>
      </w:rPr>
      <w:t>7</w:t>
    </w:r>
    <w:r>
      <w:rPr>
        <w:noProof/>
      </w:rPr>
      <w:fldChar w:fldCharType="end"/>
    </w:r>
  </w:p>
  <w:p w:rsidR="00F0113A" w:rsidRDefault="00F011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402B"/>
    <w:multiLevelType w:val="hybridMultilevel"/>
    <w:tmpl w:val="61F2DE82"/>
    <w:lvl w:ilvl="0" w:tplc="44BC6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13A"/>
    <w:rsid w:val="000A335E"/>
    <w:rsid w:val="00107A5F"/>
    <w:rsid w:val="00183FDA"/>
    <w:rsid w:val="002008C5"/>
    <w:rsid w:val="002B1E25"/>
    <w:rsid w:val="002E2BB2"/>
    <w:rsid w:val="00334D03"/>
    <w:rsid w:val="00377628"/>
    <w:rsid w:val="00384F78"/>
    <w:rsid w:val="004342F2"/>
    <w:rsid w:val="004F6F12"/>
    <w:rsid w:val="00573992"/>
    <w:rsid w:val="005C5136"/>
    <w:rsid w:val="0063198D"/>
    <w:rsid w:val="006C3C57"/>
    <w:rsid w:val="006C6299"/>
    <w:rsid w:val="00870AFC"/>
    <w:rsid w:val="009B0901"/>
    <w:rsid w:val="009D633E"/>
    <w:rsid w:val="009F1DE9"/>
    <w:rsid w:val="00AB54C0"/>
    <w:rsid w:val="00B52D8B"/>
    <w:rsid w:val="00B725BD"/>
    <w:rsid w:val="00BD3AAB"/>
    <w:rsid w:val="00BF5259"/>
    <w:rsid w:val="00C068C9"/>
    <w:rsid w:val="00CF36B9"/>
    <w:rsid w:val="00D01293"/>
    <w:rsid w:val="00D835E4"/>
    <w:rsid w:val="00DA5E35"/>
    <w:rsid w:val="00DD33FC"/>
    <w:rsid w:val="00E03F4E"/>
    <w:rsid w:val="00E11478"/>
    <w:rsid w:val="00E9416F"/>
    <w:rsid w:val="00F004B7"/>
    <w:rsid w:val="00F0113A"/>
    <w:rsid w:val="00F3056C"/>
    <w:rsid w:val="00F45F24"/>
    <w:rsid w:val="00F774C9"/>
    <w:rsid w:val="00F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1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11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11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11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Sunny</cp:lastModifiedBy>
  <cp:revision>2</cp:revision>
  <dcterms:created xsi:type="dcterms:W3CDTF">2012-05-25T08:08:00Z</dcterms:created>
  <dcterms:modified xsi:type="dcterms:W3CDTF">2012-05-25T08:08:00Z</dcterms:modified>
</cp:coreProperties>
</file>