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13" w:rsidRDefault="00AB276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F91413" w:rsidRDefault="00AB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конкурсен изпит за редовна докторантура през академичната 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F91413" w:rsidRDefault="00AB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Професионално направление 2.1. Филология, докторска програма: Романски езици (Лексикология и фразеология на съвременния португалски език)</w:t>
      </w:r>
    </w:p>
    <w:p w:rsidR="00F91413" w:rsidRDefault="00F9141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Конкурсният изпит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докторанти по дисциплината „Лексикология и фразеология на съвременния португалски език“ се състои от 2 части.</w:t>
      </w: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Писмена част: развиване на тема по теоретичен въпрос от приложения конспект по лексикология и фразеология на съвременния португалски език.</w:t>
      </w: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</w:t>
      </w:r>
      <w:r>
        <w:rPr>
          <w:rFonts w:ascii="Times New Roman" w:hAnsi="Times New Roman" w:cs="Times New Roman"/>
          <w:sz w:val="24"/>
          <w:szCs w:val="24"/>
          <w:lang w:val="bg-BG"/>
        </w:rPr>
        <w:t>аст: беседа по теоретичния въпрос и анализ на лексикални структури.</w:t>
      </w:r>
    </w:p>
    <w:p w:rsidR="00F91413" w:rsidRDefault="00AB276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F91413" w:rsidRDefault="00AB27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Unidades básicas, metodologia e subdivisões do estudo lexicológico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âmbito das ciências da linguagem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91413" w:rsidRDefault="00AB2761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lexemas, frasemas, nomes próprios;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onomasiologia e semasiologia; siste</w:t>
      </w:r>
      <w:r>
        <w:rPr>
          <w:rFonts w:ascii="Times New Roman" w:hAnsi="Times New Roman" w:cs="Times New Roman"/>
          <w:sz w:val="24"/>
          <w:szCs w:val="24"/>
          <w:lang w:val="pt-PT"/>
        </w:rPr>
        <w:t>ma e diassistema lexical;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lexemática, fraseologia, paremiologia, onomástica, lexicografia.</w:t>
      </w:r>
    </w:p>
    <w:p w:rsidR="00F91413" w:rsidRDefault="00AB2761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2. Conteúdo linguístico e significado linguístico – tipologia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Relações entre signo linguístico, conceito e referente. </w:t>
      </w: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Morfemas: definição, descrição e classifi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cação dos morfemas e do seu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contributo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à construção e à gramaticalização do significado lexical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1413" w:rsidRDefault="00F914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Palavras: definição, descrição e classificação das palavras com vistas à expressão dos significados linguísticos.</w:t>
      </w:r>
    </w:p>
    <w:p w:rsidR="00F91413" w:rsidRDefault="00F914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plano da expressão (forma externa) da pal</w:t>
      </w:r>
      <w:r>
        <w:rPr>
          <w:rFonts w:ascii="Times New Roman" w:hAnsi="Times New Roman" w:cs="Times New Roman"/>
          <w:sz w:val="24"/>
          <w:szCs w:val="24"/>
          <w:lang w:val="pt-PT"/>
        </w:rPr>
        <w:t>avra lexemática: tipos e modelos formativos, processos derivativos.</w:t>
      </w:r>
    </w:p>
    <w:p w:rsidR="00F91413" w:rsidRDefault="00F9141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plano do conteúdo (forma interna) da palavra lexemática: a metáfora e a metonímia na produção sémica e na polissemia. </w:t>
      </w:r>
    </w:p>
    <w:p w:rsidR="00F91413" w:rsidRDefault="00F914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Arbitrariedade da palavra lexemática e fontes da designação. Os </w:t>
      </w:r>
      <w:r>
        <w:rPr>
          <w:rFonts w:ascii="Times New Roman" w:hAnsi="Times New Roman" w:cs="Times New Roman"/>
          <w:sz w:val="24"/>
          <w:szCs w:val="24"/>
          <w:lang w:val="pt-PT"/>
        </w:rPr>
        <w:t>processos de motivação (fonológica, morfológica, semântica) e desmotivação das palavras lexemáticas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1413" w:rsidRDefault="00F914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palavras lexemáticas: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baseadas no plano da expressão: paronímia e homonímia e os seus pontos de contacto com a polissemia;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baseadas no plano do conteúdo: sinonímia e antonímia e os seus pontos de contacto com o campo lexical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Estrutura semântica da palavra lexemática – monossemia e polissemia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semema, lexema e lexia; sema e tipos de semas; semantema, classema e virtue</w:t>
      </w:r>
      <w:r>
        <w:rPr>
          <w:rFonts w:ascii="Times New Roman" w:hAnsi="Times New Roman" w:cs="Times New Roman"/>
          <w:sz w:val="24"/>
          <w:szCs w:val="24"/>
          <w:lang w:val="pt-PT"/>
        </w:rPr>
        <w:t>ma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o papel da metáfora e da metonímia na formação de unidades lexicais polissémicas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1413" w:rsidRDefault="00F91413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Estrutura do sistema lexical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relações paradigmáticas primárias – campo e classe lexical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relações paradigmáticas secundárias – modificação, desenvolvimento</w:t>
      </w:r>
      <w:r>
        <w:rPr>
          <w:rFonts w:ascii="Times New Roman" w:hAnsi="Times New Roman" w:cs="Times New Roman"/>
          <w:sz w:val="24"/>
          <w:szCs w:val="24"/>
          <w:lang w:val="pt-PT"/>
        </w:rPr>
        <w:t>, composição;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relações sintagmáticas – afinidade, seleção, implicação;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as noções de campo associativo e de campo semântico.</w:t>
      </w:r>
    </w:p>
    <w:p w:rsidR="00F91413" w:rsidRDefault="00F91413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Diassistema lexical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PT"/>
        </w:rPr>
        <w:t>os conceitos de arquitetura e estrutura, de diassistema e sistema, de norma-padrão e variedade lexical</w:t>
      </w:r>
      <w:r>
        <w:rPr>
          <w:rFonts w:ascii="Times New Roman" w:hAnsi="Times New Roman" w:cs="Times New Roman"/>
          <w:sz w:val="24"/>
          <w:szCs w:val="24"/>
          <w:lang w:val="pt-PT"/>
        </w:rPr>
        <w:t>, de línguas crioulas e de línguas pidgin: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variação diatópica – norma brasileira e norma lusoafricana, variação dialetal do português europeu e do português brasileiro, especificidades lexicais do português em Angola, Moçambique, Cabo Verde, Guiné Biss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au, São Tomé e Príncipe, Timor-Leste; 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variaç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ão temporal (arcaísmo, historicismo e neologismos);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variação diafásica (tabu, eufemismo e disfemismo; léxico poético, neutro, terminológico);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variação diastrática (gíria, calão; léxico urbano e rural</w:t>
      </w:r>
      <w:r>
        <w:rPr>
          <w:rFonts w:ascii="Times New Roman" w:hAnsi="Times New Roman" w:cs="Times New Roman"/>
          <w:sz w:val="24"/>
          <w:szCs w:val="24"/>
          <w:lang w:val="pt-PT"/>
        </w:rPr>
        <w:t>; popular, familiar, culto etc)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1413" w:rsidRDefault="00F91413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Fraseologia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discurso primário e discurso repetido – equivalências (frasemas equivalentes de palavras, de frases e de textos);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traços semânticos, formais e funcionais dos frasemas;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classificação semântica </w:t>
      </w:r>
      <w:r>
        <w:rPr>
          <w:rFonts w:ascii="Times New Roman" w:hAnsi="Times New Roman" w:cs="Times New Roman"/>
          <w:sz w:val="24"/>
          <w:szCs w:val="24"/>
          <w:lang w:val="pt-PT"/>
        </w:rPr>
        <w:t>(colocações, unidades fraseológicas, unidades idiomáticas);</w:t>
      </w:r>
    </w:p>
    <w:p w:rsidR="00F91413" w:rsidRDefault="00AB276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classificação funcional das estruturas fraseológicas;</w:t>
      </w:r>
    </w:p>
    <w:p w:rsidR="00F91413" w:rsidRDefault="00AB2761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os frasemas – sinonímia e antonímia, polissemia e monossemia, paronímia e homonímia, variações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1413" w:rsidRDefault="00F914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1413" w:rsidRDefault="00AB27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Onomástica: descrição semântica, formal e funcional dos nomes próprios. Classificação formal e semântica. </w:t>
      </w:r>
    </w:p>
    <w:p w:rsidR="00F91413" w:rsidRDefault="00AB276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ALVES, I. M.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zh-CN"/>
        </w:rPr>
        <w:t xml:space="preserve">Neologismo.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Paulo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BASILIO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M.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Teoria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Lexical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Paulo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1989.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BRÉAL, M.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zh-CN"/>
        </w:rPr>
        <w:t xml:space="preserve">Essai de sémantique (Science des significations).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Paris,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Librairie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Hachette 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1897.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CARVALHO, N.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zh-CN"/>
        </w:rPr>
        <w:t xml:space="preserve">Empréstimos lingüísticos.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Paulo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1989.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CHAVES, R. (2013). «Organização do léxico»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do português, vol. I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, E. B. Paiva Raposo, M.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F. Bacelar do Nascimento, M. A. Coelho da Mota, L. Segura, A. Mendes, A. Andrade (org.). Lisboa, Calouste Gulbenkian, pp.185-246.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CINTRA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L. F. L.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Estudos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Dialectologia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Portuguesa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Lisboa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Livraria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Editora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1995.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COSERIU, E.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O Homem e a sua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 Linguagem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 Rio de Janeiro, Presença, 1987.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COSERIU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E.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Principios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Semántica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Estructural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Madrid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Editorial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Gredos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1981.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lastRenderedPageBreak/>
        <w:t xml:space="preserve">COSERIU, E.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Lições de Lingüística Geral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. Rio de Janeiro, Ao Livro Técnico S/A, 1980. 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COSERIU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E.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Gramática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Semántica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Universales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Madrid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Editorial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Gredos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1978.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CUNHA, C., e L. Cintra.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Nova Gramática do Português Contemporâneo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Lisboa,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Sá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da Costa, 1984.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ECO, U.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zh-CN"/>
        </w:rPr>
        <w:t xml:space="preserve">La estructura ausente – introducción a la semiótica.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Barcelona, Editorial Lumen, 1972.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ECO, U.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zh-CN"/>
        </w:rPr>
        <w:t xml:space="preserve">Trattato di semiotica generale.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Milano, Valentino Bompiani, 1975.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ECO, U.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>Semiótica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>Filosofia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>Linguagem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Lisboa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Instituto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PIAGET, 2001.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FREGE, G. “On Sense and Reference” –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Translations from the Philosophical Writings of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Gottlob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Frege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(ed. Peter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Geach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Max Black). Oxford, Basil Blackwell, 1960.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LAKOFF, G. e M. Johnson.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Metaphors we live by.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Chicago and London, Chicago University Press, 2003. 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LOPES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Fundamentos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Lingüística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Contemporânea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Paulo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Cultrix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1995.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LYONS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Semântica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vo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Presença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1980.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LYONS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J.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Semantics.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Vol.II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Cambridge, Cambridge University Press, 1985.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MENDES, A. (2013).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«Processos de gramaticalização»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do português, vol. I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, E. B. Paiva Raposo, M. F. Bacelar do Nascimento, M. A. Coelho da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Mota, L. Segura, A. Mendes, A. Andrade (org.). Lisboa, Calouste Gulbenkian, pp. 249-293.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OGDEN, C. K. and I. A. Richards.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The Meaning of Meaning.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A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Estudy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of The Influence of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Langage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upon Thought and of the Science of Symbolism.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London, Kegan Paul, Trench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Trubner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&amp; Co., Ltd, 1927.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POTTIER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Semántica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General.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Madrid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Editorial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Gredos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1993.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VILELA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M.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Estudos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Lexicologia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Coimbra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Almedina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1994.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VILELA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M.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Léxico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Simpatia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 INIC, 1980.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VILELA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Ensino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Língua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Portuguesa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Léxico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Dicionário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Gramática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Coimbra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Almedina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1995.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TAGNIN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O.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Expressões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idiomáticas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convencionais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Paulo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1989.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ULLMANN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Semântica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uma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Iintrodução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Ciência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Significado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Lisboa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Fundação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C.Goulbenkian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1987.</w:t>
      </w:r>
    </w:p>
    <w:p w:rsidR="00F91413" w:rsidRDefault="00F9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АРОТЮНОВА, Н.Д.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съст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.).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zh-CN"/>
        </w:rPr>
        <w:t xml:space="preserve">Теория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zh-CN"/>
        </w:rPr>
        <w:t>метафоры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zh-CN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Москва,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Прогресс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, 1990.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БОЯДЖИЕВ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Т., Куцаров, И.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Й.Пенчев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zh-CN"/>
        </w:rPr>
        <w:t>Съвременен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 С., Петър Берон, 1998, 131 – 226.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ВЪТОВ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zh-CN"/>
        </w:rPr>
        <w:t>Българска лексикология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 Велико Търново, Абагар, 1998.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ГРЕЙМАС, Ал. Ж.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Структурная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семантика.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Поиск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метода.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Академический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проект, 2004.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КАЛДИЕВА-ЗАХАРИЕВА, Ст.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фразеология.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2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F91413" w:rsidRDefault="00AB27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КАСАБОВ, И.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Проблеми на общата лек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сикология.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КРУМОВА-ЦВЕТКОВА, Л., Д. Благоева, С. Колковска, Е. Пернишка, М. Божилова.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Българска лексикология и фразеология, том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ПАСИ, И.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Метафората.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Книгоиздателска къща „Труд“, 2001.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СТОЙЧЕВА, М.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Език и свят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пробмелът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за референцията.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УИ „Св. Климент Охридски“, 2002.</w:t>
      </w:r>
    </w:p>
    <w:p w:rsidR="00F91413" w:rsidRDefault="00AB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Чергова</w:t>
      </w:r>
      <w:proofErr w:type="spellEnd"/>
    </w:p>
    <w:sectPr w:rsidR="00F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61" w:rsidRDefault="00AB2761">
      <w:pPr>
        <w:spacing w:line="240" w:lineRule="auto"/>
      </w:pPr>
      <w:r>
        <w:separator/>
      </w:r>
    </w:p>
  </w:endnote>
  <w:endnote w:type="continuationSeparator" w:id="0">
    <w:p w:rsidR="00AB2761" w:rsidRDefault="00AB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61" w:rsidRDefault="00AB2761">
      <w:pPr>
        <w:spacing w:after="0"/>
      </w:pPr>
      <w:r>
        <w:separator/>
      </w:r>
    </w:p>
  </w:footnote>
  <w:footnote w:type="continuationSeparator" w:id="0">
    <w:p w:rsidR="00AB2761" w:rsidRDefault="00AB27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3CAB"/>
    <w:multiLevelType w:val="multilevel"/>
    <w:tmpl w:val="36C73CA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31BFD"/>
    <w:multiLevelType w:val="multilevel"/>
    <w:tmpl w:val="56931BFD"/>
    <w:lvl w:ilvl="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C375F"/>
    <w:multiLevelType w:val="multilevel"/>
    <w:tmpl w:val="56BC37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1709"/>
    <w:multiLevelType w:val="multilevel"/>
    <w:tmpl w:val="5ED317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06"/>
    <w:rsid w:val="0002252B"/>
    <w:rsid w:val="000303AC"/>
    <w:rsid w:val="00062367"/>
    <w:rsid w:val="000A5729"/>
    <w:rsid w:val="000C7C83"/>
    <w:rsid w:val="000E2DF2"/>
    <w:rsid w:val="00110FE1"/>
    <w:rsid w:val="001243BF"/>
    <w:rsid w:val="0014287B"/>
    <w:rsid w:val="00144687"/>
    <w:rsid w:val="00162D31"/>
    <w:rsid w:val="0018096E"/>
    <w:rsid w:val="00191D96"/>
    <w:rsid w:val="001E7813"/>
    <w:rsid w:val="001F3B23"/>
    <w:rsid w:val="00210D83"/>
    <w:rsid w:val="0027121B"/>
    <w:rsid w:val="00282690"/>
    <w:rsid w:val="002A2706"/>
    <w:rsid w:val="002C17A8"/>
    <w:rsid w:val="002D4945"/>
    <w:rsid w:val="00312E29"/>
    <w:rsid w:val="00330F33"/>
    <w:rsid w:val="0033123C"/>
    <w:rsid w:val="00331BB5"/>
    <w:rsid w:val="00343493"/>
    <w:rsid w:val="003436BF"/>
    <w:rsid w:val="00373327"/>
    <w:rsid w:val="0037631B"/>
    <w:rsid w:val="00381773"/>
    <w:rsid w:val="003A5F45"/>
    <w:rsid w:val="00400ED6"/>
    <w:rsid w:val="00432A28"/>
    <w:rsid w:val="0043507A"/>
    <w:rsid w:val="00484964"/>
    <w:rsid w:val="004B161B"/>
    <w:rsid w:val="004B7F00"/>
    <w:rsid w:val="004D729A"/>
    <w:rsid w:val="004E51DF"/>
    <w:rsid w:val="00551F7B"/>
    <w:rsid w:val="005969A4"/>
    <w:rsid w:val="005B257F"/>
    <w:rsid w:val="005E543A"/>
    <w:rsid w:val="006062A1"/>
    <w:rsid w:val="00606768"/>
    <w:rsid w:val="0065388D"/>
    <w:rsid w:val="00664DC7"/>
    <w:rsid w:val="00685061"/>
    <w:rsid w:val="00694B30"/>
    <w:rsid w:val="006B4EAA"/>
    <w:rsid w:val="006F25EB"/>
    <w:rsid w:val="0072101F"/>
    <w:rsid w:val="00777ED2"/>
    <w:rsid w:val="00791C07"/>
    <w:rsid w:val="007A6C81"/>
    <w:rsid w:val="00802BAD"/>
    <w:rsid w:val="008127DC"/>
    <w:rsid w:val="00813BF4"/>
    <w:rsid w:val="00826C80"/>
    <w:rsid w:val="00833502"/>
    <w:rsid w:val="008639D3"/>
    <w:rsid w:val="0087622C"/>
    <w:rsid w:val="008B4675"/>
    <w:rsid w:val="008D5386"/>
    <w:rsid w:val="009335CB"/>
    <w:rsid w:val="00953E0F"/>
    <w:rsid w:val="0097735D"/>
    <w:rsid w:val="0099613E"/>
    <w:rsid w:val="009A097F"/>
    <w:rsid w:val="009A5892"/>
    <w:rsid w:val="009A7C3B"/>
    <w:rsid w:val="009B7C06"/>
    <w:rsid w:val="009F4CE4"/>
    <w:rsid w:val="00A02BF5"/>
    <w:rsid w:val="00A03833"/>
    <w:rsid w:val="00A233A6"/>
    <w:rsid w:val="00A2695B"/>
    <w:rsid w:val="00A4468A"/>
    <w:rsid w:val="00A460DF"/>
    <w:rsid w:val="00A67083"/>
    <w:rsid w:val="00A85D76"/>
    <w:rsid w:val="00A96472"/>
    <w:rsid w:val="00A976C7"/>
    <w:rsid w:val="00AB0F95"/>
    <w:rsid w:val="00AB2761"/>
    <w:rsid w:val="00AB6713"/>
    <w:rsid w:val="00AD13BC"/>
    <w:rsid w:val="00AF575B"/>
    <w:rsid w:val="00B22F65"/>
    <w:rsid w:val="00B663CF"/>
    <w:rsid w:val="00BA754F"/>
    <w:rsid w:val="00BB0E60"/>
    <w:rsid w:val="00BD2222"/>
    <w:rsid w:val="00BE7ACC"/>
    <w:rsid w:val="00BF4248"/>
    <w:rsid w:val="00C103EF"/>
    <w:rsid w:val="00C57DED"/>
    <w:rsid w:val="00C9181D"/>
    <w:rsid w:val="00C93471"/>
    <w:rsid w:val="00CA59A9"/>
    <w:rsid w:val="00CB1544"/>
    <w:rsid w:val="00CE14E1"/>
    <w:rsid w:val="00CE2AD2"/>
    <w:rsid w:val="00D06285"/>
    <w:rsid w:val="00D213A0"/>
    <w:rsid w:val="00D27EC0"/>
    <w:rsid w:val="00D775BD"/>
    <w:rsid w:val="00D83996"/>
    <w:rsid w:val="00D966E1"/>
    <w:rsid w:val="00DA70B1"/>
    <w:rsid w:val="00DB6D59"/>
    <w:rsid w:val="00DD26F9"/>
    <w:rsid w:val="00E30ED2"/>
    <w:rsid w:val="00E52D1C"/>
    <w:rsid w:val="00E54204"/>
    <w:rsid w:val="00E75506"/>
    <w:rsid w:val="00EC6C87"/>
    <w:rsid w:val="00ED4FE2"/>
    <w:rsid w:val="00EE22DA"/>
    <w:rsid w:val="00EE55DC"/>
    <w:rsid w:val="00EE78A5"/>
    <w:rsid w:val="00EF1D97"/>
    <w:rsid w:val="00F05D24"/>
    <w:rsid w:val="00F35516"/>
    <w:rsid w:val="00F4413C"/>
    <w:rsid w:val="00F457BE"/>
    <w:rsid w:val="00F64A99"/>
    <w:rsid w:val="00F76E71"/>
    <w:rsid w:val="00F830B2"/>
    <w:rsid w:val="00F91413"/>
    <w:rsid w:val="00FB017F"/>
    <w:rsid w:val="00FC242D"/>
    <w:rsid w:val="00FE3600"/>
    <w:rsid w:val="00FF76C2"/>
    <w:rsid w:val="139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77A97-4486-4B93-A4D8-5D11D7F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Chergova</dc:creator>
  <cp:lastModifiedBy>Мариана Дикова</cp:lastModifiedBy>
  <cp:revision>2</cp:revision>
  <dcterms:created xsi:type="dcterms:W3CDTF">2023-07-21T08:35:00Z</dcterms:created>
  <dcterms:modified xsi:type="dcterms:W3CDTF">2023-07-21T08:35:00Z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A53EBB3D25324E0BB677979CC91D1AA2</vt:lpwstr>
  </property>
</Properties>
</file>