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8F" w:rsidRPr="001910A4" w:rsidRDefault="0068718F" w:rsidP="00D232DA">
      <w:pPr>
        <w:pStyle w:val="Default"/>
        <w:spacing w:line="276" w:lineRule="auto"/>
        <w:ind w:right="-243"/>
        <w:jc w:val="center"/>
        <w:rPr>
          <w:lang w:val="bg-BG"/>
        </w:rPr>
      </w:pPr>
      <w:bookmarkStart w:id="0" w:name="_GoBack"/>
      <w:bookmarkEnd w:id="0"/>
      <w:r w:rsidRPr="001910A4">
        <w:rPr>
          <w:b/>
          <w:bCs/>
        </w:rPr>
        <w:t>Р</w:t>
      </w:r>
      <w:r w:rsidRPr="001910A4">
        <w:rPr>
          <w:b/>
          <w:bCs/>
          <w:lang w:val="bg-BG"/>
        </w:rPr>
        <w:t>ЕЦЕНЗИЯ</w:t>
      </w:r>
    </w:p>
    <w:p w:rsidR="0068718F" w:rsidRPr="001910A4" w:rsidRDefault="0068718F" w:rsidP="00D232DA">
      <w:pPr>
        <w:pStyle w:val="Default"/>
        <w:spacing w:line="276" w:lineRule="auto"/>
        <w:ind w:right="-243"/>
        <w:jc w:val="center"/>
        <w:rPr>
          <w:bCs/>
          <w:lang w:val="bg-BG"/>
        </w:rPr>
      </w:pPr>
      <w:r w:rsidRPr="001910A4">
        <w:rPr>
          <w:bCs/>
          <w:lang w:val="bg-BG"/>
        </w:rPr>
        <w:t>от проф. д-р Йовка Тишева</w:t>
      </w:r>
    </w:p>
    <w:p w:rsidR="0068718F" w:rsidRPr="001910A4" w:rsidRDefault="0068718F" w:rsidP="00D232DA">
      <w:pPr>
        <w:pStyle w:val="Default"/>
        <w:spacing w:line="276" w:lineRule="auto"/>
        <w:ind w:right="-243"/>
        <w:jc w:val="center"/>
        <w:rPr>
          <w:bCs/>
          <w:lang w:val="bg-BG"/>
        </w:rPr>
      </w:pPr>
      <w:r w:rsidRPr="001910A4">
        <w:rPr>
          <w:bCs/>
          <w:lang w:val="bg-BG"/>
        </w:rPr>
        <w:t>Катедра по български език, Факултет по славянски филологии</w:t>
      </w:r>
    </w:p>
    <w:p w:rsidR="0068718F" w:rsidRPr="001910A4" w:rsidRDefault="0068718F" w:rsidP="00D232DA">
      <w:pPr>
        <w:pStyle w:val="Default"/>
        <w:spacing w:after="240" w:line="276" w:lineRule="auto"/>
        <w:ind w:right="-243"/>
        <w:jc w:val="center"/>
        <w:rPr>
          <w:lang w:val="bg-BG"/>
        </w:rPr>
      </w:pPr>
      <w:r w:rsidRPr="001910A4">
        <w:rPr>
          <w:bCs/>
          <w:lang w:val="bg-BG"/>
        </w:rPr>
        <w:t>СУ „Св. Климент Охридски“</w:t>
      </w:r>
    </w:p>
    <w:p w:rsidR="0068718F" w:rsidRPr="001910A4" w:rsidRDefault="0068718F" w:rsidP="00D232DA">
      <w:pPr>
        <w:spacing w:before="240"/>
        <w:ind w:right="-24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Cs/>
          <w:sz w:val="24"/>
          <w:szCs w:val="24"/>
          <w:lang w:val="bg-BG"/>
        </w:rPr>
        <w:t>за дисертационен труд за придобиване на образователната и научна степен “</w:t>
      </w:r>
      <w:r w:rsidRPr="001910A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доктор</w:t>
      </w:r>
      <w:r w:rsidRPr="001910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 по </w:t>
      </w:r>
      <w:r w:rsidRPr="001910A4">
        <w:rPr>
          <w:rFonts w:ascii="Times New Roman" w:hAnsi="Times New Roman" w:cs="Times New Roman"/>
          <w:sz w:val="24"/>
          <w:szCs w:val="24"/>
          <w:lang w:val="bg-BG"/>
        </w:rPr>
        <w:t>професионално направление 2.1. Филология, научна специалност Германски езици (Съвременен шведски език)</w:t>
      </w:r>
    </w:p>
    <w:p w:rsidR="0068718F" w:rsidRPr="001910A4" w:rsidRDefault="0068718F" w:rsidP="00D232DA">
      <w:pPr>
        <w:spacing w:before="240" w:line="276" w:lineRule="auto"/>
        <w:ind w:right="-24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Автор на дисертационния труд: </w:t>
      </w:r>
      <w:r w:rsidRPr="001910A4">
        <w:rPr>
          <w:rFonts w:ascii="Times New Roman" w:hAnsi="Times New Roman" w:cs="Times New Roman"/>
          <w:bCs/>
          <w:sz w:val="24"/>
          <w:szCs w:val="24"/>
          <w:lang w:val="bg-BG"/>
        </w:rPr>
        <w:t>Елена Емилова Стойнева-Николова</w:t>
      </w:r>
    </w:p>
    <w:p w:rsidR="00D232DA" w:rsidRDefault="0068718F" w:rsidP="00D232DA">
      <w:pPr>
        <w:spacing w:before="240" w:line="276" w:lineRule="auto"/>
        <w:ind w:right="-24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Тема на дисертационния труд:</w:t>
      </w:r>
      <w:r w:rsidRPr="001910A4">
        <w:rPr>
          <w:rFonts w:ascii="Times New Roman" w:hAnsi="Times New Roman" w:cs="Times New Roman"/>
          <w:sz w:val="24"/>
          <w:szCs w:val="24"/>
          <w:lang w:val="bg-BG"/>
        </w:rPr>
        <w:t xml:space="preserve"> „Формален и семантичен анализ на шведските сложни съществителни и техните съответствия в българския език</w:t>
      </w:r>
      <w:r w:rsidR="00D232DA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232DA" w:rsidRPr="001910A4" w:rsidRDefault="00D232DA" w:rsidP="00D232DA">
      <w:pPr>
        <w:spacing w:line="276" w:lineRule="auto"/>
        <w:ind w:right="-24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718F" w:rsidRPr="001910A4" w:rsidRDefault="0068718F" w:rsidP="00D232DA">
      <w:pPr>
        <w:pStyle w:val="Default"/>
        <w:spacing w:line="276" w:lineRule="auto"/>
        <w:ind w:right="-243" w:firstLine="720"/>
        <w:jc w:val="both"/>
        <w:rPr>
          <w:b/>
          <w:lang w:val="bg-BG"/>
        </w:rPr>
      </w:pPr>
      <w:r w:rsidRPr="001910A4">
        <w:rPr>
          <w:b/>
          <w:lang w:val="bg-BG"/>
        </w:rPr>
        <w:t>Данни за автора на дисертационния труд и за докторантурата</w:t>
      </w:r>
    </w:p>
    <w:p w:rsidR="0068718F" w:rsidRPr="001910A4" w:rsidRDefault="0068718F" w:rsidP="00D232DA">
      <w:pPr>
        <w:spacing w:after="0" w:line="276" w:lineRule="auto"/>
        <w:ind w:right="-243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z w:val="24"/>
          <w:szCs w:val="24"/>
          <w:lang w:val="bg-BG"/>
        </w:rPr>
        <w:t>Елена Стойнева е завършила бакалавърската програма „Скандинавистика“ във Факултета по класически и нови филологии на СУ „Св. Климент Охридски“ с втора специалност „Английски език и литература“. От 2001 г. тя е магистър по скандинавски езици и литература. По-късно продължава да разширява професионалната си подготовка, като през 2006 г. завършва магистърската програма по международни икономически отношения в УНСС. В периода от 2003 до 2006 г. е х</w:t>
      </w:r>
      <w:r w:rsidRPr="001910A4">
        <w:rPr>
          <w:rFonts w:ascii="TimesNewRomanPSMT" w:hAnsi="TimesNewRomanPSMT" w:cs="TimesNewRomanPSMT"/>
          <w:sz w:val="24"/>
          <w:szCs w:val="24"/>
          <w:lang w:val="bg-BG"/>
        </w:rPr>
        <w:t>оноруван преподавател по шведски език в лектората в Софийския университет "Св. Кл. Охридски" и води курсове за равнище A1 и A2. От октомври 2017 г. Елена Стойнева е асистент в катедра "Германистика и скандинавистика" във Факултета по класически и нови филологии на СУ "Св. Климент Охридски",</w:t>
      </w:r>
    </w:p>
    <w:p w:rsidR="0068718F" w:rsidRPr="001910A4" w:rsidRDefault="0068718F" w:rsidP="00D232DA">
      <w:pPr>
        <w:spacing w:after="0" w:line="276" w:lineRule="auto"/>
        <w:ind w:right="-243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z w:val="24"/>
          <w:szCs w:val="24"/>
          <w:lang w:val="bg-BG"/>
        </w:rPr>
        <w:t>От 1 февруари 2018 г. г. Елена Стойнева е докторант</w:t>
      </w:r>
      <w:r w:rsidRPr="001910A4">
        <w:rPr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sz w:val="24"/>
          <w:szCs w:val="24"/>
          <w:lang w:val="bg-BG"/>
        </w:rPr>
        <w:t xml:space="preserve">по професионално направление 2.1. Филология, докторска програма „Германски езици“ - Съвременен шведски език, в катедра „Германистика и скандинавистика“ във ФКНФ на СУ „Св. Климент Охридски“, задочна форма на обучение, с научен ръководител проф. Антония Бучуковска. </w:t>
      </w:r>
      <w:r w:rsidRPr="001910A4">
        <w:rPr>
          <w:rFonts w:ascii="TimesNewRomanPSMT" w:hAnsi="TimesNewRomanPSMT" w:cs="TimesNewRomanPSMT"/>
          <w:sz w:val="24"/>
          <w:szCs w:val="24"/>
          <w:lang w:val="bg-BG"/>
        </w:rPr>
        <w:t xml:space="preserve">По време на докторантурата Елена Стойнева повишава своята научна и професионална подготовка чрез участие в курсовете, организирани от Докторантския център „Св. Климент Охридски“ и докторантските училища на ФКНФ и ФСФ. Участвала е със секционни доклади по темата на дисертацията в шест научни прояви: три конференции за нехабилитирани преподаватели и докторанти, организирани от ФКНФ през 2018, 2019 и 2020 г.; </w:t>
      </w:r>
      <w:r w:rsidRPr="001910A4">
        <w:rPr>
          <w:rFonts w:ascii="Times New Roman" w:hAnsi="Times New Roman" w:cs="Times New Roman"/>
          <w:sz w:val="24"/>
          <w:szCs w:val="24"/>
          <w:lang w:val="bg-BG"/>
        </w:rPr>
        <w:t xml:space="preserve">Втората обща докторантска конференция на СУ през 2019 г.; XIV национални филологически четения за студенти и докторанти, организирани от Филологическия факултет на ЮЗУ през 2020 г. и Международната конференция „Лингводидактически ракурси“ по случай 70-годишнината на Катедрата по методика на чуждоезиковото обучение в СУ, проведена през 2019 г. Преобладават проявите, организирани от обучаващата организация, както и такива, които са само с участието на докторанти. Всички участия са документирани в базата данни за научната дейност на Софийския университет „Авторите“. Смятам, че </w:t>
      </w:r>
      <w:r w:rsidRPr="001910A4">
        <w:rPr>
          <w:rFonts w:ascii="TimesNewRomanPSMT" w:hAnsi="TimesNewRomanPSMT" w:cs="TimesNewRomanPSMT"/>
          <w:sz w:val="24"/>
          <w:szCs w:val="24"/>
          <w:lang w:val="bg-BG"/>
        </w:rPr>
        <w:t xml:space="preserve">включването в конференции, </w:t>
      </w:r>
      <w:r w:rsidRPr="001910A4">
        <w:rPr>
          <w:rFonts w:ascii="TimesNewRomanPSMT" w:hAnsi="TimesNewRomanPSMT" w:cs="TimesNewRomanPSMT"/>
          <w:sz w:val="24"/>
          <w:szCs w:val="24"/>
          <w:lang w:val="bg-BG"/>
        </w:rPr>
        <w:lastRenderedPageBreak/>
        <w:t>организирани извън ФКНФ и СУ, както и в национални или международни научни форуми, които не са само за докторанти, също допринася за научното израстване на младите учени, тъй като предполага обмен на идеи между изследователи от различни поколения, с различни изследователски методи, принадлежащи към различни граматични „школи“. Затова препоръчвам на Елена Стойнева да продължи активно да популяризира резултатите от своите проучвания и чрез участия в международни научни конференции.</w:t>
      </w:r>
    </w:p>
    <w:p w:rsidR="0068718F" w:rsidRPr="001910A4" w:rsidRDefault="0068718F" w:rsidP="00D232DA">
      <w:pPr>
        <w:pStyle w:val="BodyText1"/>
        <w:shd w:val="clear" w:color="auto" w:fill="auto"/>
        <w:spacing w:before="0" w:line="276" w:lineRule="auto"/>
        <w:ind w:right="-243" w:firstLine="567"/>
        <w:rPr>
          <w:color w:val="auto"/>
          <w:sz w:val="24"/>
          <w:szCs w:val="24"/>
          <w:lang w:val="bg-BG"/>
        </w:rPr>
      </w:pPr>
      <w:r w:rsidRPr="001910A4">
        <w:rPr>
          <w:rFonts w:ascii="TimesNewRomanPSMT" w:hAnsi="TimesNewRomanPSMT" w:cs="TimesNewRomanPSMT"/>
          <w:sz w:val="24"/>
          <w:szCs w:val="24"/>
          <w:lang w:val="bg-BG"/>
        </w:rPr>
        <w:t xml:space="preserve">Данните за периода на обучението показват, че докторантката е разширила своята общотеоретична подготовка в методологията на научните изследвания в хуманитаристиката. </w:t>
      </w:r>
      <w:r w:rsidRPr="001910A4">
        <w:rPr>
          <w:color w:val="auto"/>
          <w:sz w:val="24"/>
          <w:szCs w:val="24"/>
          <w:lang w:val="bg-BG"/>
        </w:rPr>
        <w:t>Дисертационният труд, авторефератът, публикациите по темата на дисертацията и цялата административна документация по процедурата са оформени коректно и при спазване на всички  изисквания на Закона за развитието на академичния състав в Република България, на Правилника за приложението му и на Правилника за развитие на академичния състав на СУ във връзка с процедурата за придобиване на образователната и научна степен „доктор“.</w:t>
      </w:r>
    </w:p>
    <w:p w:rsidR="0068718F" w:rsidRPr="001910A4" w:rsidRDefault="0068718F" w:rsidP="00D232DA">
      <w:pPr>
        <w:pStyle w:val="BodyText1"/>
        <w:shd w:val="clear" w:color="auto" w:fill="auto"/>
        <w:spacing w:before="0" w:line="276" w:lineRule="auto"/>
        <w:ind w:right="-243" w:firstLine="567"/>
        <w:rPr>
          <w:color w:val="auto"/>
          <w:sz w:val="24"/>
          <w:szCs w:val="24"/>
          <w:lang w:val="bg-BG"/>
        </w:rPr>
      </w:pPr>
    </w:p>
    <w:p w:rsidR="0068718F" w:rsidRPr="001910A4" w:rsidRDefault="0068718F" w:rsidP="00D232DA">
      <w:pPr>
        <w:numPr>
          <w:ilvl w:val="0"/>
          <w:numId w:val="2"/>
        </w:numPr>
        <w:spacing w:after="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Актуалност на тематиката и целесъобразност на поставените цели и задачи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Дисертационният труд на Елена Стойнева „Формален и семантичен анализ на шведските сложни съществителни и техните съответствия в българския език“ е разработен в актуална и важна за преводаческата и преподавателската работа област, която понякога остава встрани от вниманието на теоретичните изследвания, но често поставя преводачите или студентите, изучаващи чужд език, в проблемни ситуации. Работата представлява цялостно и задълбочено изследване на структурните и семантични особености на композиционно оформени съществителни имена в съвременния шведския език и техните български съответствия.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Актуалността на темата се свързва с необходимостта в теоретико-приложен план да се установят и проучат приликите и разликите между шведския и българския език в областта на композиционното словообразуване.</w:t>
      </w:r>
      <w:r w:rsidRPr="001910A4">
        <w:rPr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Изводите от анализите на емпиричните данни са важни за актуализиране и обогатяване на теоретичните постановки в чуждоезиковото обучение, лексикографията и преводаческата практика. В практически план актуалността на проучваната проблематика се откроява в контекста на пряката преподавателска работа в обучението по шведски език на българи, когато са необходими стратегии за по-бързото и успешно усвояване на различните начини за образуване на шведски сложни съществителни имена и/или за изясняване на семантиката им.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Изследователският корпус включва данни от актуална и динамична област на обществения живот в европейските страни - миграционните процеси, в която активно се употребяват неологизми или се създават термини при превод на документи на Европейския съюз. Този практически аспект на разглежданата проблематика показва и социалната значимост на избраната тема във връзка с точното предаване на терминологична обществено-политическа лексика.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Обектът на проучването е ясно и точно определен. Основната научна цел - да се опишат и анализират семантичните и структурните особености на сложните съществителни имена в шведския език в съпоставка с българските им съответствия, е реалистична, постижима и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lastRenderedPageBreak/>
        <w:t xml:space="preserve">отговаря на темата на дисертацията. Много точно авторката посочва, че ще се анализират преводни съответствия (а не преводи на термини), тъй като в случая „преносът“ на информацията от шведската лексикална единица може да се реализира чрез единици от лексикалното или от синтактичното равнище в българския превод. Формулираните шест научни задачи произтичат от основната цел и точно представят етапите, през които преминава проучването.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Изследователският корпус, съставен за целите на работата, включва 656 шведски сложни съществителни имена и техните български съответствия. Той се базира, на първо място, на актуални данни от съвременни текстове, публикувани в периода между 2014 и 2019 г. на шведски и на български език на официалните интернет страници на Европейския съюз. Създаденият на тази база лексикален корпус е обогатен с добавянето на термини от две терминологични бази данни на Европейския съюз.</w:t>
      </w:r>
      <w:r w:rsidRPr="001910A4">
        <w:rPr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Съставеният по този начин паралелен корпус (вж. приложението към дисертацията)  не е представителен за състоянието на словообразувателните процеси в двата езика, но може да се определи като надежден за избраната тематична област. Той позволява проверка на изследователската хипотеза и предпоставя обективността на изводите за преводните съответствия в конкретната област от обществено-политическата лексика.</w:t>
      </w:r>
    </w:p>
    <w:p w:rsidR="0068718F" w:rsidRPr="001910A4" w:rsidRDefault="0068718F" w:rsidP="00D232DA">
      <w:pPr>
        <w:keepNext/>
        <w:spacing w:after="0" w:line="276" w:lineRule="auto"/>
        <w:ind w:left="927"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68718F" w:rsidRPr="001910A4" w:rsidRDefault="0068718F" w:rsidP="00D232DA">
      <w:pPr>
        <w:keepNext/>
        <w:numPr>
          <w:ilvl w:val="0"/>
          <w:numId w:val="2"/>
        </w:numPr>
        <w:spacing w:after="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Познаване на проблема</w:t>
      </w:r>
    </w:p>
    <w:p w:rsidR="0068718F" w:rsidRPr="001910A4" w:rsidRDefault="0068718F" w:rsidP="00D232DA">
      <w:pPr>
        <w:keepNext/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Теоретичната рамка на изследването е разработена след проучването на 71 библиографски източника, посочени в края на дисертацията. Заглавията в този списък са на български, шведски и английски език. Елена Стойнева познава общотеоретичните моделите за представяне на формата и структурата на сложните думи и за процесите, в резултат на които се образуват композитите. Надеждна теоретична база за съпоставителните анализи в дисертацията изгражда възприетото разбиране за словообразуването като „пресечна точка“ на единици от различни езикови равнища, но и като обособен дял от езиковата система. Докторантката се ръководи от идеите на А. Данчев и Ст. Димитрова за прагматичната и семантичната мотивираност на словообразуването. Това разбиране е допълнено с ономасиологичния подход при анализите в полето на словообразуването, при който се отчитат връзките между словообразувателните процеси и нуждите на езиковата общност. С оглед на предмета на дисертацията специално внимание е отделено и на теоретичните източници, в които се коментира връзката между словообразуването и синтаксиса. </w:t>
      </w:r>
    </w:p>
    <w:p w:rsidR="0068718F" w:rsidRPr="001910A4" w:rsidRDefault="0068718F" w:rsidP="00D232DA">
      <w:pPr>
        <w:keepNext/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Елена Стойнева показва убедително, че е запозната и с резултатите от теоретични разработки, свързани с по-частния въпрос за спецификата на номиналното словообразуване в двата езика. В обобщение на проучената общотеоретична литература Елена Стойнева посочва, че е налице междуезикова асиметрия, която се дължи на разликата в активността на различните морфологични словообразувателни начини за образуване на съществителни имена в шведски и български. Композиционният начин е по-характерен за германските езици, вкл. и за шведския език, отколкото за славянските. Добрата осведоменост на докторантката по проблематиката личи и в коментарите за съдържанието на някои от термините, използвани в текста, напр. сложна дума, композит, компоненти (на сложната дума), интерфикс и др.</w:t>
      </w:r>
    </w:p>
    <w:p w:rsidR="00D232DA" w:rsidRPr="001910A4" w:rsidRDefault="00D232DA" w:rsidP="00D232DA">
      <w:pPr>
        <w:keepNext/>
        <w:spacing w:after="0" w:line="276" w:lineRule="auto"/>
        <w:ind w:right="-243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68718F" w:rsidRPr="001910A4" w:rsidRDefault="0068718F" w:rsidP="00D232DA">
      <w:pPr>
        <w:numPr>
          <w:ilvl w:val="0"/>
          <w:numId w:val="2"/>
        </w:numPr>
        <w:spacing w:after="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Характеристика и оценка на дисертационния труд</w:t>
      </w:r>
      <w:r w:rsidRPr="001910A4">
        <w:rPr>
          <w:sz w:val="24"/>
          <w:szCs w:val="24"/>
          <w:lang w:val="bg-BG"/>
        </w:rPr>
        <w:t xml:space="preserve">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Дисертационният труд съдържа 184 стр. основен текст, организиран в пет глави, приложение от 15 стр., представляващо лексикалния преводен корпус с емпиричните данни, списък на библиография (71 заглавия, от които 16 на шведски език и 19 на английски език), списък на източниците, от които са ексцерпирани примерите и списък на източници за справка в интернет.</w:t>
      </w:r>
      <w:r w:rsidRPr="001910A4">
        <w:rPr>
          <w:sz w:val="24"/>
          <w:szCs w:val="24"/>
          <w:lang w:val="bg-BG"/>
        </w:rPr>
        <w:t xml:space="preserve">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Структурата на дисертационния труд е балансирана и отговаря на спецификата на този тип научен текст. Във втората глава </w:t>
      </w:r>
      <w:r w:rsidRPr="001910A4">
        <w:rPr>
          <w:rFonts w:ascii="Times New Roman" w:hAnsi="Times New Roman" w:cs="Times New Roman"/>
          <w:sz w:val="24"/>
          <w:szCs w:val="24"/>
          <w:lang w:val="bg-BG"/>
        </w:rPr>
        <w:t>(стр. 18–50)</w:t>
      </w:r>
      <w:r w:rsidRPr="001910A4">
        <w:rPr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Елена Стойнева представя теоретичната рамка и методологията на изследването. За целта са обобщени теоретичните постановки в областта на словообразуването, лексикологията и терминознанието, върху които се основава изследването. Специално внимание е отделено на общите (а не езиковоспецифичните) особености композицията като словообразувателен начин. Представени са различни гледни точки за същността на сложната дума, в резултат на което са откроени следните характеристики, които отличават тези елементи на лексикалната система - по Р. Бауер (2009): фонологични особености, наличие на свързващ елемент между двата компонента, липса на вътрешна флексия, наличие на опорен компонент, подредба на компонентите в сложните думи, рекурсивност, семантика на сложните думи – ендоцентричност и екзоцентричност, евентуална равноправност между компонентите, наличие на разнообразни семантични отношения между компонентите на ендоцентричните сложни думи, евентуално наличие на глагол в опорния компонент. Представена е и класификация на сложните думи според синтактичната връзка между компонентите (подчинителна, съчинителна, атрибутивна) и семантичните отношения между тях - по С. Скализе и А. Бизето (2009). Авторката прилага опростен вариант на класификацията  и в дисертацията сложните думи се разделят според първия, синтактичния критерий на сложни думи със съчинителна връзка и сложни думи с подчинителна връзка, след което се прави допълнително разделяне в зависимост от липсата или наличието на глагол/отглаголно съществително в структурата. 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Наличието на обща ономасиологична база, независима от конкретните езици, е основата, която позволява да се сравняват двата езика. Всяка сравнявана двойка термини има обща ономасиологична база, отразяваща определено понятие от действителността, което трябва да получи езикова номинация. Всеки конкретен език разполага с морфеми, които ще представляват семите, като изборът на конкретна морфема за означаване на конкретна сема зависи от изобретателността/предпочитанията/нагласите на носителите на езика, но и от моделите и ограниченията в рамките на езика.</w:t>
      </w:r>
    </w:p>
    <w:p w:rsidR="0068718F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Тъй като обект на дисертацията са терминологични единици, в теоретичния преглед са представени и някои принципи на теория на терминологията, езиковите особености на термините (принадлежност към групата на съществителните; преход в резултат на субстантивация) и приложимостта на ономасиологичния подход в съпоставителни проучвания на термини. Шведските единици в корпуса отговарят на критерия за принадлежност към съществителните; всички единици са образувани чрез композиция. Българските еквиваленти на шведските термини могат да са както съществителни, така и номинални фрази (подчинителни словосъчетания с опора съществително име).  Поради това за българския език са представени и синтактичните особености на именните словосъчетания, а не само словообразувателните начини.</w:t>
      </w:r>
    </w:p>
    <w:p w:rsidR="008876F6" w:rsidRPr="001910A4" w:rsidRDefault="0068718F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Третата глава от дисертацията (стр. 51 – 83) е посветена на особеностите на композицията като словообразувателен начин, класификацията на композитите в граматиките на двата езика, приликите и отликите между моделите за изграждане на сложни думи. 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Тъй като не съм запозната с тази област на теоретични проучвания за шведския език, ще дам оценка само на представянето на въпросите с оглед на българския език. Елена Стойнева следва класическите постановки на Академичната граматика за сложните съществителни, допълнени с класификацията на В. Радева в</w:t>
      </w:r>
      <w:r w:rsidR="005E6CE9" w:rsidRPr="001910A4">
        <w:rPr>
          <w:sz w:val="24"/>
          <w:szCs w:val="24"/>
        </w:rPr>
        <w:t xml:space="preserve"> 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зависимост от словообразувателния тип: сложни съществителни, оформени чрез композиция; чрез композиция и суфиксация; само чрез суфиксация. Българските композити са (почти само) двусъставни. Принадлежността на цялата сложна дума към съществителните се определя от втория компонент. 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П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ървият компонент може да бъде съществително име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, но може да се използват и 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прилагателни и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ли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числителни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имена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. 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В 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българския език думит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е, образувани от служебна дума и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съществително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="005E6CE9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не се разглеждат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като сложни съществителни. Т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очно е представена дискусията за статут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а на първия компонент в някои спорни случаи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, както и условността на кодификационните решения, които непоследователно представят резултата от свързването на две лексеми </w:t>
      </w:r>
      <w:r w:rsidR="008876F6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за означаване на едно понятие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(слято, полуслято или разделно писане).</w:t>
      </w:r>
    </w:p>
    <w:p w:rsidR="00121C73" w:rsidRPr="001910A4" w:rsidRDefault="008876F6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Прегледът на научната литература по въпроса показва, че класификацията в двата езика се  прави на базата на сходни критерии, които обаче не съвпадат изцяло или не се използват с еднакво значение.</w:t>
      </w:r>
      <w:r w:rsidR="00DC5E98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К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омпозиционно-суфиксно оформените сложни съществителни в шведския език </w:t>
      </w:r>
      <w:r w:rsidR="00DC5E98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отговарят на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два от словообразувателните типов</w:t>
      </w:r>
      <w:r w:rsidR="00DC5E98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е, посочени от В. Радева: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образувани чрез композиция и суфиксация </w:t>
      </w:r>
      <w:r w:rsidR="00DC5E98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 само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чрез суфиксация на вече образувано сложно съществително</w:t>
      </w:r>
      <w:r w:rsidR="00DC5E98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. Освен тази разлика Елена Стойнева посочва, че за шведския език наличието или липсата на свързващ елемент не е съществен критерий за класификация на сложните съществителни имена. Като първи компонент на композита в шведския език може да се реализират думи от всички части на речта. За разлика от постановките на българската граматика, в шведската като композити се разглеждат и лексикални единици с първи компонент служебна дума.</w:t>
      </w:r>
      <w:r w:rsidR="00121C73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И за двата езика обаче е дискусионен въпросът за статута</w:t>
      </w:r>
      <w:r w:rsidR="000612D2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на </w:t>
      </w:r>
      <w:r w:rsidR="00121C73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продуктивни</w:t>
      </w:r>
      <w:r w:rsidR="000612D2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те</w:t>
      </w:r>
      <w:r w:rsidR="00121C73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компоненти, най-често от чужд произход или от съкратени основи, определяни от някои изследователи като афикси, а от други – като коренни морфеми. </w:t>
      </w:r>
      <w:r w:rsidR="000612D2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В тази връзка внимание е отделено на влиянието на английския език, но коментарите са насочени най-вече към колебанията по отношение на изписването на сложните думи, а не толкова върху словообразувателния модел, който чрез заемането на думи от английския език се активизира и в езика приемник. Този процес се проявява особено отчетливо в българския език, за който композицията не е основен словообразувателен начин. При активното интернационализиране особено на административно-деловата лексика чрез заемане или чрез калкиране се засилва тенденцията към оформяне на подчинителни словосъчетания чрез прилагане, без употреба на предлог, или на сложни съществителни без съединителна морфема. </w:t>
      </w:r>
      <w:r w:rsidR="00735DAF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Дали това </w:t>
      </w:r>
      <w:r w:rsidR="000612D2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са конструкции на синтактично или на морфологично равнищ</w:t>
      </w:r>
      <w:r w:rsidR="00735DAF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е, е един от нерешените въпроси за българската граматика. Данните, събрани от Елена Стойнева, показват по-скоро обратната тенденция. Това, разбира се, може да се дължи </w:t>
      </w:r>
      <w:r w:rsidR="004B0EF2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на специфичната тематична област ил</w:t>
      </w:r>
      <w:r w:rsidR="00735DAF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 на факта, че примерите са от официални документи, които са подготвени от специалисти и са редактирани. </w:t>
      </w:r>
    </w:p>
    <w:p w:rsidR="0081234A" w:rsidRPr="001910A4" w:rsidRDefault="004B0EF2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Докато втората и третата глава показват теоретичните знания на Елена Стойнева по темата на дисертацията, в четвъртата глава ярко проличават и уменията ѝ за работа с емпирични данни, за анализ, систематизация и обобщение на резултатите от съпоставките. В четвърта глава (стр. 84 – 153) обект на анализ е лексикалният корпус от 656 шведски комп</w:t>
      </w:r>
      <w:r w:rsidR="0027702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озити и техните български съответствия. Сред шведските данни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най-често се срещат имената, образувани с първи компонент съществително, но се срещат и примери с глаголи, прилагателни или наречия. </w:t>
      </w:r>
      <w:r w:rsidR="00F725DB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Чрез прилагането на комплекс от критерии се оформят следните групи: първият компонент е съществително собствено; първият или вторият компонент е сложно съществително; вторият компонент (а може и първият) е отглаголно съществително; само първият компонент е отглаголно съществително; нито един от компонентите не е отглаголно съществително име. </w:t>
      </w:r>
      <w:r w:rsidR="0077406D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Критериите за групиране на композитите, разработени специално за целите на изследването, за да се осигури обща структурна база при сравнителните анализи на структурните и семантичните особености на единиците от двата езика, са надеждни, а получените резултати – съпоставими. Така се очертават характеристиките на шведските сложни съществителни имена, продуктивните словообразувателни елементи </w:t>
      </w:r>
      <w:r w:rsidR="0081234A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в тях</w:t>
      </w:r>
      <w:r w:rsidR="0077406D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и особеностите на преводните съответствия. </w:t>
      </w:r>
    </w:p>
    <w:p w:rsidR="0081234A" w:rsidRPr="001910A4" w:rsidRDefault="0077406D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Елена Стойнева обобщава, че в семантичен план всички анализирани шведски композити са детерминативни. Наблюденията подкрепят регистрираната от шведски езиковеди, анализирали термини от различни сфери</w:t>
      </w:r>
      <w:r w:rsidR="0081234A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, тенденция за включване на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отглаголно съществително </w:t>
      </w:r>
      <w:r w:rsidR="0081234A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в композитите като първи, като втори или и като първи, и като втори компонент. Формалните особености са коментирани с оглед на наличието или отсъствието на интерфикс, както и на словообразувателните начини. Преобладават слято изписаните композити, но при първи компонент съществително собствено се наблюдава и слято, и полуслято изписване.</w:t>
      </w:r>
    </w:p>
    <w:p w:rsidR="00121C73" w:rsidRPr="001910A4" w:rsidRDefault="0081234A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За българския език се потвърждават очакванията за структурните модели на преводните съответствия. Доминират преводите чрез подчинително именно словосъчетание, структурирани основно по два модела: опора, пояснявана от предложно словосъчетание (несъгласувано определение) и опора, пояснявана от предпоставно прилагателно (съгласувано определение)</w:t>
      </w:r>
      <w:r w:rsidR="00F11D8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.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Интересен е изводът, че при п</w:t>
      </w:r>
      <w:r w:rsidR="00F11D8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редложните пояснения преобладават тези, които са въведени с предлога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i/>
          <w:snapToGrid w:val="0"/>
          <w:sz w:val="24"/>
          <w:szCs w:val="24"/>
          <w:lang w:val="bg-BG"/>
        </w:rPr>
        <w:t>за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и </w:t>
      </w:r>
      <w:r w:rsidRPr="001910A4">
        <w:rPr>
          <w:rFonts w:ascii="Times New Roman" w:hAnsi="Times New Roman" w:cs="Times New Roman"/>
          <w:i/>
          <w:snapToGrid w:val="0"/>
          <w:sz w:val="24"/>
          <w:szCs w:val="24"/>
          <w:lang w:val="bg-BG"/>
        </w:rPr>
        <w:t>на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. Съвсем точно високата честота на фразите с</w:t>
      </w:r>
      <w:r w:rsidR="00F11D8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предлога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1910A4">
        <w:rPr>
          <w:rFonts w:ascii="Times New Roman" w:hAnsi="Times New Roman" w:cs="Times New Roman"/>
          <w:i/>
          <w:snapToGrid w:val="0"/>
          <w:sz w:val="24"/>
          <w:szCs w:val="24"/>
          <w:lang w:val="bg-BG"/>
        </w:rPr>
        <w:t>на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се свързва с високата степен на десемантизация на този предлог </w:t>
      </w:r>
      <w:r w:rsidR="00F11D8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в българския език </w:t>
      </w: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и превръщането му в „чист“ формален маркер (подобно на граматичните морфеми).</w:t>
      </w:r>
      <w:r w:rsidR="00F11D8E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Друг извод за процесите в българския език се свързва с установената в корпуса по-засилена употреба на именните словосъчетания с предложна фраза сред българските съответствия в лексикалния корпус, отколкото по принцип се посочва за съвременния български език. Това наблюдение може да послужи като основа за бъдещи проучвания, свързани с актуалното състояние на синтаксиса на българския език, за да се провери честотата на употреба на именни словосъчетания, чиито компоненти са свързани чрез съгласуване, прилагане или чрез предлог.</w:t>
      </w:r>
    </w:p>
    <w:p w:rsidR="00457B38" w:rsidRPr="001910A4" w:rsidRDefault="00457B38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Важни в практически план са установените проблемни места при превода на шведските сложни съществителни имена. Елена Стойнева предлага алгоритъм от шест стъпки, които преминават през „критичните точки“ </w:t>
      </w:r>
      <w:r w:rsidR="004E05F1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при превод на български език: определяне на границите между компонентите; наличие или липса на интерфикс; определяне на значението на компонентите и на семантичното отношение</w:t>
      </w:r>
      <w:r w:rsidR="00D232DA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между тях; избор на </w:t>
      </w:r>
      <w:r w:rsidR="004E05F1"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вариант за превод (словосъчетание с предлог или с прилагателно име); избор на предлог.</w:t>
      </w:r>
    </w:p>
    <w:p w:rsidR="0081234A" w:rsidRPr="001910A4" w:rsidRDefault="0081234A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68718F" w:rsidRPr="001910A4" w:rsidRDefault="0068718F" w:rsidP="00D232DA">
      <w:pPr>
        <w:pStyle w:val="ListParagraph"/>
        <w:numPr>
          <w:ilvl w:val="0"/>
          <w:numId w:val="2"/>
        </w:numPr>
        <w:spacing w:after="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Приноси и значимост на разработката за науката и практиката</w:t>
      </w:r>
    </w:p>
    <w:p w:rsidR="00B662F8" w:rsidRPr="001910A4" w:rsidRDefault="004E05F1" w:rsidP="00D232DA">
      <w:pPr>
        <w:pStyle w:val="Default"/>
        <w:spacing w:line="276" w:lineRule="auto"/>
        <w:ind w:right="-243" w:firstLine="567"/>
        <w:jc w:val="both"/>
        <w:rPr>
          <w:lang w:val="bg-BG"/>
        </w:rPr>
      </w:pPr>
      <w:r w:rsidRPr="001910A4">
        <w:rPr>
          <w:lang w:val="bg-BG"/>
        </w:rPr>
        <w:t>Приносите в работат</w:t>
      </w:r>
      <w:r w:rsidR="00B662F8" w:rsidRPr="001910A4">
        <w:rPr>
          <w:lang w:val="bg-BG"/>
        </w:rPr>
        <w:t>а са ясно и точно представени. Т</w:t>
      </w:r>
      <w:r w:rsidRPr="001910A4">
        <w:rPr>
          <w:lang w:val="bg-BG"/>
        </w:rPr>
        <w:t>е произтичат от проведения анализ на емпиричните данни. Успешно е изпълнена основната цел на изследването. П</w:t>
      </w:r>
      <w:r w:rsidR="00B662F8" w:rsidRPr="001910A4">
        <w:rPr>
          <w:lang w:val="bg-BG"/>
        </w:rPr>
        <w:t>отвърдена е</w:t>
      </w:r>
      <w:r w:rsidRPr="001910A4">
        <w:rPr>
          <w:lang w:val="bg-BG"/>
        </w:rPr>
        <w:t xml:space="preserve"> изследователската хипотеза, формулирана в началото на изследването, че шведските сложни съществителни, представляващи обществено-политическа лексика в документи на Европейския съюз, свързани с темата за миграцията, се предават на български език чрез именни словосъчетания. </w:t>
      </w:r>
    </w:p>
    <w:p w:rsidR="004E05F1" w:rsidRPr="001910A4" w:rsidRDefault="00B662F8" w:rsidP="00D232DA">
      <w:pPr>
        <w:pStyle w:val="Default"/>
        <w:spacing w:line="276" w:lineRule="auto"/>
        <w:ind w:right="-243" w:firstLine="567"/>
        <w:jc w:val="both"/>
        <w:rPr>
          <w:snapToGrid w:val="0"/>
          <w:lang w:val="bg-BG"/>
        </w:rPr>
      </w:pPr>
      <w:r w:rsidRPr="001910A4">
        <w:rPr>
          <w:snapToGrid w:val="0"/>
          <w:lang w:val="bg-BG"/>
        </w:rPr>
        <w:t xml:space="preserve">Представеният труд показва постиженията на Елена Стойнева при решаването на научно-приложен проблем чрез методи, съответстващи на съвременните постижения на науката и практиката. Петте приноса, посочени в дисертацията, могат да бъдат обобщени в две групи. Значим научно-приложен принос е представеното оригинално решение на актуален проблем, свързан с извеждане на формалните и семантичните особености на шведските сложни съществителни имена. Дисертацията разширява полето на съпоставителните изследвания, тъй като е първото проучване, посветено на композитите в шведския език и на начините за тяхното представяне на български език в синхронен план. Принос в областта на приложната лингвистика са систематизираните модели за превод и предложеният алгоритъм за работа. Те могат да намерят конкретна реализация в чуждоезиковото обучение по шведски език за българи, при подготовка на преводачи и редактори. Систематизираният емпиричен материал оформя специфичен паралелен корпус, което е значим приложен принос на дисертацията. Освен за решаване на конкретните задачи, свързани с по-нататъшни изследвания на сложните съществителни и на терминологията, представените в корпуса данни за може да се използват и в други научни и научно-приложни изследвания на лексикалната система на съвременния шведски език. </w:t>
      </w:r>
    </w:p>
    <w:p w:rsidR="001910A4" w:rsidRPr="001910A4" w:rsidRDefault="001910A4" w:rsidP="00D232DA">
      <w:pPr>
        <w:pStyle w:val="Default"/>
        <w:spacing w:line="276" w:lineRule="auto"/>
        <w:ind w:right="-243" w:firstLine="567"/>
        <w:jc w:val="both"/>
        <w:rPr>
          <w:lang w:val="bg-BG"/>
        </w:rPr>
      </w:pPr>
    </w:p>
    <w:p w:rsidR="001910A4" w:rsidRPr="001910A4" w:rsidRDefault="0068718F" w:rsidP="00D232DA">
      <w:pPr>
        <w:numPr>
          <w:ilvl w:val="0"/>
          <w:numId w:val="2"/>
        </w:numPr>
        <w:spacing w:after="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Преценка на автореферата и на публикациите по дисертационния труд</w:t>
      </w:r>
    </w:p>
    <w:p w:rsidR="0068718F" w:rsidRPr="001910A4" w:rsidRDefault="001910A4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Авторефератът на дисертацията точно и ясно представя структурата на труда, направените наблюдения и анализи и резултатите от тях, както и научните приноси на дисертационния труд.</w:t>
      </w:r>
    </w:p>
    <w:p w:rsidR="001910A4" w:rsidRPr="001910A4" w:rsidRDefault="001910A4" w:rsidP="00D232DA">
      <w:pPr>
        <w:spacing w:after="0" w:line="276" w:lineRule="auto"/>
        <w:ind w:right="-243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1910A4">
        <w:rPr>
          <w:rFonts w:ascii="Times New Roman" w:hAnsi="Times New Roman" w:cs="Times New Roman"/>
          <w:snapToGrid w:val="0"/>
          <w:sz w:val="24"/>
          <w:szCs w:val="24"/>
          <w:lang w:val="bg-BG"/>
        </w:rPr>
        <w:t>Елена Стойнева е представила пет публикации по темата на дисертацията. Две от тях са под печат, като е приложена служебна бележка, че текстовете са приети. Всички са в сборници от научни прояви. Няма публикации в съавторство. Количествената и качествената оценка на представените публикации показва, че те отговарят на минималните изисквания за придобиване на образователната и научна степен „доктор“.</w:t>
      </w:r>
    </w:p>
    <w:p w:rsidR="001910A4" w:rsidRPr="001910A4" w:rsidRDefault="001910A4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  <w:r w:rsidRPr="001910A4">
        <w:rPr>
          <w:lang w:val="bg-BG"/>
        </w:rPr>
        <w:t xml:space="preserve">Препоръчвам резултатите от изследването на сложните съществителни в шведския език и техните преводни съответствия да бъдат представени и чрез публикации в български или чуждестранни научни списания в областта на съпоставителното езикознание или чуждоезиковото обучение. </w:t>
      </w:r>
    </w:p>
    <w:p w:rsidR="001910A4" w:rsidRPr="001910A4" w:rsidRDefault="001910A4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</w:p>
    <w:p w:rsidR="001910A4" w:rsidRPr="001910A4" w:rsidRDefault="001910A4" w:rsidP="00D232DA">
      <w:pPr>
        <w:pStyle w:val="Default"/>
        <w:spacing w:line="276" w:lineRule="auto"/>
        <w:ind w:right="-243" w:firstLine="720"/>
        <w:jc w:val="both"/>
        <w:rPr>
          <w:b/>
          <w:lang w:val="bg-BG"/>
        </w:rPr>
      </w:pPr>
      <w:r w:rsidRPr="001910A4">
        <w:rPr>
          <w:b/>
          <w:lang w:val="bg-BG"/>
        </w:rPr>
        <w:t xml:space="preserve">Заключение </w:t>
      </w:r>
    </w:p>
    <w:p w:rsidR="001910A4" w:rsidRPr="001910A4" w:rsidRDefault="001910A4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  <w:r w:rsidRPr="001910A4">
        <w:rPr>
          <w:lang w:val="bg-BG"/>
        </w:rPr>
        <w:t>Текстъ</w:t>
      </w:r>
      <w:r w:rsidR="00D232DA">
        <w:rPr>
          <w:lang w:val="bg-BG"/>
        </w:rPr>
        <w:t xml:space="preserve">т, представен от Елена Стойнева, </w:t>
      </w:r>
      <w:r w:rsidRPr="001910A4">
        <w:rPr>
          <w:lang w:val="bg-BG"/>
        </w:rPr>
        <w:t xml:space="preserve">отговаря на формалните и съдържателните изисквания за дисертационен труд. Това е цялостно задълбочено изследване по актуален научен проблем, в резултат на което авторката достига до важни изводи в полето на словообразуването, терминознанието, чуждоезиковото обучение, преводаческата практика. </w:t>
      </w:r>
    </w:p>
    <w:p w:rsidR="001910A4" w:rsidRPr="001910A4" w:rsidRDefault="001910A4" w:rsidP="00D232DA">
      <w:pPr>
        <w:pStyle w:val="Default"/>
        <w:spacing w:after="240" w:line="276" w:lineRule="auto"/>
        <w:ind w:right="-243" w:firstLine="720"/>
        <w:jc w:val="both"/>
        <w:rPr>
          <w:color w:val="auto"/>
          <w:lang w:val="bg-BG"/>
        </w:rPr>
      </w:pPr>
      <w:r w:rsidRPr="001910A4">
        <w:rPr>
          <w:rFonts w:ascii="TimesNewRomanPSMT" w:hAnsi="TimesNewRomanPSMT" w:cs="TimesNewRomanPSMT"/>
          <w:lang w:val="bg-BG"/>
        </w:rPr>
        <w:t>Оценявайки актуалността на темата на дисертационния труд</w:t>
      </w:r>
      <w:r w:rsidR="00D232DA">
        <w:rPr>
          <w:rFonts w:ascii="TimesNewRomanPSMT" w:hAnsi="TimesNewRomanPSMT" w:cs="TimesNewRomanPSMT"/>
          <w:lang w:val="bg-BG"/>
        </w:rPr>
        <w:t xml:space="preserve"> </w:t>
      </w:r>
      <w:r w:rsidR="00D232DA" w:rsidRPr="00D232DA">
        <w:rPr>
          <w:rFonts w:ascii="TimesNewRomanPSMT" w:hAnsi="TimesNewRomanPSMT" w:cs="TimesNewRomanPSMT"/>
          <w:lang w:val="bg-BG"/>
        </w:rPr>
        <w:t>„Формален и семантичен анализ на шведските сложни съществителни и техните съответствия в българския език“</w:t>
      </w:r>
      <w:r w:rsidR="00D232DA">
        <w:rPr>
          <w:rFonts w:ascii="TimesNewRomanPSMT" w:hAnsi="TimesNewRomanPSMT" w:cs="TimesNewRomanPSMT"/>
          <w:lang w:val="bg-BG"/>
        </w:rPr>
        <w:t>,</w:t>
      </w:r>
      <w:r w:rsidRPr="001910A4">
        <w:rPr>
          <w:rFonts w:ascii="TimesNewRomanPSMT" w:hAnsi="TimesNewRomanPSMT" w:cs="TimesNewRomanPSMT"/>
          <w:lang w:val="bg-BG"/>
        </w:rPr>
        <w:t xml:space="preserve"> </w:t>
      </w:r>
      <w:r w:rsidRPr="001910A4">
        <w:rPr>
          <w:bCs/>
          <w:lang w:val="bg-BG"/>
        </w:rPr>
        <w:t xml:space="preserve">постигнатите резултати и направените изводи, предлагам на </w:t>
      </w:r>
      <w:r w:rsidRPr="001910A4">
        <w:rPr>
          <w:rFonts w:ascii="TimesNewRomanPSMT" w:hAnsi="TimesNewRomanPSMT" w:cs="TimesNewRomanPSMT"/>
          <w:lang w:val="bg-BG"/>
        </w:rPr>
        <w:t xml:space="preserve">уважаваното Научно </w:t>
      </w:r>
      <w:r w:rsidR="00D232DA">
        <w:rPr>
          <w:rFonts w:ascii="TimesNewRomanPSMT" w:hAnsi="TimesNewRomanPSMT" w:cs="TimesNewRomanPSMT"/>
          <w:lang w:val="bg-BG"/>
        </w:rPr>
        <w:t>жури да присъди на Елена Стойнева</w:t>
      </w:r>
      <w:r w:rsidRPr="001910A4">
        <w:rPr>
          <w:rFonts w:ascii="TimesNewRomanPSMT" w:hAnsi="TimesNewRomanPSMT" w:cs="TimesNewRomanPSMT"/>
          <w:lang w:val="bg-BG"/>
        </w:rPr>
        <w:t xml:space="preserve"> образователната и научна степен „доктор” в областта на висшето образование 2. Хуманитарни науки, </w:t>
      </w:r>
      <w:r w:rsidRPr="001910A4">
        <w:rPr>
          <w:color w:val="auto"/>
          <w:lang w:val="bg-BG"/>
        </w:rPr>
        <w:t>професио</w:t>
      </w:r>
      <w:r w:rsidR="00D232DA">
        <w:rPr>
          <w:color w:val="auto"/>
          <w:lang w:val="bg-BG"/>
        </w:rPr>
        <w:t>нално направление 2.1.</w:t>
      </w:r>
      <w:r w:rsidR="00D232DA" w:rsidRPr="00D232DA">
        <w:rPr>
          <w:color w:val="auto"/>
          <w:lang w:val="bg-BG"/>
        </w:rPr>
        <w:t xml:space="preserve"> Филология, научна специалност Германски езици (Съвременен шведски език)</w:t>
      </w:r>
      <w:r w:rsidRPr="001910A4">
        <w:rPr>
          <w:color w:val="auto"/>
          <w:lang w:val="bg-BG"/>
        </w:rPr>
        <w:t>.</w:t>
      </w:r>
    </w:p>
    <w:p w:rsidR="001910A4" w:rsidRPr="001910A4" w:rsidRDefault="001910A4" w:rsidP="00D232DA">
      <w:pPr>
        <w:pStyle w:val="Default"/>
        <w:spacing w:line="276" w:lineRule="auto"/>
        <w:ind w:right="-243"/>
        <w:jc w:val="both"/>
        <w:rPr>
          <w:lang w:val="bg-BG"/>
        </w:rPr>
      </w:pPr>
    </w:p>
    <w:p w:rsidR="0068718F" w:rsidRPr="001910A4" w:rsidRDefault="001910A4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  <w:r w:rsidRPr="001910A4">
        <w:rPr>
          <w:lang w:val="bg-BG"/>
        </w:rPr>
        <w:t>31.05.2021 г.</w:t>
      </w:r>
    </w:p>
    <w:p w:rsidR="0068718F" w:rsidRPr="001910A4" w:rsidRDefault="0068718F" w:rsidP="00D232DA">
      <w:pPr>
        <w:pStyle w:val="Default"/>
        <w:spacing w:line="276" w:lineRule="auto"/>
        <w:ind w:right="-243" w:firstLine="720"/>
        <w:jc w:val="right"/>
        <w:rPr>
          <w:lang w:val="bg-BG"/>
        </w:rPr>
      </w:pP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  <w:t>проф. Йовка Тишева</w:t>
      </w:r>
    </w:p>
    <w:p w:rsidR="0068718F" w:rsidRPr="001910A4" w:rsidRDefault="0068718F" w:rsidP="00D232DA">
      <w:pPr>
        <w:pStyle w:val="Default"/>
        <w:spacing w:line="276" w:lineRule="auto"/>
        <w:ind w:right="-243" w:firstLine="720"/>
        <w:jc w:val="right"/>
        <w:rPr>
          <w:lang w:val="bg-BG"/>
        </w:rPr>
      </w:pPr>
    </w:p>
    <w:p w:rsidR="0068718F" w:rsidRPr="001910A4" w:rsidRDefault="0068718F" w:rsidP="00D232DA">
      <w:pPr>
        <w:spacing w:before="120" w:after="240" w:line="276" w:lineRule="auto"/>
        <w:ind w:right="-243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68718F" w:rsidRPr="001910A4" w:rsidRDefault="0068718F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  <w:r w:rsidRPr="001910A4">
        <w:rPr>
          <w:lang w:val="bg-BG"/>
        </w:rPr>
        <w:t xml:space="preserve"> </w:t>
      </w:r>
    </w:p>
    <w:p w:rsidR="0068718F" w:rsidRPr="001910A4" w:rsidRDefault="0068718F" w:rsidP="00D232DA">
      <w:pPr>
        <w:pStyle w:val="Default"/>
        <w:spacing w:line="276" w:lineRule="auto"/>
        <w:ind w:right="-243" w:firstLine="720"/>
        <w:jc w:val="both"/>
        <w:rPr>
          <w:lang w:val="bg-BG"/>
        </w:rPr>
      </w:pPr>
    </w:p>
    <w:p w:rsidR="0068718F" w:rsidRPr="001910A4" w:rsidRDefault="0068718F" w:rsidP="00D232DA">
      <w:pPr>
        <w:pStyle w:val="Default"/>
        <w:spacing w:line="276" w:lineRule="auto"/>
        <w:ind w:right="-243"/>
        <w:jc w:val="both"/>
        <w:rPr>
          <w:lang w:val="bg-BG"/>
        </w:rPr>
      </w:pPr>
    </w:p>
    <w:p w:rsidR="0068718F" w:rsidRPr="001910A4" w:rsidRDefault="0068718F" w:rsidP="00D232DA">
      <w:pPr>
        <w:pStyle w:val="Default"/>
        <w:spacing w:line="276" w:lineRule="auto"/>
        <w:ind w:right="-243"/>
        <w:jc w:val="both"/>
        <w:rPr>
          <w:lang w:val="bg-BG"/>
        </w:rPr>
      </w:pPr>
    </w:p>
    <w:p w:rsidR="0068718F" w:rsidRPr="001910A4" w:rsidRDefault="0068718F" w:rsidP="00D232DA">
      <w:pPr>
        <w:pStyle w:val="Default"/>
        <w:spacing w:line="276" w:lineRule="auto"/>
        <w:ind w:right="-243"/>
        <w:jc w:val="both"/>
        <w:rPr>
          <w:lang w:val="bg-BG"/>
        </w:rPr>
      </w:pPr>
      <w:r w:rsidRPr="001910A4">
        <w:rPr>
          <w:lang w:val="bg-BG"/>
        </w:rPr>
        <w:t xml:space="preserve">31.08.2020 г. </w:t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</w:r>
      <w:r w:rsidRPr="001910A4">
        <w:rPr>
          <w:lang w:val="bg-BG"/>
        </w:rPr>
        <w:tab/>
        <w:t>проф. д-р Йовка Тишева</w:t>
      </w:r>
    </w:p>
    <w:p w:rsidR="00DC5792" w:rsidRPr="001910A4" w:rsidRDefault="00DC5792" w:rsidP="00D232DA">
      <w:pPr>
        <w:ind w:right="-243"/>
        <w:rPr>
          <w:sz w:val="24"/>
          <w:szCs w:val="24"/>
        </w:rPr>
      </w:pPr>
    </w:p>
    <w:sectPr w:rsidR="00DC5792" w:rsidRPr="001910A4" w:rsidSect="00D23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E35"/>
    <w:multiLevelType w:val="hybridMultilevel"/>
    <w:tmpl w:val="7B10B9E0"/>
    <w:lvl w:ilvl="0" w:tplc="52CA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17745"/>
    <w:multiLevelType w:val="hybridMultilevel"/>
    <w:tmpl w:val="F72259E0"/>
    <w:lvl w:ilvl="0" w:tplc="A2AE8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8F"/>
    <w:rsid w:val="000612D2"/>
    <w:rsid w:val="00121C73"/>
    <w:rsid w:val="001910A4"/>
    <w:rsid w:val="0027702E"/>
    <w:rsid w:val="00457B38"/>
    <w:rsid w:val="004B0EF2"/>
    <w:rsid w:val="004E05F1"/>
    <w:rsid w:val="005E6CE9"/>
    <w:rsid w:val="0068718F"/>
    <w:rsid w:val="00735DAF"/>
    <w:rsid w:val="0077406D"/>
    <w:rsid w:val="0081234A"/>
    <w:rsid w:val="008876F6"/>
    <w:rsid w:val="00A03E2F"/>
    <w:rsid w:val="00B662F8"/>
    <w:rsid w:val="00D232DA"/>
    <w:rsid w:val="00DC5792"/>
    <w:rsid w:val="00DC5E98"/>
    <w:rsid w:val="00F11D8E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FE637-620E-4D34-9A78-B5ADEFD6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odyText1">
    <w:name w:val="Body Text1"/>
    <w:basedOn w:val="Normal"/>
    <w:rsid w:val="0068718F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bg" w:eastAsia="bg-BG"/>
    </w:rPr>
  </w:style>
  <w:style w:type="paragraph" w:styleId="ListParagraph">
    <w:name w:val="List Paragraph"/>
    <w:basedOn w:val="Normal"/>
    <w:uiPriority w:val="34"/>
    <w:qFormat/>
    <w:rsid w:val="0012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bg-ezik</dc:creator>
  <cp:keywords/>
  <dc:description/>
  <cp:lastModifiedBy>Мариана Дикова</cp:lastModifiedBy>
  <cp:revision>2</cp:revision>
  <dcterms:created xsi:type="dcterms:W3CDTF">2021-05-31T11:02:00Z</dcterms:created>
  <dcterms:modified xsi:type="dcterms:W3CDTF">2021-05-31T11:02:00Z</dcterms:modified>
</cp:coreProperties>
</file>