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88D" w:rsidRDefault="008F488D" w:rsidP="001F6020">
      <w:pPr>
        <w:spacing w:line="360" w:lineRule="auto"/>
        <w:jc w:val="center"/>
        <w:rPr>
          <w:b/>
          <w:caps/>
        </w:rPr>
      </w:pPr>
      <w:bookmarkStart w:id="0" w:name="_GoBack"/>
      <w:bookmarkEnd w:id="0"/>
      <w:r w:rsidRPr="002804E4">
        <w:rPr>
          <w:noProof/>
        </w:rPr>
        <w:drawing>
          <wp:inline distT="0" distB="0" distL="0" distR="0">
            <wp:extent cx="1266825" cy="723900"/>
            <wp:effectExtent l="0" t="0" r="0" b="0"/>
            <wp:docPr id="1" name="Picture 1" descr="C:\Users\user\Desktop\logo UC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logo UCU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723900"/>
                    </a:xfrm>
                    <a:prstGeom prst="rect">
                      <a:avLst/>
                    </a:prstGeom>
                    <a:noFill/>
                    <a:ln>
                      <a:noFill/>
                    </a:ln>
                  </pic:spPr>
                </pic:pic>
              </a:graphicData>
            </a:graphic>
          </wp:inline>
        </w:drawing>
      </w:r>
    </w:p>
    <w:p w:rsidR="008C25F9" w:rsidRPr="00B83A08" w:rsidRDefault="00B83A08" w:rsidP="001F6020">
      <w:pPr>
        <w:spacing w:line="360" w:lineRule="auto"/>
        <w:jc w:val="center"/>
        <w:rPr>
          <w:caps/>
        </w:rPr>
      </w:pPr>
      <w:r w:rsidRPr="00B83A08">
        <w:rPr>
          <w:b/>
          <w:caps/>
        </w:rPr>
        <w:t>софийски университет „св. климент охридски”</w:t>
      </w:r>
    </w:p>
    <w:p w:rsidR="001E2ED0" w:rsidRPr="00B83A08" w:rsidRDefault="00B83A08" w:rsidP="001F6020">
      <w:pPr>
        <w:spacing w:line="360" w:lineRule="auto"/>
        <w:jc w:val="center"/>
        <w:rPr>
          <w:b/>
          <w:caps/>
        </w:rPr>
      </w:pPr>
      <w:r w:rsidRPr="00B83A08">
        <w:rPr>
          <w:b/>
          <w:caps/>
        </w:rPr>
        <w:t>универси</w:t>
      </w:r>
      <w:r w:rsidR="00E3628B">
        <w:rPr>
          <w:b/>
          <w:caps/>
        </w:rPr>
        <w:t>т</w:t>
      </w:r>
      <w:r w:rsidRPr="00B83A08">
        <w:rPr>
          <w:b/>
          <w:caps/>
        </w:rPr>
        <w:t xml:space="preserve">етски център </w:t>
      </w:r>
      <w:r w:rsidR="000B286F">
        <w:rPr>
          <w:b/>
          <w:caps/>
        </w:rPr>
        <w:t xml:space="preserve">по </w:t>
      </w:r>
      <w:r w:rsidRPr="00B83A08">
        <w:rPr>
          <w:b/>
          <w:caps/>
        </w:rPr>
        <w:t>управление на качеството</w:t>
      </w:r>
    </w:p>
    <w:p w:rsidR="001E2ED0" w:rsidRPr="00B83A08" w:rsidRDefault="00B83A08" w:rsidP="001F6020">
      <w:pPr>
        <w:pBdr>
          <w:bottom w:val="single" w:sz="4" w:space="1" w:color="auto"/>
        </w:pBdr>
        <w:jc w:val="center"/>
        <w:rPr>
          <w:b/>
          <w:caps/>
        </w:rPr>
      </w:pPr>
      <w:r w:rsidRPr="00B83A08">
        <w:rPr>
          <w:b/>
          <w:caps/>
        </w:rPr>
        <w:t>лаборатория за анализи и проучвания</w:t>
      </w:r>
    </w:p>
    <w:p w:rsidR="001E2ED0" w:rsidRDefault="001E2ED0" w:rsidP="001F6020">
      <w:pPr>
        <w:spacing w:line="360" w:lineRule="auto"/>
        <w:jc w:val="center"/>
        <w:rPr>
          <w:caps/>
        </w:rPr>
      </w:pPr>
    </w:p>
    <w:p w:rsidR="001E2ED0" w:rsidRDefault="001E2ED0" w:rsidP="001F6020">
      <w:pPr>
        <w:spacing w:line="360" w:lineRule="auto"/>
        <w:jc w:val="center"/>
        <w:rPr>
          <w:caps/>
        </w:rPr>
      </w:pPr>
    </w:p>
    <w:p w:rsidR="001E2ED0" w:rsidRDefault="001E2ED0" w:rsidP="001F6020">
      <w:pPr>
        <w:spacing w:line="360" w:lineRule="auto"/>
        <w:jc w:val="center"/>
        <w:rPr>
          <w:caps/>
        </w:rPr>
      </w:pPr>
    </w:p>
    <w:p w:rsidR="001E2ED0" w:rsidRDefault="001E2ED0" w:rsidP="001F6020">
      <w:pPr>
        <w:spacing w:line="360" w:lineRule="auto"/>
        <w:jc w:val="center"/>
        <w:rPr>
          <w:caps/>
        </w:rPr>
      </w:pPr>
    </w:p>
    <w:p w:rsidR="00C65D18" w:rsidRDefault="00C65D18" w:rsidP="001F6020">
      <w:pPr>
        <w:spacing w:line="360" w:lineRule="auto"/>
        <w:jc w:val="center"/>
        <w:rPr>
          <w:caps/>
        </w:rPr>
      </w:pPr>
    </w:p>
    <w:p w:rsidR="00CD15D2" w:rsidRDefault="00CD15D2" w:rsidP="001F6020">
      <w:pPr>
        <w:spacing w:line="360" w:lineRule="auto"/>
        <w:jc w:val="center"/>
        <w:rPr>
          <w:b/>
          <w:caps/>
        </w:rPr>
      </w:pPr>
    </w:p>
    <w:p w:rsidR="00235E93" w:rsidRDefault="00235E93" w:rsidP="001F6020">
      <w:pPr>
        <w:spacing w:line="360" w:lineRule="auto"/>
        <w:jc w:val="center"/>
        <w:rPr>
          <w:b/>
          <w:caps/>
          <w:lang w:val="en-US"/>
        </w:rPr>
      </w:pPr>
    </w:p>
    <w:p w:rsidR="003B64E0" w:rsidRPr="003B64E0" w:rsidRDefault="003B64E0" w:rsidP="001F6020">
      <w:pPr>
        <w:spacing w:line="360" w:lineRule="auto"/>
        <w:jc w:val="center"/>
        <w:rPr>
          <w:b/>
          <w:caps/>
          <w:lang w:val="en-US"/>
        </w:rPr>
      </w:pPr>
    </w:p>
    <w:p w:rsidR="001E2ED0" w:rsidRDefault="001E2ED0" w:rsidP="001F6020">
      <w:pPr>
        <w:spacing w:line="360" w:lineRule="auto"/>
        <w:jc w:val="center"/>
        <w:rPr>
          <w:b/>
          <w:caps/>
        </w:rPr>
      </w:pPr>
      <w:r w:rsidRPr="00723256">
        <w:rPr>
          <w:b/>
          <w:caps/>
        </w:rPr>
        <w:t>доклад</w:t>
      </w:r>
    </w:p>
    <w:p w:rsidR="00CD15D2" w:rsidRPr="00723256" w:rsidRDefault="00CD15D2" w:rsidP="001F6020">
      <w:pPr>
        <w:spacing w:line="360" w:lineRule="auto"/>
        <w:jc w:val="center"/>
        <w:rPr>
          <w:b/>
          <w:caps/>
        </w:rPr>
      </w:pPr>
    </w:p>
    <w:p w:rsidR="001E2ED0" w:rsidRPr="00723256" w:rsidRDefault="001E2ED0" w:rsidP="001F6020">
      <w:pPr>
        <w:spacing w:line="360" w:lineRule="auto"/>
        <w:jc w:val="center"/>
        <w:rPr>
          <w:b/>
          <w:caps/>
        </w:rPr>
      </w:pPr>
      <w:r w:rsidRPr="00723256">
        <w:rPr>
          <w:b/>
          <w:caps/>
        </w:rPr>
        <w:t>с анализ на данни от анкетно проучване на мненията и оценките на студентите</w:t>
      </w:r>
      <w:r w:rsidR="00355C5C">
        <w:rPr>
          <w:b/>
          <w:caps/>
        </w:rPr>
        <w:t xml:space="preserve"> в магистърските програми на </w:t>
      </w:r>
      <w:r w:rsidR="00B1597F">
        <w:rPr>
          <w:b/>
          <w:caps/>
        </w:rPr>
        <w:t>Факултет по класически и нови филологии</w:t>
      </w:r>
      <w:r w:rsidR="00F27EA6">
        <w:rPr>
          <w:b/>
          <w:caps/>
        </w:rPr>
        <w:t xml:space="preserve"> </w:t>
      </w:r>
      <w:r w:rsidRPr="00723256">
        <w:rPr>
          <w:b/>
          <w:caps/>
        </w:rPr>
        <w:t xml:space="preserve">за учебния процес и </w:t>
      </w:r>
      <w:r w:rsidR="00A55222">
        <w:rPr>
          <w:b/>
          <w:caps/>
        </w:rPr>
        <w:t>резултатите</w:t>
      </w:r>
      <w:r w:rsidRPr="00723256">
        <w:rPr>
          <w:b/>
          <w:caps/>
        </w:rPr>
        <w:t xml:space="preserve"> от него</w:t>
      </w:r>
    </w:p>
    <w:p w:rsidR="002A6E2E" w:rsidRDefault="002A6E2E" w:rsidP="001F6020">
      <w:pPr>
        <w:spacing w:line="360" w:lineRule="auto"/>
        <w:jc w:val="both"/>
      </w:pPr>
    </w:p>
    <w:p w:rsidR="008A06AF" w:rsidRDefault="008A06AF" w:rsidP="001F6020">
      <w:pPr>
        <w:spacing w:line="360" w:lineRule="auto"/>
        <w:jc w:val="both"/>
      </w:pPr>
    </w:p>
    <w:p w:rsidR="008A06AF" w:rsidRDefault="008A06AF" w:rsidP="001F6020">
      <w:pPr>
        <w:spacing w:line="360" w:lineRule="auto"/>
        <w:jc w:val="both"/>
      </w:pPr>
    </w:p>
    <w:p w:rsidR="00F86034" w:rsidRPr="004E525A" w:rsidRDefault="00F86034" w:rsidP="001F6020">
      <w:pPr>
        <w:jc w:val="center"/>
        <w:rPr>
          <w:b/>
          <w:sz w:val="20"/>
          <w:szCs w:val="20"/>
          <w:u w:val="single"/>
        </w:rPr>
      </w:pPr>
    </w:p>
    <w:p w:rsidR="002A6E2E" w:rsidRDefault="002A6E2E" w:rsidP="001F6020">
      <w:pPr>
        <w:spacing w:line="360" w:lineRule="auto"/>
        <w:jc w:val="both"/>
      </w:pPr>
    </w:p>
    <w:p w:rsidR="008A06AF" w:rsidRDefault="008A06AF" w:rsidP="001F6020">
      <w:pPr>
        <w:spacing w:line="360" w:lineRule="auto"/>
        <w:jc w:val="both"/>
      </w:pPr>
    </w:p>
    <w:p w:rsidR="00DB740F" w:rsidRDefault="00DB740F" w:rsidP="001F6020">
      <w:pPr>
        <w:spacing w:line="360" w:lineRule="auto"/>
        <w:jc w:val="center"/>
        <w:rPr>
          <w:caps/>
        </w:rPr>
      </w:pPr>
    </w:p>
    <w:p w:rsidR="00DB740F" w:rsidRDefault="00DB740F" w:rsidP="001F6020">
      <w:pPr>
        <w:spacing w:line="360" w:lineRule="auto"/>
        <w:jc w:val="center"/>
        <w:rPr>
          <w:caps/>
        </w:rPr>
      </w:pPr>
    </w:p>
    <w:p w:rsidR="00DB740F" w:rsidRDefault="00DB740F" w:rsidP="001F6020">
      <w:pPr>
        <w:spacing w:line="360" w:lineRule="auto"/>
        <w:jc w:val="center"/>
        <w:rPr>
          <w:caps/>
          <w:lang w:val="en-US"/>
        </w:rPr>
      </w:pPr>
    </w:p>
    <w:p w:rsidR="003B64E0" w:rsidRPr="003B64E0" w:rsidRDefault="003B64E0" w:rsidP="001F6020">
      <w:pPr>
        <w:spacing w:line="360" w:lineRule="auto"/>
        <w:jc w:val="center"/>
        <w:rPr>
          <w:caps/>
          <w:lang w:val="en-US"/>
        </w:rPr>
      </w:pPr>
    </w:p>
    <w:p w:rsidR="00DB740F" w:rsidRDefault="00DB740F" w:rsidP="001F6020">
      <w:pPr>
        <w:spacing w:line="360" w:lineRule="auto"/>
        <w:jc w:val="center"/>
        <w:rPr>
          <w:caps/>
        </w:rPr>
      </w:pPr>
    </w:p>
    <w:p w:rsidR="001E2ED0" w:rsidRDefault="001E2ED0" w:rsidP="001F6020">
      <w:pPr>
        <w:spacing w:line="360" w:lineRule="auto"/>
        <w:jc w:val="center"/>
        <w:rPr>
          <w:caps/>
        </w:rPr>
      </w:pPr>
      <w:r w:rsidRPr="001E2ED0">
        <w:rPr>
          <w:caps/>
        </w:rPr>
        <w:t>софия</w:t>
      </w:r>
    </w:p>
    <w:p w:rsidR="001E2ED0" w:rsidRPr="00045399" w:rsidRDefault="00B01E37" w:rsidP="001F6020">
      <w:pPr>
        <w:spacing w:line="360" w:lineRule="auto"/>
        <w:jc w:val="center"/>
        <w:rPr>
          <w:caps/>
        </w:rPr>
      </w:pPr>
      <w:r>
        <w:rPr>
          <w:caps/>
        </w:rPr>
        <w:t>201</w:t>
      </w:r>
      <w:r w:rsidR="00A55222">
        <w:rPr>
          <w:caps/>
        </w:rPr>
        <w:t>8</w:t>
      </w:r>
    </w:p>
    <w:p w:rsidR="001E2ED0" w:rsidRDefault="001E2ED0" w:rsidP="001F6020">
      <w:pPr>
        <w:spacing w:line="360" w:lineRule="auto"/>
        <w:jc w:val="both"/>
      </w:pPr>
    </w:p>
    <w:p w:rsidR="00924422" w:rsidRDefault="002A6E2E" w:rsidP="001F6020">
      <w:pPr>
        <w:spacing w:line="360" w:lineRule="auto"/>
        <w:jc w:val="center"/>
      </w:pPr>
      <w:r>
        <w:br w:type="page"/>
      </w:r>
      <w:r w:rsidR="00924422">
        <w:rPr>
          <w:b/>
          <w:caps/>
        </w:rPr>
        <w:lastRenderedPageBreak/>
        <w:t>съдържание</w:t>
      </w:r>
    </w:p>
    <w:p w:rsidR="00924422" w:rsidRDefault="00924422" w:rsidP="001F6020">
      <w:pPr>
        <w:spacing w:line="360" w:lineRule="auto"/>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009"/>
        <w:gridCol w:w="765"/>
      </w:tblGrid>
      <w:tr w:rsidR="00924422" w:rsidRPr="000E69AB" w:rsidTr="00C7795C">
        <w:tc>
          <w:tcPr>
            <w:tcW w:w="8009" w:type="dxa"/>
          </w:tcPr>
          <w:p w:rsidR="00924422" w:rsidRPr="000E69AB" w:rsidRDefault="00924422" w:rsidP="001F6020">
            <w:pPr>
              <w:spacing w:line="360" w:lineRule="auto"/>
              <w:rPr>
                <w:lang w:val="en-US"/>
              </w:rPr>
            </w:pPr>
            <w:r w:rsidRPr="000E69AB">
              <w:t>ВЪВЕДЕНИЕ…………………………………………………………………</w:t>
            </w:r>
            <w:r w:rsidR="0051625B" w:rsidRPr="000E69AB">
              <w:t>…</w:t>
            </w:r>
          </w:p>
        </w:tc>
        <w:tc>
          <w:tcPr>
            <w:tcW w:w="765" w:type="dxa"/>
          </w:tcPr>
          <w:p w:rsidR="00924422" w:rsidRPr="000E69AB" w:rsidRDefault="00531FF4" w:rsidP="001F6020">
            <w:pPr>
              <w:spacing w:line="360" w:lineRule="auto"/>
              <w:jc w:val="center"/>
            </w:pPr>
            <w:r>
              <w:t>4</w:t>
            </w:r>
          </w:p>
        </w:tc>
      </w:tr>
      <w:tr w:rsidR="00924422" w:rsidRPr="000E69AB" w:rsidTr="00C7795C">
        <w:tc>
          <w:tcPr>
            <w:tcW w:w="8009" w:type="dxa"/>
          </w:tcPr>
          <w:p w:rsidR="00924422" w:rsidRPr="0039035E" w:rsidRDefault="00924422" w:rsidP="001F6020">
            <w:pPr>
              <w:spacing w:line="360" w:lineRule="auto"/>
            </w:pPr>
            <w:r w:rsidRPr="000E69AB">
              <w:t>1. Структура на доклада с анализ на данни………….……………………</w:t>
            </w:r>
            <w:r w:rsidR="0039035E">
              <w:rPr>
                <w:lang w:val="en-US"/>
              </w:rPr>
              <w:t>…</w:t>
            </w:r>
            <w:r w:rsidR="0039035E">
              <w:t>..</w:t>
            </w:r>
          </w:p>
        </w:tc>
        <w:tc>
          <w:tcPr>
            <w:tcW w:w="765" w:type="dxa"/>
          </w:tcPr>
          <w:p w:rsidR="00924422" w:rsidRPr="000E69AB" w:rsidRDefault="00531FF4" w:rsidP="001F6020">
            <w:pPr>
              <w:spacing w:line="360" w:lineRule="auto"/>
              <w:jc w:val="center"/>
            </w:pPr>
            <w:r>
              <w:t>4</w:t>
            </w:r>
          </w:p>
        </w:tc>
      </w:tr>
      <w:tr w:rsidR="00924422" w:rsidRPr="000E69AB" w:rsidTr="00C7795C">
        <w:tc>
          <w:tcPr>
            <w:tcW w:w="8009" w:type="dxa"/>
          </w:tcPr>
          <w:p w:rsidR="00924422" w:rsidRPr="0039035E" w:rsidRDefault="00924422" w:rsidP="001F6020">
            <w:pPr>
              <w:spacing w:line="360" w:lineRule="auto"/>
            </w:pPr>
            <w:r w:rsidRPr="000E69AB">
              <w:t>2. Общи характеристики на изследването………………………………...</w:t>
            </w:r>
            <w:r w:rsidR="0051625B" w:rsidRPr="000E69AB">
              <w:rPr>
                <w:lang w:val="en-US"/>
              </w:rPr>
              <w:t>..</w:t>
            </w:r>
            <w:r w:rsidR="0039035E">
              <w:t>....</w:t>
            </w:r>
          </w:p>
        </w:tc>
        <w:tc>
          <w:tcPr>
            <w:tcW w:w="765" w:type="dxa"/>
          </w:tcPr>
          <w:p w:rsidR="00924422" w:rsidRPr="000E69AB" w:rsidRDefault="00531FF4" w:rsidP="001F6020">
            <w:pPr>
              <w:spacing w:line="360" w:lineRule="auto"/>
              <w:jc w:val="center"/>
            </w:pPr>
            <w:r>
              <w:t>5</w:t>
            </w:r>
          </w:p>
        </w:tc>
      </w:tr>
      <w:tr w:rsidR="00924422" w:rsidRPr="000E69AB" w:rsidTr="00C7795C">
        <w:tc>
          <w:tcPr>
            <w:tcW w:w="8009" w:type="dxa"/>
          </w:tcPr>
          <w:p w:rsidR="00924422" w:rsidRPr="000E69AB" w:rsidRDefault="00924422" w:rsidP="001F6020">
            <w:pPr>
              <w:spacing w:line="360" w:lineRule="auto"/>
              <w:ind w:firstLine="360"/>
              <w:rPr>
                <w:lang w:val="en-US"/>
              </w:rPr>
            </w:pPr>
            <w:r w:rsidRPr="000E69AB">
              <w:t>2.1. Цел и задачи на изследването………………………………………</w:t>
            </w:r>
            <w:r w:rsidR="0051625B" w:rsidRPr="000E69AB">
              <w:rPr>
                <w:lang w:val="en-US"/>
              </w:rPr>
              <w:t>..</w:t>
            </w:r>
          </w:p>
        </w:tc>
        <w:tc>
          <w:tcPr>
            <w:tcW w:w="765" w:type="dxa"/>
          </w:tcPr>
          <w:p w:rsidR="00924422" w:rsidRPr="000E69AB" w:rsidRDefault="00531FF4" w:rsidP="001F6020">
            <w:pPr>
              <w:spacing w:line="360" w:lineRule="auto"/>
              <w:jc w:val="center"/>
            </w:pPr>
            <w:r>
              <w:t>5</w:t>
            </w:r>
          </w:p>
        </w:tc>
      </w:tr>
      <w:tr w:rsidR="00924422" w:rsidRPr="000E69AB" w:rsidTr="00C7795C">
        <w:tc>
          <w:tcPr>
            <w:tcW w:w="8009" w:type="dxa"/>
          </w:tcPr>
          <w:p w:rsidR="00924422" w:rsidRPr="0039035E" w:rsidRDefault="00924422" w:rsidP="00D775CE">
            <w:pPr>
              <w:spacing w:line="360" w:lineRule="auto"/>
              <w:ind w:left="360"/>
            </w:pPr>
            <w:r w:rsidRPr="000E69AB">
              <w:t xml:space="preserve">2.2. Основни характеристики на обекта на </w:t>
            </w:r>
            <w:r w:rsidR="00D775CE" w:rsidRPr="000E69AB">
              <w:t>из</w:t>
            </w:r>
            <w:r w:rsidRPr="000E69AB">
              <w:t>следването …..………</w:t>
            </w:r>
            <w:r w:rsidR="0039035E">
              <w:rPr>
                <w:lang w:val="en-US"/>
              </w:rPr>
              <w:t>…</w:t>
            </w:r>
            <w:r w:rsidR="0039035E">
              <w:t>..</w:t>
            </w:r>
          </w:p>
        </w:tc>
        <w:tc>
          <w:tcPr>
            <w:tcW w:w="765" w:type="dxa"/>
          </w:tcPr>
          <w:p w:rsidR="00924422" w:rsidRPr="000E69AB" w:rsidRDefault="00531FF4" w:rsidP="001F6020">
            <w:pPr>
              <w:spacing w:line="360" w:lineRule="auto"/>
              <w:jc w:val="center"/>
            </w:pPr>
            <w:r>
              <w:t>6</w:t>
            </w:r>
          </w:p>
        </w:tc>
      </w:tr>
      <w:tr w:rsidR="00924422" w:rsidRPr="000E69AB" w:rsidTr="00C7795C">
        <w:tc>
          <w:tcPr>
            <w:tcW w:w="8009" w:type="dxa"/>
          </w:tcPr>
          <w:p w:rsidR="00924422" w:rsidRPr="0039035E" w:rsidRDefault="00924422" w:rsidP="001F6020">
            <w:pPr>
              <w:spacing w:line="360" w:lineRule="auto"/>
            </w:pPr>
            <w:r w:rsidRPr="000E69AB">
              <w:t>3. Основни резултати…………………………………………………...…….</w:t>
            </w:r>
            <w:r w:rsidR="0051625B" w:rsidRPr="000E69AB">
              <w:rPr>
                <w:lang w:val="en-US"/>
              </w:rPr>
              <w:t>..</w:t>
            </w:r>
            <w:r w:rsidR="0039035E">
              <w:t>.</w:t>
            </w:r>
          </w:p>
        </w:tc>
        <w:tc>
          <w:tcPr>
            <w:tcW w:w="765" w:type="dxa"/>
          </w:tcPr>
          <w:p w:rsidR="00924422" w:rsidRPr="000E69AB" w:rsidRDefault="00531FF4" w:rsidP="001F6020">
            <w:pPr>
              <w:spacing w:line="360" w:lineRule="auto"/>
              <w:jc w:val="center"/>
            </w:pPr>
            <w:r>
              <w:t>10</w:t>
            </w:r>
          </w:p>
        </w:tc>
      </w:tr>
      <w:tr w:rsidR="00924422" w:rsidRPr="000E69AB" w:rsidTr="00C7795C">
        <w:tc>
          <w:tcPr>
            <w:tcW w:w="8009" w:type="dxa"/>
          </w:tcPr>
          <w:p w:rsidR="00924422" w:rsidRPr="0039035E" w:rsidRDefault="008C60A7" w:rsidP="00751E9F">
            <w:pPr>
              <w:spacing w:line="360" w:lineRule="auto"/>
              <w:ind w:left="426"/>
            </w:pPr>
            <w:r w:rsidRPr="000E69AB">
              <w:rPr>
                <w:lang w:val="en-US"/>
              </w:rPr>
              <w:t>3.1</w:t>
            </w:r>
            <w:r w:rsidR="00711E79" w:rsidRPr="000E69AB">
              <w:t>.</w:t>
            </w:r>
            <w:r w:rsidRPr="000E69AB">
              <w:t xml:space="preserve"> </w:t>
            </w:r>
            <w:r w:rsidR="00711E79" w:rsidRPr="000E69AB">
              <w:t xml:space="preserve">Мотиви за избор на магистърски програми и основни </w:t>
            </w:r>
            <w:r w:rsidR="002B7A68" w:rsidRPr="000E69AB">
              <w:t>канали</w:t>
            </w:r>
            <w:r w:rsidR="00711E79" w:rsidRPr="000E69AB">
              <w:t xml:space="preserve"> за информация </w:t>
            </w:r>
            <w:r w:rsidR="00751E9F" w:rsidRPr="000E69AB">
              <w:rPr>
                <w:lang w:val="en-US"/>
              </w:rPr>
              <w:t>……………………………………………………………</w:t>
            </w:r>
            <w:r w:rsidR="0039035E">
              <w:t>…...</w:t>
            </w:r>
          </w:p>
        </w:tc>
        <w:tc>
          <w:tcPr>
            <w:tcW w:w="765" w:type="dxa"/>
          </w:tcPr>
          <w:p w:rsidR="00531FF4" w:rsidRDefault="00531FF4" w:rsidP="001F6020">
            <w:pPr>
              <w:spacing w:line="360" w:lineRule="auto"/>
              <w:jc w:val="center"/>
            </w:pPr>
          </w:p>
          <w:p w:rsidR="009D6CE7" w:rsidRPr="000E69AB" w:rsidRDefault="00531FF4" w:rsidP="001F6020">
            <w:pPr>
              <w:spacing w:line="360" w:lineRule="auto"/>
              <w:jc w:val="center"/>
            </w:pPr>
            <w:r>
              <w:t>11</w:t>
            </w:r>
          </w:p>
        </w:tc>
      </w:tr>
      <w:tr w:rsidR="008C60A7" w:rsidRPr="000E69AB" w:rsidTr="00C7795C">
        <w:tc>
          <w:tcPr>
            <w:tcW w:w="8009" w:type="dxa"/>
          </w:tcPr>
          <w:p w:rsidR="008C60A7" w:rsidRPr="0039035E" w:rsidRDefault="00711E79" w:rsidP="001F6020">
            <w:pPr>
              <w:spacing w:line="360" w:lineRule="auto"/>
              <w:ind w:left="426"/>
            </w:pPr>
            <w:r w:rsidRPr="000E69AB">
              <w:t>3.2.</w:t>
            </w:r>
            <w:r w:rsidR="008C60A7" w:rsidRPr="000E69AB">
              <w:t xml:space="preserve"> Степен на удовлетвореност от организацията на учебния процес и от ресурсите, използвани в обучението………..……………</w:t>
            </w:r>
            <w:r w:rsidR="0039035E">
              <w:rPr>
                <w:lang w:val="en-US"/>
              </w:rPr>
              <w:t>…</w:t>
            </w:r>
            <w:r w:rsidR="0039035E">
              <w:t>………….</w:t>
            </w:r>
          </w:p>
        </w:tc>
        <w:tc>
          <w:tcPr>
            <w:tcW w:w="765" w:type="dxa"/>
          </w:tcPr>
          <w:p w:rsidR="00531FF4" w:rsidRDefault="00531FF4" w:rsidP="001F6020">
            <w:pPr>
              <w:spacing w:line="360" w:lineRule="auto"/>
              <w:jc w:val="center"/>
            </w:pPr>
          </w:p>
          <w:p w:rsidR="00050D0B" w:rsidRPr="000E69AB" w:rsidRDefault="00531FF4" w:rsidP="001F6020">
            <w:pPr>
              <w:spacing w:line="360" w:lineRule="auto"/>
              <w:jc w:val="center"/>
            </w:pPr>
            <w:r>
              <w:t>16</w:t>
            </w:r>
          </w:p>
        </w:tc>
      </w:tr>
      <w:tr w:rsidR="00924422" w:rsidRPr="000E69AB" w:rsidTr="00C7795C">
        <w:trPr>
          <w:trHeight w:val="526"/>
        </w:trPr>
        <w:tc>
          <w:tcPr>
            <w:tcW w:w="8009" w:type="dxa"/>
          </w:tcPr>
          <w:p w:rsidR="00924422" w:rsidRPr="000E69AB" w:rsidRDefault="00751E9F" w:rsidP="001F6020">
            <w:pPr>
              <w:spacing w:line="360" w:lineRule="auto"/>
              <w:ind w:left="567"/>
            </w:pPr>
            <w:r w:rsidRPr="000E69AB">
              <w:t>3.</w:t>
            </w:r>
            <w:r w:rsidRPr="000E69AB">
              <w:rPr>
                <w:lang w:val="en-US"/>
              </w:rPr>
              <w:t>2</w:t>
            </w:r>
            <w:r w:rsidR="00924422" w:rsidRPr="000E69AB">
              <w:t xml:space="preserve">.1. Студентските оценки за организацията на учебния процес </w:t>
            </w:r>
            <w:r w:rsidR="0039035E">
              <w:t>…….</w:t>
            </w:r>
          </w:p>
        </w:tc>
        <w:tc>
          <w:tcPr>
            <w:tcW w:w="765" w:type="dxa"/>
          </w:tcPr>
          <w:p w:rsidR="00924422" w:rsidRPr="000E69AB" w:rsidRDefault="00531FF4" w:rsidP="001F6020">
            <w:pPr>
              <w:spacing w:line="360" w:lineRule="auto"/>
              <w:jc w:val="center"/>
            </w:pPr>
            <w:r>
              <w:t>16</w:t>
            </w:r>
          </w:p>
        </w:tc>
      </w:tr>
      <w:tr w:rsidR="00924422" w:rsidRPr="000E69AB" w:rsidTr="00C7795C">
        <w:tc>
          <w:tcPr>
            <w:tcW w:w="8009" w:type="dxa"/>
          </w:tcPr>
          <w:p w:rsidR="00924422" w:rsidRPr="000E69AB" w:rsidRDefault="00751E9F" w:rsidP="001F6020">
            <w:pPr>
              <w:spacing w:line="360" w:lineRule="auto"/>
              <w:ind w:left="567"/>
            </w:pPr>
            <w:r w:rsidRPr="000E69AB">
              <w:t>3.</w:t>
            </w:r>
            <w:r w:rsidRPr="000E69AB">
              <w:rPr>
                <w:lang w:val="en-US"/>
              </w:rPr>
              <w:t>2</w:t>
            </w:r>
            <w:r w:rsidR="00924422" w:rsidRPr="000E69AB">
              <w:t>.2. Студентските оценки на ресурсите, използвани при обучението</w:t>
            </w:r>
            <w:r w:rsidR="00404229" w:rsidRPr="000E69AB">
              <w:t>…………………………………………………...…….</w:t>
            </w:r>
            <w:r w:rsidR="00404229" w:rsidRPr="000E69AB">
              <w:rPr>
                <w:lang w:val="en-US"/>
              </w:rPr>
              <w:t>..</w:t>
            </w:r>
            <w:r w:rsidR="0051625B" w:rsidRPr="000E69AB">
              <w:rPr>
                <w:lang w:val="en-US"/>
              </w:rPr>
              <w:t>.</w:t>
            </w:r>
            <w:r w:rsidR="004E615A" w:rsidRPr="000E69AB">
              <w:t>.......</w:t>
            </w:r>
          </w:p>
        </w:tc>
        <w:tc>
          <w:tcPr>
            <w:tcW w:w="765" w:type="dxa"/>
          </w:tcPr>
          <w:p w:rsidR="00531FF4" w:rsidRDefault="00531FF4" w:rsidP="001F6020">
            <w:pPr>
              <w:spacing w:line="360" w:lineRule="auto"/>
              <w:jc w:val="center"/>
            </w:pPr>
          </w:p>
          <w:p w:rsidR="00050D0B" w:rsidRPr="00050D0B" w:rsidRDefault="00531FF4" w:rsidP="001F6020">
            <w:pPr>
              <w:spacing w:line="360" w:lineRule="auto"/>
              <w:jc w:val="center"/>
            </w:pPr>
            <w:r>
              <w:t>20</w:t>
            </w:r>
          </w:p>
        </w:tc>
      </w:tr>
      <w:tr w:rsidR="00924422" w:rsidRPr="000E69AB" w:rsidTr="00C7795C">
        <w:tc>
          <w:tcPr>
            <w:tcW w:w="8009" w:type="dxa"/>
          </w:tcPr>
          <w:p w:rsidR="00924422" w:rsidRPr="0039035E" w:rsidRDefault="00924422" w:rsidP="001F6020">
            <w:pPr>
              <w:spacing w:line="360" w:lineRule="auto"/>
              <w:ind w:left="360"/>
            </w:pPr>
            <w:r w:rsidRPr="000E69AB">
              <w:t>3.</w:t>
            </w:r>
            <w:r w:rsidR="00711E79" w:rsidRPr="000E69AB">
              <w:t>3</w:t>
            </w:r>
            <w:r w:rsidRPr="000E69AB">
              <w:t>. Удовлетвореност от съдържанието на учебния процес …..……</w:t>
            </w:r>
            <w:r w:rsidR="0039035E">
              <w:t>……</w:t>
            </w:r>
          </w:p>
        </w:tc>
        <w:tc>
          <w:tcPr>
            <w:tcW w:w="765" w:type="dxa"/>
          </w:tcPr>
          <w:p w:rsidR="00924422" w:rsidRPr="00050D0B" w:rsidRDefault="00531FF4" w:rsidP="001F6020">
            <w:pPr>
              <w:spacing w:line="360" w:lineRule="auto"/>
              <w:jc w:val="center"/>
            </w:pPr>
            <w:r>
              <w:t>21</w:t>
            </w:r>
          </w:p>
        </w:tc>
      </w:tr>
      <w:tr w:rsidR="00924422" w:rsidRPr="000E69AB" w:rsidTr="00C7795C">
        <w:tc>
          <w:tcPr>
            <w:tcW w:w="8009" w:type="dxa"/>
          </w:tcPr>
          <w:p w:rsidR="00924422" w:rsidRPr="0039035E" w:rsidRDefault="00751E9F" w:rsidP="001F6020">
            <w:pPr>
              <w:spacing w:line="360" w:lineRule="auto"/>
              <w:ind w:left="567"/>
            </w:pPr>
            <w:r w:rsidRPr="000E69AB">
              <w:t>3.</w:t>
            </w:r>
            <w:r w:rsidRPr="000E69AB">
              <w:rPr>
                <w:lang w:val="en-US"/>
              </w:rPr>
              <w:t>3</w:t>
            </w:r>
            <w:r w:rsidR="00924422" w:rsidRPr="000E69AB">
              <w:t>.1. Студентските оценки на характеристики на учебния план.</w:t>
            </w:r>
            <w:r w:rsidR="0051625B" w:rsidRPr="000E69AB">
              <w:rPr>
                <w:lang w:val="en-US"/>
              </w:rPr>
              <w:t xml:space="preserve"> </w:t>
            </w:r>
            <w:r w:rsidR="0039035E">
              <w:rPr>
                <w:lang w:val="en-US"/>
              </w:rPr>
              <w:t>…</w:t>
            </w:r>
            <w:r w:rsidR="0039035E">
              <w:t>…</w:t>
            </w:r>
          </w:p>
        </w:tc>
        <w:tc>
          <w:tcPr>
            <w:tcW w:w="765" w:type="dxa"/>
          </w:tcPr>
          <w:p w:rsidR="00924422" w:rsidRPr="00050D0B" w:rsidRDefault="00531FF4" w:rsidP="001F6020">
            <w:pPr>
              <w:spacing w:line="360" w:lineRule="auto"/>
              <w:jc w:val="center"/>
            </w:pPr>
            <w:r>
              <w:t>22</w:t>
            </w:r>
          </w:p>
        </w:tc>
      </w:tr>
      <w:tr w:rsidR="000E69AB" w:rsidRPr="000E69AB" w:rsidTr="00C7795C">
        <w:tc>
          <w:tcPr>
            <w:tcW w:w="8009" w:type="dxa"/>
          </w:tcPr>
          <w:p w:rsidR="000E69AB" w:rsidRPr="000E69AB" w:rsidRDefault="000E69AB" w:rsidP="001F6020">
            <w:pPr>
              <w:spacing w:line="360" w:lineRule="auto"/>
              <w:ind w:left="567"/>
            </w:pPr>
            <w:r w:rsidRPr="000E69AB">
              <w:t>3.3.2. Студентските оценки за методите на обучение..............................</w:t>
            </w:r>
          </w:p>
        </w:tc>
        <w:tc>
          <w:tcPr>
            <w:tcW w:w="765" w:type="dxa"/>
          </w:tcPr>
          <w:p w:rsidR="000E69AB" w:rsidRPr="00050D0B" w:rsidRDefault="00531FF4" w:rsidP="001F6020">
            <w:pPr>
              <w:spacing w:line="360" w:lineRule="auto"/>
              <w:jc w:val="center"/>
            </w:pPr>
            <w:r>
              <w:t>25</w:t>
            </w:r>
          </w:p>
        </w:tc>
      </w:tr>
      <w:tr w:rsidR="00924422" w:rsidRPr="000E69AB" w:rsidTr="00C7795C">
        <w:tc>
          <w:tcPr>
            <w:tcW w:w="8009" w:type="dxa"/>
          </w:tcPr>
          <w:p w:rsidR="00924422" w:rsidRPr="000E69AB" w:rsidRDefault="00924422" w:rsidP="00751E9F">
            <w:pPr>
              <w:spacing w:line="360" w:lineRule="auto"/>
              <w:ind w:left="142" w:firstLine="426"/>
            </w:pPr>
            <w:r w:rsidRPr="000E69AB">
              <w:t>3.</w:t>
            </w:r>
            <w:r w:rsidR="00751E9F" w:rsidRPr="000E69AB">
              <w:rPr>
                <w:lang w:val="en-US"/>
              </w:rPr>
              <w:t>3</w:t>
            </w:r>
            <w:r w:rsidRPr="000E69AB">
              <w:t>.</w:t>
            </w:r>
            <w:r w:rsidR="000E69AB" w:rsidRPr="000E69AB">
              <w:rPr>
                <w:lang w:val="en-US"/>
              </w:rPr>
              <w:t>3</w:t>
            </w:r>
            <w:r w:rsidRPr="000E69AB">
              <w:t>. Научноизследователска работа………………………………...</w:t>
            </w:r>
            <w:r w:rsidR="0039035E">
              <w:t>.....</w:t>
            </w:r>
          </w:p>
        </w:tc>
        <w:tc>
          <w:tcPr>
            <w:tcW w:w="765" w:type="dxa"/>
          </w:tcPr>
          <w:p w:rsidR="00924422" w:rsidRPr="00050D0B" w:rsidRDefault="00531FF4" w:rsidP="001F6020">
            <w:pPr>
              <w:spacing w:line="360" w:lineRule="auto"/>
              <w:jc w:val="center"/>
            </w:pPr>
            <w:r>
              <w:t>28</w:t>
            </w:r>
          </w:p>
        </w:tc>
      </w:tr>
      <w:tr w:rsidR="00C63F6F" w:rsidRPr="000E69AB" w:rsidTr="00C7795C">
        <w:tc>
          <w:tcPr>
            <w:tcW w:w="8009" w:type="dxa"/>
          </w:tcPr>
          <w:p w:rsidR="00C63F6F" w:rsidRPr="0039035E" w:rsidRDefault="00711E79" w:rsidP="00711E79">
            <w:pPr>
              <w:spacing w:line="360" w:lineRule="auto"/>
              <w:ind w:left="426"/>
            </w:pPr>
            <w:r w:rsidRPr="000E69AB">
              <w:t xml:space="preserve">3.4. </w:t>
            </w:r>
            <w:r w:rsidR="00C63F6F" w:rsidRPr="000E69AB">
              <w:t xml:space="preserve">Планове за професионална </w:t>
            </w:r>
            <w:r w:rsidRPr="000E69AB">
              <w:t xml:space="preserve">и житейска </w:t>
            </w:r>
            <w:r w:rsidR="00C63F6F" w:rsidRPr="000E69AB">
              <w:t>реализация</w:t>
            </w:r>
            <w:r w:rsidRPr="000E69AB">
              <w:t xml:space="preserve"> </w:t>
            </w:r>
            <w:r w:rsidR="00C63F6F" w:rsidRPr="000E69AB">
              <w:t>…</w:t>
            </w:r>
            <w:r w:rsidRPr="000E69AB">
              <w:t>…</w:t>
            </w:r>
            <w:r w:rsidR="00C63F6F" w:rsidRPr="000E69AB">
              <w:t>..........</w:t>
            </w:r>
            <w:r w:rsidR="00C63F6F" w:rsidRPr="000E69AB">
              <w:rPr>
                <w:lang w:val="en-US"/>
              </w:rPr>
              <w:t>..</w:t>
            </w:r>
            <w:r w:rsidR="0039035E">
              <w:t>.......</w:t>
            </w:r>
          </w:p>
        </w:tc>
        <w:tc>
          <w:tcPr>
            <w:tcW w:w="765" w:type="dxa"/>
          </w:tcPr>
          <w:p w:rsidR="00C63F6F" w:rsidRPr="0020138E" w:rsidRDefault="00531FF4" w:rsidP="001F6020">
            <w:pPr>
              <w:spacing w:line="360" w:lineRule="auto"/>
              <w:jc w:val="center"/>
            </w:pPr>
            <w:r>
              <w:t>29</w:t>
            </w:r>
          </w:p>
        </w:tc>
      </w:tr>
      <w:tr w:rsidR="00924422" w:rsidRPr="000E69AB" w:rsidTr="00C7795C">
        <w:tc>
          <w:tcPr>
            <w:tcW w:w="8009" w:type="dxa"/>
          </w:tcPr>
          <w:p w:rsidR="00924422" w:rsidRPr="000E69AB" w:rsidRDefault="00711E79" w:rsidP="00711E79">
            <w:pPr>
              <w:ind w:left="426"/>
            </w:pPr>
            <w:r w:rsidRPr="000E69AB">
              <w:t>3</w:t>
            </w:r>
            <w:r w:rsidR="00924422" w:rsidRPr="000E69AB">
              <w:t>.</w:t>
            </w:r>
            <w:r w:rsidR="00751E9F" w:rsidRPr="000E69AB">
              <w:rPr>
                <w:lang w:val="en-US"/>
              </w:rPr>
              <w:t>5</w:t>
            </w:r>
            <w:r w:rsidR="003B004A" w:rsidRPr="000E69AB">
              <w:t>.</w:t>
            </w:r>
            <w:r w:rsidR="00924422" w:rsidRPr="000E69AB">
              <w:t xml:space="preserve"> Удовлетвореност на студентите от изучаваната </w:t>
            </w:r>
            <w:r w:rsidRPr="000E69AB">
              <w:t>програма……</w:t>
            </w:r>
            <w:r w:rsidR="0039035E">
              <w:t>…….</w:t>
            </w:r>
          </w:p>
        </w:tc>
        <w:tc>
          <w:tcPr>
            <w:tcW w:w="765" w:type="dxa"/>
          </w:tcPr>
          <w:p w:rsidR="009D6CE7" w:rsidRPr="0020138E" w:rsidRDefault="00531FF4" w:rsidP="001F6020">
            <w:pPr>
              <w:spacing w:line="360" w:lineRule="auto"/>
              <w:jc w:val="center"/>
            </w:pPr>
            <w:r>
              <w:t>31</w:t>
            </w:r>
          </w:p>
        </w:tc>
      </w:tr>
      <w:tr w:rsidR="00924422" w:rsidRPr="000E69AB" w:rsidTr="00C7795C">
        <w:tc>
          <w:tcPr>
            <w:tcW w:w="8009" w:type="dxa"/>
          </w:tcPr>
          <w:p w:rsidR="00924422" w:rsidRPr="000E69AB" w:rsidRDefault="00C63F6F" w:rsidP="00D2276E">
            <w:pPr>
              <w:spacing w:line="276" w:lineRule="auto"/>
            </w:pPr>
            <w:r w:rsidRPr="000E69AB">
              <w:t>4</w:t>
            </w:r>
            <w:r w:rsidR="00924422" w:rsidRPr="000E69AB">
              <w:t xml:space="preserve">. Предложения, забележки и препоръки на студентите към ръководството на </w:t>
            </w:r>
            <w:r w:rsidR="00B1597F">
              <w:t>ФКНФ</w:t>
            </w:r>
            <w:r w:rsidR="00D25CA9" w:rsidRPr="000E69AB">
              <w:t>……….</w:t>
            </w:r>
            <w:r w:rsidR="00924422" w:rsidRPr="000E69AB">
              <w:t>………………………</w:t>
            </w:r>
            <w:r w:rsidR="0051625B" w:rsidRPr="000E69AB">
              <w:t>…</w:t>
            </w:r>
            <w:r w:rsidR="0051625B" w:rsidRPr="000E69AB">
              <w:rPr>
                <w:lang w:val="en-US"/>
              </w:rPr>
              <w:t>……………...</w:t>
            </w:r>
            <w:r w:rsidR="00D25CA9" w:rsidRPr="000E69AB">
              <w:t>.</w:t>
            </w:r>
            <w:r w:rsidR="00582FFE" w:rsidRPr="000E69AB">
              <w:t>..</w:t>
            </w:r>
            <w:r w:rsidR="0039035E">
              <w:t>...............................</w:t>
            </w:r>
          </w:p>
        </w:tc>
        <w:tc>
          <w:tcPr>
            <w:tcW w:w="765" w:type="dxa"/>
            <w:vAlign w:val="bottom"/>
          </w:tcPr>
          <w:p w:rsidR="009D6CE7" w:rsidRPr="0020138E" w:rsidRDefault="00531FF4" w:rsidP="001F6020">
            <w:pPr>
              <w:spacing w:line="360" w:lineRule="auto"/>
              <w:jc w:val="center"/>
            </w:pPr>
            <w:r>
              <w:t>35</w:t>
            </w:r>
          </w:p>
        </w:tc>
      </w:tr>
      <w:tr w:rsidR="0039035E" w:rsidRPr="000E69AB" w:rsidTr="00C7795C">
        <w:tc>
          <w:tcPr>
            <w:tcW w:w="8009" w:type="dxa"/>
          </w:tcPr>
          <w:p w:rsidR="0039035E" w:rsidRPr="000E69AB" w:rsidRDefault="0039035E" w:rsidP="004B15EB">
            <w:r>
              <w:t xml:space="preserve">5. </w:t>
            </w:r>
            <w:r w:rsidR="004B15EB">
              <w:t>Основни резултати ……………...</w:t>
            </w:r>
            <w:r>
              <w:t xml:space="preserve"> …………………………………………...</w:t>
            </w:r>
          </w:p>
        </w:tc>
        <w:tc>
          <w:tcPr>
            <w:tcW w:w="765" w:type="dxa"/>
          </w:tcPr>
          <w:p w:rsidR="0039035E" w:rsidRPr="002A07DC" w:rsidRDefault="00531FF4" w:rsidP="001F6020">
            <w:pPr>
              <w:spacing w:line="360" w:lineRule="auto"/>
              <w:jc w:val="center"/>
            </w:pPr>
            <w:r>
              <w:t>36</w:t>
            </w:r>
          </w:p>
        </w:tc>
      </w:tr>
      <w:tr w:rsidR="00355C5C" w:rsidRPr="000E69AB" w:rsidTr="00C7795C">
        <w:tc>
          <w:tcPr>
            <w:tcW w:w="8009" w:type="dxa"/>
          </w:tcPr>
          <w:p w:rsidR="00355C5C" w:rsidRPr="000E69AB" w:rsidRDefault="00355C5C" w:rsidP="003B76CC">
            <w:r w:rsidRPr="000E69AB">
              <w:t>Приложени</w:t>
            </w:r>
            <w:r w:rsidR="00582FFE" w:rsidRPr="000E69AB">
              <w:t xml:space="preserve">е 1 </w:t>
            </w:r>
            <w:r w:rsidR="003B76CC" w:rsidRPr="003B76CC">
              <w:t>Едномерни процентни разпределения на данните</w:t>
            </w:r>
            <w:r w:rsidR="003B76CC">
              <w:t xml:space="preserve"> …………</w:t>
            </w:r>
          </w:p>
        </w:tc>
        <w:tc>
          <w:tcPr>
            <w:tcW w:w="765" w:type="dxa"/>
          </w:tcPr>
          <w:p w:rsidR="00355C5C" w:rsidRPr="002A07DC" w:rsidRDefault="00531FF4" w:rsidP="001F6020">
            <w:pPr>
              <w:spacing w:line="360" w:lineRule="auto"/>
              <w:jc w:val="center"/>
            </w:pPr>
            <w:r>
              <w:t>39</w:t>
            </w:r>
          </w:p>
        </w:tc>
      </w:tr>
      <w:tr w:rsidR="008F488D" w:rsidRPr="000E69AB" w:rsidTr="00C7795C">
        <w:tc>
          <w:tcPr>
            <w:tcW w:w="8009" w:type="dxa"/>
            <w:vAlign w:val="bottom"/>
          </w:tcPr>
          <w:p w:rsidR="008F488D" w:rsidRPr="000E69AB" w:rsidRDefault="008F488D" w:rsidP="00E66DE5">
            <w:pPr>
              <w:spacing w:line="276" w:lineRule="auto"/>
              <w:contextualSpacing/>
            </w:pPr>
            <w:r w:rsidRPr="000E69AB">
              <w:t xml:space="preserve">Приложение </w:t>
            </w:r>
            <w:r w:rsidR="00E66DE5">
              <w:t>2</w:t>
            </w:r>
            <w:r w:rsidRPr="000E69AB">
              <w:t xml:space="preserve"> </w:t>
            </w:r>
            <w:r w:rsidR="0039035E" w:rsidRPr="0039035E">
              <w:rPr>
                <w:rFonts w:eastAsiaTheme="minorHAnsi"/>
                <w:lang w:eastAsia="en-US"/>
              </w:rPr>
              <w:t>П</w:t>
            </w:r>
            <w:r w:rsidR="00D2276E">
              <w:rPr>
                <w:rFonts w:eastAsiaTheme="minorHAnsi"/>
                <w:lang w:eastAsia="en-US"/>
              </w:rPr>
              <w:t>редложения</w:t>
            </w:r>
            <w:r w:rsidR="0039035E" w:rsidRPr="00A169FC">
              <w:rPr>
                <w:rFonts w:eastAsiaTheme="minorHAnsi"/>
                <w:lang w:eastAsia="en-US"/>
              </w:rPr>
              <w:t xml:space="preserve">, забележки и препоръки към ръководството на магистърската програма и деканското ръководство на </w:t>
            </w:r>
            <w:r w:rsidR="00B1597F">
              <w:rPr>
                <w:rFonts w:eastAsiaTheme="minorHAnsi"/>
                <w:lang w:eastAsia="en-US"/>
              </w:rPr>
              <w:t>ФКНФ</w:t>
            </w:r>
            <w:r w:rsidR="0039035E">
              <w:rPr>
                <w:rFonts w:eastAsiaTheme="minorHAnsi"/>
                <w:lang w:eastAsia="en-US"/>
              </w:rPr>
              <w:t xml:space="preserve"> …………</w:t>
            </w:r>
          </w:p>
        </w:tc>
        <w:tc>
          <w:tcPr>
            <w:tcW w:w="765" w:type="dxa"/>
            <w:vAlign w:val="bottom"/>
          </w:tcPr>
          <w:p w:rsidR="002A07DC" w:rsidRPr="002A07DC" w:rsidRDefault="00531FF4" w:rsidP="001F6020">
            <w:pPr>
              <w:spacing w:line="360" w:lineRule="auto"/>
              <w:jc w:val="center"/>
            </w:pPr>
            <w:r>
              <w:t>46</w:t>
            </w:r>
          </w:p>
        </w:tc>
      </w:tr>
    </w:tbl>
    <w:p w:rsidR="00F8568B" w:rsidRDefault="00F8568B" w:rsidP="00F8568B">
      <w:pPr>
        <w:spacing w:line="360" w:lineRule="auto"/>
        <w:ind w:firstLine="708"/>
        <w:jc w:val="both"/>
      </w:pPr>
      <w:r>
        <w:br w:type="page"/>
      </w:r>
      <w:r>
        <w:rPr>
          <w:b/>
          <w:caps/>
        </w:rPr>
        <w:lastRenderedPageBreak/>
        <w:t>РЕЗЮМЕ</w:t>
      </w:r>
      <w:r w:rsidRPr="00324323">
        <w:t xml:space="preserve"> </w:t>
      </w:r>
    </w:p>
    <w:p w:rsidR="00F8568B" w:rsidRDefault="00F8568B" w:rsidP="00F8568B">
      <w:pPr>
        <w:spacing w:line="360" w:lineRule="auto"/>
        <w:ind w:firstLine="708"/>
        <w:jc w:val="both"/>
      </w:pPr>
      <w:r>
        <w:t xml:space="preserve">В рамките на проведеното изследване са проучени мненията и оценките на студентите от </w:t>
      </w:r>
      <w:r w:rsidR="006E340F">
        <w:t xml:space="preserve">магистърските програми на </w:t>
      </w:r>
      <w:r w:rsidR="00B1597F">
        <w:t>Факултет</w:t>
      </w:r>
      <w:r w:rsidR="00C7795C">
        <w:t>а</w:t>
      </w:r>
      <w:r w:rsidR="00B1597F">
        <w:t xml:space="preserve"> по класически и нови филологии</w:t>
      </w:r>
      <w:r>
        <w:t xml:space="preserve"> на СУ „Св. Климент Охридски” за основни характер</w:t>
      </w:r>
      <w:r w:rsidR="00E66DE5">
        <w:t>истики на образователния процес.</w:t>
      </w:r>
      <w:r>
        <w:t xml:space="preserve"> Изследвани са фактори</w:t>
      </w:r>
      <w:r>
        <w:rPr>
          <w:lang w:val="en-US"/>
        </w:rPr>
        <w:t xml:space="preserve"> </w:t>
      </w:r>
      <w:r>
        <w:t>като редовно провеждане на учебните занятия, редовно посещаване на лекции,  използвани методи на обучение</w:t>
      </w:r>
      <w:r>
        <w:rPr>
          <w:lang w:val="en-US"/>
        </w:rPr>
        <w:t xml:space="preserve">, </w:t>
      </w:r>
      <w:r>
        <w:t xml:space="preserve">върху които преподавателите и ръководството на </w:t>
      </w:r>
      <w:r w:rsidR="006E340F">
        <w:t>магистърските програми</w:t>
      </w:r>
      <w:r>
        <w:t xml:space="preserve"> могат да въздействат своевременно при необходимост от промени. Проучени са мненията на студентите </w:t>
      </w:r>
      <w:r w:rsidR="006E340F">
        <w:t>магистри</w:t>
      </w:r>
      <w:r>
        <w:t xml:space="preserve"> </w:t>
      </w:r>
      <w:r w:rsidR="007444FF">
        <w:t xml:space="preserve">за </w:t>
      </w:r>
      <w:r w:rsidR="00E66DE5">
        <w:t xml:space="preserve">чебните планове и </w:t>
      </w:r>
      <w:r>
        <w:t xml:space="preserve">за ресурсите, които обезпечават образователните дейности. Представа за това доколко учебният процес удовлетворява студентите </w:t>
      </w:r>
      <w:r w:rsidR="006E340F">
        <w:t>дава</w:t>
      </w:r>
      <w:r>
        <w:t xml:space="preserve"> готовността им отново да повторят своя избор, ако сега им предстои да кандидатстват.</w:t>
      </w:r>
    </w:p>
    <w:p w:rsidR="00F8568B" w:rsidRDefault="00F8568B"/>
    <w:p w:rsidR="00F8568B" w:rsidRDefault="00F8568B">
      <w:pPr>
        <w:rPr>
          <w:b/>
          <w:caps/>
        </w:rPr>
      </w:pPr>
      <w:r>
        <w:rPr>
          <w:b/>
          <w:caps/>
        </w:rPr>
        <w:br w:type="page"/>
      </w:r>
    </w:p>
    <w:p w:rsidR="006F2BFD" w:rsidRPr="00E53A82" w:rsidRDefault="006F2BFD" w:rsidP="001F6020">
      <w:pPr>
        <w:spacing w:line="360" w:lineRule="auto"/>
        <w:ind w:left="-180"/>
        <w:jc w:val="center"/>
        <w:rPr>
          <w:b/>
          <w:caps/>
          <w:u w:val="single"/>
        </w:rPr>
      </w:pPr>
      <w:r w:rsidRPr="00E53A82">
        <w:rPr>
          <w:b/>
          <w:caps/>
        </w:rPr>
        <w:lastRenderedPageBreak/>
        <w:t>Въведение</w:t>
      </w:r>
    </w:p>
    <w:p w:rsidR="008C59DF" w:rsidRDefault="008C59DF" w:rsidP="001F6020">
      <w:pPr>
        <w:spacing w:line="360" w:lineRule="auto"/>
      </w:pPr>
      <w:r>
        <w:rPr>
          <w:lang w:val="en-US"/>
        </w:rPr>
        <w:tab/>
      </w:r>
    </w:p>
    <w:p w:rsidR="00D96E7C" w:rsidRPr="004B2243" w:rsidRDefault="00D96E7C" w:rsidP="009B1783">
      <w:pPr>
        <w:spacing w:line="360" w:lineRule="auto"/>
        <w:ind w:firstLine="708"/>
        <w:jc w:val="both"/>
      </w:pPr>
      <w:r w:rsidRPr="004B2243">
        <w:t xml:space="preserve">Настоящият доклад е резултат от проведено социологическо проучване сред студенти от ОКС „Магистър“ на </w:t>
      </w:r>
      <w:r w:rsidR="00C7795C">
        <w:t>Факултета по класически и нови филологии</w:t>
      </w:r>
      <w:r w:rsidRPr="004B2243">
        <w:t xml:space="preserve"> на Софийския университет „Св. Климент Охридски“. Проучването е реализирано от екипа на Лабораторията за анализи и проучвания към Центъра по управление на качеството по заявка на деканското ръководство на </w:t>
      </w:r>
      <w:r w:rsidR="00C7795C">
        <w:t>Факултета по класически и нови филологии</w:t>
      </w:r>
      <w:r w:rsidRPr="004B2243">
        <w:t>. Изследването е проведено през летния семестър на 2017/</w:t>
      </w:r>
      <w:r w:rsidR="009B6F9B">
        <w:rPr>
          <w:lang w:val="en-US"/>
        </w:rPr>
        <w:t>20</w:t>
      </w:r>
      <w:r w:rsidR="009B6F9B">
        <w:t>18 учебна</w:t>
      </w:r>
      <w:r w:rsidRPr="004B2243">
        <w:t xml:space="preserve"> година чрез </w:t>
      </w:r>
      <w:r w:rsidR="00AD40C5">
        <w:rPr>
          <w:lang w:val="en-US"/>
        </w:rPr>
        <w:t>Web-</w:t>
      </w:r>
      <w:r w:rsidR="00AD40C5">
        <w:t>базирана</w:t>
      </w:r>
      <w:r w:rsidRPr="004B2243">
        <w:t xml:space="preserve"> анкета.</w:t>
      </w:r>
    </w:p>
    <w:p w:rsidR="00914E02" w:rsidRPr="00914E02" w:rsidRDefault="00914E02" w:rsidP="001F6020">
      <w:pPr>
        <w:spacing w:line="360" w:lineRule="auto"/>
        <w:ind w:left="1068"/>
        <w:rPr>
          <w:b/>
          <w:u w:val="single"/>
        </w:rPr>
      </w:pPr>
    </w:p>
    <w:p w:rsidR="00B17CD1" w:rsidRPr="004A05AD" w:rsidRDefault="00B17CD1" w:rsidP="001F6020">
      <w:pPr>
        <w:numPr>
          <w:ilvl w:val="0"/>
          <w:numId w:val="12"/>
        </w:numPr>
        <w:spacing w:line="360" w:lineRule="auto"/>
        <w:rPr>
          <w:b/>
        </w:rPr>
      </w:pPr>
      <w:r w:rsidRPr="004A05AD">
        <w:rPr>
          <w:b/>
        </w:rPr>
        <w:t>Структура на доклада с анализ на данни</w:t>
      </w:r>
    </w:p>
    <w:p w:rsidR="00B17CD1" w:rsidRPr="00333DAA" w:rsidRDefault="00B17CD1" w:rsidP="001F6020">
      <w:pPr>
        <w:spacing w:line="360" w:lineRule="auto"/>
        <w:ind w:firstLine="720"/>
        <w:jc w:val="both"/>
      </w:pPr>
      <w:r w:rsidRPr="008370CD">
        <w:t>Анализът, който представяме</w:t>
      </w:r>
      <w:r w:rsidR="00D2276E">
        <w:rPr>
          <w:lang w:val="en-US"/>
        </w:rPr>
        <w:t>,</w:t>
      </w:r>
      <w:r w:rsidRPr="008370CD">
        <w:t xml:space="preserve"> </w:t>
      </w:r>
      <w:r>
        <w:t xml:space="preserve">се </w:t>
      </w:r>
      <w:r w:rsidR="00371D0D">
        <w:t xml:space="preserve">базира на обобщените данни за </w:t>
      </w:r>
      <w:r>
        <w:t xml:space="preserve">мненията и оценките на </w:t>
      </w:r>
      <w:r w:rsidR="00333DAA">
        <w:t>студенти</w:t>
      </w:r>
      <w:r w:rsidR="00371D0D">
        <w:t>те</w:t>
      </w:r>
      <w:r w:rsidR="00333DAA">
        <w:t xml:space="preserve"> </w:t>
      </w:r>
      <w:r w:rsidR="009B1783">
        <w:t>магистри</w:t>
      </w:r>
      <w:r w:rsidR="00371D0D">
        <w:t>.</w:t>
      </w:r>
      <w:r w:rsidR="00333DAA">
        <w:t xml:space="preserve"> Структурата на доклада включва</w:t>
      </w:r>
      <w:r w:rsidRPr="00333DAA">
        <w:t>:</w:t>
      </w:r>
    </w:p>
    <w:p w:rsidR="006421B2" w:rsidRPr="001A0DB5" w:rsidRDefault="006421B2" w:rsidP="001F6020">
      <w:pPr>
        <w:numPr>
          <w:ilvl w:val="0"/>
          <w:numId w:val="19"/>
        </w:numPr>
        <w:suppressAutoHyphens/>
        <w:spacing w:line="360" w:lineRule="auto"/>
        <w:ind w:hanging="11"/>
        <w:jc w:val="both"/>
      </w:pPr>
      <w:r w:rsidRPr="001A0DB5">
        <w:t>Общи характеристики на проведеното изследване</w:t>
      </w:r>
    </w:p>
    <w:p w:rsidR="006421B2" w:rsidRDefault="006421B2" w:rsidP="001F6020">
      <w:pPr>
        <w:numPr>
          <w:ilvl w:val="0"/>
          <w:numId w:val="19"/>
        </w:numPr>
        <w:suppressAutoHyphens/>
        <w:spacing w:line="360" w:lineRule="auto"/>
        <w:ind w:hanging="11"/>
        <w:jc w:val="both"/>
      </w:pPr>
      <w:r w:rsidRPr="001A0DB5">
        <w:t>Анализ на полученит</w:t>
      </w:r>
      <w:r w:rsidR="008120E1">
        <w:t xml:space="preserve">е количествени емпирични данни </w:t>
      </w:r>
      <w:r w:rsidRPr="001A0DB5">
        <w:t>за студентското мнение относно качеството на обучение в следните му аспекти:</w:t>
      </w:r>
    </w:p>
    <w:p w:rsidR="004C519A" w:rsidRPr="004C519A" w:rsidRDefault="004C519A" w:rsidP="004C519A">
      <w:pPr>
        <w:pStyle w:val="ListParagraph"/>
        <w:numPr>
          <w:ilvl w:val="0"/>
          <w:numId w:val="18"/>
        </w:numPr>
        <w:tabs>
          <w:tab w:val="num" w:pos="1134"/>
        </w:tabs>
        <w:suppressAutoHyphens/>
        <w:spacing w:line="360" w:lineRule="auto"/>
        <w:ind w:left="709" w:firstLine="0"/>
      </w:pPr>
      <w:r w:rsidRPr="004C519A">
        <w:rPr>
          <w:rFonts w:ascii="Times New Roman" w:eastAsia="Times New Roman" w:hAnsi="Times New Roman"/>
          <w:sz w:val="24"/>
          <w:szCs w:val="24"/>
          <w:lang w:eastAsia="bg-BG"/>
        </w:rPr>
        <w:t xml:space="preserve">мотиви за избор на магистърска програма и начина, </w:t>
      </w:r>
      <w:r w:rsidR="007444FF">
        <w:rPr>
          <w:rFonts w:ascii="Times New Roman" w:eastAsia="Times New Roman" w:hAnsi="Times New Roman"/>
          <w:sz w:val="24"/>
          <w:szCs w:val="24"/>
          <w:lang w:eastAsia="bg-BG"/>
        </w:rPr>
        <w:t xml:space="preserve">по който студентите </w:t>
      </w:r>
      <w:r w:rsidRPr="004C519A">
        <w:rPr>
          <w:rFonts w:ascii="Times New Roman" w:eastAsia="Times New Roman" w:hAnsi="Times New Roman"/>
          <w:sz w:val="24"/>
          <w:szCs w:val="24"/>
          <w:lang w:eastAsia="bg-BG"/>
        </w:rPr>
        <w:t>магистри са се информирали за нея</w:t>
      </w:r>
    </w:p>
    <w:p w:rsidR="004C519A" w:rsidRPr="00CB6D94" w:rsidRDefault="004C519A" w:rsidP="004C519A">
      <w:pPr>
        <w:pStyle w:val="ListParagraph"/>
        <w:numPr>
          <w:ilvl w:val="0"/>
          <w:numId w:val="18"/>
        </w:numPr>
        <w:tabs>
          <w:tab w:val="num" w:pos="1134"/>
        </w:tabs>
        <w:suppressAutoHyphens/>
        <w:spacing w:line="360" w:lineRule="auto"/>
        <w:ind w:left="1072"/>
      </w:pPr>
      <w:r w:rsidRPr="004C519A">
        <w:rPr>
          <w:rFonts w:ascii="Times New Roman" w:hAnsi="Times New Roman"/>
          <w:sz w:val="24"/>
          <w:szCs w:val="24"/>
        </w:rPr>
        <w:t xml:space="preserve">управление и ресурсно обезпечаване на образователния процес </w:t>
      </w:r>
    </w:p>
    <w:p w:rsidR="00CB6D94" w:rsidRPr="004C519A" w:rsidRDefault="00CB6D94" w:rsidP="00CB6D94">
      <w:pPr>
        <w:pStyle w:val="ListParagraph"/>
        <w:numPr>
          <w:ilvl w:val="0"/>
          <w:numId w:val="18"/>
        </w:numPr>
        <w:tabs>
          <w:tab w:val="num" w:pos="1134"/>
        </w:tabs>
        <w:suppressAutoHyphens/>
        <w:spacing w:line="360" w:lineRule="auto"/>
        <w:ind w:left="1072" w:hanging="361"/>
      </w:pPr>
      <w:r w:rsidRPr="004C519A">
        <w:rPr>
          <w:rFonts w:ascii="Times New Roman" w:eastAsia="Times New Roman" w:hAnsi="Times New Roman"/>
          <w:sz w:val="24"/>
          <w:szCs w:val="24"/>
          <w:lang w:eastAsia="bg-BG"/>
        </w:rPr>
        <w:t>съдържание на обучението - учебен план</w:t>
      </w:r>
      <w:r>
        <w:rPr>
          <w:rFonts w:ascii="Times New Roman" w:eastAsia="Times New Roman" w:hAnsi="Times New Roman"/>
          <w:sz w:val="24"/>
          <w:szCs w:val="24"/>
          <w:lang w:eastAsia="bg-BG"/>
        </w:rPr>
        <w:t>, методи на обучение</w:t>
      </w:r>
      <w:r w:rsidRPr="004C519A">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 xml:space="preserve">и </w:t>
      </w:r>
      <w:r w:rsidRPr="004C519A">
        <w:rPr>
          <w:rFonts w:ascii="Times New Roman" w:eastAsia="Times New Roman" w:hAnsi="Times New Roman"/>
          <w:sz w:val="24"/>
          <w:szCs w:val="24"/>
          <w:lang w:eastAsia="bg-BG"/>
        </w:rPr>
        <w:t xml:space="preserve">ангажиране на </w:t>
      </w:r>
      <w:r w:rsidR="008A5976">
        <w:rPr>
          <w:rFonts w:ascii="Times New Roman" w:eastAsia="Times New Roman" w:hAnsi="Times New Roman"/>
          <w:sz w:val="24"/>
          <w:szCs w:val="24"/>
          <w:lang w:eastAsia="bg-BG"/>
        </w:rPr>
        <w:t>студентите в научно</w:t>
      </w:r>
      <w:r w:rsidRPr="004C519A">
        <w:rPr>
          <w:rFonts w:ascii="Times New Roman" w:eastAsia="Times New Roman" w:hAnsi="Times New Roman"/>
          <w:sz w:val="24"/>
          <w:szCs w:val="24"/>
          <w:lang w:eastAsia="bg-BG"/>
        </w:rPr>
        <w:t>изследователска работа</w:t>
      </w:r>
    </w:p>
    <w:p w:rsidR="004C519A" w:rsidRPr="004C519A" w:rsidRDefault="006421B2" w:rsidP="004C519A">
      <w:pPr>
        <w:pStyle w:val="ListParagraph"/>
        <w:numPr>
          <w:ilvl w:val="0"/>
          <w:numId w:val="18"/>
        </w:numPr>
        <w:tabs>
          <w:tab w:val="num" w:pos="1134"/>
        </w:tabs>
        <w:suppressAutoHyphens/>
        <w:spacing w:line="360" w:lineRule="auto"/>
        <w:ind w:left="709" w:firstLine="0"/>
        <w:rPr>
          <w:rFonts w:ascii="Times New Roman" w:eastAsia="Times New Roman" w:hAnsi="Times New Roman"/>
          <w:sz w:val="24"/>
          <w:szCs w:val="24"/>
          <w:lang w:eastAsia="bg-BG"/>
        </w:rPr>
      </w:pPr>
      <w:r w:rsidRPr="004C519A">
        <w:rPr>
          <w:rFonts w:ascii="Times New Roman" w:eastAsia="Times New Roman" w:hAnsi="Times New Roman"/>
          <w:sz w:val="24"/>
          <w:szCs w:val="24"/>
          <w:lang w:eastAsia="bg-BG"/>
        </w:rPr>
        <w:t>нагласи и очаквания за реализация на пазара на труда</w:t>
      </w:r>
    </w:p>
    <w:p w:rsidR="006421B2" w:rsidRPr="004C519A" w:rsidRDefault="006421B2" w:rsidP="004C519A">
      <w:pPr>
        <w:pStyle w:val="ListParagraph"/>
        <w:numPr>
          <w:ilvl w:val="0"/>
          <w:numId w:val="18"/>
        </w:numPr>
        <w:tabs>
          <w:tab w:val="num" w:pos="1134"/>
        </w:tabs>
        <w:suppressAutoHyphens/>
        <w:spacing w:after="0" w:line="360" w:lineRule="auto"/>
        <w:ind w:left="709" w:firstLine="0"/>
        <w:rPr>
          <w:rFonts w:ascii="Times New Roman" w:eastAsia="Times New Roman" w:hAnsi="Times New Roman"/>
          <w:sz w:val="24"/>
          <w:szCs w:val="24"/>
          <w:lang w:eastAsia="bg-BG"/>
        </w:rPr>
      </w:pPr>
      <w:r w:rsidRPr="004C519A">
        <w:rPr>
          <w:rFonts w:ascii="Times New Roman" w:eastAsia="Times New Roman" w:hAnsi="Times New Roman"/>
          <w:sz w:val="24"/>
          <w:szCs w:val="24"/>
          <w:lang w:eastAsia="bg-BG"/>
        </w:rPr>
        <w:t>обобщена оценка на качес</w:t>
      </w:r>
      <w:r w:rsidR="008120E1" w:rsidRPr="004C519A">
        <w:rPr>
          <w:rFonts w:ascii="Times New Roman" w:eastAsia="Times New Roman" w:hAnsi="Times New Roman"/>
          <w:sz w:val="24"/>
          <w:szCs w:val="24"/>
          <w:lang w:eastAsia="bg-BG"/>
        </w:rPr>
        <w:t xml:space="preserve">твото на образователния процес </w:t>
      </w:r>
      <w:r w:rsidR="0062547F" w:rsidRPr="004C519A">
        <w:rPr>
          <w:rFonts w:ascii="Times New Roman" w:eastAsia="Times New Roman" w:hAnsi="Times New Roman"/>
          <w:sz w:val="24"/>
          <w:szCs w:val="24"/>
          <w:lang w:eastAsia="bg-BG"/>
        </w:rPr>
        <w:t xml:space="preserve">чрез </w:t>
      </w:r>
      <w:r w:rsidRPr="004C519A">
        <w:rPr>
          <w:rFonts w:ascii="Times New Roman" w:eastAsia="Times New Roman" w:hAnsi="Times New Roman"/>
          <w:sz w:val="24"/>
          <w:szCs w:val="24"/>
          <w:lang w:eastAsia="bg-BG"/>
        </w:rPr>
        <w:t>устойчивост</w:t>
      </w:r>
      <w:r w:rsidR="0062547F" w:rsidRPr="004C519A">
        <w:rPr>
          <w:rFonts w:ascii="Times New Roman" w:eastAsia="Times New Roman" w:hAnsi="Times New Roman"/>
          <w:sz w:val="24"/>
          <w:szCs w:val="24"/>
          <w:lang w:eastAsia="bg-BG"/>
        </w:rPr>
        <w:t>та</w:t>
      </w:r>
      <w:r w:rsidRPr="004C519A">
        <w:rPr>
          <w:rFonts w:ascii="Times New Roman" w:eastAsia="Times New Roman" w:hAnsi="Times New Roman"/>
          <w:sz w:val="24"/>
          <w:szCs w:val="24"/>
          <w:lang w:eastAsia="bg-BG"/>
        </w:rPr>
        <w:t xml:space="preserve"> на нагласата за избор на </w:t>
      </w:r>
      <w:r w:rsidR="00F53D0B">
        <w:rPr>
          <w:rFonts w:ascii="Times New Roman" w:eastAsia="Times New Roman" w:hAnsi="Times New Roman"/>
          <w:sz w:val="24"/>
          <w:szCs w:val="24"/>
          <w:lang w:eastAsia="bg-BG"/>
        </w:rPr>
        <w:t>магистърска програма</w:t>
      </w:r>
      <w:r w:rsidRPr="004C519A">
        <w:rPr>
          <w:rFonts w:ascii="Times New Roman" w:eastAsia="Times New Roman" w:hAnsi="Times New Roman"/>
          <w:sz w:val="24"/>
          <w:szCs w:val="24"/>
          <w:lang w:eastAsia="bg-BG"/>
        </w:rPr>
        <w:t>.</w:t>
      </w:r>
    </w:p>
    <w:p w:rsidR="006421B2" w:rsidRPr="001A0DB5" w:rsidRDefault="00CB6D94" w:rsidP="004C519A">
      <w:pPr>
        <w:numPr>
          <w:ilvl w:val="0"/>
          <w:numId w:val="19"/>
        </w:numPr>
        <w:suppressAutoHyphens/>
        <w:spacing w:line="360" w:lineRule="auto"/>
        <w:ind w:hanging="11"/>
        <w:contextualSpacing/>
        <w:jc w:val="both"/>
      </w:pPr>
      <w:r>
        <w:t>Анализ на к</w:t>
      </w:r>
      <w:r w:rsidR="00F53D0B">
        <w:t>ачествени</w:t>
      </w:r>
      <w:r w:rsidR="006421B2" w:rsidRPr="001A0DB5">
        <w:t xml:space="preserve"> данни от </w:t>
      </w:r>
      <w:r w:rsidR="00B12C81">
        <w:t>„</w:t>
      </w:r>
      <w:r w:rsidR="006421B2" w:rsidRPr="001A0DB5">
        <w:t>отворен</w:t>
      </w:r>
      <w:r w:rsidR="00B12C81">
        <w:t>”</w:t>
      </w:r>
      <w:r w:rsidR="006421B2" w:rsidRPr="001A0DB5">
        <w:t xml:space="preserve"> въпрос за </w:t>
      </w:r>
      <w:r w:rsidR="00B12C81">
        <w:t>предложения, забележки и препоръки</w:t>
      </w:r>
      <w:r w:rsidR="00060558">
        <w:t xml:space="preserve"> на студентите към ръководството</w:t>
      </w:r>
      <w:r w:rsidR="006421B2" w:rsidRPr="001A0DB5">
        <w:t xml:space="preserve"> </w:t>
      </w:r>
      <w:r w:rsidR="00060558">
        <w:t xml:space="preserve">на </w:t>
      </w:r>
      <w:r w:rsidR="00B12C81">
        <w:t>факултета</w:t>
      </w:r>
      <w:r w:rsidR="006421B2" w:rsidRPr="001A0DB5">
        <w:t>.</w:t>
      </w:r>
    </w:p>
    <w:p w:rsidR="0007783E" w:rsidRDefault="00441ECF" w:rsidP="00CB6D94">
      <w:pPr>
        <w:spacing w:line="360" w:lineRule="auto"/>
        <w:ind w:firstLine="708"/>
        <w:jc w:val="both"/>
        <w:rPr>
          <w:sz w:val="23"/>
          <w:szCs w:val="23"/>
        </w:rPr>
      </w:pPr>
      <w:r w:rsidRPr="00FF3D07">
        <w:t>Получените данни са анализирани и представени в доклада</w:t>
      </w:r>
      <w:r w:rsidR="00CD5882" w:rsidRPr="00FF3D07">
        <w:t>,</w:t>
      </w:r>
      <w:r w:rsidRPr="00FF3D07">
        <w:t xml:space="preserve"> като са </w:t>
      </w:r>
      <w:r w:rsidR="00BF0413" w:rsidRPr="00FF3D07">
        <w:t>по</w:t>
      </w:r>
      <w:r w:rsidRPr="00FF3D07">
        <w:t>търсени значимите различия в мненията и оценк</w:t>
      </w:r>
      <w:r w:rsidR="00FF3D07" w:rsidRPr="00FF3D07">
        <w:t xml:space="preserve">ите на анкетираните студенти </w:t>
      </w:r>
      <w:r w:rsidR="00FF3D07">
        <w:t xml:space="preserve">според </w:t>
      </w:r>
      <w:r w:rsidR="00CB6D94">
        <w:t xml:space="preserve">успеха по време на следването, </w:t>
      </w:r>
      <w:r w:rsidR="00FF3D07">
        <w:t xml:space="preserve">начина на финансиране на обучението им – </w:t>
      </w:r>
      <w:r w:rsidR="00CB6D94">
        <w:t xml:space="preserve">с </w:t>
      </w:r>
      <w:r w:rsidR="00FF3D07">
        <w:t xml:space="preserve">държавна </w:t>
      </w:r>
      <w:r w:rsidR="00CB6D94">
        <w:t>субсидия</w:t>
      </w:r>
      <w:r w:rsidR="00FF3D07">
        <w:t xml:space="preserve"> или платено обучение, според мястото, в което са завършили бакалавърска степен и според съответствието на магистратурата на бакалавърската им специалност.</w:t>
      </w:r>
      <w:r w:rsidR="00A55222">
        <w:t xml:space="preserve"> </w:t>
      </w:r>
      <w:r w:rsidR="009C2F3D">
        <w:t xml:space="preserve">Поради факта, че в повечето магистърски програми броят на записаните студенти е малък и не позволява сравняване на </w:t>
      </w:r>
      <w:r w:rsidR="00CB6D94">
        <w:t>данните</w:t>
      </w:r>
      <w:r w:rsidR="009C2F3D">
        <w:t xml:space="preserve">, студентската съвкупност няма да бъде разделяна по </w:t>
      </w:r>
      <w:r w:rsidR="009C2F3D">
        <w:lastRenderedPageBreak/>
        <w:t>показател</w:t>
      </w:r>
      <w:r w:rsidR="00AD40C5">
        <w:t>я „магистърска програма“</w:t>
      </w:r>
      <w:r w:rsidR="009C2F3D">
        <w:t>.</w:t>
      </w:r>
      <w:r w:rsidR="0013456A" w:rsidRPr="0013456A">
        <w:t xml:space="preserve"> </w:t>
      </w:r>
      <w:r w:rsidR="005952B7" w:rsidRPr="00FF3D07">
        <w:t xml:space="preserve">Тъй като </w:t>
      </w:r>
      <w:r w:rsidR="00FF3D07" w:rsidRPr="00FF3D07">
        <w:t>по-голямата част</w:t>
      </w:r>
      <w:r w:rsidR="005952B7" w:rsidRPr="00FF3D07">
        <w:t xml:space="preserve"> от студентите</w:t>
      </w:r>
      <w:r w:rsidR="00760CA1">
        <w:t xml:space="preserve"> </w:t>
      </w:r>
      <w:r w:rsidR="00FF3D07" w:rsidRPr="00FF3D07">
        <w:t>магистри</w:t>
      </w:r>
      <w:r w:rsidR="005952B7" w:rsidRPr="00FF3D07">
        <w:t xml:space="preserve"> работят по време на следването, </w:t>
      </w:r>
      <w:r w:rsidR="002563E4" w:rsidRPr="00FF3D07">
        <w:t xml:space="preserve">е </w:t>
      </w:r>
      <w:r w:rsidR="00EB575D" w:rsidRPr="00FF3D07">
        <w:t>проучено</w:t>
      </w:r>
      <w:r w:rsidR="00FF3D07" w:rsidRPr="00FF3D07">
        <w:t xml:space="preserve"> </w:t>
      </w:r>
      <w:r w:rsidR="007444FF">
        <w:t>дали</w:t>
      </w:r>
      <w:r w:rsidR="00FF3D07" w:rsidRPr="00FF3D07">
        <w:t xml:space="preserve"> това оказва влияние върху </w:t>
      </w:r>
      <w:r w:rsidR="00891A5D" w:rsidRPr="00FF3D07">
        <w:t>мнения</w:t>
      </w:r>
      <w:r w:rsidR="00FF3D07" w:rsidRPr="00FF3D07">
        <w:t>та</w:t>
      </w:r>
      <w:r w:rsidR="00891A5D" w:rsidRPr="00FF3D07">
        <w:t xml:space="preserve"> </w:t>
      </w:r>
      <w:r w:rsidR="00FF3D07" w:rsidRPr="00FF3D07">
        <w:t xml:space="preserve">им </w:t>
      </w:r>
      <w:r w:rsidR="00891A5D" w:rsidRPr="00FF3D07">
        <w:t>за основни</w:t>
      </w:r>
      <w:r w:rsidR="00AF2015" w:rsidRPr="00FF3D07">
        <w:t>те</w:t>
      </w:r>
      <w:r w:rsidR="00891A5D" w:rsidRPr="00FF3D07">
        <w:t xml:space="preserve"> характеристики на учебния процес</w:t>
      </w:r>
      <w:r w:rsidR="005952B7" w:rsidRPr="00FF3D07">
        <w:t>.</w:t>
      </w:r>
      <w:r w:rsidR="0007783E" w:rsidRPr="0007783E">
        <w:rPr>
          <w:sz w:val="23"/>
          <w:szCs w:val="23"/>
        </w:rPr>
        <w:t xml:space="preserve"> </w:t>
      </w:r>
    </w:p>
    <w:p w:rsidR="0007783E" w:rsidRDefault="0007783E" w:rsidP="00CB6D94">
      <w:pPr>
        <w:spacing w:line="360" w:lineRule="auto"/>
        <w:ind w:firstLine="708"/>
        <w:jc w:val="both"/>
      </w:pPr>
      <w:r w:rsidRPr="00170F5F">
        <w:t xml:space="preserve">Данните са представени в таблици и графики. Избрали сме представянето </w:t>
      </w:r>
      <w:r w:rsidR="008719F8" w:rsidRPr="00170F5F">
        <w:t>предимно в графична форма</w:t>
      </w:r>
      <w:r w:rsidR="00E66DE5" w:rsidRPr="00170F5F">
        <w:t>, защото ефективно визуализира</w:t>
      </w:r>
      <w:r w:rsidR="00777EDA">
        <w:t xml:space="preserve"> връзките и позволява</w:t>
      </w:r>
      <w:r w:rsidR="00777EDA">
        <w:rPr>
          <w:lang w:val="en-US"/>
        </w:rPr>
        <w:t xml:space="preserve"> </w:t>
      </w:r>
      <w:r w:rsidRPr="00170F5F">
        <w:t>бързо сравняване на данните. Във всички представени графики има статистически значими връзки между променливите.</w:t>
      </w:r>
      <w:r w:rsidR="00A66431" w:rsidRPr="00170F5F">
        <w:t xml:space="preserve"> </w:t>
      </w:r>
    </w:p>
    <w:p w:rsidR="00CB6D94" w:rsidRDefault="00CB6D94" w:rsidP="00CB6D94">
      <w:pPr>
        <w:spacing w:line="360" w:lineRule="auto"/>
        <w:ind w:firstLine="708"/>
        <w:jc w:val="both"/>
      </w:pPr>
      <w:r>
        <w:t>В приложения са представени</w:t>
      </w:r>
      <w:r w:rsidR="00A66431">
        <w:t xml:space="preserve"> едномерни разпредел</w:t>
      </w:r>
      <w:r w:rsidR="00E66DE5">
        <w:t>ения на данните от изследването и</w:t>
      </w:r>
      <w:r w:rsidR="00A66431">
        <w:t xml:space="preserve"> нередактираните предложения и препоръки на студентите към ръководството на факултета</w:t>
      </w:r>
      <w:r w:rsidR="00E66DE5">
        <w:t xml:space="preserve"> и магистърските програми</w:t>
      </w:r>
      <w:r w:rsidR="00A66431">
        <w:t xml:space="preserve">. </w:t>
      </w:r>
    </w:p>
    <w:p w:rsidR="005952B7" w:rsidRDefault="0039120C" w:rsidP="001F6020">
      <w:pPr>
        <w:spacing w:line="360" w:lineRule="auto"/>
        <w:jc w:val="both"/>
        <w:rPr>
          <w:b/>
          <w:u w:val="single"/>
        </w:rPr>
      </w:pPr>
      <w:r>
        <w:tab/>
        <w:t xml:space="preserve"> </w:t>
      </w:r>
    </w:p>
    <w:p w:rsidR="006F2BFD" w:rsidRPr="004A05AD" w:rsidRDefault="006F2BFD" w:rsidP="001F6020">
      <w:pPr>
        <w:numPr>
          <w:ilvl w:val="0"/>
          <w:numId w:val="12"/>
        </w:numPr>
        <w:spacing w:line="360" w:lineRule="auto"/>
        <w:jc w:val="both"/>
        <w:rPr>
          <w:b/>
        </w:rPr>
      </w:pPr>
      <w:r w:rsidRPr="004A05AD">
        <w:rPr>
          <w:b/>
        </w:rPr>
        <w:t>Общи характеристики на изследването</w:t>
      </w:r>
    </w:p>
    <w:p w:rsidR="00604656" w:rsidRDefault="008120E1" w:rsidP="00604656">
      <w:pPr>
        <w:widowControl w:val="0"/>
        <w:tabs>
          <w:tab w:val="left" w:pos="709"/>
          <w:tab w:val="left" w:pos="1080"/>
        </w:tabs>
        <w:autoSpaceDE w:val="0"/>
        <w:autoSpaceDN w:val="0"/>
        <w:adjustRightInd w:val="0"/>
        <w:spacing w:line="360" w:lineRule="auto"/>
        <w:jc w:val="both"/>
      </w:pPr>
      <w:r>
        <w:tab/>
      </w:r>
      <w:r w:rsidR="006F2BFD" w:rsidRPr="00E53A82">
        <w:t xml:space="preserve">Изследването </w:t>
      </w:r>
      <w:r w:rsidR="006F2BFD">
        <w:t xml:space="preserve">на мненията и оценките на студентите </w:t>
      </w:r>
      <w:r w:rsidR="00671C63">
        <w:t xml:space="preserve">в магистърските програми </w:t>
      </w:r>
      <w:r w:rsidR="006F2BFD">
        <w:t xml:space="preserve">за </w:t>
      </w:r>
      <w:r w:rsidR="003F3C18">
        <w:t>учебния процес</w:t>
      </w:r>
      <w:r w:rsidR="006F2BFD">
        <w:t xml:space="preserve"> </w:t>
      </w:r>
      <w:r w:rsidR="00DB0F48">
        <w:t>в</w:t>
      </w:r>
      <w:r w:rsidR="00036BCC">
        <w:t>ъв</w:t>
      </w:r>
      <w:r w:rsidR="00DB0F48">
        <w:t xml:space="preserve"> </w:t>
      </w:r>
      <w:r w:rsidR="00B1597F">
        <w:t>Факултет по класически и нови филологии</w:t>
      </w:r>
      <w:r w:rsidR="00AB332E">
        <w:t xml:space="preserve"> </w:t>
      </w:r>
      <w:r w:rsidR="00AF2015">
        <w:t>е</w:t>
      </w:r>
      <w:r w:rsidR="006F2BFD" w:rsidRPr="00C23F82">
        <w:t xml:space="preserve"> проведено</w:t>
      </w:r>
      <w:r w:rsidR="006F2BFD">
        <w:t xml:space="preserve"> </w:t>
      </w:r>
      <w:r w:rsidR="00D75AD1">
        <w:t xml:space="preserve">чрез </w:t>
      </w:r>
      <w:r w:rsidR="00D75AD1">
        <w:rPr>
          <w:lang w:val="en-US"/>
        </w:rPr>
        <w:t>web</w:t>
      </w:r>
      <w:r w:rsidR="00D75AD1">
        <w:t>-базирана анкета</w:t>
      </w:r>
      <w:r w:rsidR="00775151">
        <w:t>,</w:t>
      </w:r>
      <w:r w:rsidR="00D75AD1">
        <w:t xml:space="preserve"> която е била достъпна в рамките на един </w:t>
      </w:r>
      <w:r w:rsidR="006F2BFD" w:rsidRPr="008B34BC">
        <w:t xml:space="preserve">месец </w:t>
      </w:r>
      <w:r w:rsidR="00D75AD1" w:rsidRPr="00D75AD1">
        <w:rPr>
          <w:b/>
        </w:rPr>
        <w:t>(</w:t>
      </w:r>
      <w:r w:rsidR="0006410B" w:rsidRPr="00D75AD1">
        <w:t>април</w:t>
      </w:r>
      <w:r w:rsidR="00D75AD1">
        <w:rPr>
          <w:b/>
        </w:rPr>
        <w:t xml:space="preserve"> </w:t>
      </w:r>
      <w:r w:rsidR="006F2BFD" w:rsidRPr="00D75AD1">
        <w:t>201</w:t>
      </w:r>
      <w:r w:rsidR="0006410B" w:rsidRPr="00D75AD1">
        <w:t>8</w:t>
      </w:r>
      <w:r w:rsidR="006F2BFD" w:rsidRPr="00D75AD1">
        <w:t xml:space="preserve"> годин</w:t>
      </w:r>
      <w:r w:rsidR="004A05AD" w:rsidRPr="00D75AD1">
        <w:t>а</w:t>
      </w:r>
      <w:r w:rsidR="00D75AD1">
        <w:t>). Линк към анкетата е изпращан на студентите чрез електронната им поща</w:t>
      </w:r>
      <w:r w:rsidR="004A05AD">
        <w:t xml:space="preserve">. </w:t>
      </w:r>
      <w:r w:rsidR="00604656">
        <w:t xml:space="preserve">Чрез този вид анкета при малка генерална съвкупност се постига </w:t>
      </w:r>
      <w:r w:rsidR="00604656" w:rsidRPr="00604656">
        <w:rPr>
          <w:b/>
        </w:rPr>
        <w:t>изчерпателност</w:t>
      </w:r>
      <w:r w:rsidR="00604656">
        <w:t xml:space="preserve"> на изследването, тъй като студентите могат да я попълнят по всяко време, когато им е удобно. Така всички студенти, които биха желали да споделят мненията и оценките си – положителни или отрицателни, и които имат конкретни препоръки към ръководството на факултета, могат да го направят по най-лесен и удобен начин и без голяма загуба на време. За съжаление</w:t>
      </w:r>
      <w:r w:rsidR="003542FF">
        <w:t>,</w:t>
      </w:r>
      <w:r w:rsidR="00604656">
        <w:t xml:space="preserve"> не всички студенти в магистърските програми на ФКНФ се отзоваха на анкетата. Все пак изследователският екип счита, че основната цел на изследването </w:t>
      </w:r>
      <w:r w:rsidR="00604656" w:rsidRPr="00604656">
        <w:rPr>
          <w:b/>
        </w:rPr>
        <w:t>да се съберат мненията и оценките на най-ангажираните с учебния процес студенти, а не да се търси представителност</w:t>
      </w:r>
      <w:r w:rsidR="00604656" w:rsidRPr="00604656">
        <w:t xml:space="preserve"> </w:t>
      </w:r>
      <w:r w:rsidR="00604656">
        <w:t>на информацията за цялата съвкупност, е изпълнена.</w:t>
      </w:r>
    </w:p>
    <w:p w:rsidR="00CA7099" w:rsidRDefault="00CA7099" w:rsidP="008F3377">
      <w:pPr>
        <w:widowControl w:val="0"/>
        <w:tabs>
          <w:tab w:val="left" w:pos="709"/>
          <w:tab w:val="left" w:pos="1080"/>
        </w:tabs>
        <w:autoSpaceDE w:val="0"/>
        <w:autoSpaceDN w:val="0"/>
        <w:adjustRightInd w:val="0"/>
        <w:spacing w:line="360" w:lineRule="auto"/>
        <w:jc w:val="both"/>
      </w:pPr>
    </w:p>
    <w:p w:rsidR="00210E02" w:rsidRDefault="00210E02" w:rsidP="001F6020">
      <w:pPr>
        <w:spacing w:line="360" w:lineRule="auto"/>
        <w:jc w:val="both"/>
      </w:pPr>
      <w:r>
        <w:tab/>
      </w:r>
      <w:r w:rsidRPr="00B7275A">
        <w:rPr>
          <w:b/>
        </w:rPr>
        <w:t>2.1</w:t>
      </w:r>
      <w:r>
        <w:t xml:space="preserve"> </w:t>
      </w:r>
      <w:r w:rsidRPr="00EB575D">
        <w:rPr>
          <w:b/>
        </w:rPr>
        <w:t>Цел и задачи на изследването</w:t>
      </w:r>
    </w:p>
    <w:p w:rsidR="00072EEE" w:rsidRDefault="00072EEE" w:rsidP="008120E1">
      <w:pPr>
        <w:spacing w:line="360" w:lineRule="auto"/>
        <w:ind w:firstLine="709"/>
        <w:contextualSpacing/>
        <w:jc w:val="both"/>
      </w:pPr>
      <w:r w:rsidRPr="001C6B26">
        <w:t xml:space="preserve">Целта на социологическото изследване е да осигури обобщена информация за качеството на учебния процес в </w:t>
      </w:r>
      <w:r w:rsidR="00CA7099">
        <w:t>магистърските програми</w:t>
      </w:r>
      <w:r w:rsidR="00342949">
        <w:t xml:space="preserve"> на факултета</w:t>
      </w:r>
      <w:r w:rsidRPr="001C6B26">
        <w:t>. Задачите, които са решени, за да се постигне поставената цел</w:t>
      </w:r>
      <w:r>
        <w:t>,</w:t>
      </w:r>
      <w:r w:rsidRPr="001C6B26">
        <w:t xml:space="preserve"> са:</w:t>
      </w:r>
    </w:p>
    <w:p w:rsidR="00CA7C64" w:rsidRPr="00CA7C64" w:rsidRDefault="00CA7C64" w:rsidP="00CA7C64">
      <w:pPr>
        <w:pStyle w:val="ListParagraph"/>
        <w:numPr>
          <w:ilvl w:val="0"/>
          <w:numId w:val="17"/>
        </w:numPr>
        <w:tabs>
          <w:tab w:val="num" w:pos="1134"/>
        </w:tabs>
        <w:suppressAutoHyphens/>
        <w:spacing w:line="360" w:lineRule="auto"/>
      </w:pPr>
      <w:r w:rsidRPr="00CA7C64">
        <w:rPr>
          <w:rFonts w:ascii="Times New Roman" w:eastAsia="Times New Roman" w:hAnsi="Times New Roman"/>
          <w:sz w:val="24"/>
          <w:szCs w:val="24"/>
          <w:lang w:eastAsia="bg-BG"/>
        </w:rPr>
        <w:t>набиране на информаци</w:t>
      </w:r>
      <w:r>
        <w:rPr>
          <w:rFonts w:ascii="Times New Roman" w:eastAsia="Times New Roman" w:hAnsi="Times New Roman"/>
          <w:sz w:val="24"/>
          <w:szCs w:val="24"/>
          <w:lang w:eastAsia="bg-BG"/>
        </w:rPr>
        <w:t>я</w:t>
      </w:r>
      <w:r w:rsidRPr="00CA7C64">
        <w:rPr>
          <w:rFonts w:ascii="Times New Roman" w:eastAsia="Times New Roman" w:hAnsi="Times New Roman"/>
          <w:sz w:val="24"/>
          <w:szCs w:val="24"/>
          <w:lang w:eastAsia="bg-BG"/>
        </w:rPr>
        <w:t xml:space="preserve"> за</w:t>
      </w:r>
      <w:r>
        <w:t xml:space="preserve"> </w:t>
      </w:r>
      <w:r w:rsidRPr="004C519A">
        <w:rPr>
          <w:rFonts w:ascii="Times New Roman" w:eastAsia="Times New Roman" w:hAnsi="Times New Roman"/>
          <w:sz w:val="24"/>
          <w:szCs w:val="24"/>
          <w:lang w:eastAsia="bg-BG"/>
        </w:rPr>
        <w:t>мотиви</w:t>
      </w:r>
      <w:r>
        <w:rPr>
          <w:rFonts w:ascii="Times New Roman" w:eastAsia="Times New Roman" w:hAnsi="Times New Roman"/>
          <w:sz w:val="24"/>
          <w:szCs w:val="24"/>
          <w:lang w:eastAsia="bg-BG"/>
        </w:rPr>
        <w:t>те</w:t>
      </w:r>
      <w:r w:rsidRPr="004C519A">
        <w:rPr>
          <w:rFonts w:ascii="Times New Roman" w:eastAsia="Times New Roman" w:hAnsi="Times New Roman"/>
          <w:sz w:val="24"/>
          <w:szCs w:val="24"/>
          <w:lang w:eastAsia="bg-BG"/>
        </w:rPr>
        <w:t xml:space="preserve"> за избор на магистърска програма </w:t>
      </w:r>
    </w:p>
    <w:p w:rsidR="00CA7C64" w:rsidRDefault="00CA7C64" w:rsidP="00CA7C64">
      <w:pPr>
        <w:pStyle w:val="ListParagraph"/>
        <w:numPr>
          <w:ilvl w:val="0"/>
          <w:numId w:val="17"/>
        </w:numPr>
        <w:tabs>
          <w:tab w:val="num" w:pos="1134"/>
        </w:tabs>
        <w:suppressAutoHyphens/>
        <w:spacing w:line="360" w:lineRule="auto"/>
      </w:pPr>
      <w:r>
        <w:rPr>
          <w:rFonts w:ascii="Times New Roman" w:eastAsia="Times New Roman" w:hAnsi="Times New Roman"/>
          <w:sz w:val="24"/>
          <w:szCs w:val="24"/>
          <w:lang w:eastAsia="bg-BG"/>
        </w:rPr>
        <w:t xml:space="preserve">канали за информация </w:t>
      </w:r>
      <w:r w:rsidRPr="004C519A">
        <w:rPr>
          <w:rFonts w:ascii="Times New Roman" w:eastAsia="Times New Roman" w:hAnsi="Times New Roman"/>
          <w:sz w:val="24"/>
          <w:szCs w:val="24"/>
          <w:lang w:eastAsia="bg-BG"/>
        </w:rPr>
        <w:t xml:space="preserve">за </w:t>
      </w:r>
      <w:r>
        <w:rPr>
          <w:rFonts w:ascii="Times New Roman" w:eastAsia="Times New Roman" w:hAnsi="Times New Roman"/>
          <w:sz w:val="24"/>
          <w:szCs w:val="24"/>
          <w:lang w:eastAsia="bg-BG"/>
        </w:rPr>
        <w:t>магистърските програми</w:t>
      </w:r>
      <w:r w:rsidRPr="00CA7C64">
        <w:t xml:space="preserve"> </w:t>
      </w:r>
    </w:p>
    <w:p w:rsidR="00CA7C64" w:rsidRPr="00CA7C64" w:rsidRDefault="00CA7C64" w:rsidP="007444FF">
      <w:pPr>
        <w:pStyle w:val="ListParagraph"/>
        <w:widowControl w:val="0"/>
        <w:numPr>
          <w:ilvl w:val="0"/>
          <w:numId w:val="17"/>
        </w:numPr>
        <w:tabs>
          <w:tab w:val="left" w:pos="360"/>
          <w:tab w:val="left" w:pos="720"/>
          <w:tab w:val="left" w:pos="1080"/>
          <w:tab w:val="num" w:pos="1134"/>
        </w:tabs>
        <w:suppressAutoHyphens/>
        <w:autoSpaceDE w:val="0"/>
        <w:spacing w:line="360" w:lineRule="auto"/>
      </w:pPr>
      <w:r w:rsidRPr="00CA7C64">
        <w:rPr>
          <w:rFonts w:ascii="Times New Roman" w:eastAsia="Times New Roman" w:hAnsi="Times New Roman"/>
          <w:sz w:val="24"/>
          <w:szCs w:val="24"/>
          <w:lang w:eastAsia="bg-BG"/>
        </w:rPr>
        <w:lastRenderedPageBreak/>
        <w:t>набиране на информация за управлението и ресурсното обезпечаване на обучението</w:t>
      </w:r>
    </w:p>
    <w:p w:rsidR="00CA7C64" w:rsidRPr="00CA7C64" w:rsidRDefault="00072EEE" w:rsidP="007444FF">
      <w:pPr>
        <w:pStyle w:val="ListParagraph"/>
        <w:widowControl w:val="0"/>
        <w:numPr>
          <w:ilvl w:val="0"/>
          <w:numId w:val="17"/>
        </w:numPr>
        <w:tabs>
          <w:tab w:val="left" w:pos="360"/>
          <w:tab w:val="left" w:pos="720"/>
          <w:tab w:val="left" w:pos="1080"/>
          <w:tab w:val="num" w:pos="1134"/>
        </w:tabs>
        <w:suppressAutoHyphens/>
        <w:autoSpaceDE w:val="0"/>
        <w:spacing w:line="360" w:lineRule="auto"/>
      </w:pPr>
      <w:r w:rsidRPr="00CA7C64">
        <w:rPr>
          <w:rFonts w:ascii="Times New Roman" w:eastAsia="Times New Roman" w:hAnsi="Times New Roman"/>
          <w:sz w:val="24"/>
          <w:szCs w:val="24"/>
          <w:lang w:eastAsia="bg-BG"/>
        </w:rPr>
        <w:t>набиране на информаци</w:t>
      </w:r>
      <w:r w:rsidR="00CA7099" w:rsidRPr="00CA7C64">
        <w:rPr>
          <w:rFonts w:ascii="Times New Roman" w:eastAsia="Times New Roman" w:hAnsi="Times New Roman"/>
          <w:sz w:val="24"/>
          <w:szCs w:val="24"/>
          <w:lang w:eastAsia="bg-BG"/>
        </w:rPr>
        <w:t>я за съдържанието на обучението</w:t>
      </w:r>
    </w:p>
    <w:p w:rsidR="00147A96" w:rsidRPr="00147A96" w:rsidRDefault="00072EEE" w:rsidP="007444FF">
      <w:pPr>
        <w:pStyle w:val="ListParagraph"/>
        <w:widowControl w:val="0"/>
        <w:numPr>
          <w:ilvl w:val="0"/>
          <w:numId w:val="17"/>
        </w:numPr>
        <w:tabs>
          <w:tab w:val="left" w:pos="360"/>
          <w:tab w:val="left" w:pos="720"/>
          <w:tab w:val="left" w:pos="1080"/>
          <w:tab w:val="num" w:pos="1134"/>
        </w:tabs>
        <w:suppressAutoHyphens/>
        <w:autoSpaceDE w:val="0"/>
        <w:spacing w:line="360" w:lineRule="auto"/>
        <w:rPr>
          <w:lang w:val="en-US"/>
        </w:rPr>
      </w:pPr>
      <w:r w:rsidRPr="00CA7C64">
        <w:rPr>
          <w:rFonts w:ascii="Times New Roman" w:eastAsia="Times New Roman" w:hAnsi="Times New Roman"/>
          <w:sz w:val="24"/>
          <w:szCs w:val="24"/>
          <w:lang w:eastAsia="bg-BG"/>
        </w:rPr>
        <w:t>набиране на информация за участие</w:t>
      </w:r>
      <w:r w:rsidR="00FD766D" w:rsidRPr="00CA7C64">
        <w:rPr>
          <w:rFonts w:ascii="Times New Roman" w:eastAsia="Times New Roman" w:hAnsi="Times New Roman"/>
          <w:sz w:val="24"/>
          <w:szCs w:val="24"/>
          <w:lang w:eastAsia="bg-BG"/>
        </w:rPr>
        <w:t>то на студентите</w:t>
      </w:r>
      <w:r w:rsidRPr="00CA7C64">
        <w:rPr>
          <w:rFonts w:ascii="Times New Roman" w:eastAsia="Times New Roman" w:hAnsi="Times New Roman"/>
          <w:sz w:val="24"/>
          <w:szCs w:val="24"/>
          <w:lang w:eastAsia="bg-BG"/>
        </w:rPr>
        <w:t xml:space="preserve"> в научноизследователска работа</w:t>
      </w:r>
    </w:p>
    <w:p w:rsidR="00B3477A" w:rsidRPr="00B3477A" w:rsidRDefault="00072EEE" w:rsidP="007444FF">
      <w:pPr>
        <w:pStyle w:val="ListParagraph"/>
        <w:widowControl w:val="0"/>
        <w:numPr>
          <w:ilvl w:val="0"/>
          <w:numId w:val="17"/>
        </w:numPr>
        <w:tabs>
          <w:tab w:val="left" w:pos="360"/>
          <w:tab w:val="left" w:pos="720"/>
          <w:tab w:val="left" w:pos="1080"/>
          <w:tab w:val="num" w:pos="1134"/>
        </w:tabs>
        <w:suppressAutoHyphens/>
        <w:autoSpaceDE w:val="0"/>
        <w:spacing w:line="360" w:lineRule="auto"/>
        <w:ind w:left="360"/>
        <w:rPr>
          <w:lang w:val="en-US"/>
        </w:rPr>
      </w:pPr>
      <w:r w:rsidRPr="00147A96">
        <w:rPr>
          <w:rFonts w:ascii="Times New Roman" w:eastAsia="Times New Roman" w:hAnsi="Times New Roman"/>
          <w:sz w:val="24"/>
          <w:szCs w:val="24"/>
          <w:lang w:eastAsia="bg-BG"/>
        </w:rPr>
        <w:t xml:space="preserve">набиране на информация за нагласите </w:t>
      </w:r>
      <w:r w:rsidR="00CA7099" w:rsidRPr="00147A96">
        <w:rPr>
          <w:rFonts w:ascii="Times New Roman" w:eastAsia="Times New Roman" w:hAnsi="Times New Roman"/>
          <w:sz w:val="24"/>
          <w:szCs w:val="24"/>
          <w:lang w:eastAsia="bg-BG"/>
        </w:rPr>
        <w:t xml:space="preserve">за </w:t>
      </w:r>
      <w:r w:rsidRPr="00147A96">
        <w:rPr>
          <w:rFonts w:ascii="Times New Roman" w:eastAsia="Times New Roman" w:hAnsi="Times New Roman"/>
          <w:sz w:val="24"/>
          <w:szCs w:val="24"/>
          <w:lang w:eastAsia="bg-BG"/>
        </w:rPr>
        <w:t>реализация</w:t>
      </w:r>
      <w:r w:rsidR="00D775CE" w:rsidRPr="00147A96">
        <w:rPr>
          <w:rFonts w:ascii="Times New Roman" w:eastAsia="Times New Roman" w:hAnsi="Times New Roman"/>
          <w:sz w:val="24"/>
          <w:szCs w:val="24"/>
          <w:lang w:eastAsia="bg-BG"/>
        </w:rPr>
        <w:t>.</w:t>
      </w:r>
    </w:p>
    <w:p w:rsidR="00072EEE" w:rsidRPr="00B3477A" w:rsidRDefault="00FD21FC" w:rsidP="007444FF">
      <w:pPr>
        <w:pStyle w:val="ListParagraph"/>
        <w:widowControl w:val="0"/>
        <w:numPr>
          <w:ilvl w:val="0"/>
          <w:numId w:val="17"/>
        </w:numPr>
        <w:tabs>
          <w:tab w:val="left" w:pos="360"/>
          <w:tab w:val="left" w:pos="720"/>
          <w:tab w:val="left" w:pos="1080"/>
          <w:tab w:val="num" w:pos="1134"/>
        </w:tabs>
        <w:suppressAutoHyphens/>
        <w:autoSpaceDE w:val="0"/>
        <w:spacing w:line="360" w:lineRule="auto"/>
        <w:ind w:left="360"/>
        <w:rPr>
          <w:rFonts w:ascii="Times New Roman" w:hAnsi="Times New Roman"/>
          <w:sz w:val="24"/>
          <w:szCs w:val="24"/>
          <w:lang w:val="en-US"/>
        </w:rPr>
      </w:pPr>
      <w:r w:rsidRPr="00B3477A">
        <w:rPr>
          <w:rFonts w:ascii="Times New Roman" w:hAnsi="Times New Roman"/>
          <w:sz w:val="24"/>
          <w:szCs w:val="24"/>
        </w:rPr>
        <w:t xml:space="preserve">Методиката за регистрация на студентските мнения е </w:t>
      </w:r>
      <w:r w:rsidR="00D75AD1" w:rsidRPr="00B3477A">
        <w:rPr>
          <w:rFonts w:ascii="Times New Roman" w:hAnsi="Times New Roman"/>
          <w:b/>
          <w:sz w:val="24"/>
          <w:szCs w:val="24"/>
          <w:lang w:val="en-US"/>
        </w:rPr>
        <w:t>web</w:t>
      </w:r>
      <w:r w:rsidR="00D75AD1" w:rsidRPr="00B3477A">
        <w:rPr>
          <w:rFonts w:ascii="Times New Roman" w:hAnsi="Times New Roman"/>
          <w:b/>
          <w:sz w:val="24"/>
          <w:szCs w:val="24"/>
        </w:rPr>
        <w:t xml:space="preserve">-базирана </w:t>
      </w:r>
      <w:r w:rsidR="00C2061E" w:rsidRPr="00B3477A">
        <w:rPr>
          <w:rFonts w:ascii="Times New Roman" w:hAnsi="Times New Roman"/>
          <w:b/>
          <w:sz w:val="24"/>
          <w:szCs w:val="24"/>
        </w:rPr>
        <w:t>анкета</w:t>
      </w:r>
      <w:r w:rsidRPr="00B3477A">
        <w:rPr>
          <w:rFonts w:ascii="Times New Roman" w:hAnsi="Times New Roman"/>
          <w:sz w:val="24"/>
          <w:szCs w:val="24"/>
        </w:rPr>
        <w:t xml:space="preserve"> със стандартизиран въпросник</w:t>
      </w:r>
      <w:r w:rsidR="00AB56F4" w:rsidRPr="00B3477A">
        <w:rPr>
          <w:rFonts w:ascii="Times New Roman" w:hAnsi="Times New Roman"/>
          <w:color w:val="000000"/>
          <w:sz w:val="24"/>
          <w:szCs w:val="24"/>
        </w:rPr>
        <w:t xml:space="preserve">, съдържащ </w:t>
      </w:r>
      <w:r w:rsidR="00342949" w:rsidRPr="00B3477A">
        <w:rPr>
          <w:rFonts w:ascii="Times New Roman" w:hAnsi="Times New Roman"/>
          <w:color w:val="000000"/>
          <w:sz w:val="24"/>
          <w:szCs w:val="24"/>
        </w:rPr>
        <w:t>1</w:t>
      </w:r>
      <w:r w:rsidR="00DE6760" w:rsidRPr="00B3477A">
        <w:rPr>
          <w:rFonts w:ascii="Times New Roman" w:hAnsi="Times New Roman"/>
          <w:color w:val="000000"/>
          <w:sz w:val="24"/>
          <w:szCs w:val="24"/>
        </w:rPr>
        <w:t>9</w:t>
      </w:r>
      <w:r w:rsidRPr="00B3477A">
        <w:rPr>
          <w:rFonts w:ascii="Times New Roman" w:hAnsi="Times New Roman"/>
          <w:color w:val="000000"/>
          <w:sz w:val="24"/>
          <w:szCs w:val="24"/>
        </w:rPr>
        <w:t xml:space="preserve"> затворени и </w:t>
      </w:r>
      <w:r w:rsidR="00DE6760" w:rsidRPr="00B3477A">
        <w:rPr>
          <w:rFonts w:ascii="Times New Roman" w:hAnsi="Times New Roman"/>
          <w:color w:val="000000"/>
          <w:sz w:val="24"/>
          <w:szCs w:val="24"/>
        </w:rPr>
        <w:t>три</w:t>
      </w:r>
      <w:r w:rsidRPr="00B3477A">
        <w:rPr>
          <w:rFonts w:ascii="Times New Roman" w:hAnsi="Times New Roman"/>
          <w:color w:val="000000"/>
          <w:sz w:val="24"/>
          <w:szCs w:val="24"/>
        </w:rPr>
        <w:t xml:space="preserve"> отворен</w:t>
      </w:r>
      <w:r w:rsidR="00342949" w:rsidRPr="00B3477A">
        <w:rPr>
          <w:rFonts w:ascii="Times New Roman" w:hAnsi="Times New Roman"/>
          <w:color w:val="000000"/>
          <w:sz w:val="24"/>
          <w:szCs w:val="24"/>
        </w:rPr>
        <w:t>и</w:t>
      </w:r>
      <w:r w:rsidRPr="00B3477A">
        <w:rPr>
          <w:rFonts w:ascii="Times New Roman" w:hAnsi="Times New Roman"/>
          <w:color w:val="000000"/>
          <w:sz w:val="24"/>
          <w:szCs w:val="24"/>
        </w:rPr>
        <w:t xml:space="preserve"> въпрос</w:t>
      </w:r>
      <w:r w:rsidR="00342949" w:rsidRPr="00B3477A">
        <w:rPr>
          <w:rFonts w:ascii="Times New Roman" w:hAnsi="Times New Roman"/>
          <w:color w:val="000000"/>
          <w:sz w:val="24"/>
          <w:szCs w:val="24"/>
        </w:rPr>
        <w:t>а</w:t>
      </w:r>
      <w:r w:rsidR="00147A96" w:rsidRPr="00B3477A">
        <w:rPr>
          <w:rFonts w:ascii="Times New Roman" w:hAnsi="Times New Roman"/>
          <w:color w:val="000000"/>
          <w:sz w:val="24"/>
          <w:szCs w:val="24"/>
        </w:rPr>
        <w:t xml:space="preserve">. </w:t>
      </w:r>
      <w:r w:rsidRPr="00B3477A">
        <w:rPr>
          <w:rFonts w:ascii="Times New Roman" w:hAnsi="Times New Roman"/>
          <w:color w:val="000000"/>
          <w:sz w:val="24"/>
          <w:szCs w:val="24"/>
        </w:rPr>
        <w:t xml:space="preserve">Използвани са </w:t>
      </w:r>
      <w:r w:rsidR="00DE6760" w:rsidRPr="00B3477A">
        <w:rPr>
          <w:rFonts w:ascii="Times New Roman" w:hAnsi="Times New Roman"/>
          <w:color w:val="000000"/>
          <w:sz w:val="24"/>
          <w:szCs w:val="24"/>
        </w:rPr>
        <w:t>номинални и</w:t>
      </w:r>
      <w:r w:rsidR="00312CD0" w:rsidRPr="00B3477A">
        <w:rPr>
          <w:rFonts w:ascii="Times New Roman" w:hAnsi="Times New Roman"/>
          <w:color w:val="000000"/>
          <w:sz w:val="24"/>
          <w:szCs w:val="24"/>
        </w:rPr>
        <w:t xml:space="preserve"> </w:t>
      </w:r>
      <w:r w:rsidR="00342949" w:rsidRPr="00B3477A">
        <w:rPr>
          <w:rFonts w:ascii="Times New Roman" w:hAnsi="Times New Roman"/>
          <w:color w:val="000000"/>
          <w:sz w:val="24"/>
          <w:szCs w:val="24"/>
        </w:rPr>
        <w:t>бални</w:t>
      </w:r>
      <w:r w:rsidR="00312CD0" w:rsidRPr="00B3477A">
        <w:rPr>
          <w:rFonts w:ascii="Times New Roman" w:hAnsi="Times New Roman"/>
          <w:color w:val="000000"/>
          <w:sz w:val="24"/>
          <w:szCs w:val="24"/>
        </w:rPr>
        <w:t xml:space="preserve"> </w:t>
      </w:r>
      <w:r w:rsidRPr="00B3477A">
        <w:rPr>
          <w:rFonts w:ascii="Times New Roman" w:hAnsi="Times New Roman"/>
          <w:color w:val="000000"/>
          <w:sz w:val="24"/>
          <w:szCs w:val="24"/>
        </w:rPr>
        <w:t>скали.</w:t>
      </w:r>
    </w:p>
    <w:p w:rsidR="00210E02" w:rsidRDefault="00210E02" w:rsidP="007444FF">
      <w:pPr>
        <w:spacing w:line="360" w:lineRule="auto"/>
        <w:ind w:firstLine="720"/>
        <w:contextualSpacing/>
        <w:jc w:val="both"/>
      </w:pPr>
      <w:r w:rsidRPr="00891A5D">
        <w:rPr>
          <w:b/>
        </w:rPr>
        <w:t>2.2</w:t>
      </w:r>
      <w:r>
        <w:t xml:space="preserve"> </w:t>
      </w:r>
      <w:r w:rsidRPr="00EB575D">
        <w:rPr>
          <w:b/>
        </w:rPr>
        <w:t>Основни характеристики на обекта на изследването</w:t>
      </w:r>
    </w:p>
    <w:p w:rsidR="00BD3EE7" w:rsidRPr="00DE6760" w:rsidRDefault="00F069E0" w:rsidP="007444FF">
      <w:pPr>
        <w:spacing w:line="360" w:lineRule="auto"/>
        <w:ind w:firstLine="720"/>
        <w:contextualSpacing/>
        <w:jc w:val="both"/>
      </w:pPr>
      <w:r w:rsidRPr="00F069E0">
        <w:t>На проучването се отзоваха</w:t>
      </w:r>
      <w:r>
        <w:rPr>
          <w:b/>
        </w:rPr>
        <w:t xml:space="preserve"> </w:t>
      </w:r>
      <w:r w:rsidR="00DD40F4">
        <w:rPr>
          <w:b/>
          <w:lang w:val="ru-RU"/>
        </w:rPr>
        <w:t>62</w:t>
      </w:r>
      <w:r w:rsidR="00BD3EE7" w:rsidRPr="00DE6760">
        <w:rPr>
          <w:b/>
        </w:rPr>
        <w:t xml:space="preserve"> студенти</w:t>
      </w:r>
      <w:r w:rsidR="00BD3EE7" w:rsidRPr="00DE6760">
        <w:t xml:space="preserve"> от </w:t>
      </w:r>
      <w:r w:rsidR="00DE6760" w:rsidRPr="00DE6760">
        <w:t>всички</w:t>
      </w:r>
      <w:r w:rsidR="00A97A63" w:rsidRPr="00DE6760">
        <w:t xml:space="preserve"> магистърски програми</w:t>
      </w:r>
      <w:r w:rsidR="00BD3EE7" w:rsidRPr="00DE6760">
        <w:t xml:space="preserve"> в</w:t>
      </w:r>
      <w:r w:rsidR="00DD40F4">
        <w:t>ъв</w:t>
      </w:r>
      <w:r w:rsidR="00BD3EE7" w:rsidRPr="00DE6760">
        <w:t xml:space="preserve"> </w:t>
      </w:r>
      <w:r w:rsidR="00B1597F">
        <w:t>Факултет по класически и нови филологии</w:t>
      </w:r>
      <w:r w:rsidR="00BD3EE7" w:rsidRPr="00DE6760">
        <w:t xml:space="preserve">, </w:t>
      </w:r>
      <w:r w:rsidR="00BD3EE7" w:rsidRPr="00D539DE">
        <w:t xml:space="preserve">които представляват </w:t>
      </w:r>
      <w:r w:rsidR="00DE6760" w:rsidRPr="00D539DE">
        <w:rPr>
          <w:b/>
        </w:rPr>
        <w:t>повече от</w:t>
      </w:r>
      <w:r w:rsidR="00A97A63" w:rsidRPr="00D539DE">
        <w:rPr>
          <w:b/>
        </w:rPr>
        <w:t xml:space="preserve"> половината</w:t>
      </w:r>
      <w:r w:rsidR="00BD3EE7" w:rsidRPr="00D539DE">
        <w:rPr>
          <w:b/>
        </w:rPr>
        <w:t xml:space="preserve"> от общия брой на записаните студенти</w:t>
      </w:r>
      <w:r w:rsidR="00A97A63" w:rsidRPr="00D539DE">
        <w:t>.</w:t>
      </w:r>
      <w:r w:rsidRPr="00D539DE">
        <w:t xml:space="preserve"> </w:t>
      </w:r>
      <w:r w:rsidR="004B15EB" w:rsidRPr="00D539DE">
        <w:t>То</w:t>
      </w:r>
      <w:r w:rsidR="004B15EB" w:rsidRPr="00572DDA">
        <w:t>зи процент на успеваемост на анкетата гарантира валидност на данните спрямо изследваната генерална съвкупност</w:t>
      </w:r>
      <w:r w:rsidR="004B15EB">
        <w:t>.</w:t>
      </w:r>
    </w:p>
    <w:p w:rsidR="006F2BFD" w:rsidRDefault="006F2BFD" w:rsidP="001F6020">
      <w:pPr>
        <w:pStyle w:val="BodyTextIndent3"/>
        <w:spacing w:line="360" w:lineRule="auto"/>
        <w:ind w:firstLine="708"/>
        <w:rPr>
          <w:lang w:val="en-US"/>
        </w:rPr>
      </w:pPr>
      <w:r w:rsidRPr="00E53A82">
        <w:t xml:space="preserve">На таблица 1 са представени данните за броя на анкетираните студенти по </w:t>
      </w:r>
      <w:r w:rsidR="00F069E0">
        <w:t>направлението на магистърската програма,</w:t>
      </w:r>
      <w:r w:rsidRPr="00E53A82">
        <w:t xml:space="preserve"> и тяхното процентно съотношение спрямо броя </w:t>
      </w:r>
      <w:r w:rsidR="003B6510">
        <w:t xml:space="preserve">на </w:t>
      </w:r>
      <w:r w:rsidR="00EC57DA">
        <w:t>предоставените ни имейли</w:t>
      </w:r>
      <w:r w:rsidRPr="00E53A82">
        <w:t>.</w:t>
      </w:r>
      <w:r w:rsidR="000B51D8">
        <w:t xml:space="preserve"> </w:t>
      </w:r>
    </w:p>
    <w:p w:rsidR="006F2BFD" w:rsidRPr="00E53A82" w:rsidRDefault="006F2BFD" w:rsidP="001F6020">
      <w:pPr>
        <w:spacing w:line="240" w:lineRule="atLeast"/>
        <w:ind w:left="6480" w:firstLine="720"/>
        <w:jc w:val="right"/>
      </w:pPr>
      <w:r>
        <w:t>Т</w:t>
      </w:r>
      <w:r w:rsidRPr="00E53A82">
        <w:t>аблица 1</w:t>
      </w:r>
    </w:p>
    <w:p w:rsidR="004A5484" w:rsidRDefault="006F2BFD" w:rsidP="00F069E0">
      <w:pPr>
        <w:pStyle w:val="BodyText"/>
        <w:jc w:val="center"/>
        <w:rPr>
          <w:sz w:val="20"/>
        </w:rPr>
      </w:pPr>
      <w:r w:rsidRPr="00E53A82">
        <w:rPr>
          <w:sz w:val="20"/>
        </w:rPr>
        <w:t xml:space="preserve">РАЗПРЕДЕЛЕНИЕ НА АНКЕТИРАНИТЕ СТУДЕНТИ ПО </w:t>
      </w:r>
      <w:r w:rsidR="00F069E0">
        <w:rPr>
          <w:sz w:val="20"/>
        </w:rPr>
        <w:t xml:space="preserve">НАПРАВЛЕНИЕ НА </w:t>
      </w:r>
      <w:r w:rsidR="004A5484">
        <w:rPr>
          <w:sz w:val="20"/>
        </w:rPr>
        <w:t>МАГИСТЪРСКИ</w:t>
      </w:r>
      <w:r w:rsidR="00F069E0">
        <w:rPr>
          <w:sz w:val="20"/>
        </w:rPr>
        <w:t>ТЕ</w:t>
      </w:r>
      <w:r w:rsidR="004A5484">
        <w:rPr>
          <w:sz w:val="20"/>
        </w:rPr>
        <w:t xml:space="preserve"> ПРОГРАМИ СПРЯМО </w:t>
      </w:r>
      <w:r w:rsidR="00E628E4">
        <w:rPr>
          <w:sz w:val="20"/>
        </w:rPr>
        <w:t>БРОЯ</w:t>
      </w:r>
      <w:r w:rsidR="004A5484">
        <w:rPr>
          <w:sz w:val="20"/>
        </w:rPr>
        <w:t xml:space="preserve"> НА </w:t>
      </w:r>
      <w:r w:rsidR="00E628E4" w:rsidRPr="00D539DE">
        <w:rPr>
          <w:sz w:val="20"/>
        </w:rPr>
        <w:t>ЗАПИСАНИТЕ</w:t>
      </w:r>
    </w:p>
    <w:tbl>
      <w:tblPr>
        <w:tblW w:w="9630"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58"/>
        <w:gridCol w:w="1116"/>
        <w:gridCol w:w="1259"/>
        <w:gridCol w:w="1097"/>
      </w:tblGrid>
      <w:tr w:rsidR="000B51D8" w:rsidRPr="000B51D8" w:rsidTr="00D929CA">
        <w:trPr>
          <w:trHeight w:val="288"/>
        </w:trPr>
        <w:tc>
          <w:tcPr>
            <w:tcW w:w="6158" w:type="dxa"/>
            <w:shd w:val="clear" w:color="auto" w:fill="auto"/>
            <w:noWrap/>
            <w:vAlign w:val="center"/>
            <w:hideMark/>
          </w:tcPr>
          <w:p w:rsidR="000B51D8" w:rsidRPr="000B51D8" w:rsidRDefault="000B51D8" w:rsidP="000B51D8">
            <w:pPr>
              <w:jc w:val="center"/>
              <w:rPr>
                <w:b/>
                <w:bCs/>
                <w:iCs/>
                <w:color w:val="000000"/>
                <w:sz w:val="22"/>
                <w:szCs w:val="22"/>
              </w:rPr>
            </w:pPr>
            <w:r w:rsidRPr="000B51D8">
              <w:rPr>
                <w:b/>
                <w:bCs/>
                <w:iCs/>
                <w:color w:val="000000"/>
                <w:sz w:val="22"/>
                <w:szCs w:val="22"/>
              </w:rPr>
              <w:t>МАГИСТЪРСКИ ПРОГРАМИ</w:t>
            </w:r>
          </w:p>
        </w:tc>
        <w:tc>
          <w:tcPr>
            <w:tcW w:w="1116" w:type="dxa"/>
            <w:shd w:val="clear" w:color="auto" w:fill="auto"/>
            <w:noWrap/>
            <w:vAlign w:val="bottom"/>
            <w:hideMark/>
          </w:tcPr>
          <w:p w:rsidR="000B51D8" w:rsidRPr="000B51D8" w:rsidRDefault="000B51D8" w:rsidP="000B51D8">
            <w:pPr>
              <w:jc w:val="center"/>
              <w:rPr>
                <w:b/>
                <w:bCs/>
                <w:iCs/>
                <w:color w:val="000000"/>
                <w:sz w:val="22"/>
                <w:szCs w:val="22"/>
              </w:rPr>
            </w:pPr>
            <w:r w:rsidRPr="000B51D8">
              <w:rPr>
                <w:b/>
                <w:bCs/>
                <w:iCs/>
                <w:color w:val="000000"/>
                <w:sz w:val="22"/>
                <w:szCs w:val="22"/>
              </w:rPr>
              <w:t>Брой подадени имейли</w:t>
            </w:r>
          </w:p>
        </w:tc>
        <w:tc>
          <w:tcPr>
            <w:tcW w:w="1259" w:type="dxa"/>
            <w:shd w:val="clear" w:color="auto" w:fill="auto"/>
            <w:noWrap/>
            <w:vAlign w:val="bottom"/>
            <w:hideMark/>
          </w:tcPr>
          <w:p w:rsidR="000B51D8" w:rsidRPr="000B51D8" w:rsidRDefault="000B51D8" w:rsidP="000B51D8">
            <w:pPr>
              <w:jc w:val="center"/>
              <w:rPr>
                <w:b/>
                <w:bCs/>
                <w:iCs/>
                <w:color w:val="000000"/>
                <w:sz w:val="22"/>
                <w:szCs w:val="22"/>
              </w:rPr>
            </w:pPr>
            <w:r w:rsidRPr="000B51D8">
              <w:rPr>
                <w:b/>
                <w:bCs/>
                <w:iCs/>
                <w:color w:val="000000"/>
                <w:sz w:val="22"/>
                <w:szCs w:val="22"/>
              </w:rPr>
              <w:t>Брой попълнили анкетата:</w:t>
            </w:r>
          </w:p>
        </w:tc>
        <w:tc>
          <w:tcPr>
            <w:tcW w:w="1097" w:type="dxa"/>
            <w:shd w:val="clear" w:color="auto" w:fill="auto"/>
            <w:noWrap/>
            <w:vAlign w:val="bottom"/>
            <w:hideMark/>
          </w:tcPr>
          <w:p w:rsidR="000B51D8" w:rsidRPr="000B51D8" w:rsidRDefault="000B51D8" w:rsidP="000B51D8">
            <w:pPr>
              <w:jc w:val="center"/>
              <w:rPr>
                <w:b/>
                <w:bCs/>
                <w:iCs/>
                <w:color w:val="000000"/>
                <w:sz w:val="22"/>
                <w:szCs w:val="22"/>
              </w:rPr>
            </w:pPr>
            <w:r w:rsidRPr="000B51D8">
              <w:rPr>
                <w:b/>
                <w:bCs/>
                <w:iCs/>
                <w:color w:val="000000"/>
                <w:sz w:val="22"/>
                <w:szCs w:val="22"/>
              </w:rPr>
              <w:t>%</w:t>
            </w:r>
            <w:r>
              <w:rPr>
                <w:b/>
                <w:bCs/>
                <w:iCs/>
                <w:color w:val="000000"/>
                <w:sz w:val="22"/>
                <w:szCs w:val="22"/>
              </w:rPr>
              <w:t xml:space="preserve"> спрямо имейлите</w:t>
            </w:r>
          </w:p>
        </w:tc>
      </w:tr>
      <w:tr w:rsidR="00D929CA" w:rsidRPr="000B51D8" w:rsidTr="00D929CA">
        <w:trPr>
          <w:trHeight w:val="288"/>
        </w:trPr>
        <w:tc>
          <w:tcPr>
            <w:tcW w:w="6158" w:type="dxa"/>
            <w:shd w:val="clear" w:color="auto" w:fill="auto"/>
            <w:noWrap/>
            <w:vAlign w:val="bottom"/>
            <w:hideMark/>
          </w:tcPr>
          <w:p w:rsidR="00D929CA" w:rsidRPr="000B51D8" w:rsidRDefault="00D929CA" w:rsidP="00D929CA">
            <w:pPr>
              <w:rPr>
                <w:color w:val="000000"/>
                <w:sz w:val="22"/>
                <w:szCs w:val="22"/>
              </w:rPr>
            </w:pPr>
            <w:r w:rsidRPr="000B51D8">
              <w:rPr>
                <w:color w:val="000000"/>
                <w:sz w:val="22"/>
                <w:szCs w:val="22"/>
              </w:rPr>
              <w:t>Антична култура и литература</w:t>
            </w:r>
          </w:p>
        </w:tc>
        <w:tc>
          <w:tcPr>
            <w:tcW w:w="1116" w:type="dxa"/>
            <w:shd w:val="clear" w:color="auto" w:fill="auto"/>
            <w:noWrap/>
            <w:vAlign w:val="bottom"/>
            <w:hideMark/>
          </w:tcPr>
          <w:p w:rsidR="00D929CA" w:rsidRPr="000B51D8" w:rsidRDefault="00D929CA" w:rsidP="00D929CA">
            <w:pPr>
              <w:jc w:val="center"/>
              <w:rPr>
                <w:color w:val="000000"/>
                <w:sz w:val="22"/>
                <w:szCs w:val="22"/>
              </w:rPr>
            </w:pPr>
            <w:r w:rsidRPr="000B51D8">
              <w:rPr>
                <w:color w:val="000000"/>
                <w:sz w:val="22"/>
                <w:szCs w:val="22"/>
              </w:rPr>
              <w:t>3</w:t>
            </w:r>
          </w:p>
        </w:tc>
        <w:tc>
          <w:tcPr>
            <w:tcW w:w="1259" w:type="dxa"/>
            <w:shd w:val="clear" w:color="auto" w:fill="auto"/>
            <w:noWrap/>
            <w:vAlign w:val="center"/>
            <w:hideMark/>
          </w:tcPr>
          <w:p w:rsidR="00D929CA" w:rsidRPr="000B51D8" w:rsidRDefault="00D929CA" w:rsidP="00D929CA">
            <w:pPr>
              <w:jc w:val="center"/>
              <w:rPr>
                <w:color w:val="000000"/>
                <w:sz w:val="22"/>
                <w:szCs w:val="22"/>
              </w:rPr>
            </w:pPr>
            <w:r>
              <w:rPr>
                <w:rFonts w:ascii="Calibri" w:hAnsi="Calibri" w:cs="Calibri"/>
                <w:color w:val="000000"/>
                <w:sz w:val="22"/>
                <w:szCs w:val="22"/>
              </w:rPr>
              <w:t>2</w:t>
            </w:r>
          </w:p>
        </w:tc>
        <w:tc>
          <w:tcPr>
            <w:tcW w:w="1097" w:type="dxa"/>
            <w:shd w:val="clear" w:color="auto" w:fill="auto"/>
            <w:noWrap/>
            <w:vAlign w:val="bottom"/>
            <w:hideMark/>
          </w:tcPr>
          <w:p w:rsidR="00D929CA" w:rsidRPr="00D47115" w:rsidRDefault="00D47115" w:rsidP="00D929CA">
            <w:pPr>
              <w:jc w:val="center"/>
              <w:rPr>
                <w:color w:val="000000"/>
                <w:sz w:val="22"/>
                <w:szCs w:val="22"/>
              </w:rPr>
            </w:pPr>
            <w:r>
              <w:rPr>
                <w:color w:val="000000"/>
                <w:sz w:val="22"/>
                <w:szCs w:val="22"/>
              </w:rPr>
              <w:t>66,7</w:t>
            </w:r>
          </w:p>
        </w:tc>
      </w:tr>
      <w:tr w:rsidR="00D929CA" w:rsidRPr="000B51D8" w:rsidTr="00935025">
        <w:trPr>
          <w:trHeight w:val="576"/>
        </w:trPr>
        <w:tc>
          <w:tcPr>
            <w:tcW w:w="6158" w:type="dxa"/>
            <w:shd w:val="clear" w:color="auto" w:fill="auto"/>
            <w:noWrap/>
            <w:vAlign w:val="bottom"/>
            <w:hideMark/>
          </w:tcPr>
          <w:p w:rsidR="00D929CA" w:rsidRPr="000B51D8" w:rsidRDefault="00D929CA" w:rsidP="00D929CA">
            <w:pPr>
              <w:jc w:val="both"/>
              <w:rPr>
                <w:color w:val="000000"/>
                <w:sz w:val="22"/>
                <w:szCs w:val="22"/>
              </w:rPr>
            </w:pPr>
            <w:r w:rsidRPr="000B51D8">
              <w:rPr>
                <w:color w:val="000000"/>
                <w:sz w:val="22"/>
                <w:szCs w:val="22"/>
              </w:rPr>
              <w:t xml:space="preserve">Близкоизточни изследвания: Общество и култура на арабския свят </w:t>
            </w:r>
          </w:p>
        </w:tc>
        <w:tc>
          <w:tcPr>
            <w:tcW w:w="1116" w:type="dxa"/>
            <w:shd w:val="clear" w:color="auto" w:fill="auto"/>
            <w:noWrap/>
            <w:vAlign w:val="center"/>
            <w:hideMark/>
          </w:tcPr>
          <w:p w:rsidR="00D929CA" w:rsidRPr="000B51D8" w:rsidRDefault="00D929CA" w:rsidP="00D929CA">
            <w:pPr>
              <w:jc w:val="center"/>
              <w:rPr>
                <w:color w:val="000000"/>
                <w:sz w:val="22"/>
                <w:szCs w:val="22"/>
              </w:rPr>
            </w:pPr>
            <w:r w:rsidRPr="000B51D8">
              <w:rPr>
                <w:color w:val="000000"/>
                <w:sz w:val="22"/>
                <w:szCs w:val="22"/>
              </w:rPr>
              <w:t>12</w:t>
            </w:r>
          </w:p>
        </w:tc>
        <w:tc>
          <w:tcPr>
            <w:tcW w:w="1259" w:type="dxa"/>
            <w:shd w:val="clear" w:color="auto" w:fill="auto"/>
            <w:noWrap/>
            <w:vAlign w:val="center"/>
            <w:hideMark/>
          </w:tcPr>
          <w:p w:rsidR="00D929CA" w:rsidRPr="000B51D8" w:rsidRDefault="00D929CA" w:rsidP="00D929CA">
            <w:pPr>
              <w:jc w:val="center"/>
              <w:rPr>
                <w:color w:val="000000"/>
                <w:sz w:val="22"/>
                <w:szCs w:val="22"/>
              </w:rPr>
            </w:pPr>
            <w:r>
              <w:rPr>
                <w:rFonts w:ascii="Calibri" w:hAnsi="Calibri" w:cs="Calibri"/>
                <w:color w:val="000000"/>
                <w:sz w:val="22"/>
                <w:szCs w:val="22"/>
              </w:rPr>
              <w:t>3</w:t>
            </w:r>
          </w:p>
        </w:tc>
        <w:tc>
          <w:tcPr>
            <w:tcW w:w="1097" w:type="dxa"/>
            <w:shd w:val="clear" w:color="auto" w:fill="auto"/>
            <w:noWrap/>
            <w:vAlign w:val="center"/>
            <w:hideMark/>
          </w:tcPr>
          <w:p w:rsidR="00D929CA" w:rsidRPr="00D47115" w:rsidRDefault="00D929CA" w:rsidP="00D929CA">
            <w:pPr>
              <w:jc w:val="center"/>
              <w:rPr>
                <w:color w:val="000000"/>
                <w:sz w:val="22"/>
                <w:szCs w:val="22"/>
              </w:rPr>
            </w:pPr>
            <w:r w:rsidRPr="00D47115">
              <w:rPr>
                <w:color w:val="000000"/>
                <w:sz w:val="22"/>
                <w:szCs w:val="22"/>
              </w:rPr>
              <w:t>25,0</w:t>
            </w:r>
          </w:p>
        </w:tc>
      </w:tr>
      <w:tr w:rsidR="00D929CA" w:rsidRPr="000B51D8" w:rsidTr="00D929CA">
        <w:trPr>
          <w:trHeight w:val="288"/>
        </w:trPr>
        <w:tc>
          <w:tcPr>
            <w:tcW w:w="6158" w:type="dxa"/>
            <w:shd w:val="clear" w:color="auto" w:fill="auto"/>
            <w:noWrap/>
            <w:vAlign w:val="bottom"/>
            <w:hideMark/>
          </w:tcPr>
          <w:p w:rsidR="00D929CA" w:rsidRPr="000B51D8" w:rsidRDefault="00D929CA" w:rsidP="00D929CA">
            <w:pPr>
              <w:rPr>
                <w:color w:val="000000"/>
                <w:sz w:val="22"/>
                <w:szCs w:val="22"/>
              </w:rPr>
            </w:pPr>
            <w:r w:rsidRPr="000B51D8">
              <w:rPr>
                <w:color w:val="000000"/>
                <w:sz w:val="22"/>
                <w:szCs w:val="22"/>
              </w:rPr>
              <w:t>Език и култура (записани през октомври 2017 г. )</w:t>
            </w:r>
          </w:p>
        </w:tc>
        <w:tc>
          <w:tcPr>
            <w:tcW w:w="1116" w:type="dxa"/>
            <w:shd w:val="clear" w:color="auto" w:fill="auto"/>
            <w:noWrap/>
            <w:vAlign w:val="bottom"/>
            <w:hideMark/>
          </w:tcPr>
          <w:p w:rsidR="00D929CA" w:rsidRPr="000B51D8" w:rsidRDefault="00D929CA" w:rsidP="00D929CA">
            <w:pPr>
              <w:jc w:val="center"/>
              <w:rPr>
                <w:color w:val="000000"/>
                <w:sz w:val="22"/>
                <w:szCs w:val="22"/>
              </w:rPr>
            </w:pPr>
            <w:r w:rsidRPr="000B51D8">
              <w:rPr>
                <w:color w:val="000000"/>
                <w:sz w:val="22"/>
                <w:szCs w:val="22"/>
              </w:rPr>
              <w:t>5</w:t>
            </w:r>
          </w:p>
        </w:tc>
        <w:tc>
          <w:tcPr>
            <w:tcW w:w="1259" w:type="dxa"/>
            <w:shd w:val="clear" w:color="auto" w:fill="auto"/>
            <w:noWrap/>
            <w:vAlign w:val="center"/>
            <w:hideMark/>
          </w:tcPr>
          <w:p w:rsidR="00D929CA" w:rsidRPr="000B51D8" w:rsidRDefault="00D929CA" w:rsidP="00D929CA">
            <w:pPr>
              <w:jc w:val="center"/>
              <w:rPr>
                <w:color w:val="000000"/>
                <w:sz w:val="22"/>
                <w:szCs w:val="22"/>
              </w:rPr>
            </w:pPr>
            <w:r>
              <w:rPr>
                <w:rFonts w:ascii="Calibri" w:hAnsi="Calibri" w:cs="Calibri"/>
                <w:color w:val="000000"/>
                <w:sz w:val="22"/>
                <w:szCs w:val="22"/>
              </w:rPr>
              <w:t>4</w:t>
            </w:r>
          </w:p>
        </w:tc>
        <w:tc>
          <w:tcPr>
            <w:tcW w:w="1097" w:type="dxa"/>
            <w:shd w:val="clear" w:color="auto" w:fill="auto"/>
            <w:noWrap/>
            <w:vAlign w:val="bottom"/>
            <w:hideMark/>
          </w:tcPr>
          <w:p w:rsidR="00D929CA" w:rsidRPr="00D47115" w:rsidRDefault="00D929CA" w:rsidP="00D929CA">
            <w:pPr>
              <w:jc w:val="center"/>
              <w:rPr>
                <w:color w:val="000000"/>
                <w:sz w:val="22"/>
                <w:szCs w:val="22"/>
              </w:rPr>
            </w:pPr>
            <w:r w:rsidRPr="00D47115">
              <w:rPr>
                <w:color w:val="000000"/>
                <w:sz w:val="22"/>
                <w:szCs w:val="22"/>
              </w:rPr>
              <w:t>80,0</w:t>
            </w:r>
          </w:p>
        </w:tc>
      </w:tr>
      <w:tr w:rsidR="00D929CA" w:rsidRPr="000B51D8" w:rsidTr="00D929CA">
        <w:trPr>
          <w:trHeight w:val="288"/>
        </w:trPr>
        <w:tc>
          <w:tcPr>
            <w:tcW w:w="6158" w:type="dxa"/>
            <w:shd w:val="clear" w:color="auto" w:fill="auto"/>
            <w:noWrap/>
            <w:vAlign w:val="bottom"/>
            <w:hideMark/>
          </w:tcPr>
          <w:p w:rsidR="00D929CA" w:rsidRPr="000B51D8" w:rsidRDefault="00D929CA" w:rsidP="00D929CA">
            <w:pPr>
              <w:rPr>
                <w:color w:val="000000"/>
                <w:sz w:val="22"/>
                <w:szCs w:val="22"/>
              </w:rPr>
            </w:pPr>
            <w:r w:rsidRPr="000B51D8">
              <w:rPr>
                <w:color w:val="000000"/>
                <w:sz w:val="22"/>
                <w:szCs w:val="22"/>
              </w:rPr>
              <w:t>Eзик</w:t>
            </w:r>
            <w:r w:rsidR="00147A96">
              <w:rPr>
                <w:color w:val="000000"/>
                <w:sz w:val="22"/>
                <w:szCs w:val="22"/>
              </w:rPr>
              <w:t xml:space="preserve"> – </w:t>
            </w:r>
            <w:r w:rsidRPr="000B51D8">
              <w:rPr>
                <w:color w:val="000000"/>
                <w:sz w:val="22"/>
                <w:szCs w:val="22"/>
              </w:rPr>
              <w:t>култура</w:t>
            </w:r>
            <w:r w:rsidR="00147A96">
              <w:rPr>
                <w:color w:val="000000"/>
                <w:sz w:val="22"/>
                <w:szCs w:val="22"/>
              </w:rPr>
              <w:t xml:space="preserve"> </w:t>
            </w:r>
            <w:r w:rsidRPr="000B51D8">
              <w:rPr>
                <w:color w:val="000000"/>
                <w:sz w:val="22"/>
                <w:szCs w:val="22"/>
              </w:rPr>
              <w:t>-</w:t>
            </w:r>
            <w:r w:rsidR="00147A96">
              <w:rPr>
                <w:color w:val="000000"/>
                <w:sz w:val="22"/>
                <w:szCs w:val="22"/>
              </w:rPr>
              <w:t xml:space="preserve"> </w:t>
            </w:r>
            <w:r w:rsidRPr="000B51D8">
              <w:rPr>
                <w:color w:val="000000"/>
                <w:sz w:val="22"/>
                <w:szCs w:val="22"/>
              </w:rPr>
              <w:t>превод (спец. Немска филология с ИМСЕ)</w:t>
            </w:r>
          </w:p>
        </w:tc>
        <w:tc>
          <w:tcPr>
            <w:tcW w:w="1116" w:type="dxa"/>
            <w:shd w:val="clear" w:color="auto" w:fill="auto"/>
            <w:noWrap/>
            <w:vAlign w:val="bottom"/>
            <w:hideMark/>
          </w:tcPr>
          <w:p w:rsidR="00D929CA" w:rsidRPr="000B51D8" w:rsidRDefault="00D929CA" w:rsidP="00D929CA">
            <w:pPr>
              <w:jc w:val="center"/>
              <w:rPr>
                <w:color w:val="000000"/>
                <w:sz w:val="22"/>
                <w:szCs w:val="22"/>
              </w:rPr>
            </w:pPr>
            <w:r w:rsidRPr="000B51D8">
              <w:rPr>
                <w:color w:val="000000"/>
                <w:sz w:val="22"/>
                <w:szCs w:val="22"/>
              </w:rPr>
              <w:t>3</w:t>
            </w:r>
          </w:p>
        </w:tc>
        <w:tc>
          <w:tcPr>
            <w:tcW w:w="1259" w:type="dxa"/>
            <w:shd w:val="clear" w:color="auto" w:fill="auto"/>
            <w:noWrap/>
            <w:vAlign w:val="center"/>
            <w:hideMark/>
          </w:tcPr>
          <w:p w:rsidR="00D929CA" w:rsidRPr="000B51D8" w:rsidRDefault="00D929CA" w:rsidP="00D929CA">
            <w:pPr>
              <w:jc w:val="center"/>
              <w:rPr>
                <w:color w:val="000000"/>
                <w:sz w:val="22"/>
                <w:szCs w:val="22"/>
              </w:rPr>
            </w:pPr>
            <w:r>
              <w:rPr>
                <w:rFonts w:ascii="Calibri" w:hAnsi="Calibri" w:cs="Calibri"/>
                <w:color w:val="000000"/>
                <w:sz w:val="22"/>
                <w:szCs w:val="22"/>
              </w:rPr>
              <w:t>2</w:t>
            </w:r>
          </w:p>
        </w:tc>
        <w:tc>
          <w:tcPr>
            <w:tcW w:w="1097" w:type="dxa"/>
            <w:shd w:val="clear" w:color="auto" w:fill="auto"/>
            <w:noWrap/>
            <w:vAlign w:val="bottom"/>
            <w:hideMark/>
          </w:tcPr>
          <w:p w:rsidR="00D929CA" w:rsidRPr="00D47115" w:rsidRDefault="00D47115" w:rsidP="00D929CA">
            <w:pPr>
              <w:jc w:val="center"/>
              <w:rPr>
                <w:color w:val="000000"/>
                <w:sz w:val="22"/>
                <w:szCs w:val="22"/>
              </w:rPr>
            </w:pPr>
            <w:r>
              <w:rPr>
                <w:color w:val="000000"/>
                <w:sz w:val="22"/>
                <w:szCs w:val="22"/>
              </w:rPr>
              <w:t>66,7</w:t>
            </w:r>
          </w:p>
        </w:tc>
      </w:tr>
      <w:tr w:rsidR="00D929CA" w:rsidRPr="000B51D8" w:rsidTr="00D929CA">
        <w:trPr>
          <w:trHeight w:val="288"/>
        </w:trPr>
        <w:tc>
          <w:tcPr>
            <w:tcW w:w="6158" w:type="dxa"/>
            <w:shd w:val="clear" w:color="auto" w:fill="auto"/>
            <w:noWrap/>
            <w:vAlign w:val="bottom"/>
            <w:hideMark/>
          </w:tcPr>
          <w:p w:rsidR="00D929CA" w:rsidRPr="000B51D8" w:rsidRDefault="00D929CA" w:rsidP="00D929CA">
            <w:pPr>
              <w:rPr>
                <w:color w:val="000000"/>
                <w:sz w:val="22"/>
                <w:szCs w:val="22"/>
              </w:rPr>
            </w:pPr>
            <w:r w:rsidRPr="000B51D8">
              <w:rPr>
                <w:color w:val="000000"/>
                <w:sz w:val="22"/>
                <w:szCs w:val="22"/>
              </w:rPr>
              <w:t>ИИКО Индология неспециалисти</w:t>
            </w:r>
          </w:p>
        </w:tc>
        <w:tc>
          <w:tcPr>
            <w:tcW w:w="1116" w:type="dxa"/>
            <w:shd w:val="clear" w:color="auto" w:fill="auto"/>
            <w:noWrap/>
            <w:vAlign w:val="bottom"/>
            <w:hideMark/>
          </w:tcPr>
          <w:p w:rsidR="00D929CA" w:rsidRPr="000B51D8" w:rsidRDefault="00D929CA" w:rsidP="00D929CA">
            <w:pPr>
              <w:jc w:val="center"/>
              <w:rPr>
                <w:color w:val="000000"/>
                <w:sz w:val="22"/>
                <w:szCs w:val="22"/>
              </w:rPr>
            </w:pPr>
            <w:r w:rsidRPr="000B51D8">
              <w:rPr>
                <w:color w:val="000000"/>
                <w:sz w:val="22"/>
                <w:szCs w:val="22"/>
              </w:rPr>
              <w:t>9</w:t>
            </w:r>
          </w:p>
        </w:tc>
        <w:tc>
          <w:tcPr>
            <w:tcW w:w="1259" w:type="dxa"/>
            <w:shd w:val="clear" w:color="auto" w:fill="auto"/>
            <w:noWrap/>
            <w:vAlign w:val="center"/>
            <w:hideMark/>
          </w:tcPr>
          <w:p w:rsidR="00D929CA" w:rsidRPr="000B51D8" w:rsidRDefault="00D929CA" w:rsidP="00D929CA">
            <w:pPr>
              <w:jc w:val="center"/>
              <w:rPr>
                <w:color w:val="000000"/>
                <w:sz w:val="22"/>
                <w:szCs w:val="22"/>
              </w:rPr>
            </w:pPr>
            <w:r>
              <w:rPr>
                <w:rFonts w:ascii="Calibri" w:hAnsi="Calibri" w:cs="Calibri"/>
                <w:color w:val="000000"/>
                <w:sz w:val="22"/>
                <w:szCs w:val="22"/>
              </w:rPr>
              <w:t>4</w:t>
            </w:r>
          </w:p>
        </w:tc>
        <w:tc>
          <w:tcPr>
            <w:tcW w:w="1097" w:type="dxa"/>
            <w:shd w:val="clear" w:color="auto" w:fill="auto"/>
            <w:noWrap/>
            <w:vAlign w:val="bottom"/>
            <w:hideMark/>
          </w:tcPr>
          <w:p w:rsidR="00D929CA" w:rsidRPr="00D47115" w:rsidRDefault="00D929CA" w:rsidP="00D929CA">
            <w:pPr>
              <w:jc w:val="center"/>
              <w:rPr>
                <w:color w:val="000000"/>
                <w:sz w:val="22"/>
                <w:szCs w:val="22"/>
              </w:rPr>
            </w:pPr>
            <w:r w:rsidRPr="00D47115">
              <w:rPr>
                <w:color w:val="000000"/>
                <w:sz w:val="22"/>
                <w:szCs w:val="22"/>
              </w:rPr>
              <w:t>44,4</w:t>
            </w:r>
          </w:p>
        </w:tc>
      </w:tr>
      <w:tr w:rsidR="00D929CA" w:rsidRPr="000B51D8" w:rsidTr="00D929CA">
        <w:trPr>
          <w:trHeight w:val="288"/>
        </w:trPr>
        <w:tc>
          <w:tcPr>
            <w:tcW w:w="6158" w:type="dxa"/>
            <w:shd w:val="clear" w:color="auto" w:fill="auto"/>
            <w:noWrap/>
            <w:vAlign w:val="bottom"/>
            <w:hideMark/>
          </w:tcPr>
          <w:p w:rsidR="00D929CA" w:rsidRPr="000B51D8" w:rsidRDefault="00D929CA" w:rsidP="00D929CA">
            <w:pPr>
              <w:rPr>
                <w:color w:val="000000"/>
                <w:sz w:val="22"/>
                <w:szCs w:val="22"/>
              </w:rPr>
            </w:pPr>
            <w:r w:rsidRPr="000B51D8">
              <w:rPr>
                <w:color w:val="000000"/>
                <w:sz w:val="22"/>
                <w:szCs w:val="22"/>
              </w:rPr>
              <w:t>Комуникация: език, литература, медии - випуск 2017</w:t>
            </w:r>
          </w:p>
        </w:tc>
        <w:tc>
          <w:tcPr>
            <w:tcW w:w="1116" w:type="dxa"/>
            <w:shd w:val="clear" w:color="auto" w:fill="auto"/>
            <w:noWrap/>
            <w:vAlign w:val="bottom"/>
            <w:hideMark/>
          </w:tcPr>
          <w:p w:rsidR="00D929CA" w:rsidRPr="000B51D8" w:rsidRDefault="00D929CA" w:rsidP="00D929CA">
            <w:pPr>
              <w:jc w:val="center"/>
              <w:rPr>
                <w:color w:val="000000"/>
                <w:sz w:val="22"/>
                <w:szCs w:val="22"/>
              </w:rPr>
            </w:pPr>
            <w:r w:rsidRPr="000B51D8">
              <w:rPr>
                <w:color w:val="000000"/>
                <w:sz w:val="22"/>
                <w:szCs w:val="22"/>
              </w:rPr>
              <w:t>13</w:t>
            </w:r>
          </w:p>
        </w:tc>
        <w:tc>
          <w:tcPr>
            <w:tcW w:w="1259" w:type="dxa"/>
            <w:shd w:val="clear" w:color="auto" w:fill="auto"/>
            <w:noWrap/>
            <w:vAlign w:val="center"/>
            <w:hideMark/>
          </w:tcPr>
          <w:p w:rsidR="00D929CA" w:rsidRPr="000B51D8" w:rsidRDefault="00D929CA" w:rsidP="00D929CA">
            <w:pPr>
              <w:jc w:val="center"/>
              <w:rPr>
                <w:color w:val="000000"/>
                <w:sz w:val="22"/>
                <w:szCs w:val="22"/>
              </w:rPr>
            </w:pPr>
            <w:r>
              <w:rPr>
                <w:rFonts w:ascii="Calibri" w:hAnsi="Calibri" w:cs="Calibri"/>
                <w:color w:val="000000"/>
                <w:sz w:val="22"/>
                <w:szCs w:val="22"/>
              </w:rPr>
              <w:t>12</w:t>
            </w:r>
          </w:p>
        </w:tc>
        <w:tc>
          <w:tcPr>
            <w:tcW w:w="1097" w:type="dxa"/>
            <w:shd w:val="clear" w:color="auto" w:fill="auto"/>
            <w:noWrap/>
            <w:vAlign w:val="bottom"/>
            <w:hideMark/>
          </w:tcPr>
          <w:p w:rsidR="00D929CA" w:rsidRPr="00D47115" w:rsidRDefault="00D929CA" w:rsidP="00D929CA">
            <w:pPr>
              <w:jc w:val="center"/>
              <w:rPr>
                <w:color w:val="000000"/>
                <w:sz w:val="22"/>
                <w:szCs w:val="22"/>
              </w:rPr>
            </w:pPr>
            <w:r w:rsidRPr="00D47115">
              <w:rPr>
                <w:color w:val="000000"/>
                <w:sz w:val="22"/>
                <w:szCs w:val="22"/>
              </w:rPr>
              <w:t>92,3</w:t>
            </w:r>
          </w:p>
        </w:tc>
      </w:tr>
      <w:tr w:rsidR="00D929CA" w:rsidRPr="000B51D8" w:rsidTr="00D929CA">
        <w:trPr>
          <w:trHeight w:val="288"/>
        </w:trPr>
        <w:tc>
          <w:tcPr>
            <w:tcW w:w="6158" w:type="dxa"/>
            <w:shd w:val="clear" w:color="auto" w:fill="auto"/>
            <w:noWrap/>
            <w:vAlign w:val="bottom"/>
            <w:hideMark/>
          </w:tcPr>
          <w:p w:rsidR="00D929CA" w:rsidRPr="000B51D8" w:rsidRDefault="00D929CA" w:rsidP="00D929CA">
            <w:pPr>
              <w:rPr>
                <w:color w:val="000000"/>
                <w:sz w:val="22"/>
                <w:szCs w:val="22"/>
              </w:rPr>
            </w:pPr>
            <w:r w:rsidRPr="000B51D8">
              <w:rPr>
                <w:color w:val="000000"/>
                <w:sz w:val="22"/>
                <w:szCs w:val="22"/>
              </w:rPr>
              <w:t>Култура на Унгария и превод</w:t>
            </w:r>
          </w:p>
        </w:tc>
        <w:tc>
          <w:tcPr>
            <w:tcW w:w="1116" w:type="dxa"/>
            <w:shd w:val="clear" w:color="auto" w:fill="auto"/>
            <w:noWrap/>
            <w:vAlign w:val="bottom"/>
            <w:hideMark/>
          </w:tcPr>
          <w:p w:rsidR="00D929CA" w:rsidRPr="000B51D8" w:rsidRDefault="00D929CA" w:rsidP="00D929CA">
            <w:pPr>
              <w:jc w:val="center"/>
              <w:rPr>
                <w:color w:val="000000"/>
                <w:sz w:val="22"/>
                <w:szCs w:val="22"/>
              </w:rPr>
            </w:pPr>
            <w:r w:rsidRPr="000B51D8">
              <w:rPr>
                <w:color w:val="000000"/>
                <w:sz w:val="22"/>
                <w:szCs w:val="22"/>
              </w:rPr>
              <w:t>3</w:t>
            </w:r>
          </w:p>
        </w:tc>
        <w:tc>
          <w:tcPr>
            <w:tcW w:w="1259" w:type="dxa"/>
            <w:shd w:val="clear" w:color="auto" w:fill="auto"/>
            <w:noWrap/>
            <w:vAlign w:val="center"/>
            <w:hideMark/>
          </w:tcPr>
          <w:p w:rsidR="00D929CA" w:rsidRPr="000B51D8" w:rsidRDefault="00D929CA" w:rsidP="00D929CA">
            <w:pPr>
              <w:jc w:val="center"/>
              <w:rPr>
                <w:color w:val="000000"/>
                <w:sz w:val="22"/>
                <w:szCs w:val="22"/>
              </w:rPr>
            </w:pPr>
            <w:r>
              <w:rPr>
                <w:rFonts w:ascii="Calibri" w:hAnsi="Calibri" w:cs="Calibri"/>
                <w:color w:val="000000"/>
                <w:sz w:val="22"/>
                <w:szCs w:val="22"/>
              </w:rPr>
              <w:t>2</w:t>
            </w:r>
          </w:p>
        </w:tc>
        <w:tc>
          <w:tcPr>
            <w:tcW w:w="1097" w:type="dxa"/>
            <w:shd w:val="clear" w:color="auto" w:fill="auto"/>
            <w:noWrap/>
            <w:vAlign w:val="bottom"/>
            <w:hideMark/>
          </w:tcPr>
          <w:p w:rsidR="00D929CA" w:rsidRPr="00D47115" w:rsidRDefault="00D929CA" w:rsidP="00D47115">
            <w:pPr>
              <w:jc w:val="center"/>
              <w:rPr>
                <w:color w:val="000000"/>
                <w:sz w:val="22"/>
                <w:szCs w:val="22"/>
              </w:rPr>
            </w:pPr>
            <w:r w:rsidRPr="00D47115">
              <w:rPr>
                <w:color w:val="000000"/>
                <w:sz w:val="22"/>
                <w:szCs w:val="22"/>
              </w:rPr>
              <w:t>66,</w:t>
            </w:r>
            <w:r w:rsidR="00D47115">
              <w:rPr>
                <w:color w:val="000000"/>
                <w:sz w:val="22"/>
                <w:szCs w:val="22"/>
              </w:rPr>
              <w:t>7</w:t>
            </w:r>
          </w:p>
        </w:tc>
      </w:tr>
      <w:tr w:rsidR="00D929CA" w:rsidRPr="000B51D8" w:rsidTr="00D929CA">
        <w:trPr>
          <w:trHeight w:val="288"/>
        </w:trPr>
        <w:tc>
          <w:tcPr>
            <w:tcW w:w="6158" w:type="dxa"/>
            <w:shd w:val="clear" w:color="auto" w:fill="auto"/>
            <w:noWrap/>
            <w:vAlign w:val="bottom"/>
            <w:hideMark/>
          </w:tcPr>
          <w:p w:rsidR="00D929CA" w:rsidRPr="000B51D8" w:rsidRDefault="00D929CA" w:rsidP="00D929CA">
            <w:pPr>
              <w:rPr>
                <w:color w:val="000000"/>
                <w:sz w:val="22"/>
                <w:szCs w:val="22"/>
              </w:rPr>
            </w:pPr>
            <w:r w:rsidRPr="000B51D8">
              <w:rPr>
                <w:color w:val="000000"/>
                <w:sz w:val="22"/>
                <w:szCs w:val="22"/>
              </w:rPr>
              <w:t>Нордистика,</w:t>
            </w:r>
            <w:r w:rsidR="00147A96">
              <w:rPr>
                <w:color w:val="000000"/>
                <w:sz w:val="22"/>
                <w:szCs w:val="22"/>
              </w:rPr>
              <w:t xml:space="preserve"> </w:t>
            </w:r>
            <w:r w:rsidRPr="000B51D8">
              <w:rPr>
                <w:color w:val="000000"/>
                <w:sz w:val="22"/>
                <w:szCs w:val="22"/>
              </w:rPr>
              <w:t xml:space="preserve">Скандинавистика 2016/2017 </w:t>
            </w:r>
          </w:p>
        </w:tc>
        <w:tc>
          <w:tcPr>
            <w:tcW w:w="1116" w:type="dxa"/>
            <w:shd w:val="clear" w:color="auto" w:fill="auto"/>
            <w:noWrap/>
            <w:vAlign w:val="bottom"/>
            <w:hideMark/>
          </w:tcPr>
          <w:p w:rsidR="00D929CA" w:rsidRPr="000B51D8" w:rsidRDefault="00D929CA" w:rsidP="00D929CA">
            <w:pPr>
              <w:jc w:val="center"/>
              <w:rPr>
                <w:color w:val="000000"/>
                <w:sz w:val="22"/>
                <w:szCs w:val="22"/>
              </w:rPr>
            </w:pPr>
            <w:r w:rsidRPr="000B51D8">
              <w:rPr>
                <w:color w:val="000000"/>
                <w:sz w:val="22"/>
                <w:szCs w:val="22"/>
              </w:rPr>
              <w:t>5</w:t>
            </w:r>
          </w:p>
        </w:tc>
        <w:tc>
          <w:tcPr>
            <w:tcW w:w="1259" w:type="dxa"/>
            <w:shd w:val="clear" w:color="auto" w:fill="auto"/>
            <w:noWrap/>
            <w:vAlign w:val="center"/>
            <w:hideMark/>
          </w:tcPr>
          <w:p w:rsidR="00D929CA" w:rsidRPr="000B51D8" w:rsidRDefault="00D929CA" w:rsidP="00D929CA">
            <w:pPr>
              <w:jc w:val="center"/>
              <w:rPr>
                <w:color w:val="000000"/>
                <w:sz w:val="22"/>
                <w:szCs w:val="22"/>
              </w:rPr>
            </w:pPr>
            <w:r>
              <w:rPr>
                <w:rFonts w:ascii="Calibri" w:hAnsi="Calibri" w:cs="Calibri"/>
                <w:color w:val="000000"/>
                <w:sz w:val="22"/>
                <w:szCs w:val="22"/>
              </w:rPr>
              <w:t>3</w:t>
            </w:r>
          </w:p>
        </w:tc>
        <w:tc>
          <w:tcPr>
            <w:tcW w:w="1097" w:type="dxa"/>
            <w:shd w:val="clear" w:color="auto" w:fill="auto"/>
            <w:noWrap/>
            <w:vAlign w:val="bottom"/>
            <w:hideMark/>
          </w:tcPr>
          <w:p w:rsidR="00D929CA" w:rsidRPr="00D47115" w:rsidRDefault="00D929CA" w:rsidP="00D929CA">
            <w:pPr>
              <w:jc w:val="center"/>
              <w:rPr>
                <w:color w:val="000000"/>
                <w:sz w:val="22"/>
                <w:szCs w:val="22"/>
              </w:rPr>
            </w:pPr>
            <w:r w:rsidRPr="00D47115">
              <w:rPr>
                <w:color w:val="000000"/>
                <w:sz w:val="22"/>
                <w:szCs w:val="22"/>
              </w:rPr>
              <w:t>60,0</w:t>
            </w:r>
          </w:p>
        </w:tc>
      </w:tr>
      <w:tr w:rsidR="00D929CA" w:rsidRPr="000B51D8" w:rsidTr="00D929CA">
        <w:trPr>
          <w:trHeight w:val="288"/>
        </w:trPr>
        <w:tc>
          <w:tcPr>
            <w:tcW w:w="6158" w:type="dxa"/>
            <w:shd w:val="clear" w:color="auto" w:fill="auto"/>
            <w:noWrap/>
            <w:vAlign w:val="bottom"/>
            <w:hideMark/>
          </w:tcPr>
          <w:p w:rsidR="00D929CA" w:rsidRPr="000B51D8" w:rsidRDefault="00D929CA" w:rsidP="00D929CA">
            <w:pPr>
              <w:rPr>
                <w:color w:val="000000"/>
                <w:sz w:val="22"/>
                <w:szCs w:val="22"/>
              </w:rPr>
            </w:pPr>
            <w:r w:rsidRPr="000B51D8">
              <w:rPr>
                <w:color w:val="000000"/>
                <w:sz w:val="22"/>
                <w:szCs w:val="22"/>
              </w:rPr>
              <w:t>Общество и култура на Корея</w:t>
            </w:r>
          </w:p>
        </w:tc>
        <w:tc>
          <w:tcPr>
            <w:tcW w:w="1116" w:type="dxa"/>
            <w:shd w:val="clear" w:color="auto" w:fill="auto"/>
            <w:noWrap/>
            <w:vAlign w:val="bottom"/>
            <w:hideMark/>
          </w:tcPr>
          <w:p w:rsidR="00D929CA" w:rsidRPr="000B51D8" w:rsidRDefault="00D929CA" w:rsidP="00D929CA">
            <w:pPr>
              <w:jc w:val="center"/>
              <w:rPr>
                <w:color w:val="000000"/>
                <w:sz w:val="22"/>
                <w:szCs w:val="22"/>
              </w:rPr>
            </w:pPr>
            <w:r w:rsidRPr="000B51D8">
              <w:rPr>
                <w:color w:val="000000"/>
                <w:sz w:val="22"/>
                <w:szCs w:val="22"/>
              </w:rPr>
              <w:t>7</w:t>
            </w:r>
          </w:p>
        </w:tc>
        <w:tc>
          <w:tcPr>
            <w:tcW w:w="1259" w:type="dxa"/>
            <w:shd w:val="clear" w:color="auto" w:fill="auto"/>
            <w:noWrap/>
            <w:vAlign w:val="center"/>
            <w:hideMark/>
          </w:tcPr>
          <w:p w:rsidR="00D929CA" w:rsidRPr="000B51D8" w:rsidRDefault="00D929CA" w:rsidP="00D929CA">
            <w:pPr>
              <w:jc w:val="center"/>
              <w:rPr>
                <w:color w:val="000000"/>
                <w:sz w:val="22"/>
                <w:szCs w:val="22"/>
              </w:rPr>
            </w:pPr>
            <w:r>
              <w:rPr>
                <w:rFonts w:ascii="Calibri" w:hAnsi="Calibri" w:cs="Calibri"/>
                <w:color w:val="000000"/>
                <w:sz w:val="22"/>
                <w:szCs w:val="22"/>
              </w:rPr>
              <w:t>3</w:t>
            </w:r>
          </w:p>
        </w:tc>
        <w:tc>
          <w:tcPr>
            <w:tcW w:w="1097" w:type="dxa"/>
            <w:shd w:val="clear" w:color="auto" w:fill="auto"/>
            <w:noWrap/>
            <w:vAlign w:val="bottom"/>
            <w:hideMark/>
          </w:tcPr>
          <w:p w:rsidR="00D929CA" w:rsidRPr="00D47115" w:rsidRDefault="00D929CA" w:rsidP="00D929CA">
            <w:pPr>
              <w:jc w:val="center"/>
              <w:rPr>
                <w:color w:val="000000"/>
                <w:sz w:val="22"/>
                <w:szCs w:val="22"/>
              </w:rPr>
            </w:pPr>
            <w:r w:rsidRPr="00D47115">
              <w:rPr>
                <w:color w:val="000000"/>
                <w:sz w:val="22"/>
                <w:szCs w:val="22"/>
              </w:rPr>
              <w:t>42,8</w:t>
            </w:r>
          </w:p>
        </w:tc>
      </w:tr>
      <w:tr w:rsidR="00D929CA" w:rsidRPr="000B51D8" w:rsidTr="00D929CA">
        <w:trPr>
          <w:trHeight w:val="288"/>
        </w:trPr>
        <w:tc>
          <w:tcPr>
            <w:tcW w:w="6158" w:type="dxa"/>
            <w:shd w:val="clear" w:color="auto" w:fill="auto"/>
            <w:noWrap/>
            <w:vAlign w:val="bottom"/>
            <w:hideMark/>
          </w:tcPr>
          <w:p w:rsidR="00D929CA" w:rsidRPr="000B51D8" w:rsidRDefault="00D929CA" w:rsidP="00D929CA">
            <w:pPr>
              <w:rPr>
                <w:color w:val="000000"/>
                <w:sz w:val="22"/>
                <w:szCs w:val="22"/>
              </w:rPr>
            </w:pPr>
            <w:r w:rsidRPr="000B51D8">
              <w:rPr>
                <w:color w:val="000000"/>
                <w:sz w:val="22"/>
                <w:szCs w:val="22"/>
              </w:rPr>
              <w:t>Превод (английски и френски език) - випуск 2017</w:t>
            </w:r>
          </w:p>
        </w:tc>
        <w:tc>
          <w:tcPr>
            <w:tcW w:w="1116" w:type="dxa"/>
            <w:shd w:val="clear" w:color="auto" w:fill="auto"/>
            <w:noWrap/>
            <w:vAlign w:val="bottom"/>
            <w:hideMark/>
          </w:tcPr>
          <w:p w:rsidR="00D929CA" w:rsidRPr="000B51D8" w:rsidRDefault="00D929CA" w:rsidP="00D929CA">
            <w:pPr>
              <w:jc w:val="center"/>
              <w:rPr>
                <w:color w:val="000000"/>
                <w:sz w:val="22"/>
                <w:szCs w:val="22"/>
              </w:rPr>
            </w:pPr>
            <w:r w:rsidRPr="000B51D8">
              <w:rPr>
                <w:color w:val="000000"/>
                <w:sz w:val="22"/>
                <w:szCs w:val="22"/>
              </w:rPr>
              <w:t>17</w:t>
            </w:r>
          </w:p>
        </w:tc>
        <w:tc>
          <w:tcPr>
            <w:tcW w:w="1259" w:type="dxa"/>
            <w:shd w:val="clear" w:color="auto" w:fill="auto"/>
            <w:noWrap/>
            <w:vAlign w:val="center"/>
            <w:hideMark/>
          </w:tcPr>
          <w:p w:rsidR="00D929CA" w:rsidRPr="000B51D8" w:rsidRDefault="00D929CA" w:rsidP="00D929CA">
            <w:pPr>
              <w:jc w:val="center"/>
              <w:rPr>
                <w:color w:val="000000"/>
                <w:sz w:val="22"/>
                <w:szCs w:val="22"/>
              </w:rPr>
            </w:pPr>
            <w:r>
              <w:rPr>
                <w:rFonts w:ascii="Calibri" w:hAnsi="Calibri" w:cs="Calibri"/>
                <w:color w:val="000000"/>
                <w:sz w:val="22"/>
                <w:szCs w:val="22"/>
              </w:rPr>
              <w:t>8</w:t>
            </w:r>
          </w:p>
        </w:tc>
        <w:tc>
          <w:tcPr>
            <w:tcW w:w="1097" w:type="dxa"/>
            <w:shd w:val="clear" w:color="auto" w:fill="auto"/>
            <w:noWrap/>
            <w:vAlign w:val="bottom"/>
            <w:hideMark/>
          </w:tcPr>
          <w:p w:rsidR="00D929CA" w:rsidRPr="00D47115" w:rsidRDefault="00D47115" w:rsidP="00D929CA">
            <w:pPr>
              <w:jc w:val="center"/>
              <w:rPr>
                <w:color w:val="000000"/>
                <w:sz w:val="22"/>
                <w:szCs w:val="22"/>
              </w:rPr>
            </w:pPr>
            <w:r>
              <w:rPr>
                <w:color w:val="000000"/>
                <w:sz w:val="22"/>
                <w:szCs w:val="22"/>
              </w:rPr>
              <w:t>47,1</w:t>
            </w:r>
          </w:p>
        </w:tc>
      </w:tr>
      <w:tr w:rsidR="00D929CA" w:rsidRPr="000B51D8" w:rsidTr="00D929CA">
        <w:trPr>
          <w:trHeight w:val="288"/>
        </w:trPr>
        <w:tc>
          <w:tcPr>
            <w:tcW w:w="6158" w:type="dxa"/>
            <w:shd w:val="clear" w:color="auto" w:fill="auto"/>
            <w:noWrap/>
            <w:vAlign w:val="bottom"/>
            <w:hideMark/>
          </w:tcPr>
          <w:p w:rsidR="00D929CA" w:rsidRPr="000B51D8" w:rsidRDefault="00D929CA" w:rsidP="00D929CA">
            <w:pPr>
              <w:rPr>
                <w:color w:val="000000"/>
                <w:sz w:val="22"/>
                <w:szCs w:val="22"/>
              </w:rPr>
            </w:pPr>
            <w:r w:rsidRPr="000B51D8">
              <w:rPr>
                <w:color w:val="000000"/>
                <w:sz w:val="22"/>
                <w:szCs w:val="22"/>
              </w:rPr>
              <w:t>Приложна лингвистика 2017/2018 г.</w:t>
            </w:r>
          </w:p>
        </w:tc>
        <w:tc>
          <w:tcPr>
            <w:tcW w:w="1116" w:type="dxa"/>
            <w:shd w:val="clear" w:color="auto" w:fill="auto"/>
            <w:noWrap/>
            <w:vAlign w:val="bottom"/>
            <w:hideMark/>
          </w:tcPr>
          <w:p w:rsidR="00D929CA" w:rsidRPr="000B51D8" w:rsidRDefault="00D929CA" w:rsidP="00D929CA">
            <w:pPr>
              <w:jc w:val="center"/>
              <w:rPr>
                <w:color w:val="000000"/>
                <w:sz w:val="22"/>
                <w:szCs w:val="22"/>
              </w:rPr>
            </w:pPr>
            <w:r w:rsidRPr="000B51D8">
              <w:rPr>
                <w:color w:val="000000"/>
                <w:sz w:val="22"/>
                <w:szCs w:val="22"/>
              </w:rPr>
              <w:t>5</w:t>
            </w:r>
          </w:p>
        </w:tc>
        <w:tc>
          <w:tcPr>
            <w:tcW w:w="1259" w:type="dxa"/>
            <w:shd w:val="clear" w:color="auto" w:fill="auto"/>
            <w:noWrap/>
            <w:vAlign w:val="center"/>
            <w:hideMark/>
          </w:tcPr>
          <w:p w:rsidR="00D929CA" w:rsidRPr="000B51D8" w:rsidRDefault="00D929CA" w:rsidP="00D929CA">
            <w:pPr>
              <w:jc w:val="center"/>
              <w:rPr>
                <w:color w:val="000000"/>
                <w:sz w:val="22"/>
                <w:szCs w:val="22"/>
              </w:rPr>
            </w:pPr>
            <w:r>
              <w:rPr>
                <w:rFonts w:ascii="Calibri" w:hAnsi="Calibri" w:cs="Calibri"/>
                <w:color w:val="000000"/>
                <w:sz w:val="22"/>
                <w:szCs w:val="22"/>
              </w:rPr>
              <w:t>2</w:t>
            </w:r>
          </w:p>
        </w:tc>
        <w:tc>
          <w:tcPr>
            <w:tcW w:w="1097" w:type="dxa"/>
            <w:shd w:val="clear" w:color="auto" w:fill="auto"/>
            <w:noWrap/>
            <w:vAlign w:val="bottom"/>
            <w:hideMark/>
          </w:tcPr>
          <w:p w:rsidR="00D929CA" w:rsidRPr="00D47115" w:rsidRDefault="00D929CA" w:rsidP="00D929CA">
            <w:pPr>
              <w:jc w:val="center"/>
              <w:rPr>
                <w:color w:val="000000"/>
                <w:sz w:val="22"/>
                <w:szCs w:val="22"/>
              </w:rPr>
            </w:pPr>
            <w:r w:rsidRPr="00D47115">
              <w:rPr>
                <w:color w:val="000000"/>
                <w:sz w:val="22"/>
                <w:szCs w:val="22"/>
              </w:rPr>
              <w:t>40,0</w:t>
            </w:r>
          </w:p>
        </w:tc>
      </w:tr>
      <w:tr w:rsidR="00D929CA" w:rsidRPr="000B51D8" w:rsidTr="00D929CA">
        <w:trPr>
          <w:trHeight w:val="288"/>
        </w:trPr>
        <w:tc>
          <w:tcPr>
            <w:tcW w:w="6158" w:type="dxa"/>
            <w:shd w:val="clear" w:color="auto" w:fill="auto"/>
            <w:noWrap/>
            <w:vAlign w:val="bottom"/>
            <w:hideMark/>
          </w:tcPr>
          <w:p w:rsidR="00D929CA" w:rsidRPr="000B51D8" w:rsidRDefault="00D929CA" w:rsidP="00D929CA">
            <w:pPr>
              <w:rPr>
                <w:color w:val="000000"/>
                <w:sz w:val="22"/>
                <w:szCs w:val="22"/>
              </w:rPr>
            </w:pPr>
            <w:r w:rsidRPr="000B51D8">
              <w:rPr>
                <w:color w:val="000000"/>
                <w:sz w:val="22"/>
                <w:szCs w:val="22"/>
              </w:rPr>
              <w:t>Семиотика, език и реклама</w:t>
            </w:r>
          </w:p>
        </w:tc>
        <w:tc>
          <w:tcPr>
            <w:tcW w:w="1116" w:type="dxa"/>
            <w:shd w:val="clear" w:color="auto" w:fill="auto"/>
            <w:noWrap/>
            <w:vAlign w:val="bottom"/>
            <w:hideMark/>
          </w:tcPr>
          <w:p w:rsidR="00D929CA" w:rsidRPr="000B51D8" w:rsidRDefault="00D929CA" w:rsidP="00D929CA">
            <w:pPr>
              <w:jc w:val="center"/>
              <w:rPr>
                <w:color w:val="000000"/>
                <w:sz w:val="22"/>
                <w:szCs w:val="22"/>
              </w:rPr>
            </w:pPr>
            <w:r w:rsidRPr="000B51D8">
              <w:rPr>
                <w:color w:val="000000"/>
                <w:sz w:val="22"/>
                <w:szCs w:val="22"/>
              </w:rPr>
              <w:t>4</w:t>
            </w:r>
          </w:p>
        </w:tc>
        <w:tc>
          <w:tcPr>
            <w:tcW w:w="1259" w:type="dxa"/>
            <w:shd w:val="clear" w:color="auto" w:fill="auto"/>
            <w:noWrap/>
            <w:vAlign w:val="center"/>
            <w:hideMark/>
          </w:tcPr>
          <w:p w:rsidR="00D929CA" w:rsidRPr="000B51D8" w:rsidRDefault="00D929CA" w:rsidP="00D929CA">
            <w:pPr>
              <w:jc w:val="center"/>
              <w:rPr>
                <w:color w:val="000000"/>
                <w:sz w:val="22"/>
                <w:szCs w:val="22"/>
              </w:rPr>
            </w:pPr>
            <w:r>
              <w:rPr>
                <w:rFonts w:ascii="Calibri" w:hAnsi="Calibri" w:cs="Calibri"/>
                <w:color w:val="000000"/>
                <w:sz w:val="22"/>
                <w:szCs w:val="22"/>
              </w:rPr>
              <w:t>2</w:t>
            </w:r>
          </w:p>
        </w:tc>
        <w:tc>
          <w:tcPr>
            <w:tcW w:w="1097" w:type="dxa"/>
            <w:shd w:val="clear" w:color="auto" w:fill="auto"/>
            <w:noWrap/>
            <w:vAlign w:val="bottom"/>
            <w:hideMark/>
          </w:tcPr>
          <w:p w:rsidR="00D929CA" w:rsidRPr="00D47115" w:rsidRDefault="00D929CA" w:rsidP="00D929CA">
            <w:pPr>
              <w:jc w:val="center"/>
              <w:rPr>
                <w:color w:val="000000"/>
                <w:sz w:val="22"/>
                <w:szCs w:val="22"/>
              </w:rPr>
            </w:pPr>
            <w:r w:rsidRPr="00D47115">
              <w:rPr>
                <w:color w:val="000000"/>
                <w:sz w:val="22"/>
                <w:szCs w:val="22"/>
              </w:rPr>
              <w:t>50,0</w:t>
            </w:r>
          </w:p>
        </w:tc>
      </w:tr>
      <w:tr w:rsidR="00D929CA" w:rsidRPr="000B51D8" w:rsidTr="00D929CA">
        <w:trPr>
          <w:trHeight w:val="288"/>
        </w:trPr>
        <w:tc>
          <w:tcPr>
            <w:tcW w:w="6158" w:type="dxa"/>
            <w:shd w:val="clear" w:color="auto" w:fill="auto"/>
            <w:noWrap/>
            <w:vAlign w:val="bottom"/>
            <w:hideMark/>
          </w:tcPr>
          <w:p w:rsidR="00D929CA" w:rsidRPr="000B51D8" w:rsidRDefault="00D929CA" w:rsidP="00D929CA">
            <w:pPr>
              <w:rPr>
                <w:color w:val="000000"/>
                <w:sz w:val="22"/>
                <w:szCs w:val="22"/>
              </w:rPr>
            </w:pPr>
            <w:r w:rsidRPr="000B51D8">
              <w:rPr>
                <w:color w:val="000000"/>
                <w:sz w:val="22"/>
                <w:szCs w:val="22"/>
              </w:rPr>
              <w:t>Южна, Източна и Югоизточна Азия</w:t>
            </w:r>
          </w:p>
        </w:tc>
        <w:tc>
          <w:tcPr>
            <w:tcW w:w="1116" w:type="dxa"/>
            <w:shd w:val="clear" w:color="auto" w:fill="auto"/>
            <w:noWrap/>
            <w:vAlign w:val="bottom"/>
            <w:hideMark/>
          </w:tcPr>
          <w:p w:rsidR="00D929CA" w:rsidRPr="000B51D8" w:rsidRDefault="00D929CA" w:rsidP="00D929CA">
            <w:pPr>
              <w:jc w:val="center"/>
              <w:rPr>
                <w:color w:val="000000"/>
                <w:sz w:val="22"/>
                <w:szCs w:val="22"/>
              </w:rPr>
            </w:pPr>
            <w:r w:rsidRPr="000B51D8">
              <w:rPr>
                <w:color w:val="000000"/>
                <w:sz w:val="22"/>
                <w:szCs w:val="22"/>
              </w:rPr>
              <w:t>5</w:t>
            </w:r>
          </w:p>
        </w:tc>
        <w:tc>
          <w:tcPr>
            <w:tcW w:w="1259" w:type="dxa"/>
            <w:shd w:val="clear" w:color="auto" w:fill="auto"/>
            <w:noWrap/>
            <w:vAlign w:val="center"/>
            <w:hideMark/>
          </w:tcPr>
          <w:p w:rsidR="00D929CA" w:rsidRPr="000B51D8" w:rsidRDefault="00D929CA" w:rsidP="00D929CA">
            <w:pPr>
              <w:jc w:val="center"/>
              <w:rPr>
                <w:color w:val="000000"/>
                <w:sz w:val="22"/>
                <w:szCs w:val="22"/>
              </w:rPr>
            </w:pPr>
            <w:r>
              <w:rPr>
                <w:rFonts w:ascii="Calibri" w:hAnsi="Calibri" w:cs="Calibri"/>
                <w:color w:val="000000"/>
                <w:sz w:val="22"/>
                <w:szCs w:val="22"/>
              </w:rPr>
              <w:t>5</w:t>
            </w:r>
          </w:p>
        </w:tc>
        <w:tc>
          <w:tcPr>
            <w:tcW w:w="1097" w:type="dxa"/>
            <w:shd w:val="clear" w:color="auto" w:fill="auto"/>
            <w:noWrap/>
            <w:vAlign w:val="bottom"/>
            <w:hideMark/>
          </w:tcPr>
          <w:p w:rsidR="00D929CA" w:rsidRPr="00D47115" w:rsidRDefault="00D929CA" w:rsidP="00D929CA">
            <w:pPr>
              <w:jc w:val="center"/>
              <w:rPr>
                <w:color w:val="000000"/>
                <w:sz w:val="22"/>
                <w:szCs w:val="22"/>
              </w:rPr>
            </w:pPr>
            <w:r w:rsidRPr="00D47115">
              <w:rPr>
                <w:color w:val="000000"/>
                <w:sz w:val="22"/>
                <w:szCs w:val="22"/>
              </w:rPr>
              <w:t>100,0</w:t>
            </w:r>
          </w:p>
        </w:tc>
      </w:tr>
      <w:tr w:rsidR="00D929CA" w:rsidRPr="000B51D8" w:rsidTr="00D929CA">
        <w:trPr>
          <w:trHeight w:val="288"/>
        </w:trPr>
        <w:tc>
          <w:tcPr>
            <w:tcW w:w="6158" w:type="dxa"/>
            <w:shd w:val="clear" w:color="auto" w:fill="auto"/>
            <w:noWrap/>
            <w:vAlign w:val="bottom"/>
            <w:hideMark/>
          </w:tcPr>
          <w:p w:rsidR="00D929CA" w:rsidRPr="000B51D8" w:rsidRDefault="00D929CA" w:rsidP="00D929CA">
            <w:pPr>
              <w:rPr>
                <w:color w:val="000000"/>
                <w:sz w:val="22"/>
                <w:szCs w:val="22"/>
              </w:rPr>
            </w:pPr>
            <w:r w:rsidRPr="000B51D8">
              <w:rPr>
                <w:color w:val="000000"/>
                <w:sz w:val="22"/>
                <w:szCs w:val="22"/>
              </w:rPr>
              <w:t>Японски език и култура</w:t>
            </w:r>
          </w:p>
        </w:tc>
        <w:tc>
          <w:tcPr>
            <w:tcW w:w="1116" w:type="dxa"/>
            <w:shd w:val="clear" w:color="auto" w:fill="auto"/>
            <w:noWrap/>
            <w:vAlign w:val="bottom"/>
            <w:hideMark/>
          </w:tcPr>
          <w:p w:rsidR="00D929CA" w:rsidRPr="000B51D8" w:rsidRDefault="00D929CA" w:rsidP="00D929CA">
            <w:pPr>
              <w:jc w:val="center"/>
              <w:rPr>
                <w:color w:val="000000"/>
                <w:sz w:val="22"/>
                <w:szCs w:val="22"/>
              </w:rPr>
            </w:pPr>
            <w:r w:rsidRPr="000B51D8">
              <w:rPr>
                <w:color w:val="000000"/>
                <w:sz w:val="22"/>
                <w:szCs w:val="22"/>
              </w:rPr>
              <w:t>1</w:t>
            </w:r>
          </w:p>
        </w:tc>
        <w:tc>
          <w:tcPr>
            <w:tcW w:w="1259" w:type="dxa"/>
            <w:shd w:val="clear" w:color="auto" w:fill="auto"/>
            <w:noWrap/>
            <w:vAlign w:val="center"/>
            <w:hideMark/>
          </w:tcPr>
          <w:p w:rsidR="00D929CA" w:rsidRPr="000B51D8" w:rsidRDefault="00D929CA" w:rsidP="00D929CA">
            <w:pPr>
              <w:jc w:val="center"/>
              <w:rPr>
                <w:color w:val="000000"/>
                <w:sz w:val="22"/>
                <w:szCs w:val="22"/>
              </w:rPr>
            </w:pPr>
            <w:r>
              <w:rPr>
                <w:rFonts w:ascii="Calibri" w:hAnsi="Calibri" w:cs="Calibri"/>
                <w:color w:val="000000"/>
                <w:sz w:val="22"/>
                <w:szCs w:val="22"/>
              </w:rPr>
              <w:t>1</w:t>
            </w:r>
          </w:p>
        </w:tc>
        <w:tc>
          <w:tcPr>
            <w:tcW w:w="1097" w:type="dxa"/>
            <w:shd w:val="clear" w:color="auto" w:fill="auto"/>
            <w:noWrap/>
            <w:vAlign w:val="bottom"/>
            <w:hideMark/>
          </w:tcPr>
          <w:p w:rsidR="00D929CA" w:rsidRPr="00D47115" w:rsidRDefault="00D929CA" w:rsidP="00D929CA">
            <w:pPr>
              <w:jc w:val="center"/>
              <w:rPr>
                <w:color w:val="000000"/>
                <w:sz w:val="22"/>
                <w:szCs w:val="22"/>
              </w:rPr>
            </w:pPr>
            <w:r w:rsidRPr="00D47115">
              <w:rPr>
                <w:color w:val="000000"/>
                <w:sz w:val="22"/>
                <w:szCs w:val="22"/>
              </w:rPr>
              <w:t>100,0</w:t>
            </w:r>
          </w:p>
        </w:tc>
      </w:tr>
      <w:tr w:rsidR="00D929CA" w:rsidRPr="000B51D8" w:rsidTr="00D929CA">
        <w:trPr>
          <w:trHeight w:val="288"/>
        </w:trPr>
        <w:tc>
          <w:tcPr>
            <w:tcW w:w="6158" w:type="dxa"/>
            <w:shd w:val="clear" w:color="auto" w:fill="auto"/>
            <w:noWrap/>
            <w:vAlign w:val="bottom"/>
            <w:hideMark/>
          </w:tcPr>
          <w:p w:rsidR="00D929CA" w:rsidRPr="000B51D8" w:rsidRDefault="00D929CA" w:rsidP="00D929CA">
            <w:pPr>
              <w:rPr>
                <w:color w:val="000000"/>
                <w:sz w:val="22"/>
                <w:szCs w:val="22"/>
              </w:rPr>
            </w:pPr>
            <w:r w:rsidRPr="000B51D8">
              <w:rPr>
                <w:color w:val="000000"/>
                <w:sz w:val="22"/>
                <w:szCs w:val="22"/>
              </w:rPr>
              <w:t>Методика на чуждоезиковото обучение</w:t>
            </w:r>
          </w:p>
        </w:tc>
        <w:tc>
          <w:tcPr>
            <w:tcW w:w="1116" w:type="dxa"/>
            <w:shd w:val="clear" w:color="auto" w:fill="auto"/>
            <w:noWrap/>
            <w:vAlign w:val="bottom"/>
            <w:hideMark/>
          </w:tcPr>
          <w:p w:rsidR="00D929CA" w:rsidRPr="000B51D8" w:rsidRDefault="00D929CA" w:rsidP="00D929CA">
            <w:pPr>
              <w:jc w:val="center"/>
              <w:rPr>
                <w:color w:val="000000"/>
                <w:sz w:val="22"/>
                <w:szCs w:val="22"/>
              </w:rPr>
            </w:pPr>
            <w:r w:rsidRPr="000B51D8">
              <w:rPr>
                <w:color w:val="000000"/>
                <w:sz w:val="22"/>
                <w:szCs w:val="22"/>
              </w:rPr>
              <w:t>16</w:t>
            </w:r>
          </w:p>
        </w:tc>
        <w:tc>
          <w:tcPr>
            <w:tcW w:w="1259" w:type="dxa"/>
            <w:shd w:val="clear" w:color="auto" w:fill="auto"/>
            <w:noWrap/>
            <w:vAlign w:val="center"/>
            <w:hideMark/>
          </w:tcPr>
          <w:p w:rsidR="00D929CA" w:rsidRPr="000B51D8" w:rsidRDefault="00D929CA" w:rsidP="00D929CA">
            <w:pPr>
              <w:jc w:val="center"/>
              <w:rPr>
                <w:color w:val="000000"/>
                <w:sz w:val="22"/>
                <w:szCs w:val="22"/>
              </w:rPr>
            </w:pPr>
            <w:r>
              <w:rPr>
                <w:rFonts w:ascii="Calibri" w:hAnsi="Calibri" w:cs="Calibri"/>
                <w:color w:val="000000"/>
                <w:sz w:val="22"/>
                <w:szCs w:val="22"/>
              </w:rPr>
              <w:t>7</w:t>
            </w:r>
          </w:p>
        </w:tc>
        <w:tc>
          <w:tcPr>
            <w:tcW w:w="1097" w:type="dxa"/>
            <w:shd w:val="clear" w:color="auto" w:fill="auto"/>
            <w:noWrap/>
            <w:vAlign w:val="bottom"/>
            <w:hideMark/>
          </w:tcPr>
          <w:p w:rsidR="00D929CA" w:rsidRPr="00D47115" w:rsidRDefault="00D929CA" w:rsidP="00D929CA">
            <w:pPr>
              <w:jc w:val="center"/>
              <w:rPr>
                <w:color w:val="000000"/>
                <w:sz w:val="22"/>
                <w:szCs w:val="22"/>
              </w:rPr>
            </w:pPr>
            <w:r w:rsidRPr="00D47115">
              <w:rPr>
                <w:color w:val="000000"/>
                <w:sz w:val="22"/>
                <w:szCs w:val="22"/>
              </w:rPr>
              <w:t>43,7</w:t>
            </w:r>
          </w:p>
        </w:tc>
      </w:tr>
    </w:tbl>
    <w:p w:rsidR="000B51D8" w:rsidRDefault="000B51D8" w:rsidP="00F069E0">
      <w:pPr>
        <w:pStyle w:val="BodyText"/>
        <w:jc w:val="center"/>
        <w:rPr>
          <w:sz w:val="20"/>
        </w:rPr>
      </w:pPr>
    </w:p>
    <w:p w:rsidR="000B51D8" w:rsidRDefault="000B51D8" w:rsidP="001F6020">
      <w:pPr>
        <w:spacing w:line="360" w:lineRule="auto"/>
        <w:jc w:val="both"/>
      </w:pPr>
    </w:p>
    <w:p w:rsidR="00935025" w:rsidRDefault="00B639FB" w:rsidP="001F6020">
      <w:pPr>
        <w:spacing w:line="360" w:lineRule="auto"/>
        <w:jc w:val="both"/>
      </w:pPr>
      <w:r>
        <w:tab/>
      </w:r>
      <w:r w:rsidR="00F44712">
        <w:t xml:space="preserve">През последните години възвръщаемостта при анкетирането трудно надвишава </w:t>
      </w:r>
      <w:r w:rsidR="00D05F92">
        <w:t>50</w:t>
      </w:r>
      <w:r w:rsidR="00F44712">
        <w:t xml:space="preserve">%. </w:t>
      </w:r>
      <w:r w:rsidR="00400ED6">
        <w:t xml:space="preserve">Независимо, </w:t>
      </w:r>
      <w:r w:rsidR="00935025">
        <w:t>че анкетата бе промотирана от преподавателите</w:t>
      </w:r>
      <w:r w:rsidR="007A17E7">
        <w:t>,</w:t>
      </w:r>
      <w:r w:rsidR="00935025">
        <w:t xml:space="preserve"> и че студентите имаха възможност да намерят най-удобно за тях време в рамките на един месец да отговорят на зададените им въпроси, които са от съществено значение и за самите тях, както се вижда от данните в таблицата, има магистърски програми, в които по-малко от половината студенти са се отзовали. </w:t>
      </w:r>
    </w:p>
    <w:p w:rsidR="00935025" w:rsidRDefault="00935025" w:rsidP="001F6020">
      <w:pPr>
        <w:spacing w:line="360" w:lineRule="auto"/>
        <w:jc w:val="both"/>
      </w:pPr>
    </w:p>
    <w:p w:rsidR="00185216" w:rsidRPr="00185216" w:rsidRDefault="007D28C0" w:rsidP="001F6020">
      <w:pPr>
        <w:spacing w:line="360" w:lineRule="auto"/>
        <w:jc w:val="both"/>
      </w:pPr>
      <w:r>
        <w:rPr>
          <w:lang w:val="en-US"/>
        </w:rPr>
        <w:tab/>
      </w:r>
      <w:r w:rsidR="00185216" w:rsidRPr="00185216">
        <w:t>От анкетираните</w:t>
      </w:r>
      <w:r w:rsidR="00CF30B3">
        <w:rPr>
          <w:lang w:val="en-US"/>
        </w:rPr>
        <w:t xml:space="preserve"> </w:t>
      </w:r>
      <w:r w:rsidR="00CF30B3">
        <w:t>студенти</w:t>
      </w:r>
      <w:r w:rsidR="00185216" w:rsidRPr="00185216">
        <w:t>:</w:t>
      </w:r>
    </w:p>
    <w:p w:rsidR="00185216" w:rsidRPr="00E53A82" w:rsidRDefault="00BE29D8" w:rsidP="001F6020">
      <w:pPr>
        <w:numPr>
          <w:ilvl w:val="0"/>
          <w:numId w:val="4"/>
        </w:numPr>
        <w:tabs>
          <w:tab w:val="clear" w:pos="360"/>
          <w:tab w:val="num" w:pos="1080"/>
        </w:tabs>
        <w:ind w:left="1080"/>
        <w:jc w:val="both"/>
      </w:pPr>
      <w:r>
        <w:t>14,8</w:t>
      </w:r>
      <w:r w:rsidR="005A6F02">
        <w:t xml:space="preserve">% </w:t>
      </w:r>
      <w:r w:rsidR="00185216" w:rsidRPr="00E53A82">
        <w:t>са мъже</w:t>
      </w:r>
    </w:p>
    <w:p w:rsidR="00185216" w:rsidRDefault="00BE29D8" w:rsidP="001F6020">
      <w:pPr>
        <w:numPr>
          <w:ilvl w:val="0"/>
          <w:numId w:val="5"/>
        </w:numPr>
        <w:tabs>
          <w:tab w:val="clear" w:pos="360"/>
          <w:tab w:val="num" w:pos="1080"/>
        </w:tabs>
        <w:ind w:left="1080"/>
        <w:jc w:val="both"/>
      </w:pPr>
      <w:r>
        <w:t>85,2</w:t>
      </w:r>
      <w:r w:rsidR="005A6F02">
        <w:t xml:space="preserve">% </w:t>
      </w:r>
      <w:r w:rsidR="00185216" w:rsidRPr="00E53A82">
        <w:t>са жени.</w:t>
      </w:r>
    </w:p>
    <w:p w:rsidR="00891A5D" w:rsidRDefault="00891A5D" w:rsidP="001F6020">
      <w:pPr>
        <w:ind w:left="720"/>
        <w:jc w:val="both"/>
      </w:pPr>
    </w:p>
    <w:p w:rsidR="008120E1" w:rsidRDefault="00BE29D8" w:rsidP="006E47E0">
      <w:pPr>
        <w:pStyle w:val="BodyTextIndent2"/>
        <w:spacing w:line="360" w:lineRule="auto"/>
        <w:ind w:left="0" w:firstLine="709"/>
        <w:contextualSpacing/>
        <w:jc w:val="both"/>
      </w:pPr>
      <w:r>
        <w:t>С</w:t>
      </w:r>
      <w:r w:rsidR="00903CC1">
        <w:t xml:space="preserve"> държавна </w:t>
      </w:r>
      <w:r>
        <w:t>субсидия</w:t>
      </w:r>
      <w:r w:rsidR="00903CC1">
        <w:t xml:space="preserve"> се обучават </w:t>
      </w:r>
      <w:r>
        <w:rPr>
          <w:b/>
        </w:rPr>
        <w:t>75,0</w:t>
      </w:r>
      <w:r w:rsidR="00903CC1" w:rsidRPr="004A1E52">
        <w:rPr>
          <w:b/>
        </w:rPr>
        <w:t>%</w:t>
      </w:r>
      <w:r w:rsidR="00903CC1" w:rsidRPr="00903CC1">
        <w:t xml:space="preserve"> от</w:t>
      </w:r>
      <w:r w:rsidR="00903CC1">
        <w:t xml:space="preserve"> отзовалите се на анкетата, а </w:t>
      </w:r>
      <w:r>
        <w:rPr>
          <w:b/>
        </w:rPr>
        <w:t>25,0</w:t>
      </w:r>
      <w:r w:rsidR="00903CC1" w:rsidRPr="004A1E52">
        <w:rPr>
          <w:b/>
        </w:rPr>
        <w:t>%</w:t>
      </w:r>
      <w:r w:rsidR="00903CC1">
        <w:t xml:space="preserve"> заплащат обучението си със собствени средства.</w:t>
      </w:r>
      <w:r w:rsidR="00E628E4">
        <w:t xml:space="preserve"> </w:t>
      </w:r>
    </w:p>
    <w:p w:rsidR="00DB6EA4" w:rsidRDefault="00BE29D8" w:rsidP="006E47E0">
      <w:pPr>
        <w:pStyle w:val="BodyTextIndent2"/>
        <w:spacing w:line="360" w:lineRule="auto"/>
        <w:ind w:left="0" w:firstLine="709"/>
        <w:contextualSpacing/>
        <w:jc w:val="both"/>
      </w:pPr>
      <w:r>
        <w:rPr>
          <w:b/>
        </w:rPr>
        <w:t>Близо две трети</w:t>
      </w:r>
      <w:r w:rsidR="004A1E52">
        <w:t xml:space="preserve"> </w:t>
      </w:r>
      <w:r w:rsidR="005F052F">
        <w:t xml:space="preserve">от анкетираните студенти </w:t>
      </w:r>
      <w:r w:rsidR="005F052F" w:rsidRPr="004A1E52">
        <w:rPr>
          <w:b/>
        </w:rPr>
        <w:t xml:space="preserve">са възпитаници на </w:t>
      </w:r>
      <w:r w:rsidR="00A34D39" w:rsidRPr="004A1E52">
        <w:rPr>
          <w:b/>
        </w:rPr>
        <w:t>Софийски</w:t>
      </w:r>
      <w:r w:rsidR="001E3CAF">
        <w:rPr>
          <w:b/>
        </w:rPr>
        <w:t>я</w:t>
      </w:r>
      <w:r w:rsidR="00A34D39" w:rsidRPr="004A1E52">
        <w:rPr>
          <w:b/>
        </w:rPr>
        <w:t xml:space="preserve"> университет</w:t>
      </w:r>
      <w:r w:rsidR="005F052F">
        <w:t xml:space="preserve">. </w:t>
      </w:r>
      <w:r w:rsidR="000C4B65">
        <w:t>Голяма част от тях (повече от половината)</w:t>
      </w:r>
      <w:r w:rsidR="00A34D39">
        <w:t xml:space="preserve"> </w:t>
      </w:r>
      <w:r w:rsidR="000C4B65">
        <w:t>имат</w:t>
      </w:r>
      <w:r w:rsidR="005F052F">
        <w:t xml:space="preserve"> бакалавърска степен </w:t>
      </w:r>
      <w:r w:rsidR="000C4B65">
        <w:t xml:space="preserve">от специалности на </w:t>
      </w:r>
      <w:r w:rsidR="00B1597F">
        <w:t>Факултет</w:t>
      </w:r>
      <w:r>
        <w:t>а</w:t>
      </w:r>
      <w:r w:rsidR="00B1597F">
        <w:t xml:space="preserve"> по класически и нови филологии</w:t>
      </w:r>
      <w:r w:rsidR="005F052F">
        <w:t xml:space="preserve">. </w:t>
      </w:r>
      <w:r w:rsidR="004A1E52">
        <w:t>З</w:t>
      </w:r>
      <w:r w:rsidR="005F052F">
        <w:t xml:space="preserve">авършилите друго висше училище в София </w:t>
      </w:r>
      <w:r w:rsidR="004A1E52">
        <w:t xml:space="preserve">са </w:t>
      </w:r>
      <w:r>
        <w:t>18,0</w:t>
      </w:r>
      <w:r w:rsidR="004A1E52">
        <w:t>%, а в</w:t>
      </w:r>
      <w:r w:rsidR="005F052F">
        <w:t xml:space="preserve"> страната</w:t>
      </w:r>
      <w:r w:rsidR="004A1E52">
        <w:t xml:space="preserve"> – </w:t>
      </w:r>
      <w:r>
        <w:t>9,8</w:t>
      </w:r>
      <w:r w:rsidR="009F0285">
        <w:t>%</w:t>
      </w:r>
      <w:r w:rsidR="004A1E52">
        <w:t>.</w:t>
      </w:r>
      <w:r w:rsidR="005F052F">
        <w:t xml:space="preserve"> </w:t>
      </w:r>
      <w:r w:rsidR="004A1E52">
        <w:t>Б</w:t>
      </w:r>
      <w:r w:rsidR="005F052F">
        <w:t>акалавър</w:t>
      </w:r>
      <w:r w:rsidR="004A1E52">
        <w:t xml:space="preserve">ска степен от </w:t>
      </w:r>
      <w:r w:rsidR="005F052F">
        <w:t>университет в чужбина</w:t>
      </w:r>
      <w:r w:rsidR="004A1E52">
        <w:t xml:space="preserve"> имат 6,</w:t>
      </w:r>
      <w:r>
        <w:t>6</w:t>
      </w:r>
      <w:r w:rsidR="004A1E52">
        <w:t>% от анкетираните.</w:t>
      </w:r>
      <w:r w:rsidR="00A34D39">
        <w:t xml:space="preserve"> </w:t>
      </w:r>
    </w:p>
    <w:p w:rsidR="005F052F" w:rsidRDefault="00A34D39" w:rsidP="006E47E0">
      <w:pPr>
        <w:pStyle w:val="BodyTextIndent2"/>
        <w:spacing w:line="360" w:lineRule="auto"/>
        <w:ind w:left="0" w:firstLine="709"/>
        <w:contextualSpacing/>
        <w:jc w:val="both"/>
      </w:pPr>
      <w:r>
        <w:t xml:space="preserve">На таблица 2 </w:t>
      </w:r>
      <w:r w:rsidR="003D5ABD">
        <w:t>са представени резултатите от отговорите на респондентите на въпроса в каква специалност са се дипломирали като бакалаври</w:t>
      </w:r>
      <w:r w:rsidR="00713DD8">
        <w:t>.</w:t>
      </w:r>
      <w:r w:rsidR="005F68A8">
        <w:t xml:space="preserve"> </w:t>
      </w:r>
      <w:r w:rsidR="009F0285">
        <w:t xml:space="preserve">Данните показват, че магистърските програми на </w:t>
      </w:r>
      <w:r w:rsidR="00B1597F">
        <w:t>Факултет по класически и нови филологии</w:t>
      </w:r>
      <w:r w:rsidR="009F0285">
        <w:t xml:space="preserve"> са избирани и от студенти с различни от изучавани</w:t>
      </w:r>
      <w:r w:rsidR="005C5758">
        <w:t>те в него специалности. Близо п</w:t>
      </w:r>
      <w:r w:rsidR="009F0285">
        <w:t>оловината анкетирани имат друга</w:t>
      </w:r>
      <w:r w:rsidR="00A80A1E">
        <w:t xml:space="preserve">, различна от </w:t>
      </w:r>
      <w:r w:rsidR="005C5758">
        <w:t>филологическа</w:t>
      </w:r>
      <w:r w:rsidR="009F0285">
        <w:t xml:space="preserve"> специалност.</w:t>
      </w:r>
      <w:r w:rsidR="00A80A1E">
        <w:t xml:space="preserve"> </w:t>
      </w:r>
    </w:p>
    <w:p w:rsidR="003956BA" w:rsidRDefault="00A34D39" w:rsidP="003956BA">
      <w:pPr>
        <w:pStyle w:val="BodyTextIndent"/>
        <w:jc w:val="right"/>
        <w:outlineLvl w:val="0"/>
      </w:pPr>
      <w:r>
        <w:t>Таблица 2</w:t>
      </w:r>
    </w:p>
    <w:p w:rsidR="00A34D39" w:rsidRPr="00BD68AC" w:rsidRDefault="00A34D39" w:rsidP="003956BA">
      <w:pPr>
        <w:pStyle w:val="BodyTextIndent"/>
        <w:jc w:val="center"/>
        <w:outlineLvl w:val="0"/>
        <w:rPr>
          <w:caps/>
          <w:sz w:val="20"/>
          <w:szCs w:val="20"/>
        </w:rPr>
      </w:pPr>
      <w:r w:rsidRPr="00BD68AC">
        <w:rPr>
          <w:caps/>
          <w:sz w:val="20"/>
          <w:szCs w:val="20"/>
        </w:rPr>
        <w:t xml:space="preserve">Разпределение на анкетираните студенти според </w:t>
      </w:r>
      <w:r>
        <w:rPr>
          <w:caps/>
          <w:sz w:val="20"/>
          <w:szCs w:val="20"/>
        </w:rPr>
        <w:t>бакалавърската им специалност</w:t>
      </w:r>
      <w:r w:rsidRPr="00BD68AC">
        <w:rPr>
          <w:caps/>
          <w:sz w:val="20"/>
          <w:szCs w:val="20"/>
        </w:rPr>
        <w:t xml:space="preserve"> (в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28"/>
        <w:gridCol w:w="1260"/>
      </w:tblGrid>
      <w:tr w:rsidR="00A34D39" w:rsidRPr="00D86158" w:rsidTr="00D775CE">
        <w:trPr>
          <w:trHeight w:val="267"/>
        </w:trPr>
        <w:tc>
          <w:tcPr>
            <w:tcW w:w="8028" w:type="dxa"/>
          </w:tcPr>
          <w:p w:rsidR="00A34D39" w:rsidRPr="00D86158" w:rsidRDefault="00A34D39" w:rsidP="00D775CE">
            <w:pPr>
              <w:pStyle w:val="BodyTextIndent"/>
              <w:spacing w:after="0"/>
              <w:ind w:left="0"/>
              <w:rPr>
                <w:b/>
                <w:sz w:val="20"/>
              </w:rPr>
            </w:pPr>
            <w:r>
              <w:rPr>
                <w:b/>
                <w:sz w:val="20"/>
              </w:rPr>
              <w:t>Специалност</w:t>
            </w:r>
          </w:p>
        </w:tc>
        <w:tc>
          <w:tcPr>
            <w:tcW w:w="1260" w:type="dxa"/>
          </w:tcPr>
          <w:p w:rsidR="00A34D39" w:rsidRPr="00D86158" w:rsidRDefault="00A34D39" w:rsidP="00D775CE">
            <w:pPr>
              <w:pStyle w:val="BodyTextIndent"/>
              <w:spacing w:after="0"/>
              <w:ind w:left="0"/>
              <w:jc w:val="center"/>
              <w:rPr>
                <w:b/>
                <w:sz w:val="20"/>
              </w:rPr>
            </w:pPr>
            <w:r w:rsidRPr="00D86158">
              <w:rPr>
                <w:b/>
                <w:sz w:val="20"/>
              </w:rPr>
              <w:t>%</w:t>
            </w:r>
          </w:p>
        </w:tc>
      </w:tr>
      <w:tr w:rsidR="00A34D39" w:rsidTr="00D775CE">
        <w:tc>
          <w:tcPr>
            <w:tcW w:w="8028" w:type="dxa"/>
          </w:tcPr>
          <w:p w:rsidR="00A34D39" w:rsidRPr="005D6CEB" w:rsidRDefault="005D6CEB" w:rsidP="00D775CE">
            <w:pPr>
              <w:pStyle w:val="BodyTextIndent"/>
              <w:spacing w:after="0"/>
              <w:ind w:left="0"/>
              <w:rPr>
                <w:sz w:val="20"/>
              </w:rPr>
            </w:pPr>
            <w:r>
              <w:rPr>
                <w:sz w:val="20"/>
              </w:rPr>
              <w:t>Филологическа</w:t>
            </w:r>
          </w:p>
        </w:tc>
        <w:tc>
          <w:tcPr>
            <w:tcW w:w="1260" w:type="dxa"/>
          </w:tcPr>
          <w:p w:rsidR="00A34D39" w:rsidRPr="005D6CEB" w:rsidRDefault="005D6CEB" w:rsidP="00D775CE">
            <w:pPr>
              <w:pStyle w:val="BodyTextIndent"/>
              <w:spacing w:after="0"/>
              <w:ind w:left="0"/>
              <w:jc w:val="center"/>
              <w:rPr>
                <w:sz w:val="20"/>
                <w:lang w:val="en-US"/>
              </w:rPr>
            </w:pPr>
            <w:r>
              <w:rPr>
                <w:sz w:val="20"/>
              </w:rPr>
              <w:t>50,</w:t>
            </w:r>
            <w:r>
              <w:rPr>
                <w:sz w:val="20"/>
                <w:lang w:val="en-US"/>
              </w:rPr>
              <w:t>9</w:t>
            </w:r>
          </w:p>
        </w:tc>
      </w:tr>
      <w:tr w:rsidR="00A34D39" w:rsidTr="00D775CE">
        <w:tc>
          <w:tcPr>
            <w:tcW w:w="8028" w:type="dxa"/>
          </w:tcPr>
          <w:p w:rsidR="00A34D39" w:rsidRDefault="00775151" w:rsidP="00D775CE">
            <w:pPr>
              <w:pStyle w:val="BodyTextIndent"/>
              <w:spacing w:after="0"/>
              <w:ind w:left="0"/>
              <w:rPr>
                <w:sz w:val="20"/>
              </w:rPr>
            </w:pPr>
            <w:r>
              <w:rPr>
                <w:sz w:val="20"/>
              </w:rPr>
              <w:t>Не</w:t>
            </w:r>
            <w:r w:rsidR="005D6CEB">
              <w:rPr>
                <w:sz w:val="20"/>
              </w:rPr>
              <w:t>филологическа</w:t>
            </w:r>
          </w:p>
        </w:tc>
        <w:tc>
          <w:tcPr>
            <w:tcW w:w="1260" w:type="dxa"/>
          </w:tcPr>
          <w:p w:rsidR="00A34D39" w:rsidRPr="005D6CEB" w:rsidRDefault="00857B32" w:rsidP="00D775CE">
            <w:pPr>
              <w:pStyle w:val="BodyTextIndent"/>
              <w:spacing w:after="0"/>
              <w:ind w:left="0"/>
              <w:jc w:val="center"/>
              <w:rPr>
                <w:sz w:val="20"/>
                <w:lang w:val="en-US"/>
              </w:rPr>
            </w:pPr>
            <w:r>
              <w:rPr>
                <w:sz w:val="20"/>
                <w:lang w:val="en-US"/>
              </w:rPr>
              <w:t>49</w:t>
            </w:r>
            <w:r>
              <w:rPr>
                <w:sz w:val="20"/>
              </w:rPr>
              <w:t>,</w:t>
            </w:r>
            <w:r w:rsidR="005D6CEB">
              <w:rPr>
                <w:sz w:val="20"/>
                <w:lang w:val="en-US"/>
              </w:rPr>
              <w:t>1</w:t>
            </w:r>
          </w:p>
        </w:tc>
      </w:tr>
      <w:tr w:rsidR="00A34D39" w:rsidRPr="008E0AB0" w:rsidTr="00D775CE">
        <w:tc>
          <w:tcPr>
            <w:tcW w:w="8028" w:type="dxa"/>
          </w:tcPr>
          <w:p w:rsidR="00A34D39" w:rsidRPr="008E0AB0" w:rsidRDefault="00A34D39" w:rsidP="00D775CE">
            <w:pPr>
              <w:pStyle w:val="BodyTextIndent"/>
              <w:spacing w:after="0"/>
              <w:ind w:left="0"/>
              <w:rPr>
                <w:b/>
                <w:sz w:val="20"/>
              </w:rPr>
            </w:pPr>
            <w:r w:rsidRPr="008E0AB0">
              <w:rPr>
                <w:b/>
                <w:sz w:val="20"/>
              </w:rPr>
              <w:t>Общо</w:t>
            </w:r>
          </w:p>
        </w:tc>
        <w:tc>
          <w:tcPr>
            <w:tcW w:w="1260" w:type="dxa"/>
          </w:tcPr>
          <w:p w:rsidR="00A34D39" w:rsidRPr="008E0AB0" w:rsidRDefault="00A34D39" w:rsidP="00D775CE">
            <w:pPr>
              <w:pStyle w:val="BodyTextIndent"/>
              <w:spacing w:after="0"/>
              <w:ind w:left="0"/>
              <w:jc w:val="center"/>
              <w:rPr>
                <w:b/>
                <w:sz w:val="20"/>
              </w:rPr>
            </w:pPr>
            <w:r w:rsidRPr="008E0AB0">
              <w:rPr>
                <w:b/>
                <w:sz w:val="20"/>
              </w:rPr>
              <w:t>100,0</w:t>
            </w:r>
          </w:p>
        </w:tc>
      </w:tr>
    </w:tbl>
    <w:p w:rsidR="00A34D39" w:rsidRPr="008E0AB0" w:rsidRDefault="00A34D39" w:rsidP="00A34D39">
      <w:pPr>
        <w:rPr>
          <w:b/>
        </w:rPr>
      </w:pPr>
      <w:r>
        <w:tab/>
      </w:r>
      <w:r w:rsidRPr="00E84AF7">
        <w:rPr>
          <w:b/>
          <w:sz w:val="20"/>
          <w:u w:val="single"/>
        </w:rPr>
        <w:t>Забележка</w:t>
      </w:r>
      <w:r w:rsidRPr="00E84AF7">
        <w:rPr>
          <w:sz w:val="20"/>
        </w:rPr>
        <w:t xml:space="preserve">: </w:t>
      </w:r>
      <w:r w:rsidRPr="008E0AB0">
        <w:rPr>
          <w:b/>
          <w:sz w:val="20"/>
        </w:rPr>
        <w:t xml:space="preserve">Неотговорилите са </w:t>
      </w:r>
      <w:r w:rsidR="005D6CEB">
        <w:rPr>
          <w:b/>
          <w:sz w:val="20"/>
          <w:lang w:val="en-US"/>
        </w:rPr>
        <w:t>8</w:t>
      </w:r>
      <w:r w:rsidR="005D6CEB">
        <w:rPr>
          <w:b/>
          <w:sz w:val="20"/>
        </w:rPr>
        <w:t>,1</w:t>
      </w:r>
      <w:r w:rsidRPr="008E0AB0">
        <w:rPr>
          <w:b/>
          <w:sz w:val="20"/>
        </w:rPr>
        <w:t>%.</w:t>
      </w:r>
    </w:p>
    <w:p w:rsidR="00A34D39" w:rsidRDefault="00A34D39" w:rsidP="001F6020">
      <w:pPr>
        <w:pStyle w:val="BodyTextIndent2"/>
        <w:spacing w:line="360" w:lineRule="auto"/>
        <w:ind w:left="0" w:firstLine="708"/>
        <w:jc w:val="both"/>
      </w:pPr>
    </w:p>
    <w:p w:rsidR="00713DD8" w:rsidRDefault="006A1339" w:rsidP="00713DD8">
      <w:pPr>
        <w:pStyle w:val="BodyTextIndent2"/>
        <w:spacing w:line="360" w:lineRule="auto"/>
        <w:ind w:left="0" w:firstLine="708"/>
        <w:jc w:val="both"/>
      </w:pPr>
      <w:r>
        <w:t xml:space="preserve">Много </w:t>
      </w:r>
      <w:r w:rsidR="00A20A32">
        <w:t xml:space="preserve">голям дял </w:t>
      </w:r>
      <w:r>
        <w:rPr>
          <w:lang w:val="en-US"/>
        </w:rPr>
        <w:t xml:space="preserve">(86,2%) </w:t>
      </w:r>
      <w:r w:rsidR="00A20A32">
        <w:t xml:space="preserve">от завършилите </w:t>
      </w:r>
      <w:r w:rsidR="00042B3D">
        <w:t>филологическа</w:t>
      </w:r>
      <w:r w:rsidR="00A20A32">
        <w:t xml:space="preserve"> специалност, са бакалаври </w:t>
      </w:r>
      <w:r w:rsidR="00042B3D">
        <w:t xml:space="preserve">на СУ. </w:t>
      </w:r>
      <w:r w:rsidR="00116987">
        <w:t>Повече от половината студенти, з</w:t>
      </w:r>
      <w:r w:rsidR="00A20A32">
        <w:t xml:space="preserve">авършили </w:t>
      </w:r>
      <w:r w:rsidR="00116987">
        <w:t>нефилологическа специалност</w:t>
      </w:r>
      <w:r w:rsidR="00A20A32">
        <w:t xml:space="preserve"> </w:t>
      </w:r>
      <w:r w:rsidR="005D6CEB">
        <w:t>имат</w:t>
      </w:r>
      <w:r w:rsidR="00A20A32">
        <w:t xml:space="preserve"> бакалав</w:t>
      </w:r>
      <w:r w:rsidR="005D6CEB">
        <w:t>ърска степен</w:t>
      </w:r>
      <w:r>
        <w:rPr>
          <w:lang w:val="en-US"/>
        </w:rPr>
        <w:t xml:space="preserve"> </w:t>
      </w:r>
      <w:r>
        <w:t xml:space="preserve">от </w:t>
      </w:r>
      <w:r w:rsidR="00116987">
        <w:t>друг университет</w:t>
      </w:r>
      <w:r w:rsidR="00A20A32">
        <w:t xml:space="preserve">. </w:t>
      </w:r>
    </w:p>
    <w:p w:rsidR="001E3CAF" w:rsidRPr="00116987" w:rsidRDefault="001E3CAF" w:rsidP="00713DD8">
      <w:pPr>
        <w:pStyle w:val="BodyTextIndent2"/>
        <w:spacing w:line="360" w:lineRule="auto"/>
        <w:ind w:left="0" w:firstLine="708"/>
        <w:jc w:val="both"/>
        <w:rPr>
          <w:lang w:val="en-US"/>
        </w:rPr>
      </w:pPr>
    </w:p>
    <w:p w:rsidR="00116987" w:rsidRPr="00042B3D" w:rsidRDefault="00116987" w:rsidP="00713DD8">
      <w:pPr>
        <w:pStyle w:val="BodyTextIndent2"/>
        <w:spacing w:line="360" w:lineRule="auto"/>
        <w:ind w:left="0" w:firstLine="708"/>
        <w:jc w:val="both"/>
        <w:rPr>
          <w:lang w:val="en-US"/>
        </w:rPr>
      </w:pPr>
      <w:r>
        <w:rPr>
          <w:noProof/>
        </w:rPr>
        <w:drawing>
          <wp:inline distT="0" distB="0" distL="0" distR="0">
            <wp:extent cx="4125600" cy="25956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25600" cy="2595600"/>
                    </a:xfrm>
                    <a:prstGeom prst="rect">
                      <a:avLst/>
                    </a:prstGeom>
                    <a:noFill/>
                  </pic:spPr>
                </pic:pic>
              </a:graphicData>
            </a:graphic>
          </wp:inline>
        </w:drawing>
      </w:r>
    </w:p>
    <w:p w:rsidR="007A2579" w:rsidRDefault="005F68A8" w:rsidP="001F6020">
      <w:pPr>
        <w:pStyle w:val="BodyTextIndent2"/>
        <w:spacing w:line="360" w:lineRule="auto"/>
        <w:ind w:left="0" w:firstLine="708"/>
        <w:jc w:val="both"/>
      </w:pPr>
      <w:r>
        <w:t xml:space="preserve">Съществува връзка </w:t>
      </w:r>
      <w:r w:rsidR="00547FFC">
        <w:t xml:space="preserve">както </w:t>
      </w:r>
      <w:r>
        <w:t xml:space="preserve">между </w:t>
      </w:r>
      <w:r w:rsidR="00453787">
        <w:t xml:space="preserve">университета, който са завършили анкетираните студенти и финансирането на обучението им, </w:t>
      </w:r>
      <w:r w:rsidR="00547FFC">
        <w:t xml:space="preserve">така и </w:t>
      </w:r>
      <w:r w:rsidR="00453787">
        <w:t xml:space="preserve">между бакалавърската им специалност и вида финансиране. </w:t>
      </w:r>
      <w:r w:rsidR="003956BA">
        <w:t xml:space="preserve">В магистратура </w:t>
      </w:r>
      <w:r w:rsidR="008A0034">
        <w:t>с</w:t>
      </w:r>
      <w:r w:rsidR="003956BA">
        <w:t xml:space="preserve"> държавна </w:t>
      </w:r>
      <w:r w:rsidR="008A0034">
        <w:t>субсидия</w:t>
      </w:r>
      <w:r w:rsidR="003956BA">
        <w:t xml:space="preserve"> са класирани </w:t>
      </w:r>
      <w:r w:rsidR="008A0034">
        <w:t>по-често</w:t>
      </w:r>
      <w:r w:rsidR="00453787">
        <w:t xml:space="preserve"> студенти</w:t>
      </w:r>
      <w:r w:rsidR="00116162">
        <w:t>те</w:t>
      </w:r>
      <w:r w:rsidR="00453787">
        <w:t xml:space="preserve"> бакалаври от СУ, както </w:t>
      </w:r>
      <w:r w:rsidR="00116162">
        <w:t xml:space="preserve">и </w:t>
      </w:r>
      <w:r w:rsidR="00453787">
        <w:t>студенти</w:t>
      </w:r>
      <w:r w:rsidR="00116162">
        <w:t>те</w:t>
      </w:r>
      <w:r w:rsidR="00453787">
        <w:t xml:space="preserve">, завършили </w:t>
      </w:r>
      <w:r w:rsidR="00547FFC">
        <w:t>филологически</w:t>
      </w:r>
      <w:r w:rsidR="00453787">
        <w:t xml:space="preserve"> специалности. </w:t>
      </w:r>
    </w:p>
    <w:p w:rsidR="007A2579" w:rsidRDefault="007A2579" w:rsidP="001F6020">
      <w:pPr>
        <w:pStyle w:val="BodyTextIndent2"/>
        <w:spacing w:line="360" w:lineRule="auto"/>
        <w:ind w:left="0" w:firstLine="708"/>
        <w:jc w:val="both"/>
      </w:pPr>
      <w:r>
        <w:rPr>
          <w:noProof/>
        </w:rPr>
        <w:drawing>
          <wp:inline distT="0" distB="0" distL="0" distR="0">
            <wp:extent cx="4125600" cy="248040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25600" cy="2480400"/>
                    </a:xfrm>
                    <a:prstGeom prst="rect">
                      <a:avLst/>
                    </a:prstGeom>
                    <a:noFill/>
                  </pic:spPr>
                </pic:pic>
              </a:graphicData>
            </a:graphic>
          </wp:inline>
        </w:drawing>
      </w:r>
    </w:p>
    <w:p w:rsidR="00116162" w:rsidRDefault="00047743" w:rsidP="00047743">
      <w:pPr>
        <w:pStyle w:val="BodyTextIndent2"/>
        <w:spacing w:line="360" w:lineRule="auto"/>
        <w:ind w:left="0" w:firstLine="708"/>
        <w:jc w:val="both"/>
      </w:pPr>
      <w:r>
        <w:t xml:space="preserve">Фактът, че завършилите Софийския университет бакалаври се класират </w:t>
      </w:r>
      <w:r w:rsidR="00F21CE2">
        <w:t xml:space="preserve">по-често </w:t>
      </w:r>
      <w:r>
        <w:t xml:space="preserve">в магистърските програми </w:t>
      </w:r>
      <w:r w:rsidR="008505EC">
        <w:t>с</w:t>
      </w:r>
      <w:r>
        <w:t xml:space="preserve"> държавна </w:t>
      </w:r>
      <w:r w:rsidR="008505EC">
        <w:t>субсидия</w:t>
      </w:r>
      <w:r>
        <w:t xml:space="preserve"> говори за по-високото кач</w:t>
      </w:r>
      <w:r w:rsidR="008505EC">
        <w:t>ество на знанията</w:t>
      </w:r>
      <w:r>
        <w:t xml:space="preserve">, които тези студенти придобиват, в сравнение с колегите си от други висши училища. </w:t>
      </w:r>
      <w:r w:rsidR="00760DE7">
        <w:t xml:space="preserve">На завършилите различна от </w:t>
      </w:r>
      <w:r w:rsidR="00547FFC">
        <w:t>филологическа</w:t>
      </w:r>
      <w:r w:rsidR="00760DE7">
        <w:t xml:space="preserve"> специалност бакалаври също им е би</w:t>
      </w:r>
      <w:r w:rsidR="00F21CE2">
        <w:t>ло по-трудно да заемат местата с</w:t>
      </w:r>
      <w:r w:rsidR="00760DE7">
        <w:t xml:space="preserve"> държавна </w:t>
      </w:r>
      <w:r w:rsidR="00F21CE2">
        <w:t>субсидия</w:t>
      </w:r>
      <w:r w:rsidR="00760DE7">
        <w:t xml:space="preserve">. </w:t>
      </w:r>
      <w:r w:rsidR="00F21CE2">
        <w:t>Мнозинството</w:t>
      </w:r>
      <w:r w:rsidR="00760DE7">
        <w:t xml:space="preserve"> от тях са приети да следват магистратура</w:t>
      </w:r>
      <w:r w:rsidR="008642DA">
        <w:rPr>
          <w:lang w:val="en-US"/>
        </w:rPr>
        <w:t>,</w:t>
      </w:r>
      <w:r w:rsidR="00760DE7">
        <w:t xml:space="preserve"> като сами заплащат обучението си.</w:t>
      </w:r>
    </w:p>
    <w:p w:rsidR="001E3CAF" w:rsidRDefault="001E3CAF" w:rsidP="00047743">
      <w:pPr>
        <w:pStyle w:val="BodyTextIndent2"/>
        <w:spacing w:line="360" w:lineRule="auto"/>
        <w:ind w:left="0" w:firstLine="708"/>
        <w:jc w:val="both"/>
      </w:pPr>
    </w:p>
    <w:p w:rsidR="006B2DBD" w:rsidRDefault="007A2579" w:rsidP="00116162">
      <w:pPr>
        <w:pStyle w:val="BodyTextIndent2"/>
        <w:spacing w:line="360" w:lineRule="auto"/>
        <w:ind w:left="0" w:firstLine="708"/>
        <w:jc w:val="center"/>
      </w:pPr>
      <w:r>
        <w:rPr>
          <w:noProof/>
        </w:rPr>
        <w:drawing>
          <wp:inline distT="0" distB="0" distL="0" distR="0">
            <wp:extent cx="4125600" cy="24804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25600" cy="2480400"/>
                    </a:xfrm>
                    <a:prstGeom prst="rect">
                      <a:avLst/>
                    </a:prstGeom>
                    <a:noFill/>
                  </pic:spPr>
                </pic:pic>
              </a:graphicData>
            </a:graphic>
          </wp:inline>
        </w:drawing>
      </w:r>
    </w:p>
    <w:p w:rsidR="002C5E03" w:rsidRDefault="002C5E03" w:rsidP="001F6020">
      <w:pPr>
        <w:pStyle w:val="BodyTextIndent2"/>
        <w:spacing w:line="360" w:lineRule="auto"/>
        <w:ind w:left="0" w:firstLine="708"/>
        <w:contextualSpacing/>
        <w:jc w:val="both"/>
      </w:pPr>
    </w:p>
    <w:p w:rsidR="00760DE7" w:rsidRDefault="007A2579" w:rsidP="001F6020">
      <w:pPr>
        <w:pStyle w:val="BodyTextIndent2"/>
        <w:spacing w:line="360" w:lineRule="auto"/>
        <w:ind w:left="0" w:firstLine="708"/>
        <w:contextualSpacing/>
        <w:jc w:val="both"/>
      </w:pPr>
      <w:r>
        <w:t>При</w:t>
      </w:r>
      <w:r w:rsidR="00760DE7">
        <w:t xml:space="preserve"> анализа </w:t>
      </w:r>
      <w:r>
        <w:t>на данните проверява</w:t>
      </w:r>
      <w:r w:rsidR="00760DE7">
        <w:t>м</w:t>
      </w:r>
      <w:r>
        <w:t>е</w:t>
      </w:r>
      <w:r w:rsidR="00760DE7">
        <w:t xml:space="preserve"> как тези групи </w:t>
      </w:r>
      <w:r>
        <w:t xml:space="preserve">(обучаващи се с държавна субсидия и заплащащи сами обучението си) </w:t>
      </w:r>
      <w:r w:rsidR="00760DE7">
        <w:t>оценяват различните елементи на учебния процес и има ли значими разлики между тях.</w:t>
      </w:r>
    </w:p>
    <w:p w:rsidR="002C5E03" w:rsidRDefault="00D25CA9" w:rsidP="002C5E03">
      <w:pPr>
        <w:pStyle w:val="BodyTextIndent2"/>
        <w:spacing w:line="360" w:lineRule="auto"/>
        <w:ind w:left="0" w:firstLine="708"/>
        <w:contextualSpacing/>
        <w:jc w:val="both"/>
      </w:pPr>
      <w:r>
        <w:t>В</w:t>
      </w:r>
      <w:r w:rsidR="007A2579">
        <w:t>ъв</w:t>
      </w:r>
      <w:r>
        <w:t xml:space="preserve"> </w:t>
      </w:r>
      <w:r w:rsidR="00B1597F">
        <w:t>Факултет</w:t>
      </w:r>
      <w:r w:rsidR="007A2579">
        <w:t>а</w:t>
      </w:r>
      <w:r w:rsidR="00B1597F">
        <w:t xml:space="preserve"> по класически и нови филологии</w:t>
      </w:r>
      <w:r w:rsidR="00B03595">
        <w:t xml:space="preserve"> </w:t>
      </w:r>
      <w:r w:rsidR="007A2579">
        <w:rPr>
          <w:b/>
        </w:rPr>
        <w:t>79,7</w:t>
      </w:r>
      <w:r w:rsidR="00E84E84" w:rsidRPr="0047670E">
        <w:rPr>
          <w:b/>
        </w:rPr>
        <w:t>%</w:t>
      </w:r>
      <w:r w:rsidR="00E84E84" w:rsidRPr="0072660E">
        <w:t xml:space="preserve"> </w:t>
      </w:r>
      <w:r w:rsidR="00B03595" w:rsidRPr="0072660E">
        <w:t>от анкетираните студенти</w:t>
      </w:r>
      <w:r w:rsidR="00DD18DE">
        <w:t xml:space="preserve"> магистри</w:t>
      </w:r>
      <w:r w:rsidR="00B03595" w:rsidRPr="0072660E">
        <w:t xml:space="preserve"> са посочили, че </w:t>
      </w:r>
      <w:r w:rsidR="00B03595" w:rsidRPr="0047670E">
        <w:rPr>
          <w:b/>
        </w:rPr>
        <w:t>работят успоредно със следването</w:t>
      </w:r>
      <w:r w:rsidR="00B03595">
        <w:t>.</w:t>
      </w:r>
      <w:r w:rsidR="007920AE">
        <w:t xml:space="preserve"> </w:t>
      </w:r>
      <w:r w:rsidR="00EF049E" w:rsidRPr="00EF049E">
        <w:rPr>
          <w:b/>
        </w:rPr>
        <w:t>По специалността</w:t>
      </w:r>
      <w:r w:rsidR="00EF049E">
        <w:t xml:space="preserve"> си работят </w:t>
      </w:r>
      <w:r w:rsidR="0047670E">
        <w:rPr>
          <w:b/>
        </w:rPr>
        <w:t>4</w:t>
      </w:r>
      <w:r w:rsidR="007A2579">
        <w:rPr>
          <w:b/>
        </w:rPr>
        <w:t>4,1</w:t>
      </w:r>
      <w:r w:rsidR="00E84E84" w:rsidRPr="0047670E">
        <w:rPr>
          <w:b/>
        </w:rPr>
        <w:t>%</w:t>
      </w:r>
      <w:r w:rsidR="00EF049E">
        <w:rPr>
          <w:b/>
        </w:rPr>
        <w:t xml:space="preserve">, </w:t>
      </w:r>
      <w:r w:rsidR="00EF049E" w:rsidRPr="00EF049E">
        <w:t>а</w:t>
      </w:r>
      <w:r w:rsidR="00EF049E">
        <w:rPr>
          <w:b/>
        </w:rPr>
        <w:t xml:space="preserve"> </w:t>
      </w:r>
      <w:r w:rsidR="00E84E84">
        <w:t xml:space="preserve"> </w:t>
      </w:r>
      <w:r w:rsidR="00EF049E" w:rsidRPr="00EF049E">
        <w:t>35,6%</w:t>
      </w:r>
      <w:r w:rsidR="00EF049E">
        <w:t xml:space="preserve"> </w:t>
      </w:r>
      <w:r w:rsidR="00E84E84">
        <w:t xml:space="preserve">са отговорили, че </w:t>
      </w:r>
      <w:r w:rsidR="00DD18DE" w:rsidRPr="00EF049E">
        <w:t xml:space="preserve">работят </w:t>
      </w:r>
      <w:r w:rsidR="00EF049E" w:rsidRPr="00EF049E">
        <w:t>в друга област</w:t>
      </w:r>
      <w:r w:rsidR="00E84E84">
        <w:t>.</w:t>
      </w:r>
      <w:r w:rsidR="00373755">
        <w:t xml:space="preserve"> </w:t>
      </w:r>
    </w:p>
    <w:p w:rsidR="00465DFA" w:rsidRDefault="001E3CAF" w:rsidP="002C5E03">
      <w:pPr>
        <w:pStyle w:val="BodyTextIndent2"/>
        <w:spacing w:line="360" w:lineRule="auto"/>
        <w:ind w:left="0" w:firstLine="708"/>
        <w:contextualSpacing/>
        <w:jc w:val="both"/>
        <w:rPr>
          <w:lang w:val="en-US"/>
        </w:rPr>
      </w:pPr>
      <w:r>
        <w:t xml:space="preserve">От данните </w:t>
      </w:r>
      <w:r w:rsidR="00E9747D">
        <w:t xml:space="preserve">за разпределението на </w:t>
      </w:r>
      <w:r w:rsidR="00E9747D" w:rsidRPr="004F4736">
        <w:t xml:space="preserve">анкетираните студенти </w:t>
      </w:r>
      <w:r w:rsidR="00EF7A5E">
        <w:t>според</w:t>
      </w:r>
      <w:r w:rsidR="00D31AB4">
        <w:t xml:space="preserve"> </w:t>
      </w:r>
      <w:r w:rsidR="00591DFA" w:rsidRPr="004F4736">
        <w:t>успех</w:t>
      </w:r>
      <w:r w:rsidR="00EF7A5E">
        <w:t>а, с който са завършили</w:t>
      </w:r>
      <w:r w:rsidR="00591DFA" w:rsidRPr="004F4736">
        <w:t xml:space="preserve"> </w:t>
      </w:r>
      <w:r w:rsidR="00EF7A5E">
        <w:t>бакалавърска степен</w:t>
      </w:r>
      <w:r>
        <w:t>,</w:t>
      </w:r>
      <w:r w:rsidR="004828F9">
        <w:t xml:space="preserve"> </w:t>
      </w:r>
      <w:r w:rsidR="00E9747D">
        <w:t xml:space="preserve">представени на </w:t>
      </w:r>
      <w:r w:rsidR="00591DFA">
        <w:t>таблица</w:t>
      </w:r>
      <w:r w:rsidR="009A6D78">
        <w:t xml:space="preserve"> </w:t>
      </w:r>
      <w:r w:rsidR="00584D94">
        <w:t>3</w:t>
      </w:r>
      <w:r>
        <w:t xml:space="preserve">, </w:t>
      </w:r>
      <w:r w:rsidR="00EF7A5E">
        <w:t>се вижда, че са приемани студенти с различен успех, като най-голям е делът на тези, чийто успех е бил в границите от 5,00 до 5,49.</w:t>
      </w:r>
    </w:p>
    <w:p w:rsidR="00591DFA" w:rsidRPr="00584D94" w:rsidRDefault="00591DFA" w:rsidP="001F6020">
      <w:pPr>
        <w:ind w:firstLine="720"/>
        <w:jc w:val="right"/>
        <w:rPr>
          <w:caps/>
        </w:rPr>
      </w:pPr>
      <w:r>
        <w:t>Т</w:t>
      </w:r>
      <w:r w:rsidRPr="008B45EB">
        <w:t>аблица</w:t>
      </w:r>
      <w:r>
        <w:rPr>
          <w:caps/>
        </w:rPr>
        <w:t xml:space="preserve"> </w:t>
      </w:r>
      <w:r w:rsidR="00584D94">
        <w:rPr>
          <w:caps/>
        </w:rPr>
        <w:t>3</w:t>
      </w:r>
    </w:p>
    <w:p w:rsidR="00591DFA" w:rsidRDefault="00591DFA" w:rsidP="001F6020">
      <w:pPr>
        <w:jc w:val="center"/>
        <w:rPr>
          <w:caps/>
          <w:sz w:val="20"/>
        </w:rPr>
      </w:pPr>
      <w:r>
        <w:rPr>
          <w:caps/>
          <w:sz w:val="20"/>
        </w:rPr>
        <w:t xml:space="preserve">разпределение на анкетираните студенти според </w:t>
      </w:r>
      <w:r w:rsidR="004E267A">
        <w:rPr>
          <w:caps/>
          <w:sz w:val="20"/>
        </w:rPr>
        <w:t>успеха от бакалавърската степен</w:t>
      </w:r>
      <w:r>
        <w:rPr>
          <w:caps/>
          <w:sz w:val="20"/>
        </w:rPr>
        <w:t xml:space="preserve"> </w:t>
      </w:r>
      <w:r w:rsidR="00317013">
        <w:rPr>
          <w:caps/>
          <w:sz w:val="20"/>
        </w:rPr>
        <w:t xml:space="preserve"> </w:t>
      </w:r>
      <w:r>
        <w:rPr>
          <w:caps/>
          <w:sz w:val="20"/>
        </w:rPr>
        <w:t>(в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3"/>
        <w:gridCol w:w="1375"/>
      </w:tblGrid>
      <w:tr w:rsidR="006C30AC" w:rsidRPr="006C30AC" w:rsidTr="007A2579">
        <w:tc>
          <w:tcPr>
            <w:tcW w:w="7533" w:type="dxa"/>
          </w:tcPr>
          <w:p w:rsidR="00591DFA" w:rsidRPr="005952B7" w:rsidRDefault="00591DFA" w:rsidP="001F6020">
            <w:pPr>
              <w:jc w:val="both"/>
              <w:rPr>
                <w:b/>
                <w:sz w:val="20"/>
              </w:rPr>
            </w:pPr>
            <w:r w:rsidRPr="005952B7">
              <w:rPr>
                <w:b/>
                <w:sz w:val="20"/>
              </w:rPr>
              <w:t>Успех</w:t>
            </w:r>
          </w:p>
        </w:tc>
        <w:tc>
          <w:tcPr>
            <w:tcW w:w="1375" w:type="dxa"/>
          </w:tcPr>
          <w:p w:rsidR="00591DFA" w:rsidRPr="005952B7" w:rsidRDefault="00591DFA" w:rsidP="001F6020">
            <w:pPr>
              <w:jc w:val="center"/>
              <w:rPr>
                <w:b/>
                <w:sz w:val="20"/>
              </w:rPr>
            </w:pPr>
            <w:r w:rsidRPr="005952B7">
              <w:rPr>
                <w:b/>
                <w:sz w:val="20"/>
              </w:rPr>
              <w:t>%</w:t>
            </w:r>
          </w:p>
        </w:tc>
      </w:tr>
      <w:tr w:rsidR="006C30AC" w:rsidRPr="006C30AC" w:rsidTr="007A2579">
        <w:tc>
          <w:tcPr>
            <w:tcW w:w="7533" w:type="dxa"/>
          </w:tcPr>
          <w:p w:rsidR="00591DFA" w:rsidRPr="005F4552" w:rsidRDefault="00591DFA" w:rsidP="001F6020">
            <w:pPr>
              <w:jc w:val="both"/>
              <w:rPr>
                <w:sz w:val="20"/>
              </w:rPr>
            </w:pPr>
            <w:r w:rsidRPr="005F4552">
              <w:rPr>
                <w:sz w:val="20"/>
              </w:rPr>
              <w:t>от 3,50 до 3,99</w:t>
            </w:r>
          </w:p>
        </w:tc>
        <w:tc>
          <w:tcPr>
            <w:tcW w:w="1375" w:type="dxa"/>
          </w:tcPr>
          <w:p w:rsidR="00591DFA" w:rsidRPr="005F4552" w:rsidRDefault="007A2579" w:rsidP="001F6020">
            <w:pPr>
              <w:jc w:val="center"/>
              <w:rPr>
                <w:sz w:val="20"/>
              </w:rPr>
            </w:pPr>
            <w:r>
              <w:rPr>
                <w:sz w:val="20"/>
              </w:rPr>
              <w:t>1,7</w:t>
            </w:r>
          </w:p>
        </w:tc>
      </w:tr>
      <w:tr w:rsidR="006C30AC" w:rsidRPr="006C30AC" w:rsidTr="007A2579">
        <w:tc>
          <w:tcPr>
            <w:tcW w:w="7533" w:type="dxa"/>
          </w:tcPr>
          <w:p w:rsidR="00591DFA" w:rsidRPr="005F4552" w:rsidRDefault="00591DFA" w:rsidP="001F6020">
            <w:pPr>
              <w:jc w:val="both"/>
              <w:rPr>
                <w:sz w:val="20"/>
              </w:rPr>
            </w:pPr>
            <w:r w:rsidRPr="005F4552">
              <w:rPr>
                <w:sz w:val="20"/>
              </w:rPr>
              <w:t>от 4,00 до 4,49</w:t>
            </w:r>
          </w:p>
        </w:tc>
        <w:tc>
          <w:tcPr>
            <w:tcW w:w="1375" w:type="dxa"/>
          </w:tcPr>
          <w:p w:rsidR="00591DFA" w:rsidRPr="005F4552" w:rsidRDefault="007A2579" w:rsidP="001F6020">
            <w:pPr>
              <w:jc w:val="center"/>
              <w:rPr>
                <w:sz w:val="20"/>
              </w:rPr>
            </w:pPr>
            <w:r>
              <w:rPr>
                <w:sz w:val="20"/>
              </w:rPr>
              <w:t>5,0</w:t>
            </w:r>
          </w:p>
        </w:tc>
      </w:tr>
      <w:tr w:rsidR="006C30AC" w:rsidRPr="006C30AC" w:rsidTr="007A2579">
        <w:tc>
          <w:tcPr>
            <w:tcW w:w="7533" w:type="dxa"/>
          </w:tcPr>
          <w:p w:rsidR="00591DFA" w:rsidRPr="005F4552" w:rsidRDefault="00591DFA" w:rsidP="001F6020">
            <w:pPr>
              <w:jc w:val="both"/>
              <w:rPr>
                <w:sz w:val="20"/>
              </w:rPr>
            </w:pPr>
            <w:r w:rsidRPr="005F4552">
              <w:rPr>
                <w:sz w:val="20"/>
              </w:rPr>
              <w:t>от 4,50 до 4,99</w:t>
            </w:r>
          </w:p>
        </w:tc>
        <w:tc>
          <w:tcPr>
            <w:tcW w:w="1375" w:type="dxa"/>
          </w:tcPr>
          <w:p w:rsidR="00591DFA" w:rsidRPr="005F4552" w:rsidRDefault="007A2579" w:rsidP="001F6020">
            <w:pPr>
              <w:jc w:val="center"/>
              <w:rPr>
                <w:sz w:val="20"/>
              </w:rPr>
            </w:pPr>
            <w:r>
              <w:rPr>
                <w:sz w:val="20"/>
              </w:rPr>
              <w:t>20,0</w:t>
            </w:r>
          </w:p>
        </w:tc>
      </w:tr>
      <w:tr w:rsidR="006C30AC" w:rsidRPr="006C30AC" w:rsidTr="007A2579">
        <w:tc>
          <w:tcPr>
            <w:tcW w:w="7533" w:type="dxa"/>
          </w:tcPr>
          <w:p w:rsidR="00591DFA" w:rsidRPr="005F4552" w:rsidRDefault="00591DFA" w:rsidP="001F6020">
            <w:pPr>
              <w:jc w:val="both"/>
              <w:rPr>
                <w:sz w:val="20"/>
              </w:rPr>
            </w:pPr>
            <w:r w:rsidRPr="005F4552">
              <w:rPr>
                <w:sz w:val="20"/>
              </w:rPr>
              <w:t>от 5,00 до 5,49</w:t>
            </w:r>
          </w:p>
        </w:tc>
        <w:tc>
          <w:tcPr>
            <w:tcW w:w="1375" w:type="dxa"/>
          </w:tcPr>
          <w:p w:rsidR="00591DFA" w:rsidRPr="005F4552" w:rsidRDefault="007A2579" w:rsidP="001F6020">
            <w:pPr>
              <w:jc w:val="center"/>
              <w:rPr>
                <w:sz w:val="20"/>
              </w:rPr>
            </w:pPr>
            <w:r>
              <w:rPr>
                <w:sz w:val="20"/>
              </w:rPr>
              <w:t>43,3</w:t>
            </w:r>
          </w:p>
        </w:tc>
      </w:tr>
      <w:tr w:rsidR="006C30AC" w:rsidRPr="006C30AC" w:rsidTr="007A2579">
        <w:tc>
          <w:tcPr>
            <w:tcW w:w="7533" w:type="dxa"/>
          </w:tcPr>
          <w:p w:rsidR="00591DFA" w:rsidRPr="005F4552" w:rsidRDefault="00591DFA" w:rsidP="001F6020">
            <w:pPr>
              <w:jc w:val="both"/>
              <w:rPr>
                <w:sz w:val="20"/>
              </w:rPr>
            </w:pPr>
            <w:r w:rsidRPr="005F4552">
              <w:rPr>
                <w:sz w:val="20"/>
              </w:rPr>
              <w:t>от 5,50 до 6,00</w:t>
            </w:r>
          </w:p>
        </w:tc>
        <w:tc>
          <w:tcPr>
            <w:tcW w:w="1375" w:type="dxa"/>
          </w:tcPr>
          <w:p w:rsidR="00591DFA" w:rsidRPr="005F4552" w:rsidRDefault="007A2579" w:rsidP="001F6020">
            <w:pPr>
              <w:jc w:val="center"/>
              <w:rPr>
                <w:sz w:val="20"/>
              </w:rPr>
            </w:pPr>
            <w:r>
              <w:rPr>
                <w:sz w:val="20"/>
              </w:rPr>
              <w:t>30,0</w:t>
            </w:r>
          </w:p>
        </w:tc>
      </w:tr>
      <w:tr w:rsidR="006C30AC" w:rsidRPr="00312CD0" w:rsidTr="007A2579">
        <w:tc>
          <w:tcPr>
            <w:tcW w:w="7533" w:type="dxa"/>
          </w:tcPr>
          <w:p w:rsidR="00591DFA" w:rsidRPr="00312CD0" w:rsidRDefault="00591DFA" w:rsidP="001F6020">
            <w:pPr>
              <w:jc w:val="both"/>
              <w:rPr>
                <w:b/>
                <w:sz w:val="20"/>
              </w:rPr>
            </w:pPr>
            <w:r w:rsidRPr="00312CD0">
              <w:rPr>
                <w:b/>
                <w:sz w:val="20"/>
              </w:rPr>
              <w:t>Общо</w:t>
            </w:r>
          </w:p>
        </w:tc>
        <w:tc>
          <w:tcPr>
            <w:tcW w:w="1375" w:type="dxa"/>
          </w:tcPr>
          <w:p w:rsidR="00591DFA" w:rsidRPr="00312CD0" w:rsidRDefault="00591DFA" w:rsidP="001F6020">
            <w:pPr>
              <w:jc w:val="center"/>
              <w:rPr>
                <w:b/>
                <w:sz w:val="20"/>
              </w:rPr>
            </w:pPr>
            <w:r w:rsidRPr="00312CD0">
              <w:rPr>
                <w:b/>
                <w:sz w:val="20"/>
              </w:rPr>
              <w:t>100,0</w:t>
            </w:r>
          </w:p>
        </w:tc>
      </w:tr>
    </w:tbl>
    <w:p w:rsidR="00591DFA" w:rsidRPr="00F32271" w:rsidRDefault="00591DFA" w:rsidP="001F6020">
      <w:pPr>
        <w:spacing w:line="360" w:lineRule="auto"/>
        <w:ind w:firstLine="720"/>
        <w:jc w:val="both"/>
        <w:rPr>
          <w:b/>
          <w:sz w:val="20"/>
        </w:rPr>
      </w:pPr>
      <w:r w:rsidRPr="00F32271">
        <w:rPr>
          <w:b/>
          <w:sz w:val="20"/>
          <w:u w:val="single"/>
        </w:rPr>
        <w:t>Забележка</w:t>
      </w:r>
      <w:r w:rsidRPr="00F32271">
        <w:rPr>
          <w:b/>
          <w:sz w:val="20"/>
        </w:rPr>
        <w:t xml:space="preserve">: </w:t>
      </w:r>
      <w:r w:rsidRPr="00B663C7">
        <w:rPr>
          <w:sz w:val="20"/>
        </w:rPr>
        <w:t xml:space="preserve">Неотговорилите са </w:t>
      </w:r>
      <w:r w:rsidR="007A2579">
        <w:rPr>
          <w:sz w:val="20"/>
        </w:rPr>
        <w:t>3,2</w:t>
      </w:r>
      <w:r w:rsidRPr="00B663C7">
        <w:rPr>
          <w:sz w:val="20"/>
        </w:rPr>
        <w:t>%</w:t>
      </w:r>
      <w:r w:rsidR="006D5CAF">
        <w:rPr>
          <w:sz w:val="20"/>
        </w:rPr>
        <w:t>.</w:t>
      </w:r>
    </w:p>
    <w:p w:rsidR="001E3CAF" w:rsidRDefault="001E3CAF" w:rsidP="00F45ECA">
      <w:pPr>
        <w:spacing w:before="480" w:line="360" w:lineRule="auto"/>
        <w:ind w:firstLine="720"/>
        <w:contextualSpacing/>
        <w:jc w:val="both"/>
      </w:pPr>
    </w:p>
    <w:p w:rsidR="00676DC4" w:rsidRPr="00621E40" w:rsidRDefault="00B00155" w:rsidP="00F45ECA">
      <w:pPr>
        <w:spacing w:before="480" w:line="360" w:lineRule="auto"/>
        <w:ind w:firstLine="720"/>
        <w:contextualSpacing/>
        <w:jc w:val="both"/>
        <w:rPr>
          <w:lang w:val="en-US"/>
        </w:rPr>
      </w:pPr>
      <w:r>
        <w:t>Студенти</w:t>
      </w:r>
      <w:r w:rsidR="00FD1323">
        <w:t>те</w:t>
      </w:r>
      <w:r>
        <w:t xml:space="preserve"> с успех </w:t>
      </w:r>
      <w:r w:rsidR="006B279E">
        <w:t xml:space="preserve">от бакалавърската степен под 4,50 </w:t>
      </w:r>
      <w:r>
        <w:t>в магистърските програми</w:t>
      </w:r>
      <w:r w:rsidR="006B279E">
        <w:t xml:space="preserve"> са единици</w:t>
      </w:r>
      <w:r>
        <w:t xml:space="preserve">. </w:t>
      </w:r>
      <w:r w:rsidR="00F45ECA" w:rsidRPr="00F57445">
        <w:t>Това е обяснимо</w:t>
      </w:r>
      <w:r>
        <w:t xml:space="preserve"> не само</w:t>
      </w:r>
      <w:r w:rsidR="00F45ECA" w:rsidRPr="00F57445">
        <w:t xml:space="preserve">, </w:t>
      </w:r>
      <w:r>
        <w:t xml:space="preserve">защото </w:t>
      </w:r>
      <w:r w:rsidR="00F45ECA" w:rsidRPr="00F57445">
        <w:t xml:space="preserve">влизането в магистърската степен става </w:t>
      </w:r>
      <w:r>
        <w:t xml:space="preserve">след изпит и класиране по успех, а и защото продължаване на обучението </w:t>
      </w:r>
      <w:r>
        <w:lastRenderedPageBreak/>
        <w:t xml:space="preserve">в тази степен предполага </w:t>
      </w:r>
      <w:r w:rsidR="006D41D5">
        <w:t>по-висок интерес към учене и усвояване на знания</w:t>
      </w:r>
      <w:r w:rsidR="00F45ECA" w:rsidRPr="00F57445">
        <w:t>.</w:t>
      </w:r>
      <w:r>
        <w:t xml:space="preserve"> </w:t>
      </w:r>
      <w:r w:rsidR="00513CDA">
        <w:t xml:space="preserve">Данните за средния успех на анкетираните по време на обучението в магистърските програми показват, че той </w:t>
      </w:r>
      <w:r w:rsidR="001E0D5E">
        <w:t xml:space="preserve">има връзка с </w:t>
      </w:r>
      <w:r w:rsidR="00513CDA" w:rsidRPr="00C236BE">
        <w:rPr>
          <w:b/>
        </w:rPr>
        <w:t xml:space="preserve">успеха </w:t>
      </w:r>
      <w:r w:rsidR="001E0D5E">
        <w:rPr>
          <w:b/>
        </w:rPr>
        <w:t>от</w:t>
      </w:r>
      <w:r w:rsidR="00513CDA" w:rsidRPr="00C236BE">
        <w:rPr>
          <w:b/>
        </w:rPr>
        <w:t xml:space="preserve"> бакалавърската степен</w:t>
      </w:r>
      <w:r w:rsidR="00513CDA">
        <w:t xml:space="preserve">. </w:t>
      </w:r>
      <w:r w:rsidR="00E40A90">
        <w:t xml:space="preserve">Тези, които са се дипломирали с отличен успех, са отличници и в </w:t>
      </w:r>
      <w:r w:rsidR="00621E40">
        <w:t>магистърската степен. Положителен факт е, обаче, че и в групите с много добър успех от бакалавърската степен, по време на обучението в магистърска програма, големи дялове студенти имат отличен успех.</w:t>
      </w:r>
    </w:p>
    <w:p w:rsidR="002C5E03" w:rsidRDefault="001E4ABB" w:rsidP="00621E40">
      <w:pPr>
        <w:spacing w:before="480" w:line="360" w:lineRule="auto"/>
        <w:ind w:firstLine="720"/>
        <w:contextualSpacing/>
        <w:jc w:val="both"/>
      </w:pPr>
      <w:r>
        <w:t>Като цяло, успехът по време на обучението в магистърска програма е висок за голям д</w:t>
      </w:r>
      <w:r w:rsidR="00B4796D">
        <w:t xml:space="preserve">ял от анкетираните. </w:t>
      </w:r>
      <w:r w:rsidR="001E0D5E">
        <w:t xml:space="preserve">Студентите с отличен успех са </w:t>
      </w:r>
      <w:r>
        <w:t>две трети</w:t>
      </w:r>
      <w:r w:rsidR="001E0D5E">
        <w:t>, а единици имат успех под 5,00.</w:t>
      </w:r>
      <w:r>
        <w:t xml:space="preserve"> </w:t>
      </w:r>
    </w:p>
    <w:p w:rsidR="00D53884" w:rsidRDefault="00DD49A9" w:rsidP="001F6020">
      <w:pPr>
        <w:spacing w:line="360" w:lineRule="auto"/>
        <w:ind w:firstLine="708"/>
        <w:jc w:val="both"/>
      </w:pPr>
      <w:r>
        <w:t>На т</w:t>
      </w:r>
      <w:r w:rsidR="00D21FB5">
        <w:t xml:space="preserve">аблица </w:t>
      </w:r>
      <w:r w:rsidR="004627DA">
        <w:rPr>
          <w:lang w:val="en-US"/>
        </w:rPr>
        <w:t>4</w:t>
      </w:r>
      <w:r>
        <w:t xml:space="preserve"> са представени данните от въпроса к</w:t>
      </w:r>
      <w:r w:rsidR="00737CA1">
        <w:t>ак се самоопределят анкетираните студенти от гледна точка</w:t>
      </w:r>
      <w:r>
        <w:t xml:space="preserve"> на редовното им участие в учебни</w:t>
      </w:r>
      <w:r w:rsidR="00737CA1">
        <w:t xml:space="preserve"> занятия</w:t>
      </w:r>
      <w:r>
        <w:t>.</w:t>
      </w:r>
      <w:r w:rsidR="0001662F">
        <w:t xml:space="preserve"> </w:t>
      </w:r>
    </w:p>
    <w:p w:rsidR="002C5E03" w:rsidRDefault="002C5E03" w:rsidP="001F6020">
      <w:pPr>
        <w:pStyle w:val="BodyTextIndent"/>
        <w:spacing w:after="0"/>
        <w:ind w:left="0"/>
        <w:jc w:val="right"/>
        <w:outlineLvl w:val="0"/>
      </w:pPr>
    </w:p>
    <w:p w:rsidR="00BD7CD7" w:rsidRPr="00D21FB5" w:rsidRDefault="00D21FB5" w:rsidP="001F6020">
      <w:pPr>
        <w:pStyle w:val="BodyTextIndent"/>
        <w:spacing w:after="0"/>
        <w:ind w:left="0"/>
        <w:jc w:val="right"/>
        <w:outlineLvl w:val="0"/>
        <w:rPr>
          <w:lang w:val="en-US"/>
        </w:rPr>
      </w:pPr>
      <w:r>
        <w:t xml:space="preserve">Таблица </w:t>
      </w:r>
      <w:r w:rsidR="004627DA">
        <w:rPr>
          <w:lang w:val="en-US"/>
        </w:rPr>
        <w:t>4</w:t>
      </w:r>
    </w:p>
    <w:p w:rsidR="00BD7CD7" w:rsidRPr="00BD68AC" w:rsidRDefault="00BD7CD7" w:rsidP="001F6020">
      <w:pPr>
        <w:pStyle w:val="BodyTextIndent"/>
        <w:spacing w:after="0"/>
        <w:ind w:left="0"/>
        <w:jc w:val="center"/>
        <w:rPr>
          <w:caps/>
          <w:sz w:val="20"/>
          <w:szCs w:val="20"/>
        </w:rPr>
      </w:pPr>
      <w:r w:rsidRPr="00BD68AC">
        <w:rPr>
          <w:caps/>
          <w:sz w:val="20"/>
          <w:szCs w:val="20"/>
        </w:rPr>
        <w:t xml:space="preserve">Разпределение на анкетираните студенти според отговорите им на въпроса </w:t>
      </w:r>
      <w:r>
        <w:rPr>
          <w:caps/>
          <w:sz w:val="20"/>
          <w:szCs w:val="20"/>
        </w:rPr>
        <w:t>посещават</w:t>
      </w:r>
      <w:r w:rsidRPr="00BD68AC">
        <w:rPr>
          <w:caps/>
          <w:sz w:val="20"/>
          <w:szCs w:val="20"/>
        </w:rPr>
        <w:t xml:space="preserve"> ли редовно </w:t>
      </w:r>
      <w:r>
        <w:rPr>
          <w:caps/>
          <w:sz w:val="20"/>
          <w:szCs w:val="20"/>
        </w:rPr>
        <w:t xml:space="preserve">учебните </w:t>
      </w:r>
      <w:r w:rsidRPr="00BD68AC">
        <w:rPr>
          <w:caps/>
          <w:sz w:val="20"/>
          <w:szCs w:val="20"/>
        </w:rPr>
        <w:t>занятия (в %)</w:t>
      </w:r>
    </w:p>
    <w:p w:rsidR="00BD7CD7" w:rsidRPr="00985B04" w:rsidRDefault="00BD7CD7" w:rsidP="001F6020">
      <w:pPr>
        <w:pStyle w:val="BodyTextIndent"/>
        <w:spacing w:after="0"/>
        <w:ind w:left="0"/>
        <w:rPr>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1"/>
        <w:gridCol w:w="1667"/>
      </w:tblGrid>
      <w:tr w:rsidR="00BD7CD7" w:rsidRPr="000C53A3" w:rsidTr="00E84705">
        <w:trPr>
          <w:trHeight w:val="134"/>
        </w:trPr>
        <w:tc>
          <w:tcPr>
            <w:tcW w:w="7621" w:type="dxa"/>
          </w:tcPr>
          <w:p w:rsidR="00BD7CD7" w:rsidRPr="000C53A3" w:rsidRDefault="00BD7CD7" w:rsidP="001F6020">
            <w:pPr>
              <w:pStyle w:val="BodyTextIndent"/>
              <w:spacing w:after="0"/>
              <w:ind w:left="0"/>
              <w:rPr>
                <w:b/>
                <w:sz w:val="20"/>
              </w:rPr>
            </w:pPr>
            <w:r w:rsidRPr="000C53A3">
              <w:rPr>
                <w:b/>
                <w:sz w:val="20"/>
              </w:rPr>
              <w:t>Посещават ли редовно учебните занятия:</w:t>
            </w:r>
          </w:p>
        </w:tc>
        <w:tc>
          <w:tcPr>
            <w:tcW w:w="1667" w:type="dxa"/>
          </w:tcPr>
          <w:p w:rsidR="00BD7CD7" w:rsidRPr="000C53A3" w:rsidRDefault="00BD7CD7" w:rsidP="001F6020">
            <w:pPr>
              <w:pStyle w:val="BodyTextIndent"/>
              <w:spacing w:after="0"/>
              <w:ind w:left="0"/>
              <w:jc w:val="center"/>
              <w:rPr>
                <w:b/>
                <w:sz w:val="20"/>
              </w:rPr>
            </w:pPr>
            <w:r w:rsidRPr="000C53A3">
              <w:rPr>
                <w:b/>
                <w:sz w:val="20"/>
              </w:rPr>
              <w:t>%</w:t>
            </w:r>
          </w:p>
        </w:tc>
      </w:tr>
      <w:tr w:rsidR="00BD7CD7" w:rsidTr="00E84705">
        <w:tc>
          <w:tcPr>
            <w:tcW w:w="7621" w:type="dxa"/>
          </w:tcPr>
          <w:p w:rsidR="00BD7CD7" w:rsidRDefault="00BD7CD7" w:rsidP="001F6020">
            <w:pPr>
              <w:pStyle w:val="BodyTextIndent"/>
              <w:spacing w:after="0"/>
              <w:ind w:left="0"/>
              <w:rPr>
                <w:sz w:val="20"/>
              </w:rPr>
            </w:pPr>
            <w:r>
              <w:rPr>
                <w:sz w:val="20"/>
              </w:rPr>
              <w:t>Посещават редовно всички учебни занятия</w:t>
            </w:r>
          </w:p>
        </w:tc>
        <w:tc>
          <w:tcPr>
            <w:tcW w:w="1667" w:type="dxa"/>
          </w:tcPr>
          <w:p w:rsidR="00BD7CD7" w:rsidRDefault="00621E40" w:rsidP="001F6020">
            <w:pPr>
              <w:pStyle w:val="BodyTextIndent"/>
              <w:spacing w:after="0"/>
              <w:ind w:left="0"/>
              <w:jc w:val="center"/>
              <w:rPr>
                <w:sz w:val="20"/>
              </w:rPr>
            </w:pPr>
            <w:r>
              <w:rPr>
                <w:sz w:val="20"/>
              </w:rPr>
              <w:t>56,7</w:t>
            </w:r>
          </w:p>
        </w:tc>
      </w:tr>
      <w:tr w:rsidR="00BD7CD7" w:rsidTr="00E84705">
        <w:tc>
          <w:tcPr>
            <w:tcW w:w="7621" w:type="dxa"/>
          </w:tcPr>
          <w:p w:rsidR="00BD7CD7" w:rsidRDefault="00BD7CD7" w:rsidP="001F6020">
            <w:pPr>
              <w:pStyle w:val="BodyTextIndent"/>
              <w:spacing w:after="0"/>
              <w:ind w:left="0"/>
              <w:rPr>
                <w:sz w:val="20"/>
              </w:rPr>
            </w:pPr>
            <w:r>
              <w:rPr>
                <w:sz w:val="20"/>
              </w:rPr>
              <w:t>Посещават редовно повече от половината учебни занятия</w:t>
            </w:r>
          </w:p>
        </w:tc>
        <w:tc>
          <w:tcPr>
            <w:tcW w:w="1667" w:type="dxa"/>
          </w:tcPr>
          <w:p w:rsidR="00BD7CD7" w:rsidRDefault="00621E40" w:rsidP="001F6020">
            <w:pPr>
              <w:pStyle w:val="BodyTextIndent"/>
              <w:spacing w:after="0"/>
              <w:ind w:left="0"/>
              <w:jc w:val="center"/>
              <w:rPr>
                <w:sz w:val="20"/>
              </w:rPr>
            </w:pPr>
            <w:r>
              <w:rPr>
                <w:sz w:val="20"/>
              </w:rPr>
              <w:t>36,7</w:t>
            </w:r>
          </w:p>
        </w:tc>
      </w:tr>
      <w:tr w:rsidR="00BD7CD7" w:rsidTr="00E84705">
        <w:tc>
          <w:tcPr>
            <w:tcW w:w="7621" w:type="dxa"/>
          </w:tcPr>
          <w:p w:rsidR="00BD7CD7" w:rsidRDefault="00BD7CD7" w:rsidP="001F6020">
            <w:pPr>
              <w:pStyle w:val="BodyTextIndent"/>
              <w:spacing w:after="0"/>
              <w:ind w:left="0"/>
              <w:rPr>
                <w:sz w:val="20"/>
              </w:rPr>
            </w:pPr>
            <w:r>
              <w:rPr>
                <w:sz w:val="20"/>
              </w:rPr>
              <w:t>Посещават редовно по-малко от половината учебни занятия</w:t>
            </w:r>
          </w:p>
        </w:tc>
        <w:tc>
          <w:tcPr>
            <w:tcW w:w="1667" w:type="dxa"/>
          </w:tcPr>
          <w:p w:rsidR="00BD7CD7" w:rsidRDefault="00621E40" w:rsidP="001F6020">
            <w:pPr>
              <w:pStyle w:val="BodyTextIndent"/>
              <w:spacing w:after="0"/>
              <w:ind w:left="0"/>
              <w:jc w:val="center"/>
              <w:rPr>
                <w:sz w:val="20"/>
              </w:rPr>
            </w:pPr>
            <w:r>
              <w:rPr>
                <w:sz w:val="20"/>
              </w:rPr>
              <w:t>6,7</w:t>
            </w:r>
          </w:p>
        </w:tc>
      </w:tr>
      <w:tr w:rsidR="00BD7CD7" w:rsidTr="00E84705">
        <w:tc>
          <w:tcPr>
            <w:tcW w:w="7621" w:type="dxa"/>
          </w:tcPr>
          <w:p w:rsidR="00BD7CD7" w:rsidRDefault="00BD7CD7" w:rsidP="001F6020">
            <w:pPr>
              <w:pStyle w:val="BodyTextIndent"/>
              <w:spacing w:after="0"/>
              <w:ind w:left="0"/>
              <w:rPr>
                <w:sz w:val="20"/>
              </w:rPr>
            </w:pPr>
            <w:r>
              <w:rPr>
                <w:sz w:val="20"/>
              </w:rPr>
              <w:t>Не посещават редовно учебните занятия</w:t>
            </w:r>
          </w:p>
        </w:tc>
        <w:tc>
          <w:tcPr>
            <w:tcW w:w="1667" w:type="dxa"/>
          </w:tcPr>
          <w:p w:rsidR="00BD7CD7" w:rsidRDefault="00621E40" w:rsidP="001F6020">
            <w:pPr>
              <w:pStyle w:val="BodyTextIndent"/>
              <w:spacing w:after="0"/>
              <w:ind w:left="0"/>
              <w:jc w:val="center"/>
              <w:rPr>
                <w:sz w:val="20"/>
              </w:rPr>
            </w:pPr>
            <w:r>
              <w:rPr>
                <w:sz w:val="20"/>
              </w:rPr>
              <w:t>-</w:t>
            </w:r>
          </w:p>
        </w:tc>
      </w:tr>
      <w:tr w:rsidR="00BD7CD7" w:rsidRPr="000C53A3" w:rsidTr="00E84705">
        <w:tc>
          <w:tcPr>
            <w:tcW w:w="7621" w:type="dxa"/>
          </w:tcPr>
          <w:p w:rsidR="00BD7CD7" w:rsidRPr="000C53A3" w:rsidRDefault="00BD7CD7" w:rsidP="001F6020">
            <w:pPr>
              <w:pStyle w:val="BodyTextIndent"/>
              <w:spacing w:after="0"/>
              <w:ind w:left="0"/>
              <w:rPr>
                <w:b/>
                <w:sz w:val="20"/>
              </w:rPr>
            </w:pPr>
            <w:r w:rsidRPr="000C53A3">
              <w:rPr>
                <w:b/>
                <w:sz w:val="20"/>
              </w:rPr>
              <w:t>Общо</w:t>
            </w:r>
          </w:p>
        </w:tc>
        <w:tc>
          <w:tcPr>
            <w:tcW w:w="1667" w:type="dxa"/>
          </w:tcPr>
          <w:p w:rsidR="00BD7CD7" w:rsidRPr="000C53A3" w:rsidRDefault="00BD7CD7" w:rsidP="001F6020">
            <w:pPr>
              <w:pStyle w:val="BodyTextIndent"/>
              <w:spacing w:after="0"/>
              <w:ind w:left="0"/>
              <w:jc w:val="center"/>
              <w:rPr>
                <w:b/>
                <w:sz w:val="20"/>
              </w:rPr>
            </w:pPr>
            <w:r w:rsidRPr="000C53A3">
              <w:rPr>
                <w:b/>
                <w:sz w:val="20"/>
              </w:rPr>
              <w:t>100,0</w:t>
            </w:r>
          </w:p>
        </w:tc>
      </w:tr>
    </w:tbl>
    <w:p w:rsidR="00BD7CD7" w:rsidRPr="00AD4651" w:rsidRDefault="00BD7CD7" w:rsidP="001F6020">
      <w:r>
        <w:tab/>
      </w:r>
      <w:r w:rsidRPr="00E84AF7">
        <w:rPr>
          <w:b/>
          <w:sz w:val="20"/>
          <w:u w:val="single"/>
        </w:rPr>
        <w:t>Забележка</w:t>
      </w:r>
      <w:r>
        <w:rPr>
          <w:sz w:val="20"/>
        </w:rPr>
        <w:t>:</w:t>
      </w:r>
      <w:r>
        <w:rPr>
          <w:sz w:val="20"/>
          <w:lang w:val="en-US"/>
        </w:rPr>
        <w:t xml:space="preserve"> </w:t>
      </w:r>
      <w:r w:rsidRPr="000C53A3">
        <w:rPr>
          <w:b/>
          <w:sz w:val="20"/>
        </w:rPr>
        <w:t xml:space="preserve">Неотговорилите са </w:t>
      </w:r>
      <w:r w:rsidR="00836D71">
        <w:rPr>
          <w:b/>
          <w:sz w:val="20"/>
        </w:rPr>
        <w:t xml:space="preserve"> </w:t>
      </w:r>
      <w:r w:rsidR="00621E40">
        <w:rPr>
          <w:b/>
          <w:sz w:val="20"/>
        </w:rPr>
        <w:t>3,2</w:t>
      </w:r>
      <w:r w:rsidRPr="000C53A3">
        <w:rPr>
          <w:b/>
          <w:sz w:val="20"/>
        </w:rPr>
        <w:t>%</w:t>
      </w:r>
      <w:r>
        <w:rPr>
          <w:sz w:val="20"/>
        </w:rPr>
        <w:t>.</w:t>
      </w:r>
    </w:p>
    <w:p w:rsidR="0031398D" w:rsidRDefault="00CB7D43" w:rsidP="00E635EE">
      <w:pPr>
        <w:spacing w:line="360" w:lineRule="auto"/>
        <w:jc w:val="both"/>
        <w:rPr>
          <w:lang w:val="en-US"/>
        </w:rPr>
      </w:pPr>
      <w:r>
        <w:tab/>
      </w:r>
    </w:p>
    <w:p w:rsidR="00FB70FB" w:rsidRDefault="00CA1B74" w:rsidP="0031398D">
      <w:pPr>
        <w:spacing w:line="360" w:lineRule="auto"/>
        <w:ind w:firstLine="709"/>
        <w:jc w:val="both"/>
      </w:pPr>
      <w:r>
        <w:t xml:space="preserve">Много голяма част от анкетираните студенти са в групата на редовните. Единици са посочвали, че посещават </w:t>
      </w:r>
      <w:r w:rsidR="00F62372">
        <w:t>малка</w:t>
      </w:r>
      <w:r>
        <w:t xml:space="preserve"> част от учебните занятия. По тази причина </w:t>
      </w:r>
      <w:r w:rsidRPr="006D41D5">
        <w:rPr>
          <w:b/>
        </w:rPr>
        <w:t>няма да разглеждаме посещаемостта на учебните занятия като фактор</w:t>
      </w:r>
      <w:r w:rsidR="000B286F">
        <w:t>, определящ</w:t>
      </w:r>
      <w:r>
        <w:t xml:space="preserve"> студентските мнения за образователния процес в</w:t>
      </w:r>
      <w:r w:rsidR="00621E40">
        <w:t>ъв</w:t>
      </w:r>
      <w:r>
        <w:t xml:space="preserve"> </w:t>
      </w:r>
      <w:r w:rsidR="00B1597F">
        <w:t>Факултет</w:t>
      </w:r>
      <w:r w:rsidR="00621E40">
        <w:t>а</w:t>
      </w:r>
      <w:r w:rsidR="00B1597F">
        <w:t xml:space="preserve"> по класически и нови филологии</w:t>
      </w:r>
      <w:r>
        <w:t>. Още повече, че участието в учебния процес в една магистърска програма не се свързва непременно с присъствие в стандартни учебни часове, чрез каквито е организирано обучението в бакалавърската степен.</w:t>
      </w:r>
    </w:p>
    <w:p w:rsidR="001E3CAF" w:rsidRDefault="0075152A" w:rsidP="001F6020">
      <w:pPr>
        <w:spacing w:line="360" w:lineRule="auto"/>
        <w:jc w:val="both"/>
      </w:pPr>
      <w:r>
        <w:tab/>
      </w:r>
    </w:p>
    <w:p w:rsidR="00BD7CD7" w:rsidRDefault="00457A4E" w:rsidP="001E3CAF">
      <w:pPr>
        <w:spacing w:line="360" w:lineRule="auto"/>
        <w:ind w:firstLine="709"/>
        <w:jc w:val="both"/>
      </w:pPr>
      <w:r w:rsidRPr="00457A4E">
        <w:rPr>
          <w:b/>
        </w:rPr>
        <w:t>3</w:t>
      </w:r>
      <w:r w:rsidR="003C7E87" w:rsidRPr="00457A4E">
        <w:rPr>
          <w:b/>
        </w:rPr>
        <w:t>.</w:t>
      </w:r>
      <w:r w:rsidR="003C7E87">
        <w:t xml:space="preserve"> </w:t>
      </w:r>
      <w:r w:rsidR="00BD7CD7" w:rsidRPr="006D41D5">
        <w:rPr>
          <w:b/>
        </w:rPr>
        <w:t>Основни резултати</w:t>
      </w:r>
    </w:p>
    <w:p w:rsidR="000E0F65" w:rsidRDefault="00361FC6" w:rsidP="00EC06AB">
      <w:pPr>
        <w:spacing w:line="360" w:lineRule="auto"/>
        <w:jc w:val="both"/>
      </w:pPr>
      <w:r>
        <w:tab/>
      </w:r>
      <w:r w:rsidR="0059501C">
        <w:t xml:space="preserve">В рамките на проведеното изследване </w:t>
      </w:r>
      <w:r w:rsidR="004177B1">
        <w:t>са</w:t>
      </w:r>
      <w:r w:rsidR="0059501C">
        <w:t xml:space="preserve"> проучени мненията и оценките </w:t>
      </w:r>
      <w:r w:rsidR="000B3219">
        <w:t xml:space="preserve">на студентите от </w:t>
      </w:r>
      <w:r w:rsidR="00A655BC">
        <w:t>магистърските програми</w:t>
      </w:r>
      <w:r w:rsidR="00762554">
        <w:t xml:space="preserve"> в</w:t>
      </w:r>
      <w:r w:rsidR="00621E40">
        <w:t>ъв</w:t>
      </w:r>
      <w:r w:rsidR="00762554">
        <w:t xml:space="preserve"> </w:t>
      </w:r>
      <w:r w:rsidR="00B1597F">
        <w:t>Факултет</w:t>
      </w:r>
      <w:r w:rsidR="00621E40">
        <w:t>а</w:t>
      </w:r>
      <w:r w:rsidR="00B1597F">
        <w:t xml:space="preserve"> по класически и нови филологии</w:t>
      </w:r>
      <w:r w:rsidR="000F3E2F">
        <w:t xml:space="preserve"> </w:t>
      </w:r>
      <w:r w:rsidR="000B3219">
        <w:t xml:space="preserve">за </w:t>
      </w:r>
      <w:r w:rsidR="00455A41">
        <w:t>онези основни характеристики на образователния процес</w:t>
      </w:r>
      <w:r w:rsidR="00B91D24">
        <w:t>,</w:t>
      </w:r>
      <w:r w:rsidR="00EC08E7">
        <w:t xml:space="preserve"> </w:t>
      </w:r>
      <w:r w:rsidR="00102BE2">
        <w:t xml:space="preserve">които са пряко свързани с </w:t>
      </w:r>
      <w:r w:rsidR="00F62372">
        <w:t>ресурсите, използвани в процес</w:t>
      </w:r>
      <w:r w:rsidR="0023297A">
        <w:t xml:space="preserve">а на обучение, с организацията </w:t>
      </w:r>
      <w:r w:rsidR="00F62372">
        <w:t xml:space="preserve">и съдържанието му, </w:t>
      </w:r>
      <w:r w:rsidR="005B1584">
        <w:t xml:space="preserve">с </w:t>
      </w:r>
      <w:r w:rsidR="00102BE2">
        <w:t>работата на преподавателите</w:t>
      </w:r>
      <w:r w:rsidR="00010D53">
        <w:t xml:space="preserve"> и </w:t>
      </w:r>
      <w:r w:rsidR="0023297A">
        <w:t xml:space="preserve">със </w:t>
      </w:r>
      <w:r w:rsidR="00010D53">
        <w:t>студентската активност</w:t>
      </w:r>
      <w:r w:rsidR="00FF7250">
        <w:t>.</w:t>
      </w:r>
      <w:r w:rsidR="00102BE2">
        <w:t xml:space="preserve"> </w:t>
      </w:r>
      <w:r w:rsidR="008F6E7F">
        <w:t xml:space="preserve">Проучени са </w:t>
      </w:r>
      <w:r w:rsidR="00F62372">
        <w:t xml:space="preserve">и мотивацията </w:t>
      </w:r>
      <w:r w:rsidR="00F62372">
        <w:lastRenderedPageBreak/>
        <w:t>при избора на конкретна магистърска програма и начините за получаване на информация за възможностите за обучение.</w:t>
      </w:r>
    </w:p>
    <w:p w:rsidR="00E635EE" w:rsidRDefault="00E635EE" w:rsidP="00A655BC">
      <w:pPr>
        <w:spacing w:line="360" w:lineRule="auto"/>
        <w:ind w:firstLine="708"/>
        <w:jc w:val="both"/>
      </w:pPr>
    </w:p>
    <w:p w:rsidR="002C768E" w:rsidRDefault="002C768E" w:rsidP="00A655BC">
      <w:pPr>
        <w:spacing w:line="360" w:lineRule="auto"/>
        <w:ind w:firstLine="708"/>
        <w:jc w:val="both"/>
      </w:pPr>
    </w:p>
    <w:p w:rsidR="003C7E87" w:rsidRDefault="003C7E87" w:rsidP="000E385A">
      <w:pPr>
        <w:spacing w:line="360" w:lineRule="auto"/>
        <w:jc w:val="both"/>
        <w:rPr>
          <w:b/>
          <w:u w:val="single"/>
        </w:rPr>
      </w:pPr>
      <w:r>
        <w:tab/>
      </w:r>
      <w:r w:rsidR="002B7A68">
        <w:rPr>
          <w:b/>
          <w:lang w:val="en-US"/>
        </w:rPr>
        <w:t>3.1</w:t>
      </w:r>
      <w:r w:rsidR="002B7A68">
        <w:rPr>
          <w:b/>
        </w:rPr>
        <w:t xml:space="preserve">. Мотиви за избор на магистърски програми и основни канали за информация на студентите </w:t>
      </w:r>
    </w:p>
    <w:p w:rsidR="007A17E7" w:rsidRDefault="0002698B" w:rsidP="00EC06AB">
      <w:pPr>
        <w:spacing w:line="360" w:lineRule="auto"/>
        <w:jc w:val="both"/>
        <w:rPr>
          <w:b/>
        </w:rPr>
      </w:pPr>
      <w:r w:rsidRPr="0002698B">
        <w:rPr>
          <w:b/>
        </w:rPr>
        <w:tab/>
      </w:r>
    </w:p>
    <w:p w:rsidR="00D40196" w:rsidRDefault="007A17E7" w:rsidP="00EC06AB">
      <w:pPr>
        <w:spacing w:line="360" w:lineRule="auto"/>
        <w:jc w:val="both"/>
      </w:pPr>
      <w:r>
        <w:rPr>
          <w:b/>
        </w:rPr>
        <w:tab/>
      </w:r>
      <w:r w:rsidR="00D03B56" w:rsidRPr="00D03B56">
        <w:t>Вз</w:t>
      </w:r>
      <w:r w:rsidR="00D03B56">
        <w:t>имането на решение за продължаване на образованието в магистърска програма обикновено е мотивирано от различни съо</w:t>
      </w:r>
      <w:r w:rsidR="000E385A">
        <w:t>бражения</w:t>
      </w:r>
      <w:r w:rsidR="00D03B56">
        <w:t xml:space="preserve">. </w:t>
      </w:r>
      <w:r w:rsidR="000912AA">
        <w:t xml:space="preserve">Мотивите, които сме предложили в анкетната карта не изчерпват всички възможни съображения за избор на магистратура, но може да се приеме с голяма степен на сигурност, че са основните. Възприет е подход на емпирично изследване, при който съдържанието на мотивите се </w:t>
      </w:r>
      <w:r w:rsidR="00B4796D">
        <w:t>изразява</w:t>
      </w:r>
      <w:r w:rsidR="006B58C5">
        <w:t xml:space="preserve"> </w:t>
      </w:r>
      <w:r w:rsidR="000912AA">
        <w:t xml:space="preserve">в твърдения и анкетираните студенти посочват по скала от 2 до 6 </w:t>
      </w:r>
      <w:r w:rsidR="00910119">
        <w:t>субективното значение</w:t>
      </w:r>
      <w:r w:rsidR="000912AA">
        <w:t xml:space="preserve"> на вс</w:t>
      </w:r>
      <w:r w:rsidR="00910119">
        <w:t>яко</w:t>
      </w:r>
      <w:r w:rsidR="000912AA">
        <w:t xml:space="preserve"> </w:t>
      </w:r>
      <w:r w:rsidR="00910119">
        <w:t>твърдение при техния избор</w:t>
      </w:r>
      <w:r w:rsidR="000912AA">
        <w:t xml:space="preserve">. </w:t>
      </w:r>
      <w:r w:rsidR="002B7A68">
        <w:t xml:space="preserve">На таблица </w:t>
      </w:r>
      <w:r w:rsidR="004627DA">
        <w:rPr>
          <w:lang w:val="en-US"/>
        </w:rPr>
        <w:t>5</w:t>
      </w:r>
      <w:r w:rsidR="002B7A68">
        <w:t xml:space="preserve"> </w:t>
      </w:r>
      <w:r w:rsidR="000B286F">
        <w:t>е представена ранг</w:t>
      </w:r>
      <w:r w:rsidR="00F06195">
        <w:t xml:space="preserve">листа на </w:t>
      </w:r>
      <w:r w:rsidR="00533627">
        <w:t xml:space="preserve">мотивите според </w:t>
      </w:r>
      <w:r w:rsidR="002B7A68">
        <w:t>средните оценки</w:t>
      </w:r>
      <w:r w:rsidR="00F06195">
        <w:t>, които са получили от анкетираните студенти магистри.</w:t>
      </w:r>
      <w:r w:rsidR="00533627">
        <w:t xml:space="preserve"> </w:t>
      </w:r>
    </w:p>
    <w:p w:rsidR="001E3CAF" w:rsidRDefault="001E3CAF" w:rsidP="001E3CAF">
      <w:pPr>
        <w:spacing w:line="360" w:lineRule="auto"/>
        <w:ind w:firstLine="709"/>
        <w:contextualSpacing/>
        <w:jc w:val="both"/>
      </w:pPr>
      <w:r w:rsidRPr="001869C8">
        <w:rPr>
          <w:b/>
        </w:rPr>
        <w:t>Съображението, което е ръководило повече от три четвърти от анкетираните</w:t>
      </w:r>
      <w:r>
        <w:t xml:space="preserve"> и което е подкрепено с най-високата степен на съгласие от повече от една трета от респондентите е </w:t>
      </w:r>
      <w:r w:rsidRPr="001869C8">
        <w:rPr>
          <w:b/>
        </w:rPr>
        <w:t>престижът, който дава магистърската степен от Факултета по класически и нови филологии на Софийския университет</w:t>
      </w:r>
      <w:r>
        <w:t>.</w:t>
      </w:r>
    </w:p>
    <w:p w:rsidR="004714EA" w:rsidRPr="005B0200" w:rsidRDefault="004714EA" w:rsidP="004714EA">
      <w:pPr>
        <w:spacing w:before="120" w:line="360" w:lineRule="auto"/>
        <w:ind w:firstLine="720"/>
        <w:contextualSpacing/>
        <w:jc w:val="both"/>
      </w:pPr>
      <w:r w:rsidRPr="0023297A">
        <w:rPr>
          <w:b/>
        </w:rPr>
        <w:t>Близо половината анкетирани</w:t>
      </w:r>
      <w:r>
        <w:t xml:space="preserve"> са се съгласили с твърдението </w:t>
      </w:r>
      <w:r w:rsidRPr="0023297A">
        <w:rPr>
          <w:b/>
        </w:rPr>
        <w:t>„Проявявах интерес към таз</w:t>
      </w:r>
      <w:r w:rsidR="00CB336A">
        <w:rPr>
          <w:b/>
        </w:rPr>
        <w:t>и проблематика още като студент</w:t>
      </w:r>
      <w:r w:rsidR="00CB336A">
        <w:rPr>
          <w:b/>
          <w:lang w:val="en-US"/>
        </w:rPr>
        <w:t xml:space="preserve"> </w:t>
      </w:r>
      <w:r w:rsidRPr="0023297A">
        <w:rPr>
          <w:b/>
        </w:rPr>
        <w:t>бакалавър“</w:t>
      </w:r>
      <w:r>
        <w:t>.</w:t>
      </w:r>
      <w:r w:rsidRPr="001869C8">
        <w:t xml:space="preserve"> </w:t>
      </w:r>
      <w:r>
        <w:t>В качеството на подготовката на магистри във ФКНФ не се съмняват три четвърти от анкетираните и това също е мотив с голямо значение.</w:t>
      </w:r>
    </w:p>
    <w:p w:rsidR="004714EA" w:rsidRDefault="004714EA" w:rsidP="00F06195">
      <w:pPr>
        <w:pStyle w:val="BodyTextIndent"/>
        <w:spacing w:after="0"/>
        <w:ind w:left="0"/>
        <w:jc w:val="right"/>
        <w:outlineLvl w:val="0"/>
      </w:pPr>
    </w:p>
    <w:p w:rsidR="004714EA" w:rsidRDefault="004714EA" w:rsidP="00F06195">
      <w:pPr>
        <w:pStyle w:val="BodyTextIndent"/>
        <w:spacing w:after="0"/>
        <w:ind w:left="0"/>
        <w:jc w:val="right"/>
        <w:outlineLvl w:val="0"/>
      </w:pPr>
    </w:p>
    <w:p w:rsidR="004714EA" w:rsidRDefault="004714EA" w:rsidP="00F06195">
      <w:pPr>
        <w:pStyle w:val="BodyTextIndent"/>
        <w:spacing w:after="0"/>
        <w:ind w:left="0"/>
        <w:jc w:val="right"/>
        <w:outlineLvl w:val="0"/>
      </w:pPr>
    </w:p>
    <w:p w:rsidR="004714EA" w:rsidRDefault="004714EA" w:rsidP="00F06195">
      <w:pPr>
        <w:pStyle w:val="BodyTextIndent"/>
        <w:spacing w:after="0"/>
        <w:ind w:left="0"/>
        <w:jc w:val="right"/>
        <w:outlineLvl w:val="0"/>
      </w:pPr>
    </w:p>
    <w:p w:rsidR="004714EA" w:rsidRDefault="004714EA" w:rsidP="00F06195">
      <w:pPr>
        <w:pStyle w:val="BodyTextIndent"/>
        <w:spacing w:after="0"/>
        <w:ind w:left="0"/>
        <w:jc w:val="right"/>
        <w:outlineLvl w:val="0"/>
      </w:pPr>
    </w:p>
    <w:p w:rsidR="004714EA" w:rsidRDefault="004714EA" w:rsidP="00F06195">
      <w:pPr>
        <w:pStyle w:val="BodyTextIndent"/>
        <w:spacing w:after="0"/>
        <w:ind w:left="0"/>
        <w:jc w:val="right"/>
        <w:outlineLvl w:val="0"/>
      </w:pPr>
    </w:p>
    <w:p w:rsidR="004714EA" w:rsidRDefault="004714EA" w:rsidP="00F06195">
      <w:pPr>
        <w:pStyle w:val="BodyTextIndent"/>
        <w:spacing w:after="0"/>
        <w:ind w:left="0"/>
        <w:jc w:val="right"/>
        <w:outlineLvl w:val="0"/>
      </w:pPr>
    </w:p>
    <w:p w:rsidR="002C768E" w:rsidRDefault="002C768E" w:rsidP="00F06195">
      <w:pPr>
        <w:pStyle w:val="BodyTextIndent"/>
        <w:spacing w:after="0"/>
        <w:ind w:left="0"/>
        <w:jc w:val="right"/>
        <w:outlineLvl w:val="0"/>
      </w:pPr>
    </w:p>
    <w:p w:rsidR="002C768E" w:rsidRDefault="002C768E" w:rsidP="00F06195">
      <w:pPr>
        <w:pStyle w:val="BodyTextIndent"/>
        <w:spacing w:after="0"/>
        <w:ind w:left="0"/>
        <w:jc w:val="right"/>
        <w:outlineLvl w:val="0"/>
      </w:pPr>
    </w:p>
    <w:p w:rsidR="002C768E" w:rsidRDefault="002C768E" w:rsidP="00F06195">
      <w:pPr>
        <w:pStyle w:val="BodyTextIndent"/>
        <w:spacing w:after="0"/>
        <w:ind w:left="0"/>
        <w:jc w:val="right"/>
        <w:outlineLvl w:val="0"/>
      </w:pPr>
    </w:p>
    <w:p w:rsidR="002C768E" w:rsidRDefault="002C768E" w:rsidP="00F06195">
      <w:pPr>
        <w:pStyle w:val="BodyTextIndent"/>
        <w:spacing w:after="0"/>
        <w:ind w:left="0"/>
        <w:jc w:val="right"/>
        <w:outlineLvl w:val="0"/>
      </w:pPr>
    </w:p>
    <w:p w:rsidR="002C768E" w:rsidRDefault="002C768E" w:rsidP="00F06195">
      <w:pPr>
        <w:pStyle w:val="BodyTextIndent"/>
        <w:spacing w:after="0"/>
        <w:ind w:left="0"/>
        <w:jc w:val="right"/>
        <w:outlineLvl w:val="0"/>
      </w:pPr>
    </w:p>
    <w:p w:rsidR="004714EA" w:rsidRDefault="004714EA" w:rsidP="00F06195">
      <w:pPr>
        <w:pStyle w:val="BodyTextIndent"/>
        <w:spacing w:after="0"/>
        <w:ind w:left="0"/>
        <w:jc w:val="right"/>
        <w:outlineLvl w:val="0"/>
      </w:pPr>
    </w:p>
    <w:p w:rsidR="007A17E7" w:rsidRDefault="007A17E7" w:rsidP="00F06195">
      <w:pPr>
        <w:pStyle w:val="BodyTextIndent"/>
        <w:spacing w:after="0"/>
        <w:ind w:left="0"/>
        <w:jc w:val="right"/>
        <w:outlineLvl w:val="0"/>
      </w:pPr>
    </w:p>
    <w:p w:rsidR="00F06195" w:rsidRPr="004627DA" w:rsidRDefault="00F06195" w:rsidP="00F06195">
      <w:pPr>
        <w:pStyle w:val="BodyTextIndent"/>
        <w:spacing w:after="0"/>
        <w:ind w:left="0"/>
        <w:jc w:val="right"/>
        <w:outlineLvl w:val="0"/>
        <w:rPr>
          <w:lang w:val="en-US"/>
        </w:rPr>
      </w:pPr>
      <w:r>
        <w:lastRenderedPageBreak/>
        <w:t xml:space="preserve">Таблица </w:t>
      </w:r>
      <w:r w:rsidR="004627DA">
        <w:rPr>
          <w:lang w:val="en-US"/>
        </w:rPr>
        <w:t>5</w:t>
      </w:r>
    </w:p>
    <w:p w:rsidR="00F06195" w:rsidRDefault="00F06195" w:rsidP="00F06195">
      <w:pPr>
        <w:pStyle w:val="BodyTextIndent"/>
        <w:spacing w:after="0"/>
        <w:ind w:left="0"/>
        <w:jc w:val="center"/>
        <w:outlineLvl w:val="0"/>
        <w:rPr>
          <w:caps/>
          <w:sz w:val="20"/>
          <w:szCs w:val="20"/>
        </w:rPr>
      </w:pPr>
      <w:r w:rsidRPr="00F06195">
        <w:rPr>
          <w:caps/>
          <w:sz w:val="20"/>
          <w:szCs w:val="20"/>
        </w:rPr>
        <w:t xml:space="preserve">Оценки на анкетираните студенти </w:t>
      </w:r>
      <w:r>
        <w:rPr>
          <w:caps/>
          <w:sz w:val="20"/>
          <w:szCs w:val="20"/>
        </w:rPr>
        <w:t>за степента на значимост на мотивите за избор на магистърска програма (ср.оц.)</w:t>
      </w:r>
    </w:p>
    <w:p w:rsidR="00F06195" w:rsidRDefault="00F06195" w:rsidP="00F06195">
      <w:pPr>
        <w:pStyle w:val="BodyTextIndent"/>
        <w:spacing w:after="0"/>
        <w:ind w:left="0"/>
        <w:jc w:val="center"/>
        <w:outlineLvl w:val="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1984"/>
        <w:gridCol w:w="1843"/>
      </w:tblGrid>
      <w:tr w:rsidR="00F06195" w:rsidRPr="00F6180E" w:rsidTr="00F06195">
        <w:tc>
          <w:tcPr>
            <w:tcW w:w="5529" w:type="dxa"/>
            <w:shd w:val="clear" w:color="auto" w:fill="auto"/>
            <w:vAlign w:val="bottom"/>
          </w:tcPr>
          <w:p w:rsidR="00F06195" w:rsidRPr="00F06195" w:rsidRDefault="00F06195" w:rsidP="00F06195">
            <w:pPr>
              <w:widowControl w:val="0"/>
              <w:tabs>
                <w:tab w:val="left" w:pos="360"/>
                <w:tab w:val="left" w:pos="720"/>
                <w:tab w:val="left" w:pos="1080"/>
              </w:tabs>
              <w:autoSpaceDE w:val="0"/>
              <w:autoSpaceDN w:val="0"/>
              <w:adjustRightInd w:val="0"/>
              <w:rPr>
                <w:b/>
                <w:sz w:val="20"/>
              </w:rPr>
            </w:pPr>
            <w:r w:rsidRPr="00F06195">
              <w:rPr>
                <w:b/>
                <w:sz w:val="20"/>
              </w:rPr>
              <w:t>Съображения за избор на магистърска програма</w:t>
            </w:r>
          </w:p>
        </w:tc>
        <w:tc>
          <w:tcPr>
            <w:tcW w:w="1984" w:type="dxa"/>
            <w:shd w:val="clear" w:color="auto" w:fill="auto"/>
            <w:vAlign w:val="center"/>
          </w:tcPr>
          <w:p w:rsidR="00F06195" w:rsidRPr="00F06195" w:rsidRDefault="00F06195" w:rsidP="001E0C0A">
            <w:pPr>
              <w:widowControl w:val="0"/>
              <w:tabs>
                <w:tab w:val="left" w:pos="360"/>
                <w:tab w:val="left" w:pos="720"/>
                <w:tab w:val="left" w:pos="1080"/>
              </w:tabs>
              <w:autoSpaceDE w:val="0"/>
              <w:autoSpaceDN w:val="0"/>
              <w:adjustRightInd w:val="0"/>
              <w:jc w:val="center"/>
              <w:rPr>
                <w:b/>
                <w:sz w:val="20"/>
              </w:rPr>
            </w:pPr>
            <w:r w:rsidRPr="00F06195">
              <w:rPr>
                <w:b/>
                <w:sz w:val="20"/>
              </w:rPr>
              <w:t>Средна оценка</w:t>
            </w:r>
            <w:r w:rsidR="00B071CD">
              <w:rPr>
                <w:rStyle w:val="FootnoteReference"/>
                <w:b/>
                <w:sz w:val="20"/>
              </w:rPr>
              <w:footnoteReference w:id="1"/>
            </w:r>
          </w:p>
        </w:tc>
        <w:tc>
          <w:tcPr>
            <w:tcW w:w="1843" w:type="dxa"/>
            <w:shd w:val="clear" w:color="auto" w:fill="auto"/>
            <w:vAlign w:val="center"/>
          </w:tcPr>
          <w:p w:rsidR="00F06195" w:rsidRPr="00F06195" w:rsidRDefault="00F06195" w:rsidP="001E0C0A">
            <w:pPr>
              <w:widowControl w:val="0"/>
              <w:tabs>
                <w:tab w:val="left" w:pos="360"/>
                <w:tab w:val="left" w:pos="720"/>
                <w:tab w:val="left" w:pos="1080"/>
              </w:tabs>
              <w:autoSpaceDE w:val="0"/>
              <w:autoSpaceDN w:val="0"/>
              <w:adjustRightInd w:val="0"/>
              <w:jc w:val="center"/>
              <w:rPr>
                <w:b/>
                <w:sz w:val="20"/>
              </w:rPr>
            </w:pPr>
            <w:r w:rsidRPr="00F06195">
              <w:rPr>
                <w:b/>
                <w:sz w:val="20"/>
              </w:rPr>
              <w:t>Стандартно отклонение</w:t>
            </w:r>
            <w:r w:rsidR="00816D3C">
              <w:rPr>
                <w:rStyle w:val="FootnoteReference"/>
                <w:b/>
                <w:sz w:val="20"/>
              </w:rPr>
              <w:footnoteReference w:id="2"/>
            </w:r>
          </w:p>
        </w:tc>
      </w:tr>
      <w:tr w:rsidR="005B0200" w:rsidRPr="00F6180E" w:rsidTr="005B0200">
        <w:trPr>
          <w:trHeight w:val="327"/>
        </w:trPr>
        <w:tc>
          <w:tcPr>
            <w:tcW w:w="5529" w:type="dxa"/>
            <w:shd w:val="clear" w:color="auto" w:fill="auto"/>
          </w:tcPr>
          <w:p w:rsidR="005B0200" w:rsidRPr="005B0200" w:rsidRDefault="005B0200" w:rsidP="005B0200">
            <w:pPr>
              <w:rPr>
                <w:color w:val="000000"/>
                <w:sz w:val="22"/>
                <w:szCs w:val="22"/>
              </w:rPr>
            </w:pPr>
            <w:r w:rsidRPr="005B0200">
              <w:rPr>
                <w:sz w:val="22"/>
                <w:szCs w:val="22"/>
              </w:rPr>
              <w:t>Престижно е да получиш магистърска степен във ФКНФ на СУ „Св. Климент Охридски”</w:t>
            </w:r>
          </w:p>
        </w:tc>
        <w:tc>
          <w:tcPr>
            <w:tcW w:w="1984" w:type="dxa"/>
            <w:shd w:val="clear" w:color="auto" w:fill="auto"/>
            <w:vAlign w:val="center"/>
          </w:tcPr>
          <w:p w:rsidR="005B0200" w:rsidRPr="005B0200" w:rsidRDefault="005B0200" w:rsidP="005B0200">
            <w:pPr>
              <w:jc w:val="center"/>
              <w:rPr>
                <w:color w:val="000000"/>
                <w:sz w:val="22"/>
                <w:szCs w:val="22"/>
              </w:rPr>
            </w:pPr>
            <w:r w:rsidRPr="005B0200">
              <w:rPr>
                <w:sz w:val="22"/>
                <w:szCs w:val="22"/>
              </w:rPr>
              <w:t>5,07</w:t>
            </w:r>
          </w:p>
        </w:tc>
        <w:tc>
          <w:tcPr>
            <w:tcW w:w="1843" w:type="dxa"/>
            <w:shd w:val="clear" w:color="auto" w:fill="auto"/>
            <w:vAlign w:val="center"/>
          </w:tcPr>
          <w:p w:rsidR="005B0200" w:rsidRPr="005B0200" w:rsidRDefault="005B0200" w:rsidP="005B0200">
            <w:pPr>
              <w:jc w:val="center"/>
              <w:rPr>
                <w:color w:val="000000"/>
                <w:sz w:val="22"/>
                <w:szCs w:val="22"/>
              </w:rPr>
            </w:pPr>
            <w:r w:rsidRPr="005B0200">
              <w:rPr>
                <w:sz w:val="22"/>
                <w:szCs w:val="22"/>
              </w:rPr>
              <w:t>0,96</w:t>
            </w:r>
          </w:p>
        </w:tc>
      </w:tr>
      <w:tr w:rsidR="005B0200" w:rsidRPr="00F6180E" w:rsidTr="005B0200">
        <w:trPr>
          <w:trHeight w:val="323"/>
        </w:trPr>
        <w:tc>
          <w:tcPr>
            <w:tcW w:w="5529" w:type="dxa"/>
            <w:shd w:val="clear" w:color="auto" w:fill="auto"/>
          </w:tcPr>
          <w:p w:rsidR="005B0200" w:rsidRPr="005B0200" w:rsidRDefault="005B0200" w:rsidP="005B0200">
            <w:pPr>
              <w:rPr>
                <w:color w:val="000000"/>
                <w:sz w:val="22"/>
                <w:szCs w:val="22"/>
              </w:rPr>
            </w:pPr>
            <w:r w:rsidRPr="005B0200">
              <w:rPr>
                <w:sz w:val="22"/>
                <w:szCs w:val="22"/>
              </w:rPr>
              <w:t>Проявявах интерес към таз</w:t>
            </w:r>
            <w:r w:rsidR="00CB336A">
              <w:rPr>
                <w:sz w:val="22"/>
                <w:szCs w:val="22"/>
              </w:rPr>
              <w:t>и проблематика още като студент</w:t>
            </w:r>
            <w:r w:rsidR="00CB336A">
              <w:rPr>
                <w:sz w:val="22"/>
                <w:szCs w:val="22"/>
                <w:lang w:val="en-US"/>
              </w:rPr>
              <w:t xml:space="preserve"> </w:t>
            </w:r>
            <w:r w:rsidRPr="005B0200">
              <w:rPr>
                <w:sz w:val="22"/>
                <w:szCs w:val="22"/>
              </w:rPr>
              <w:t>бакалавър</w:t>
            </w:r>
          </w:p>
        </w:tc>
        <w:tc>
          <w:tcPr>
            <w:tcW w:w="1984" w:type="dxa"/>
            <w:shd w:val="clear" w:color="auto" w:fill="auto"/>
            <w:vAlign w:val="center"/>
          </w:tcPr>
          <w:p w:rsidR="005B0200" w:rsidRPr="005B0200" w:rsidRDefault="005B0200" w:rsidP="005B0200">
            <w:pPr>
              <w:jc w:val="center"/>
              <w:rPr>
                <w:color w:val="000000"/>
                <w:sz w:val="22"/>
                <w:szCs w:val="22"/>
              </w:rPr>
            </w:pPr>
            <w:r w:rsidRPr="005B0200">
              <w:rPr>
                <w:sz w:val="22"/>
                <w:szCs w:val="22"/>
              </w:rPr>
              <w:t>4,95</w:t>
            </w:r>
          </w:p>
        </w:tc>
        <w:tc>
          <w:tcPr>
            <w:tcW w:w="1843" w:type="dxa"/>
            <w:shd w:val="clear" w:color="auto" w:fill="auto"/>
            <w:vAlign w:val="center"/>
          </w:tcPr>
          <w:p w:rsidR="005B0200" w:rsidRPr="005B0200" w:rsidRDefault="005B0200" w:rsidP="005B0200">
            <w:pPr>
              <w:jc w:val="center"/>
              <w:rPr>
                <w:color w:val="000000"/>
                <w:sz w:val="22"/>
                <w:szCs w:val="22"/>
              </w:rPr>
            </w:pPr>
            <w:r w:rsidRPr="005B0200">
              <w:rPr>
                <w:sz w:val="22"/>
                <w:szCs w:val="22"/>
              </w:rPr>
              <w:t>1,26</w:t>
            </w:r>
          </w:p>
        </w:tc>
      </w:tr>
      <w:tr w:rsidR="005B0200" w:rsidRPr="00F6180E" w:rsidTr="005B0200">
        <w:tc>
          <w:tcPr>
            <w:tcW w:w="5529" w:type="dxa"/>
            <w:shd w:val="clear" w:color="auto" w:fill="auto"/>
          </w:tcPr>
          <w:p w:rsidR="005B0200" w:rsidRPr="005B0200" w:rsidRDefault="005B0200" w:rsidP="005B0200">
            <w:pPr>
              <w:rPr>
                <w:color w:val="000000"/>
                <w:sz w:val="22"/>
                <w:szCs w:val="22"/>
              </w:rPr>
            </w:pPr>
            <w:r w:rsidRPr="005B0200">
              <w:rPr>
                <w:sz w:val="22"/>
                <w:szCs w:val="22"/>
              </w:rPr>
              <w:t>Качеството на подготовка на магистри във ФКНФ на СУ „Св. Климент Охридски” е високо</w:t>
            </w:r>
          </w:p>
        </w:tc>
        <w:tc>
          <w:tcPr>
            <w:tcW w:w="1984" w:type="dxa"/>
            <w:shd w:val="clear" w:color="auto" w:fill="auto"/>
            <w:vAlign w:val="center"/>
          </w:tcPr>
          <w:p w:rsidR="005B0200" w:rsidRPr="005B0200" w:rsidRDefault="005B0200" w:rsidP="005B0200">
            <w:pPr>
              <w:jc w:val="center"/>
              <w:rPr>
                <w:color w:val="000000"/>
                <w:sz w:val="22"/>
                <w:szCs w:val="22"/>
              </w:rPr>
            </w:pPr>
            <w:r w:rsidRPr="005B0200">
              <w:rPr>
                <w:sz w:val="22"/>
                <w:szCs w:val="22"/>
              </w:rPr>
              <w:t>4,94</w:t>
            </w:r>
          </w:p>
        </w:tc>
        <w:tc>
          <w:tcPr>
            <w:tcW w:w="1843" w:type="dxa"/>
            <w:shd w:val="clear" w:color="auto" w:fill="auto"/>
            <w:vAlign w:val="center"/>
          </w:tcPr>
          <w:p w:rsidR="005B0200" w:rsidRPr="005B0200" w:rsidRDefault="005B0200" w:rsidP="005B0200">
            <w:pPr>
              <w:jc w:val="center"/>
              <w:rPr>
                <w:color w:val="000000"/>
                <w:sz w:val="22"/>
                <w:szCs w:val="22"/>
              </w:rPr>
            </w:pPr>
            <w:r w:rsidRPr="005B0200">
              <w:rPr>
                <w:sz w:val="22"/>
                <w:szCs w:val="22"/>
              </w:rPr>
              <w:t>1,12</w:t>
            </w:r>
          </w:p>
        </w:tc>
      </w:tr>
      <w:tr w:rsidR="005B0200" w:rsidRPr="00F6180E" w:rsidTr="005B0200">
        <w:trPr>
          <w:trHeight w:val="327"/>
        </w:trPr>
        <w:tc>
          <w:tcPr>
            <w:tcW w:w="5529" w:type="dxa"/>
            <w:shd w:val="clear" w:color="auto" w:fill="auto"/>
          </w:tcPr>
          <w:p w:rsidR="005B0200" w:rsidRPr="005B0200" w:rsidRDefault="005B0200" w:rsidP="005B0200">
            <w:pPr>
              <w:rPr>
                <w:color w:val="000000"/>
                <w:sz w:val="22"/>
                <w:szCs w:val="22"/>
              </w:rPr>
            </w:pPr>
            <w:r w:rsidRPr="005B0200">
              <w:rPr>
                <w:sz w:val="22"/>
                <w:szCs w:val="22"/>
              </w:rPr>
              <w:t>Магистърската степен дава възможност за намиране на по-високо платена  работа</w:t>
            </w:r>
          </w:p>
        </w:tc>
        <w:tc>
          <w:tcPr>
            <w:tcW w:w="1984" w:type="dxa"/>
            <w:shd w:val="clear" w:color="auto" w:fill="auto"/>
            <w:vAlign w:val="center"/>
          </w:tcPr>
          <w:p w:rsidR="005B0200" w:rsidRPr="005B0200" w:rsidRDefault="005B0200" w:rsidP="005B0200">
            <w:pPr>
              <w:jc w:val="center"/>
              <w:rPr>
                <w:color w:val="000000"/>
                <w:sz w:val="22"/>
                <w:szCs w:val="22"/>
              </w:rPr>
            </w:pPr>
            <w:r w:rsidRPr="005B0200">
              <w:rPr>
                <w:sz w:val="22"/>
                <w:szCs w:val="22"/>
              </w:rPr>
              <w:t>4,86</w:t>
            </w:r>
          </w:p>
        </w:tc>
        <w:tc>
          <w:tcPr>
            <w:tcW w:w="1843" w:type="dxa"/>
            <w:shd w:val="clear" w:color="auto" w:fill="auto"/>
            <w:vAlign w:val="center"/>
          </w:tcPr>
          <w:p w:rsidR="005B0200" w:rsidRPr="005B0200" w:rsidRDefault="005B0200" w:rsidP="005B0200">
            <w:pPr>
              <w:jc w:val="center"/>
              <w:rPr>
                <w:color w:val="000000"/>
                <w:sz w:val="22"/>
                <w:szCs w:val="22"/>
              </w:rPr>
            </w:pPr>
            <w:r w:rsidRPr="005B0200">
              <w:rPr>
                <w:sz w:val="22"/>
                <w:szCs w:val="22"/>
              </w:rPr>
              <w:t>1,04</w:t>
            </w:r>
          </w:p>
        </w:tc>
      </w:tr>
      <w:tr w:rsidR="005B0200" w:rsidRPr="00F6180E" w:rsidTr="005B0200">
        <w:tc>
          <w:tcPr>
            <w:tcW w:w="5529" w:type="dxa"/>
            <w:shd w:val="clear" w:color="auto" w:fill="auto"/>
          </w:tcPr>
          <w:p w:rsidR="005B0200" w:rsidRPr="005B0200" w:rsidRDefault="005B0200" w:rsidP="005B0200">
            <w:pPr>
              <w:rPr>
                <w:color w:val="000000"/>
                <w:sz w:val="22"/>
                <w:szCs w:val="22"/>
              </w:rPr>
            </w:pPr>
            <w:r w:rsidRPr="005B0200">
              <w:rPr>
                <w:sz w:val="22"/>
                <w:szCs w:val="22"/>
              </w:rPr>
              <w:t>Магистърската степен дава възможност за лесно намиране на работа в България</w:t>
            </w:r>
          </w:p>
        </w:tc>
        <w:tc>
          <w:tcPr>
            <w:tcW w:w="1984" w:type="dxa"/>
            <w:shd w:val="clear" w:color="auto" w:fill="auto"/>
            <w:vAlign w:val="center"/>
          </w:tcPr>
          <w:p w:rsidR="005B0200" w:rsidRPr="005B0200" w:rsidRDefault="005B0200" w:rsidP="005B0200">
            <w:pPr>
              <w:jc w:val="center"/>
              <w:rPr>
                <w:color w:val="000000"/>
                <w:sz w:val="22"/>
                <w:szCs w:val="22"/>
              </w:rPr>
            </w:pPr>
            <w:r w:rsidRPr="005B0200">
              <w:rPr>
                <w:sz w:val="22"/>
                <w:szCs w:val="22"/>
              </w:rPr>
              <w:t>4,50</w:t>
            </w:r>
          </w:p>
        </w:tc>
        <w:tc>
          <w:tcPr>
            <w:tcW w:w="1843" w:type="dxa"/>
            <w:shd w:val="clear" w:color="auto" w:fill="auto"/>
            <w:vAlign w:val="center"/>
          </w:tcPr>
          <w:p w:rsidR="005B0200" w:rsidRPr="005B0200" w:rsidRDefault="005B0200" w:rsidP="005B0200">
            <w:pPr>
              <w:jc w:val="center"/>
              <w:rPr>
                <w:color w:val="000000"/>
                <w:sz w:val="22"/>
                <w:szCs w:val="22"/>
              </w:rPr>
            </w:pPr>
            <w:r w:rsidRPr="005B0200">
              <w:rPr>
                <w:sz w:val="22"/>
                <w:szCs w:val="22"/>
              </w:rPr>
              <w:t>1,14</w:t>
            </w:r>
          </w:p>
        </w:tc>
      </w:tr>
      <w:tr w:rsidR="005B0200" w:rsidRPr="00F6180E" w:rsidTr="005B0200">
        <w:trPr>
          <w:trHeight w:val="327"/>
        </w:trPr>
        <w:tc>
          <w:tcPr>
            <w:tcW w:w="5529" w:type="dxa"/>
            <w:shd w:val="clear" w:color="auto" w:fill="auto"/>
          </w:tcPr>
          <w:p w:rsidR="005B0200" w:rsidRPr="005B0200" w:rsidRDefault="005B0200" w:rsidP="005B0200">
            <w:pPr>
              <w:rPr>
                <w:color w:val="000000"/>
                <w:sz w:val="22"/>
                <w:szCs w:val="22"/>
              </w:rPr>
            </w:pPr>
            <w:r w:rsidRPr="005B0200">
              <w:rPr>
                <w:sz w:val="22"/>
                <w:szCs w:val="22"/>
              </w:rPr>
              <w:t>Получаването на бакалавърска степен не е достатъчно, за да се изградиш като специалист с висше образование</w:t>
            </w:r>
          </w:p>
        </w:tc>
        <w:tc>
          <w:tcPr>
            <w:tcW w:w="1984" w:type="dxa"/>
            <w:shd w:val="clear" w:color="auto" w:fill="auto"/>
            <w:vAlign w:val="center"/>
          </w:tcPr>
          <w:p w:rsidR="005B0200" w:rsidRPr="005B0200" w:rsidRDefault="005B0200" w:rsidP="005B0200">
            <w:pPr>
              <w:jc w:val="center"/>
              <w:rPr>
                <w:color w:val="000000"/>
                <w:sz w:val="22"/>
                <w:szCs w:val="22"/>
              </w:rPr>
            </w:pPr>
            <w:r w:rsidRPr="005B0200">
              <w:rPr>
                <w:sz w:val="22"/>
                <w:szCs w:val="22"/>
              </w:rPr>
              <w:t>4,47</w:t>
            </w:r>
          </w:p>
        </w:tc>
        <w:tc>
          <w:tcPr>
            <w:tcW w:w="1843" w:type="dxa"/>
            <w:shd w:val="clear" w:color="auto" w:fill="auto"/>
            <w:vAlign w:val="center"/>
          </w:tcPr>
          <w:p w:rsidR="005B0200" w:rsidRPr="005B0200" w:rsidRDefault="005B0200" w:rsidP="005B0200">
            <w:pPr>
              <w:jc w:val="center"/>
              <w:rPr>
                <w:color w:val="000000"/>
                <w:sz w:val="22"/>
                <w:szCs w:val="22"/>
              </w:rPr>
            </w:pPr>
            <w:r w:rsidRPr="005B0200">
              <w:rPr>
                <w:sz w:val="22"/>
                <w:szCs w:val="22"/>
              </w:rPr>
              <w:t>1,37</w:t>
            </w:r>
          </w:p>
        </w:tc>
      </w:tr>
      <w:tr w:rsidR="005B0200" w:rsidRPr="00F6180E" w:rsidTr="005B0200">
        <w:tc>
          <w:tcPr>
            <w:tcW w:w="5529" w:type="dxa"/>
            <w:shd w:val="clear" w:color="auto" w:fill="auto"/>
          </w:tcPr>
          <w:p w:rsidR="005B0200" w:rsidRPr="005B0200" w:rsidRDefault="005B0200" w:rsidP="005B0200">
            <w:pPr>
              <w:rPr>
                <w:color w:val="000000"/>
                <w:sz w:val="22"/>
                <w:szCs w:val="22"/>
              </w:rPr>
            </w:pPr>
            <w:r w:rsidRPr="005B0200">
              <w:rPr>
                <w:sz w:val="22"/>
                <w:szCs w:val="22"/>
              </w:rPr>
              <w:t>Магистърската степен дава възможност за намиране на работа в чужбина</w:t>
            </w:r>
          </w:p>
        </w:tc>
        <w:tc>
          <w:tcPr>
            <w:tcW w:w="1984" w:type="dxa"/>
            <w:shd w:val="clear" w:color="auto" w:fill="auto"/>
            <w:vAlign w:val="center"/>
          </w:tcPr>
          <w:p w:rsidR="005B0200" w:rsidRPr="005B0200" w:rsidRDefault="005B0200" w:rsidP="005B0200">
            <w:pPr>
              <w:jc w:val="center"/>
              <w:rPr>
                <w:color w:val="000000"/>
                <w:sz w:val="22"/>
                <w:szCs w:val="22"/>
              </w:rPr>
            </w:pPr>
            <w:r w:rsidRPr="005B0200">
              <w:rPr>
                <w:sz w:val="22"/>
                <w:szCs w:val="22"/>
              </w:rPr>
              <w:t>4,41</w:t>
            </w:r>
          </w:p>
        </w:tc>
        <w:tc>
          <w:tcPr>
            <w:tcW w:w="1843" w:type="dxa"/>
            <w:shd w:val="clear" w:color="auto" w:fill="auto"/>
            <w:vAlign w:val="center"/>
          </w:tcPr>
          <w:p w:rsidR="005B0200" w:rsidRPr="005B0200" w:rsidRDefault="005B0200" w:rsidP="005B0200">
            <w:pPr>
              <w:jc w:val="center"/>
              <w:rPr>
                <w:color w:val="000000"/>
                <w:sz w:val="22"/>
                <w:szCs w:val="22"/>
              </w:rPr>
            </w:pPr>
            <w:r w:rsidRPr="005B0200">
              <w:rPr>
                <w:sz w:val="22"/>
                <w:szCs w:val="22"/>
              </w:rPr>
              <w:t>0,98</w:t>
            </w:r>
          </w:p>
        </w:tc>
      </w:tr>
      <w:tr w:rsidR="005B0200" w:rsidRPr="00F6180E" w:rsidTr="005B0200">
        <w:trPr>
          <w:trHeight w:val="327"/>
        </w:trPr>
        <w:tc>
          <w:tcPr>
            <w:tcW w:w="5529" w:type="dxa"/>
            <w:shd w:val="clear" w:color="auto" w:fill="auto"/>
          </w:tcPr>
          <w:p w:rsidR="005B0200" w:rsidRPr="005B0200" w:rsidRDefault="005B0200" w:rsidP="005B0200">
            <w:pPr>
              <w:rPr>
                <w:color w:val="000000"/>
                <w:sz w:val="22"/>
                <w:szCs w:val="22"/>
              </w:rPr>
            </w:pPr>
            <w:r w:rsidRPr="005B0200">
              <w:rPr>
                <w:sz w:val="22"/>
                <w:szCs w:val="22"/>
              </w:rPr>
              <w:t>Работата, с която съм ангажиран в момента изисква съответната магистърска степен</w:t>
            </w:r>
          </w:p>
        </w:tc>
        <w:tc>
          <w:tcPr>
            <w:tcW w:w="1984" w:type="dxa"/>
            <w:shd w:val="clear" w:color="auto" w:fill="auto"/>
            <w:vAlign w:val="center"/>
          </w:tcPr>
          <w:p w:rsidR="005B0200" w:rsidRPr="005B0200" w:rsidRDefault="005B0200" w:rsidP="005B0200">
            <w:pPr>
              <w:jc w:val="center"/>
              <w:rPr>
                <w:color w:val="000000"/>
                <w:sz w:val="22"/>
                <w:szCs w:val="22"/>
              </w:rPr>
            </w:pPr>
            <w:r w:rsidRPr="005B0200">
              <w:rPr>
                <w:sz w:val="22"/>
                <w:szCs w:val="22"/>
              </w:rPr>
              <w:t>4,08</w:t>
            </w:r>
          </w:p>
        </w:tc>
        <w:tc>
          <w:tcPr>
            <w:tcW w:w="1843" w:type="dxa"/>
            <w:shd w:val="clear" w:color="auto" w:fill="auto"/>
            <w:vAlign w:val="center"/>
          </w:tcPr>
          <w:p w:rsidR="005B0200" w:rsidRPr="005B0200" w:rsidRDefault="005B0200" w:rsidP="005B0200">
            <w:pPr>
              <w:jc w:val="center"/>
              <w:rPr>
                <w:color w:val="000000"/>
                <w:sz w:val="22"/>
                <w:szCs w:val="22"/>
              </w:rPr>
            </w:pPr>
            <w:r w:rsidRPr="005B0200">
              <w:rPr>
                <w:sz w:val="22"/>
                <w:szCs w:val="22"/>
              </w:rPr>
              <w:t>1,42</w:t>
            </w:r>
          </w:p>
        </w:tc>
      </w:tr>
    </w:tbl>
    <w:p w:rsidR="00F06195" w:rsidRDefault="00F06195" w:rsidP="001F6020">
      <w:pPr>
        <w:spacing w:line="360" w:lineRule="auto"/>
        <w:jc w:val="both"/>
      </w:pPr>
    </w:p>
    <w:p w:rsidR="00CB66B6" w:rsidRDefault="00CC40C3" w:rsidP="00D929CA">
      <w:pPr>
        <w:spacing w:line="360" w:lineRule="auto"/>
        <w:ind w:firstLine="709"/>
        <w:jc w:val="both"/>
        <w:rPr>
          <w:lang w:val="en-US"/>
        </w:rPr>
      </w:pPr>
      <w:r w:rsidRPr="007F19D6">
        <w:t>При статистическия анализ</w:t>
      </w:r>
      <w:r>
        <w:t xml:space="preserve"> на данните за мотивите за избор на магистърска програма </w:t>
      </w:r>
      <w:r w:rsidR="0023297A">
        <w:t xml:space="preserve">е </w:t>
      </w:r>
      <w:r w:rsidR="009E251E">
        <w:t>и</w:t>
      </w:r>
      <w:r w:rsidR="00036A7F">
        <w:t>зползва</w:t>
      </w:r>
      <w:r w:rsidR="0023297A">
        <w:t>н</w:t>
      </w:r>
      <w:r w:rsidR="009E251E">
        <w:t xml:space="preserve"> метод</w:t>
      </w:r>
      <w:r w:rsidR="008F6E7F">
        <w:t>ът</w:t>
      </w:r>
      <w:r w:rsidR="009E251E">
        <w:t xml:space="preserve"> дисперсионен анализ</w:t>
      </w:r>
      <w:r w:rsidR="004B6AA0">
        <w:t>,</w:t>
      </w:r>
      <w:r w:rsidR="009E251E">
        <w:t xml:space="preserve"> </w:t>
      </w:r>
      <w:r w:rsidR="009E251E" w:rsidRPr="00175A43">
        <w:t>който служи за установяване на наличие или липса на връзка между качествен фактор и количествен резултат</w:t>
      </w:r>
      <w:r w:rsidR="00BE254C">
        <w:t xml:space="preserve"> (например, качествения фактор „Висше училище, в което е получена бакалавърската степен</w:t>
      </w:r>
      <w:r w:rsidR="009E251E" w:rsidRPr="00175A43">
        <w:t>” и количествения резултат „</w:t>
      </w:r>
      <w:r w:rsidR="00733ACF">
        <w:t>О</w:t>
      </w:r>
      <w:r w:rsidR="009E251E" w:rsidRPr="00175A43">
        <w:t>ценка</w:t>
      </w:r>
      <w:r w:rsidR="005D59FF">
        <w:t>та</w:t>
      </w:r>
      <w:r w:rsidR="009E251E" w:rsidRPr="00175A43">
        <w:t xml:space="preserve"> на </w:t>
      </w:r>
      <w:r w:rsidR="009E251E">
        <w:t>мотива</w:t>
      </w:r>
      <w:r w:rsidR="009E251E" w:rsidRPr="00175A43">
        <w:t xml:space="preserve"> „</w:t>
      </w:r>
      <w:r w:rsidR="009E251E">
        <w:t>Възможност за по-високо платена работа</w:t>
      </w:r>
      <w:r w:rsidR="00BE254C">
        <w:rPr>
          <w:lang w:val="en-US"/>
        </w:rPr>
        <w:t>”</w:t>
      </w:r>
      <w:r w:rsidR="006B58C5">
        <w:t>)</w:t>
      </w:r>
      <w:r w:rsidR="00BE254C">
        <w:rPr>
          <w:lang w:val="en-US"/>
        </w:rPr>
        <w:t xml:space="preserve">. </w:t>
      </w:r>
    </w:p>
    <w:p w:rsidR="00CB66B6" w:rsidRDefault="00CB66B6" w:rsidP="00D929CA">
      <w:pPr>
        <w:spacing w:line="360" w:lineRule="auto"/>
        <w:ind w:firstLine="709"/>
        <w:jc w:val="both"/>
      </w:pPr>
      <w:r>
        <w:t xml:space="preserve">Студентите, които сами заплащат обучението си отдават по-голямо значение на мотивите „по-лесно намиране на работа в България“ и „изискването на работата, с която са ангажирани“. </w:t>
      </w:r>
    </w:p>
    <w:p w:rsidR="00C42721" w:rsidRDefault="00C42721" w:rsidP="00D929CA">
      <w:pPr>
        <w:spacing w:line="360" w:lineRule="auto"/>
        <w:ind w:firstLine="709"/>
        <w:jc w:val="both"/>
      </w:pPr>
    </w:p>
    <w:p w:rsidR="00F07382" w:rsidRPr="00CB66B6" w:rsidRDefault="00F07382" w:rsidP="00F07382">
      <w:pPr>
        <w:spacing w:line="360" w:lineRule="auto"/>
        <w:ind w:firstLine="709"/>
        <w:jc w:val="center"/>
      </w:pPr>
      <w:r>
        <w:rPr>
          <w:noProof/>
        </w:rPr>
        <w:lastRenderedPageBreak/>
        <w:drawing>
          <wp:inline distT="0" distB="0" distL="0" distR="0">
            <wp:extent cx="4584700" cy="30480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84700" cy="3048000"/>
                    </a:xfrm>
                    <a:prstGeom prst="rect">
                      <a:avLst/>
                    </a:prstGeom>
                    <a:noFill/>
                  </pic:spPr>
                </pic:pic>
              </a:graphicData>
            </a:graphic>
          </wp:inline>
        </w:drawing>
      </w:r>
    </w:p>
    <w:p w:rsidR="00CB66B6" w:rsidRDefault="00CB66B6" w:rsidP="00D929CA">
      <w:pPr>
        <w:spacing w:line="360" w:lineRule="auto"/>
        <w:ind w:firstLine="709"/>
        <w:jc w:val="both"/>
        <w:rPr>
          <w:lang w:val="en-US"/>
        </w:rPr>
      </w:pPr>
    </w:p>
    <w:p w:rsidR="00CB66B6" w:rsidRDefault="00CB66B6" w:rsidP="00D929CA">
      <w:pPr>
        <w:spacing w:line="360" w:lineRule="auto"/>
        <w:ind w:firstLine="709"/>
        <w:jc w:val="both"/>
        <w:rPr>
          <w:lang w:val="en-US"/>
        </w:rPr>
      </w:pPr>
    </w:p>
    <w:p w:rsidR="005645E0" w:rsidRDefault="00CB66B6" w:rsidP="00D929CA">
      <w:pPr>
        <w:spacing w:line="360" w:lineRule="auto"/>
        <w:ind w:firstLine="709"/>
        <w:jc w:val="both"/>
      </w:pPr>
      <w:r>
        <w:t>М</w:t>
      </w:r>
      <w:r w:rsidR="00144B1A">
        <w:t>отив</w:t>
      </w:r>
      <w:r>
        <w:t>ът</w:t>
      </w:r>
      <w:r w:rsidR="00144B1A">
        <w:t xml:space="preserve"> „</w:t>
      </w:r>
      <w:r w:rsidR="00144B1A" w:rsidRPr="00144B1A">
        <w:t>Работата, с която съм ангажиран в момента изисква съответната магистърска степен</w:t>
      </w:r>
      <w:r>
        <w:t>“ се оценява по-високо от</w:t>
      </w:r>
      <w:r w:rsidR="00D929CA">
        <w:t xml:space="preserve"> </w:t>
      </w:r>
      <w:r w:rsidRPr="00CB66B6">
        <w:rPr>
          <w:b/>
        </w:rPr>
        <w:t>р</w:t>
      </w:r>
      <w:r w:rsidR="005645E0" w:rsidRPr="00B511DB">
        <w:rPr>
          <w:b/>
        </w:rPr>
        <w:t>еспондентите, които работят по специалността</w:t>
      </w:r>
      <w:r w:rsidR="005645E0">
        <w:t xml:space="preserve">. </w:t>
      </w:r>
    </w:p>
    <w:p w:rsidR="00961D86" w:rsidRDefault="00961D86" w:rsidP="005645E0">
      <w:pPr>
        <w:autoSpaceDE w:val="0"/>
        <w:autoSpaceDN w:val="0"/>
        <w:adjustRightInd w:val="0"/>
        <w:spacing w:line="400" w:lineRule="atLeast"/>
        <w:ind w:firstLine="709"/>
        <w:jc w:val="both"/>
      </w:pPr>
    </w:p>
    <w:p w:rsidR="00961D86" w:rsidRDefault="00961D86" w:rsidP="00961D86">
      <w:pPr>
        <w:autoSpaceDE w:val="0"/>
        <w:autoSpaceDN w:val="0"/>
        <w:adjustRightInd w:val="0"/>
      </w:pPr>
      <w:r>
        <w:rPr>
          <w:noProof/>
        </w:rPr>
        <w:drawing>
          <wp:inline distT="0" distB="0" distL="0" distR="0">
            <wp:extent cx="4773600" cy="3819600"/>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73600" cy="3819600"/>
                    </a:xfrm>
                    <a:prstGeom prst="rect">
                      <a:avLst/>
                    </a:prstGeom>
                    <a:noFill/>
                    <a:ln>
                      <a:noFill/>
                    </a:ln>
                  </pic:spPr>
                </pic:pic>
              </a:graphicData>
            </a:graphic>
          </wp:inline>
        </w:drawing>
      </w:r>
    </w:p>
    <w:p w:rsidR="00961D86" w:rsidRDefault="00961D86" w:rsidP="00961D86">
      <w:pPr>
        <w:autoSpaceDE w:val="0"/>
        <w:autoSpaceDN w:val="0"/>
        <w:adjustRightInd w:val="0"/>
      </w:pPr>
    </w:p>
    <w:p w:rsidR="000157E4" w:rsidRPr="00710793" w:rsidRDefault="00710793" w:rsidP="00710793">
      <w:pPr>
        <w:autoSpaceDE w:val="0"/>
        <w:autoSpaceDN w:val="0"/>
        <w:adjustRightInd w:val="0"/>
        <w:spacing w:line="400" w:lineRule="atLeast"/>
        <w:jc w:val="both"/>
      </w:pPr>
      <w:r>
        <w:lastRenderedPageBreak/>
        <w:tab/>
        <w:t>Университетът, в който са завършили бакалавърска степен и специалността на анкетираните не влияят върху оценката им за мотивите, които са ги ръководели при избора на магистърската програма.</w:t>
      </w:r>
    </w:p>
    <w:p w:rsidR="00E00151" w:rsidRDefault="00783786" w:rsidP="004F57B4">
      <w:pPr>
        <w:autoSpaceDE w:val="0"/>
        <w:autoSpaceDN w:val="0"/>
        <w:adjustRightInd w:val="0"/>
        <w:spacing w:line="400" w:lineRule="atLeast"/>
        <w:ind w:firstLine="709"/>
        <w:jc w:val="both"/>
      </w:pPr>
      <w:r>
        <w:t xml:space="preserve">Изборът на подходяща магистърска програма предполага наличието на достатъчно изчерпателна информация за същността на програмите, за курсовете, включени в тях, начините за кандидатстване и критериите за подбора </w:t>
      </w:r>
      <w:r w:rsidR="004B6AA0">
        <w:t>на кандидатите. Данните за това</w:t>
      </w:r>
      <w:r>
        <w:t xml:space="preserve"> какви канали на информация са използвали анкетираните студенти</w:t>
      </w:r>
      <w:r w:rsidR="004B6AA0">
        <w:t>,</w:t>
      </w:r>
      <w:r>
        <w:t xml:space="preserve"> са представени на таблица </w:t>
      </w:r>
      <w:r w:rsidR="004627DA">
        <w:rPr>
          <w:lang w:val="en-US"/>
        </w:rPr>
        <w:t>6</w:t>
      </w:r>
      <w:r w:rsidR="00E00151">
        <w:t>.</w:t>
      </w:r>
    </w:p>
    <w:p w:rsidR="00995DAF" w:rsidRDefault="00995DAF" w:rsidP="00E00151">
      <w:pPr>
        <w:pStyle w:val="BodyTextIndent"/>
        <w:spacing w:after="0"/>
        <w:ind w:left="0"/>
        <w:jc w:val="right"/>
        <w:outlineLvl w:val="0"/>
      </w:pPr>
    </w:p>
    <w:p w:rsidR="00E00151" w:rsidRPr="004627DA" w:rsidRDefault="00E00151" w:rsidP="00E00151">
      <w:pPr>
        <w:pStyle w:val="BodyTextIndent"/>
        <w:spacing w:after="0"/>
        <w:ind w:left="0"/>
        <w:jc w:val="right"/>
        <w:outlineLvl w:val="0"/>
        <w:rPr>
          <w:lang w:val="en-US"/>
        </w:rPr>
      </w:pPr>
      <w:r>
        <w:t xml:space="preserve">Таблица </w:t>
      </w:r>
      <w:r w:rsidR="004627DA">
        <w:rPr>
          <w:lang w:val="en-US"/>
        </w:rPr>
        <w:t>6</w:t>
      </w:r>
    </w:p>
    <w:p w:rsidR="00E00151" w:rsidRPr="00E00151" w:rsidRDefault="00E00151" w:rsidP="00E00151">
      <w:pPr>
        <w:pStyle w:val="BodyTextIndent"/>
        <w:spacing w:after="0"/>
        <w:ind w:left="0"/>
        <w:jc w:val="center"/>
        <w:outlineLvl w:val="0"/>
        <w:rPr>
          <w:caps/>
          <w:sz w:val="20"/>
          <w:szCs w:val="20"/>
        </w:rPr>
      </w:pPr>
      <w:r w:rsidRPr="00E00151">
        <w:rPr>
          <w:caps/>
          <w:sz w:val="20"/>
          <w:szCs w:val="20"/>
        </w:rPr>
        <w:t xml:space="preserve">разпределение на </w:t>
      </w:r>
      <w:r>
        <w:rPr>
          <w:caps/>
          <w:sz w:val="20"/>
          <w:szCs w:val="20"/>
        </w:rPr>
        <w:t>анкетираните студенти магистри според начините, по които са се информирали за магистърските програми (в%)</w:t>
      </w:r>
    </w:p>
    <w:tbl>
      <w:tblPr>
        <w:tblStyle w:val="TableGrid"/>
        <w:tblW w:w="0" w:type="auto"/>
        <w:tblLook w:val="04A0" w:firstRow="1" w:lastRow="0" w:firstColumn="1" w:lastColumn="0" w:noHBand="0" w:noVBand="1"/>
      </w:tblPr>
      <w:tblGrid>
        <w:gridCol w:w="6062"/>
        <w:gridCol w:w="3104"/>
      </w:tblGrid>
      <w:tr w:rsidR="00E00151" w:rsidRPr="00E00151" w:rsidTr="00E00151">
        <w:tc>
          <w:tcPr>
            <w:tcW w:w="6062" w:type="dxa"/>
          </w:tcPr>
          <w:p w:rsidR="00E00151" w:rsidRPr="00E00151" w:rsidRDefault="00E00151" w:rsidP="0044774A">
            <w:pPr>
              <w:pStyle w:val="BodyTextIndent"/>
              <w:spacing w:after="0"/>
              <w:ind w:left="0"/>
              <w:outlineLvl w:val="0"/>
              <w:rPr>
                <w:b/>
                <w:sz w:val="20"/>
                <w:szCs w:val="20"/>
              </w:rPr>
            </w:pPr>
            <w:r w:rsidRPr="00E00151">
              <w:rPr>
                <w:b/>
                <w:sz w:val="20"/>
                <w:szCs w:val="20"/>
              </w:rPr>
              <w:t>Начин на информиране</w:t>
            </w:r>
          </w:p>
        </w:tc>
        <w:tc>
          <w:tcPr>
            <w:tcW w:w="3104" w:type="dxa"/>
          </w:tcPr>
          <w:p w:rsidR="00E00151" w:rsidRPr="00E00151" w:rsidRDefault="00E00151" w:rsidP="00E00151">
            <w:pPr>
              <w:pStyle w:val="BodyTextIndent"/>
              <w:spacing w:after="0"/>
              <w:ind w:left="0"/>
              <w:jc w:val="center"/>
              <w:outlineLvl w:val="0"/>
              <w:rPr>
                <w:b/>
                <w:sz w:val="20"/>
                <w:szCs w:val="20"/>
              </w:rPr>
            </w:pPr>
            <w:r w:rsidRPr="00E00151">
              <w:rPr>
                <w:b/>
                <w:sz w:val="20"/>
                <w:szCs w:val="20"/>
              </w:rPr>
              <w:t>%</w:t>
            </w:r>
          </w:p>
        </w:tc>
      </w:tr>
      <w:tr w:rsidR="00E00151" w:rsidTr="00E00151">
        <w:tc>
          <w:tcPr>
            <w:tcW w:w="6062" w:type="dxa"/>
          </w:tcPr>
          <w:p w:rsidR="00E00151" w:rsidRPr="008E6E9E" w:rsidRDefault="00E00151" w:rsidP="001E0C0A">
            <w:r w:rsidRPr="008E6E9E">
              <w:t>От справочника за магистърска степен</w:t>
            </w:r>
          </w:p>
        </w:tc>
        <w:tc>
          <w:tcPr>
            <w:tcW w:w="3104" w:type="dxa"/>
          </w:tcPr>
          <w:p w:rsidR="00E00151" w:rsidRPr="00E00151" w:rsidRDefault="00961D86" w:rsidP="00E00151">
            <w:pPr>
              <w:pStyle w:val="BodyTextIndent"/>
              <w:spacing w:after="0"/>
              <w:ind w:left="0"/>
              <w:jc w:val="center"/>
              <w:outlineLvl w:val="0"/>
              <w:rPr>
                <w:sz w:val="20"/>
                <w:szCs w:val="20"/>
              </w:rPr>
            </w:pPr>
            <w:r>
              <w:rPr>
                <w:sz w:val="20"/>
                <w:szCs w:val="20"/>
              </w:rPr>
              <w:t>10,0</w:t>
            </w:r>
          </w:p>
        </w:tc>
      </w:tr>
      <w:tr w:rsidR="00E00151" w:rsidTr="00E00151">
        <w:tc>
          <w:tcPr>
            <w:tcW w:w="6062" w:type="dxa"/>
          </w:tcPr>
          <w:p w:rsidR="00E00151" w:rsidRPr="008E6E9E" w:rsidRDefault="00E00151" w:rsidP="001E0C0A">
            <w:r w:rsidRPr="008E6E9E">
              <w:t>От преподаватели в бакалавърска степен</w:t>
            </w:r>
          </w:p>
        </w:tc>
        <w:tc>
          <w:tcPr>
            <w:tcW w:w="3104" w:type="dxa"/>
          </w:tcPr>
          <w:p w:rsidR="00E00151" w:rsidRPr="00E00151" w:rsidRDefault="00961D86" w:rsidP="00E00151">
            <w:pPr>
              <w:pStyle w:val="BodyTextIndent"/>
              <w:spacing w:after="0"/>
              <w:ind w:left="0"/>
              <w:jc w:val="center"/>
              <w:outlineLvl w:val="0"/>
              <w:rPr>
                <w:sz w:val="20"/>
                <w:szCs w:val="20"/>
              </w:rPr>
            </w:pPr>
            <w:r>
              <w:rPr>
                <w:sz w:val="20"/>
                <w:szCs w:val="20"/>
              </w:rPr>
              <w:t>38,3</w:t>
            </w:r>
          </w:p>
        </w:tc>
      </w:tr>
      <w:tr w:rsidR="00E00151" w:rsidTr="00E00151">
        <w:tc>
          <w:tcPr>
            <w:tcW w:w="6062" w:type="dxa"/>
          </w:tcPr>
          <w:p w:rsidR="00E00151" w:rsidRPr="008E6E9E" w:rsidRDefault="00E00151" w:rsidP="001E0C0A">
            <w:r>
              <w:t>От Интернет</w:t>
            </w:r>
          </w:p>
        </w:tc>
        <w:tc>
          <w:tcPr>
            <w:tcW w:w="3104" w:type="dxa"/>
          </w:tcPr>
          <w:p w:rsidR="00E00151" w:rsidRPr="00E00151" w:rsidRDefault="00961D86" w:rsidP="00E00151">
            <w:pPr>
              <w:pStyle w:val="BodyTextIndent"/>
              <w:spacing w:after="0"/>
              <w:ind w:left="0"/>
              <w:jc w:val="center"/>
              <w:outlineLvl w:val="0"/>
              <w:rPr>
                <w:sz w:val="20"/>
                <w:szCs w:val="20"/>
              </w:rPr>
            </w:pPr>
            <w:r>
              <w:rPr>
                <w:sz w:val="20"/>
                <w:szCs w:val="20"/>
              </w:rPr>
              <w:t>43,3</w:t>
            </w:r>
          </w:p>
        </w:tc>
      </w:tr>
      <w:tr w:rsidR="00E00151" w:rsidTr="00E00151">
        <w:tc>
          <w:tcPr>
            <w:tcW w:w="6062" w:type="dxa"/>
          </w:tcPr>
          <w:p w:rsidR="00E00151" w:rsidRPr="008E6E9E" w:rsidRDefault="00E00151" w:rsidP="001E0C0A">
            <w:r w:rsidRPr="008E6E9E">
              <w:t>От администрацията на факултета</w:t>
            </w:r>
          </w:p>
        </w:tc>
        <w:tc>
          <w:tcPr>
            <w:tcW w:w="3104" w:type="dxa"/>
          </w:tcPr>
          <w:p w:rsidR="00E00151" w:rsidRPr="00E00151" w:rsidRDefault="00961D86" w:rsidP="00E00151">
            <w:pPr>
              <w:pStyle w:val="BodyTextIndent"/>
              <w:spacing w:after="0"/>
              <w:ind w:left="0"/>
              <w:jc w:val="center"/>
              <w:outlineLvl w:val="0"/>
              <w:rPr>
                <w:sz w:val="20"/>
                <w:szCs w:val="20"/>
              </w:rPr>
            </w:pPr>
            <w:r>
              <w:rPr>
                <w:sz w:val="20"/>
                <w:szCs w:val="20"/>
              </w:rPr>
              <w:t>15,0</w:t>
            </w:r>
          </w:p>
        </w:tc>
      </w:tr>
      <w:tr w:rsidR="00E00151" w:rsidTr="00E00151">
        <w:tc>
          <w:tcPr>
            <w:tcW w:w="6062" w:type="dxa"/>
          </w:tcPr>
          <w:p w:rsidR="00E00151" w:rsidRPr="008E6E9E" w:rsidRDefault="00E00151" w:rsidP="001E0C0A">
            <w:r w:rsidRPr="008E6E9E">
              <w:t xml:space="preserve">От предходен випуск магистри </w:t>
            </w:r>
            <w:r>
              <w:t>по тази програма</w:t>
            </w:r>
          </w:p>
        </w:tc>
        <w:tc>
          <w:tcPr>
            <w:tcW w:w="3104" w:type="dxa"/>
          </w:tcPr>
          <w:p w:rsidR="00E00151" w:rsidRPr="00E00151" w:rsidRDefault="00961D86" w:rsidP="00E00151">
            <w:pPr>
              <w:pStyle w:val="BodyTextIndent"/>
              <w:spacing w:after="0"/>
              <w:ind w:left="0"/>
              <w:jc w:val="center"/>
              <w:outlineLvl w:val="0"/>
              <w:rPr>
                <w:sz w:val="20"/>
                <w:szCs w:val="20"/>
              </w:rPr>
            </w:pPr>
            <w:r>
              <w:rPr>
                <w:sz w:val="20"/>
                <w:szCs w:val="20"/>
              </w:rPr>
              <w:t>18,3</w:t>
            </w:r>
          </w:p>
        </w:tc>
      </w:tr>
      <w:tr w:rsidR="00E00151" w:rsidTr="00E00151">
        <w:tc>
          <w:tcPr>
            <w:tcW w:w="6062" w:type="dxa"/>
          </w:tcPr>
          <w:p w:rsidR="00E00151" w:rsidRPr="008E6E9E" w:rsidRDefault="00E00151" w:rsidP="001E0C0A">
            <w:r>
              <w:t>От друг източник</w:t>
            </w:r>
          </w:p>
        </w:tc>
        <w:tc>
          <w:tcPr>
            <w:tcW w:w="3104" w:type="dxa"/>
          </w:tcPr>
          <w:p w:rsidR="00E00151" w:rsidRPr="00E00151" w:rsidRDefault="00961D86" w:rsidP="00E00151">
            <w:pPr>
              <w:pStyle w:val="BodyTextIndent"/>
              <w:spacing w:after="0"/>
              <w:ind w:left="0"/>
              <w:jc w:val="center"/>
              <w:outlineLvl w:val="0"/>
              <w:rPr>
                <w:sz w:val="20"/>
                <w:szCs w:val="20"/>
              </w:rPr>
            </w:pPr>
            <w:r>
              <w:rPr>
                <w:sz w:val="20"/>
                <w:szCs w:val="20"/>
              </w:rPr>
              <w:t>6,7</w:t>
            </w:r>
          </w:p>
        </w:tc>
      </w:tr>
      <w:tr w:rsidR="00E00151" w:rsidRPr="00E00151" w:rsidTr="00E00151">
        <w:tc>
          <w:tcPr>
            <w:tcW w:w="6062" w:type="dxa"/>
          </w:tcPr>
          <w:p w:rsidR="00E00151" w:rsidRPr="00E00151" w:rsidRDefault="00E00151" w:rsidP="001E0C0A">
            <w:pPr>
              <w:rPr>
                <w:b/>
              </w:rPr>
            </w:pPr>
            <w:r w:rsidRPr="00E00151">
              <w:rPr>
                <w:b/>
              </w:rPr>
              <w:t>Общо:</w:t>
            </w:r>
          </w:p>
        </w:tc>
        <w:tc>
          <w:tcPr>
            <w:tcW w:w="3104" w:type="dxa"/>
          </w:tcPr>
          <w:p w:rsidR="00E00151" w:rsidRPr="00E00151" w:rsidRDefault="00961D86" w:rsidP="00E00151">
            <w:pPr>
              <w:pStyle w:val="BodyTextIndent"/>
              <w:spacing w:after="0"/>
              <w:ind w:left="0"/>
              <w:jc w:val="center"/>
              <w:outlineLvl w:val="0"/>
              <w:rPr>
                <w:b/>
                <w:sz w:val="20"/>
                <w:szCs w:val="20"/>
              </w:rPr>
            </w:pPr>
            <w:r>
              <w:rPr>
                <w:b/>
                <w:sz w:val="20"/>
                <w:szCs w:val="20"/>
              </w:rPr>
              <w:t>131,7</w:t>
            </w:r>
          </w:p>
        </w:tc>
      </w:tr>
    </w:tbl>
    <w:p w:rsidR="00E00151" w:rsidRPr="00E00151" w:rsidRDefault="00E00151" w:rsidP="00E00151">
      <w:pPr>
        <w:pStyle w:val="BodyTextIndent"/>
        <w:spacing w:after="0"/>
        <w:ind w:left="0"/>
        <w:outlineLvl w:val="0"/>
      </w:pPr>
      <w:r w:rsidRPr="00E84AF7">
        <w:rPr>
          <w:b/>
          <w:sz w:val="20"/>
          <w:u w:val="single"/>
        </w:rPr>
        <w:t>Забележка</w:t>
      </w:r>
      <w:r w:rsidRPr="0044774A">
        <w:rPr>
          <w:b/>
          <w:sz w:val="20"/>
        </w:rPr>
        <w:t xml:space="preserve">: </w:t>
      </w:r>
      <w:r w:rsidRPr="00E00151">
        <w:rPr>
          <w:b/>
          <w:sz w:val="20"/>
        </w:rPr>
        <w:t>П</w:t>
      </w:r>
      <w:r>
        <w:rPr>
          <w:b/>
          <w:sz w:val="20"/>
        </w:rPr>
        <w:t>роцентите надхвърлят 100, защото въпросът позволява повече от един отговор.</w:t>
      </w:r>
      <w:r w:rsidR="00A8013B">
        <w:rPr>
          <w:b/>
          <w:sz w:val="20"/>
        </w:rPr>
        <w:t xml:space="preserve"> </w:t>
      </w:r>
    </w:p>
    <w:p w:rsidR="00E00151" w:rsidRDefault="00E00151" w:rsidP="00E00151">
      <w:pPr>
        <w:spacing w:line="360" w:lineRule="auto"/>
        <w:jc w:val="right"/>
      </w:pPr>
    </w:p>
    <w:p w:rsidR="00662EFB" w:rsidRDefault="00662EFB" w:rsidP="00662EFB">
      <w:pPr>
        <w:spacing w:before="120" w:line="360" w:lineRule="auto"/>
        <w:ind w:firstLine="720"/>
        <w:jc w:val="both"/>
      </w:pPr>
      <w:r w:rsidRPr="00F57445">
        <w:t>Основния</w:t>
      </w:r>
      <w:r w:rsidR="007F0041">
        <w:t>т</w:t>
      </w:r>
      <w:r w:rsidRPr="00F57445">
        <w:t xml:space="preserve"> източник на информация за магистърск</w:t>
      </w:r>
      <w:r>
        <w:t>ите програми</w:t>
      </w:r>
      <w:r w:rsidRPr="00F57445">
        <w:t xml:space="preserve"> е Интернет</w:t>
      </w:r>
      <w:r>
        <w:t>. О</w:t>
      </w:r>
      <w:r w:rsidRPr="00F57445">
        <w:t>свен официалната информация на сайта на университета</w:t>
      </w:r>
      <w:r w:rsidR="00AE2250">
        <w:t xml:space="preserve"> и факултета</w:t>
      </w:r>
      <w:r w:rsidRPr="00F57445">
        <w:t xml:space="preserve">, в мрежата може да се намерят </w:t>
      </w:r>
      <w:r>
        <w:t xml:space="preserve">и </w:t>
      </w:r>
      <w:r w:rsidRPr="00F57445">
        <w:t xml:space="preserve">множество неформални канали като форуми и др., откъдето също се черпи информация за магистърските програми. </w:t>
      </w:r>
      <w:r w:rsidR="001E0C0A">
        <w:t xml:space="preserve">Общуване с преподаватели е повлияло на </w:t>
      </w:r>
      <w:r w:rsidR="00710793">
        <w:t xml:space="preserve">повече от </w:t>
      </w:r>
      <w:r w:rsidR="00A8013B">
        <w:t xml:space="preserve">една </w:t>
      </w:r>
      <w:r w:rsidR="00710793">
        <w:t>трета</w:t>
      </w:r>
      <w:r w:rsidR="001E0C0A">
        <w:t xml:space="preserve"> от анкетираните, а с колеги </w:t>
      </w:r>
      <w:r w:rsidR="00710793">
        <w:t xml:space="preserve">от предходни випуски </w:t>
      </w:r>
      <w:r w:rsidR="001E0C0A">
        <w:t xml:space="preserve">– на </w:t>
      </w:r>
      <w:r w:rsidR="00710793">
        <w:t>18,3</w:t>
      </w:r>
      <w:r w:rsidR="00A8013B">
        <w:t>%</w:t>
      </w:r>
      <w:r w:rsidR="001E0C0A">
        <w:t>.</w:t>
      </w:r>
      <w:r w:rsidR="00710793">
        <w:t xml:space="preserve"> </w:t>
      </w:r>
      <w:r w:rsidR="001676A1">
        <w:t xml:space="preserve">Справочник за магистърската степен е ползван от </w:t>
      </w:r>
      <w:r w:rsidR="00710793">
        <w:t>една десета</w:t>
      </w:r>
      <w:r w:rsidR="001676A1">
        <w:t xml:space="preserve"> от анкетираните. </w:t>
      </w:r>
      <w:r w:rsidRPr="00F57445">
        <w:t xml:space="preserve">Очевидно е обаче, че </w:t>
      </w:r>
      <w:r w:rsidRPr="00B511DB">
        <w:rPr>
          <w:b/>
        </w:rPr>
        <w:t>информацията в Интернет е от ключово значение</w:t>
      </w:r>
      <w:r w:rsidRPr="00F57445">
        <w:t xml:space="preserve"> за бъдещите магистри.</w:t>
      </w:r>
      <w:r w:rsidR="007C4D9A">
        <w:t xml:space="preserve"> </w:t>
      </w:r>
    </w:p>
    <w:p w:rsidR="00995DAF" w:rsidRPr="00F57445" w:rsidRDefault="00ED3ABD" w:rsidP="00662EFB">
      <w:pPr>
        <w:spacing w:before="120" w:line="360" w:lineRule="auto"/>
        <w:ind w:firstLine="720"/>
        <w:jc w:val="both"/>
      </w:pPr>
      <w:r>
        <w:t xml:space="preserve">Логично е да предположим, че бакалаврите, завършили Софийския университет биха се различавали от останалите си колеги по начините на използване на информационните канали. Данните за двете групи студенти – завършилите бакалавърска степен в СУ и завършилите друг университет са на таблица </w:t>
      </w:r>
      <w:r w:rsidR="004627DA">
        <w:rPr>
          <w:lang w:val="en-US"/>
        </w:rPr>
        <w:t>7</w:t>
      </w:r>
      <w:r>
        <w:t>.</w:t>
      </w:r>
    </w:p>
    <w:p w:rsidR="004714EA" w:rsidRDefault="004714EA" w:rsidP="001E0C0A">
      <w:pPr>
        <w:pStyle w:val="BodyTextIndent"/>
        <w:spacing w:after="0"/>
        <w:ind w:left="0"/>
        <w:jc w:val="right"/>
        <w:outlineLvl w:val="0"/>
      </w:pPr>
    </w:p>
    <w:p w:rsidR="004714EA" w:rsidRDefault="004714EA" w:rsidP="001E0C0A">
      <w:pPr>
        <w:pStyle w:val="BodyTextIndent"/>
        <w:spacing w:after="0"/>
        <w:ind w:left="0"/>
        <w:jc w:val="right"/>
        <w:outlineLvl w:val="0"/>
      </w:pPr>
    </w:p>
    <w:p w:rsidR="004714EA" w:rsidRDefault="004714EA" w:rsidP="001E0C0A">
      <w:pPr>
        <w:pStyle w:val="BodyTextIndent"/>
        <w:spacing w:after="0"/>
        <w:ind w:left="0"/>
        <w:jc w:val="right"/>
        <w:outlineLvl w:val="0"/>
      </w:pPr>
    </w:p>
    <w:p w:rsidR="004714EA" w:rsidRDefault="004714EA" w:rsidP="001E0C0A">
      <w:pPr>
        <w:pStyle w:val="BodyTextIndent"/>
        <w:spacing w:after="0"/>
        <w:ind w:left="0"/>
        <w:jc w:val="right"/>
        <w:outlineLvl w:val="0"/>
      </w:pPr>
    </w:p>
    <w:p w:rsidR="004714EA" w:rsidRDefault="004714EA" w:rsidP="001E0C0A">
      <w:pPr>
        <w:pStyle w:val="BodyTextIndent"/>
        <w:spacing w:after="0"/>
        <w:ind w:left="0"/>
        <w:jc w:val="right"/>
        <w:outlineLvl w:val="0"/>
      </w:pPr>
    </w:p>
    <w:p w:rsidR="001E0C0A" w:rsidRPr="004627DA" w:rsidRDefault="001E0C0A" w:rsidP="001E0C0A">
      <w:pPr>
        <w:pStyle w:val="BodyTextIndent"/>
        <w:spacing w:after="0"/>
        <w:ind w:left="0"/>
        <w:jc w:val="right"/>
        <w:outlineLvl w:val="0"/>
        <w:rPr>
          <w:lang w:val="en-US"/>
        </w:rPr>
      </w:pPr>
      <w:r>
        <w:lastRenderedPageBreak/>
        <w:t xml:space="preserve">Таблица </w:t>
      </w:r>
      <w:r w:rsidR="004627DA">
        <w:rPr>
          <w:lang w:val="en-US"/>
        </w:rPr>
        <w:t>7</w:t>
      </w:r>
    </w:p>
    <w:p w:rsidR="001E0C0A" w:rsidRDefault="001E0C0A" w:rsidP="001E0C0A">
      <w:pPr>
        <w:pStyle w:val="BodyTextIndent"/>
        <w:spacing w:after="0"/>
        <w:ind w:left="0"/>
        <w:jc w:val="center"/>
        <w:outlineLvl w:val="0"/>
        <w:rPr>
          <w:caps/>
          <w:sz w:val="20"/>
          <w:szCs w:val="20"/>
          <w:lang w:val="en-US"/>
        </w:rPr>
      </w:pPr>
      <w:r w:rsidRPr="00E00151">
        <w:rPr>
          <w:caps/>
          <w:sz w:val="20"/>
          <w:szCs w:val="20"/>
        </w:rPr>
        <w:t xml:space="preserve">разпределение на </w:t>
      </w:r>
      <w:r>
        <w:rPr>
          <w:caps/>
          <w:sz w:val="20"/>
          <w:szCs w:val="20"/>
        </w:rPr>
        <w:t xml:space="preserve">анкетираните студенти магистри според начините, по които са се информирали за магистърските програми </w:t>
      </w:r>
      <w:r w:rsidR="00CB3E7D">
        <w:rPr>
          <w:caps/>
          <w:sz w:val="20"/>
          <w:szCs w:val="20"/>
        </w:rPr>
        <w:t>и мястото на получаване на бакалавърска степен</w:t>
      </w:r>
      <w:r w:rsidR="004F57B4">
        <w:rPr>
          <w:caps/>
          <w:sz w:val="20"/>
          <w:szCs w:val="20"/>
          <w:lang w:val="en-US"/>
        </w:rPr>
        <w:t xml:space="preserve"> </w:t>
      </w:r>
      <w:r>
        <w:rPr>
          <w:caps/>
          <w:sz w:val="20"/>
          <w:szCs w:val="20"/>
        </w:rPr>
        <w:t>(в%)</w:t>
      </w:r>
    </w:p>
    <w:p w:rsidR="004F57B4" w:rsidRPr="004F57B4" w:rsidRDefault="004F57B4" w:rsidP="001E0C0A">
      <w:pPr>
        <w:pStyle w:val="BodyTextIndent"/>
        <w:spacing w:after="0"/>
        <w:ind w:left="0"/>
        <w:jc w:val="center"/>
        <w:outlineLvl w:val="0"/>
        <w:rPr>
          <w:caps/>
          <w:sz w:val="20"/>
          <w:szCs w:val="20"/>
          <w:lang w:val="en-US"/>
        </w:rPr>
      </w:pPr>
    </w:p>
    <w:tbl>
      <w:tblPr>
        <w:tblStyle w:val="TableGrid"/>
        <w:tblW w:w="0" w:type="auto"/>
        <w:tblLook w:val="04A0" w:firstRow="1" w:lastRow="0" w:firstColumn="1" w:lastColumn="0" w:noHBand="0" w:noVBand="1"/>
      </w:tblPr>
      <w:tblGrid>
        <w:gridCol w:w="5353"/>
        <w:gridCol w:w="1701"/>
        <w:gridCol w:w="1701"/>
      </w:tblGrid>
      <w:tr w:rsidR="00CB3E7D" w:rsidRPr="00E00151" w:rsidTr="00CB3E7D">
        <w:tc>
          <w:tcPr>
            <w:tcW w:w="5353" w:type="dxa"/>
            <w:vAlign w:val="bottom"/>
          </w:tcPr>
          <w:p w:rsidR="003F4025" w:rsidRDefault="003F4025" w:rsidP="003F4025">
            <w:pPr>
              <w:pStyle w:val="BodyTextIndent"/>
              <w:spacing w:after="0"/>
              <w:ind w:left="0"/>
              <w:jc w:val="right"/>
              <w:outlineLvl w:val="0"/>
              <w:rPr>
                <w:b/>
                <w:sz w:val="20"/>
                <w:szCs w:val="20"/>
              </w:rPr>
            </w:pPr>
            <w:r>
              <w:rPr>
                <w:b/>
                <w:sz w:val="20"/>
                <w:szCs w:val="20"/>
              </w:rPr>
              <w:t>Къде са завършили бакалавърска степен</w:t>
            </w:r>
          </w:p>
          <w:p w:rsidR="003F4025" w:rsidRDefault="003F4025" w:rsidP="00CB3E7D">
            <w:pPr>
              <w:pStyle w:val="BodyTextIndent"/>
              <w:spacing w:after="0"/>
              <w:ind w:left="0"/>
              <w:outlineLvl w:val="0"/>
              <w:rPr>
                <w:b/>
                <w:sz w:val="20"/>
                <w:szCs w:val="20"/>
              </w:rPr>
            </w:pPr>
          </w:p>
          <w:p w:rsidR="00CB3E7D" w:rsidRPr="00E00151" w:rsidRDefault="00CB3E7D" w:rsidP="00CB3E7D">
            <w:pPr>
              <w:pStyle w:val="BodyTextIndent"/>
              <w:spacing w:after="0"/>
              <w:ind w:left="0"/>
              <w:outlineLvl w:val="0"/>
              <w:rPr>
                <w:b/>
                <w:sz w:val="20"/>
                <w:szCs w:val="20"/>
              </w:rPr>
            </w:pPr>
            <w:r w:rsidRPr="00E00151">
              <w:rPr>
                <w:b/>
                <w:sz w:val="20"/>
                <w:szCs w:val="20"/>
              </w:rPr>
              <w:t>Начин на информиране</w:t>
            </w:r>
          </w:p>
        </w:tc>
        <w:tc>
          <w:tcPr>
            <w:tcW w:w="1701" w:type="dxa"/>
            <w:vAlign w:val="center"/>
          </w:tcPr>
          <w:p w:rsidR="00CB3E7D" w:rsidRPr="00E00151" w:rsidRDefault="00CB3E7D" w:rsidP="00CB3E7D">
            <w:pPr>
              <w:pStyle w:val="BodyTextIndent"/>
              <w:spacing w:after="0"/>
              <w:ind w:left="0"/>
              <w:jc w:val="center"/>
              <w:outlineLvl w:val="0"/>
              <w:rPr>
                <w:b/>
                <w:sz w:val="20"/>
                <w:szCs w:val="20"/>
              </w:rPr>
            </w:pPr>
            <w:r>
              <w:rPr>
                <w:b/>
                <w:sz w:val="20"/>
                <w:szCs w:val="20"/>
              </w:rPr>
              <w:t>В СУ</w:t>
            </w:r>
          </w:p>
        </w:tc>
        <w:tc>
          <w:tcPr>
            <w:tcW w:w="1701" w:type="dxa"/>
          </w:tcPr>
          <w:p w:rsidR="00CB3E7D" w:rsidRPr="00E00151" w:rsidRDefault="00CB3E7D" w:rsidP="001E0C0A">
            <w:pPr>
              <w:pStyle w:val="BodyTextIndent"/>
              <w:spacing w:after="0"/>
              <w:ind w:left="0"/>
              <w:jc w:val="center"/>
              <w:outlineLvl w:val="0"/>
              <w:rPr>
                <w:b/>
                <w:sz w:val="20"/>
                <w:szCs w:val="20"/>
              </w:rPr>
            </w:pPr>
            <w:r>
              <w:rPr>
                <w:b/>
                <w:sz w:val="20"/>
                <w:szCs w:val="20"/>
              </w:rPr>
              <w:t>В друг университет</w:t>
            </w:r>
            <w:r>
              <w:rPr>
                <w:rStyle w:val="FootnoteReference"/>
                <w:b/>
                <w:sz w:val="20"/>
                <w:szCs w:val="20"/>
              </w:rPr>
              <w:footnoteReference w:id="3"/>
            </w:r>
          </w:p>
        </w:tc>
      </w:tr>
      <w:tr w:rsidR="00CB3E7D" w:rsidTr="008642DA">
        <w:tc>
          <w:tcPr>
            <w:tcW w:w="5353" w:type="dxa"/>
          </w:tcPr>
          <w:p w:rsidR="00CB3E7D" w:rsidRPr="008E6E9E" w:rsidRDefault="00CB3E7D" w:rsidP="001E0C0A">
            <w:r w:rsidRPr="008E6E9E">
              <w:t>От справочника за магистърска степен</w:t>
            </w:r>
          </w:p>
        </w:tc>
        <w:tc>
          <w:tcPr>
            <w:tcW w:w="1701" w:type="dxa"/>
          </w:tcPr>
          <w:p w:rsidR="00CB3E7D" w:rsidRPr="003141F8" w:rsidRDefault="003141F8" w:rsidP="001E0C0A">
            <w:pPr>
              <w:pStyle w:val="BodyTextIndent"/>
              <w:spacing w:after="0"/>
              <w:ind w:left="0"/>
              <w:jc w:val="center"/>
              <w:outlineLvl w:val="0"/>
              <w:rPr>
                <w:sz w:val="20"/>
                <w:szCs w:val="20"/>
              </w:rPr>
            </w:pPr>
            <w:r>
              <w:rPr>
                <w:sz w:val="20"/>
                <w:szCs w:val="20"/>
              </w:rPr>
              <w:t>12,8</w:t>
            </w:r>
          </w:p>
        </w:tc>
        <w:tc>
          <w:tcPr>
            <w:tcW w:w="1701" w:type="dxa"/>
          </w:tcPr>
          <w:p w:rsidR="00CB3E7D" w:rsidRDefault="003141F8" w:rsidP="001E0C0A">
            <w:pPr>
              <w:pStyle w:val="BodyTextIndent"/>
              <w:spacing w:after="0"/>
              <w:ind w:left="0"/>
              <w:jc w:val="center"/>
              <w:outlineLvl w:val="0"/>
              <w:rPr>
                <w:sz w:val="20"/>
                <w:szCs w:val="20"/>
              </w:rPr>
            </w:pPr>
            <w:r>
              <w:rPr>
                <w:sz w:val="20"/>
                <w:szCs w:val="20"/>
              </w:rPr>
              <w:t>4,8</w:t>
            </w:r>
          </w:p>
        </w:tc>
      </w:tr>
      <w:tr w:rsidR="00CB3E7D" w:rsidTr="008642DA">
        <w:tc>
          <w:tcPr>
            <w:tcW w:w="5353" w:type="dxa"/>
          </w:tcPr>
          <w:p w:rsidR="00CB3E7D" w:rsidRPr="008E6E9E" w:rsidRDefault="00CB3E7D" w:rsidP="001E0C0A">
            <w:r w:rsidRPr="008E6E9E">
              <w:t>От преподаватели в бакалавърска степен</w:t>
            </w:r>
          </w:p>
        </w:tc>
        <w:tc>
          <w:tcPr>
            <w:tcW w:w="1701" w:type="dxa"/>
          </w:tcPr>
          <w:p w:rsidR="00CB3E7D" w:rsidRPr="003141F8" w:rsidRDefault="003141F8" w:rsidP="001E0C0A">
            <w:pPr>
              <w:pStyle w:val="BodyTextIndent"/>
              <w:spacing w:after="0"/>
              <w:ind w:left="0"/>
              <w:jc w:val="center"/>
              <w:outlineLvl w:val="0"/>
              <w:rPr>
                <w:sz w:val="20"/>
                <w:szCs w:val="20"/>
              </w:rPr>
            </w:pPr>
            <w:r>
              <w:rPr>
                <w:sz w:val="20"/>
                <w:szCs w:val="20"/>
              </w:rPr>
              <w:t>53,8</w:t>
            </w:r>
          </w:p>
        </w:tc>
        <w:tc>
          <w:tcPr>
            <w:tcW w:w="1701" w:type="dxa"/>
          </w:tcPr>
          <w:p w:rsidR="00CB3E7D" w:rsidRDefault="003141F8" w:rsidP="001E0C0A">
            <w:pPr>
              <w:pStyle w:val="BodyTextIndent"/>
              <w:spacing w:after="0"/>
              <w:ind w:left="0"/>
              <w:jc w:val="center"/>
              <w:outlineLvl w:val="0"/>
              <w:rPr>
                <w:sz w:val="20"/>
                <w:szCs w:val="20"/>
              </w:rPr>
            </w:pPr>
            <w:r>
              <w:rPr>
                <w:sz w:val="20"/>
                <w:szCs w:val="20"/>
              </w:rPr>
              <w:t>9,5</w:t>
            </w:r>
          </w:p>
        </w:tc>
      </w:tr>
      <w:tr w:rsidR="00CB3E7D" w:rsidTr="008642DA">
        <w:tc>
          <w:tcPr>
            <w:tcW w:w="5353" w:type="dxa"/>
          </w:tcPr>
          <w:p w:rsidR="00CB3E7D" w:rsidRPr="008E6E9E" w:rsidRDefault="00CB3E7D" w:rsidP="001E0C0A">
            <w:r>
              <w:t>От Интернет</w:t>
            </w:r>
          </w:p>
        </w:tc>
        <w:tc>
          <w:tcPr>
            <w:tcW w:w="1701" w:type="dxa"/>
          </w:tcPr>
          <w:p w:rsidR="00CB3E7D" w:rsidRPr="003141F8" w:rsidRDefault="003141F8" w:rsidP="001E0C0A">
            <w:pPr>
              <w:pStyle w:val="BodyTextIndent"/>
              <w:spacing w:after="0"/>
              <w:ind w:left="0"/>
              <w:jc w:val="center"/>
              <w:outlineLvl w:val="0"/>
              <w:rPr>
                <w:sz w:val="20"/>
                <w:szCs w:val="20"/>
              </w:rPr>
            </w:pPr>
            <w:r>
              <w:rPr>
                <w:sz w:val="20"/>
                <w:szCs w:val="20"/>
              </w:rPr>
              <w:t>33,3</w:t>
            </w:r>
          </w:p>
        </w:tc>
        <w:tc>
          <w:tcPr>
            <w:tcW w:w="1701" w:type="dxa"/>
          </w:tcPr>
          <w:p w:rsidR="00CB3E7D" w:rsidRDefault="003141F8" w:rsidP="001E0C0A">
            <w:pPr>
              <w:pStyle w:val="BodyTextIndent"/>
              <w:spacing w:after="0"/>
              <w:ind w:left="0"/>
              <w:jc w:val="center"/>
              <w:outlineLvl w:val="0"/>
              <w:rPr>
                <w:sz w:val="20"/>
                <w:szCs w:val="20"/>
              </w:rPr>
            </w:pPr>
            <w:r>
              <w:rPr>
                <w:sz w:val="20"/>
                <w:szCs w:val="20"/>
              </w:rPr>
              <w:t>61,9</w:t>
            </w:r>
          </w:p>
        </w:tc>
      </w:tr>
      <w:tr w:rsidR="00CB3E7D" w:rsidTr="008642DA">
        <w:tc>
          <w:tcPr>
            <w:tcW w:w="5353" w:type="dxa"/>
          </w:tcPr>
          <w:p w:rsidR="00CB3E7D" w:rsidRPr="008E6E9E" w:rsidRDefault="00CB3E7D" w:rsidP="001E0C0A">
            <w:r w:rsidRPr="008E6E9E">
              <w:t>От администрацията на факултета</w:t>
            </w:r>
          </w:p>
        </w:tc>
        <w:tc>
          <w:tcPr>
            <w:tcW w:w="1701" w:type="dxa"/>
          </w:tcPr>
          <w:p w:rsidR="00CB3E7D" w:rsidRPr="003141F8" w:rsidRDefault="003141F8" w:rsidP="001E0C0A">
            <w:pPr>
              <w:pStyle w:val="BodyTextIndent"/>
              <w:spacing w:after="0"/>
              <w:ind w:left="0"/>
              <w:jc w:val="center"/>
              <w:outlineLvl w:val="0"/>
              <w:rPr>
                <w:sz w:val="20"/>
                <w:szCs w:val="20"/>
              </w:rPr>
            </w:pPr>
            <w:r>
              <w:rPr>
                <w:sz w:val="20"/>
                <w:szCs w:val="20"/>
              </w:rPr>
              <w:t>10,3</w:t>
            </w:r>
          </w:p>
        </w:tc>
        <w:tc>
          <w:tcPr>
            <w:tcW w:w="1701" w:type="dxa"/>
          </w:tcPr>
          <w:p w:rsidR="00CB3E7D" w:rsidRDefault="003141F8" w:rsidP="001E0C0A">
            <w:pPr>
              <w:pStyle w:val="BodyTextIndent"/>
              <w:spacing w:after="0"/>
              <w:ind w:left="0"/>
              <w:jc w:val="center"/>
              <w:outlineLvl w:val="0"/>
              <w:rPr>
                <w:sz w:val="20"/>
                <w:szCs w:val="20"/>
              </w:rPr>
            </w:pPr>
            <w:r>
              <w:rPr>
                <w:sz w:val="20"/>
                <w:szCs w:val="20"/>
              </w:rPr>
              <w:t>23,8</w:t>
            </w:r>
          </w:p>
        </w:tc>
      </w:tr>
      <w:tr w:rsidR="00CB3E7D" w:rsidTr="008642DA">
        <w:tc>
          <w:tcPr>
            <w:tcW w:w="5353" w:type="dxa"/>
          </w:tcPr>
          <w:p w:rsidR="00CB3E7D" w:rsidRPr="008E6E9E" w:rsidRDefault="00CB3E7D" w:rsidP="001E0C0A">
            <w:r w:rsidRPr="008E6E9E">
              <w:t xml:space="preserve">От предходен випуск магистри </w:t>
            </w:r>
            <w:r>
              <w:t>по тази програма</w:t>
            </w:r>
          </w:p>
        </w:tc>
        <w:tc>
          <w:tcPr>
            <w:tcW w:w="1701" w:type="dxa"/>
          </w:tcPr>
          <w:p w:rsidR="00CB3E7D" w:rsidRPr="003141F8" w:rsidRDefault="003141F8" w:rsidP="001E0C0A">
            <w:pPr>
              <w:pStyle w:val="BodyTextIndent"/>
              <w:spacing w:after="0"/>
              <w:ind w:left="0"/>
              <w:jc w:val="center"/>
              <w:outlineLvl w:val="0"/>
              <w:rPr>
                <w:sz w:val="20"/>
                <w:szCs w:val="20"/>
              </w:rPr>
            </w:pPr>
            <w:r>
              <w:rPr>
                <w:sz w:val="20"/>
                <w:szCs w:val="20"/>
              </w:rPr>
              <w:t>23,1</w:t>
            </w:r>
          </w:p>
        </w:tc>
        <w:tc>
          <w:tcPr>
            <w:tcW w:w="1701" w:type="dxa"/>
          </w:tcPr>
          <w:p w:rsidR="00CB3E7D" w:rsidRDefault="003141F8" w:rsidP="001E0C0A">
            <w:pPr>
              <w:pStyle w:val="BodyTextIndent"/>
              <w:spacing w:after="0"/>
              <w:ind w:left="0"/>
              <w:jc w:val="center"/>
              <w:outlineLvl w:val="0"/>
              <w:rPr>
                <w:sz w:val="20"/>
                <w:szCs w:val="20"/>
              </w:rPr>
            </w:pPr>
            <w:r>
              <w:rPr>
                <w:sz w:val="20"/>
                <w:szCs w:val="20"/>
              </w:rPr>
              <w:t>9,5</w:t>
            </w:r>
          </w:p>
        </w:tc>
      </w:tr>
      <w:tr w:rsidR="00CB3E7D" w:rsidTr="008642DA">
        <w:tc>
          <w:tcPr>
            <w:tcW w:w="5353" w:type="dxa"/>
          </w:tcPr>
          <w:p w:rsidR="00CB3E7D" w:rsidRPr="008E6E9E" w:rsidRDefault="00CB3E7D" w:rsidP="001E0C0A">
            <w:r>
              <w:t>От друг източник</w:t>
            </w:r>
          </w:p>
        </w:tc>
        <w:tc>
          <w:tcPr>
            <w:tcW w:w="1701" w:type="dxa"/>
          </w:tcPr>
          <w:p w:rsidR="00CB3E7D" w:rsidRPr="003141F8" w:rsidRDefault="003141F8" w:rsidP="001E0C0A">
            <w:pPr>
              <w:pStyle w:val="BodyTextIndent"/>
              <w:spacing w:after="0"/>
              <w:ind w:left="0"/>
              <w:jc w:val="center"/>
              <w:outlineLvl w:val="0"/>
              <w:rPr>
                <w:sz w:val="20"/>
                <w:szCs w:val="20"/>
              </w:rPr>
            </w:pPr>
            <w:r>
              <w:rPr>
                <w:sz w:val="20"/>
                <w:szCs w:val="20"/>
              </w:rPr>
              <w:t>5,1</w:t>
            </w:r>
          </w:p>
        </w:tc>
        <w:tc>
          <w:tcPr>
            <w:tcW w:w="1701" w:type="dxa"/>
          </w:tcPr>
          <w:p w:rsidR="00CB3E7D" w:rsidRDefault="003141F8" w:rsidP="003141F8">
            <w:pPr>
              <w:pStyle w:val="BodyTextIndent"/>
              <w:spacing w:after="0"/>
              <w:ind w:left="0"/>
              <w:jc w:val="center"/>
              <w:outlineLvl w:val="0"/>
              <w:rPr>
                <w:sz w:val="20"/>
                <w:szCs w:val="20"/>
              </w:rPr>
            </w:pPr>
            <w:r>
              <w:rPr>
                <w:sz w:val="20"/>
                <w:szCs w:val="20"/>
              </w:rPr>
              <w:t>9,5</w:t>
            </w:r>
          </w:p>
        </w:tc>
      </w:tr>
      <w:tr w:rsidR="00CB3E7D" w:rsidRPr="00E00151" w:rsidTr="008642DA">
        <w:tc>
          <w:tcPr>
            <w:tcW w:w="5353" w:type="dxa"/>
          </w:tcPr>
          <w:p w:rsidR="00CB3E7D" w:rsidRPr="00E00151" w:rsidRDefault="00CB3E7D" w:rsidP="001E0C0A">
            <w:pPr>
              <w:rPr>
                <w:b/>
              </w:rPr>
            </w:pPr>
            <w:r w:rsidRPr="00E00151">
              <w:rPr>
                <w:b/>
              </w:rPr>
              <w:t>Общо:</w:t>
            </w:r>
          </w:p>
        </w:tc>
        <w:tc>
          <w:tcPr>
            <w:tcW w:w="1701" w:type="dxa"/>
          </w:tcPr>
          <w:p w:rsidR="00CB3E7D" w:rsidRPr="003141F8" w:rsidRDefault="00151903" w:rsidP="001E0C0A">
            <w:pPr>
              <w:pStyle w:val="BodyTextIndent"/>
              <w:spacing w:after="0"/>
              <w:ind w:left="0"/>
              <w:jc w:val="center"/>
              <w:outlineLvl w:val="0"/>
              <w:rPr>
                <w:b/>
                <w:sz w:val="20"/>
                <w:szCs w:val="20"/>
                <w:lang w:val="en-US"/>
              </w:rPr>
            </w:pPr>
            <w:r>
              <w:rPr>
                <w:b/>
                <w:sz w:val="20"/>
                <w:szCs w:val="20"/>
                <w:lang w:val="en-US"/>
              </w:rPr>
              <w:t>138,</w:t>
            </w:r>
            <w:r w:rsidR="003141F8">
              <w:rPr>
                <w:b/>
                <w:sz w:val="20"/>
                <w:szCs w:val="20"/>
                <w:lang w:val="en-US"/>
              </w:rPr>
              <w:t>5</w:t>
            </w:r>
          </w:p>
        </w:tc>
        <w:tc>
          <w:tcPr>
            <w:tcW w:w="1701" w:type="dxa"/>
          </w:tcPr>
          <w:p w:rsidR="00CB3E7D" w:rsidRDefault="00151903" w:rsidP="001E0C0A">
            <w:pPr>
              <w:pStyle w:val="BodyTextIndent"/>
              <w:spacing w:after="0"/>
              <w:ind w:left="0"/>
              <w:jc w:val="center"/>
              <w:outlineLvl w:val="0"/>
              <w:rPr>
                <w:b/>
                <w:sz w:val="20"/>
                <w:szCs w:val="20"/>
              </w:rPr>
            </w:pPr>
            <w:r>
              <w:rPr>
                <w:b/>
                <w:sz w:val="20"/>
                <w:szCs w:val="20"/>
              </w:rPr>
              <w:t>119,0</w:t>
            </w:r>
          </w:p>
        </w:tc>
      </w:tr>
    </w:tbl>
    <w:p w:rsidR="001E0C0A" w:rsidRPr="00E00151" w:rsidRDefault="001E0C0A" w:rsidP="001E0C0A">
      <w:pPr>
        <w:pStyle w:val="BodyTextIndent"/>
        <w:spacing w:after="0"/>
        <w:ind w:left="0"/>
        <w:outlineLvl w:val="0"/>
      </w:pPr>
      <w:r w:rsidRPr="00E84AF7">
        <w:rPr>
          <w:b/>
          <w:sz w:val="20"/>
          <w:u w:val="single"/>
        </w:rPr>
        <w:t>Забележка</w:t>
      </w:r>
      <w:r w:rsidRPr="0044774A">
        <w:rPr>
          <w:b/>
          <w:sz w:val="20"/>
        </w:rPr>
        <w:t xml:space="preserve">: </w:t>
      </w:r>
      <w:r w:rsidRPr="00E00151">
        <w:rPr>
          <w:b/>
          <w:sz w:val="20"/>
        </w:rPr>
        <w:t>П</w:t>
      </w:r>
      <w:r>
        <w:rPr>
          <w:b/>
          <w:sz w:val="20"/>
        </w:rPr>
        <w:t>роцентите надхвърлят 100, защото въпросът позволява повече от един отговор.</w:t>
      </w:r>
    </w:p>
    <w:p w:rsidR="00995DAF" w:rsidRDefault="00995DAF" w:rsidP="001F6020">
      <w:pPr>
        <w:spacing w:line="360" w:lineRule="auto"/>
        <w:jc w:val="both"/>
      </w:pPr>
    </w:p>
    <w:p w:rsidR="00783786" w:rsidRDefault="00ED3ABD" w:rsidP="004714EA">
      <w:pPr>
        <w:spacing w:line="360" w:lineRule="auto"/>
        <w:jc w:val="both"/>
      </w:pPr>
      <w:r>
        <w:tab/>
        <w:t xml:space="preserve">Бакалаврите, завършили СУ са се информирали </w:t>
      </w:r>
      <w:r w:rsidR="008F6E7F">
        <w:t>най-</w:t>
      </w:r>
      <w:r w:rsidR="00151903">
        <w:t xml:space="preserve">често </w:t>
      </w:r>
      <w:r w:rsidR="0073555B">
        <w:t xml:space="preserve">от </w:t>
      </w:r>
      <w:r>
        <w:t xml:space="preserve">преподаватели </w:t>
      </w:r>
      <w:r w:rsidR="0073555B">
        <w:t>от факултета</w:t>
      </w:r>
      <w:r w:rsidR="00151903">
        <w:t xml:space="preserve"> и от Интернет. Колеги от предходни випуски са посочвани също от близо една четвърт</w:t>
      </w:r>
      <w:r>
        <w:t xml:space="preserve"> </w:t>
      </w:r>
      <w:r w:rsidR="00151903">
        <w:t xml:space="preserve">от анкетираните бакалаври на СУ. </w:t>
      </w:r>
      <w:r w:rsidR="0073555B">
        <w:t xml:space="preserve">Завършилите друг университет  са се информирали </w:t>
      </w:r>
      <w:r w:rsidR="00151903">
        <w:t xml:space="preserve">основно от </w:t>
      </w:r>
      <w:r>
        <w:t>Интернет</w:t>
      </w:r>
      <w:r w:rsidR="00151903">
        <w:t>. Администрацията на факултета е търсена също за информация значително по-често от завършилите друг университет. Интернет, обаче, е основен</w:t>
      </w:r>
      <w:r>
        <w:t xml:space="preserve"> източник </w:t>
      </w:r>
      <w:r w:rsidR="00151903">
        <w:t xml:space="preserve">на информация </w:t>
      </w:r>
      <w:r>
        <w:t xml:space="preserve">за </w:t>
      </w:r>
      <w:r w:rsidR="0073555B">
        <w:t>всички студенти и т</w:t>
      </w:r>
      <w:r w:rsidR="00D16760">
        <w:t xml:space="preserve">ози факт </w:t>
      </w:r>
      <w:r w:rsidR="00151903">
        <w:t>показва</w:t>
      </w:r>
      <w:r w:rsidR="00D16760">
        <w:t>, че чрез поддържане на добра интернет страница и имидж в мрежата могат да набират качествени студенти за обучение.</w:t>
      </w:r>
      <w:r w:rsidR="009966BC">
        <w:t xml:space="preserve"> Подобно е и </w:t>
      </w:r>
      <w:r w:rsidR="002362C7">
        <w:t xml:space="preserve">разпределението според специалността, която са завършили студентите. </w:t>
      </w:r>
    </w:p>
    <w:p w:rsidR="003F4025" w:rsidRPr="004627DA" w:rsidRDefault="003F4025" w:rsidP="003F4025">
      <w:pPr>
        <w:pStyle w:val="BodyTextIndent"/>
        <w:spacing w:after="0"/>
        <w:ind w:left="0"/>
        <w:jc w:val="right"/>
        <w:outlineLvl w:val="0"/>
        <w:rPr>
          <w:lang w:val="en-US"/>
        </w:rPr>
      </w:pPr>
      <w:r>
        <w:t xml:space="preserve">Таблица </w:t>
      </w:r>
      <w:r w:rsidR="004627DA">
        <w:rPr>
          <w:lang w:val="en-US"/>
        </w:rPr>
        <w:t>8</w:t>
      </w:r>
    </w:p>
    <w:p w:rsidR="003F4025" w:rsidRDefault="003F4025" w:rsidP="003F4025">
      <w:pPr>
        <w:pStyle w:val="BodyTextIndent"/>
        <w:spacing w:after="0"/>
        <w:ind w:left="0"/>
        <w:jc w:val="center"/>
        <w:outlineLvl w:val="0"/>
        <w:rPr>
          <w:caps/>
          <w:sz w:val="20"/>
          <w:szCs w:val="20"/>
        </w:rPr>
      </w:pPr>
      <w:r w:rsidRPr="00E00151">
        <w:rPr>
          <w:caps/>
          <w:sz w:val="20"/>
          <w:szCs w:val="20"/>
        </w:rPr>
        <w:t xml:space="preserve">разпределение на </w:t>
      </w:r>
      <w:r>
        <w:rPr>
          <w:caps/>
          <w:sz w:val="20"/>
          <w:szCs w:val="20"/>
        </w:rPr>
        <w:t>анкетираните студенти магистри според начините, по които са се информирали за магистърските програми и специалността им (в%)</w:t>
      </w:r>
    </w:p>
    <w:p w:rsidR="003F4025" w:rsidRPr="00E00151" w:rsidRDefault="003F4025" w:rsidP="003F4025">
      <w:pPr>
        <w:pStyle w:val="BodyTextIndent"/>
        <w:spacing w:after="0"/>
        <w:ind w:left="0"/>
        <w:jc w:val="center"/>
        <w:outlineLvl w:val="0"/>
        <w:rPr>
          <w:caps/>
          <w:sz w:val="20"/>
          <w:szCs w:val="20"/>
        </w:rPr>
      </w:pPr>
    </w:p>
    <w:tbl>
      <w:tblPr>
        <w:tblStyle w:val="TableGrid"/>
        <w:tblW w:w="0" w:type="auto"/>
        <w:tblLook w:val="04A0" w:firstRow="1" w:lastRow="0" w:firstColumn="1" w:lastColumn="0" w:noHBand="0" w:noVBand="1"/>
      </w:tblPr>
      <w:tblGrid>
        <w:gridCol w:w="5353"/>
        <w:gridCol w:w="1701"/>
        <w:gridCol w:w="1701"/>
      </w:tblGrid>
      <w:tr w:rsidR="003F4025" w:rsidRPr="00E00151" w:rsidTr="003F4025">
        <w:tc>
          <w:tcPr>
            <w:tcW w:w="5353" w:type="dxa"/>
            <w:vAlign w:val="bottom"/>
          </w:tcPr>
          <w:p w:rsidR="003F4025" w:rsidRDefault="003F4025" w:rsidP="003F4025">
            <w:pPr>
              <w:pStyle w:val="BodyTextIndent"/>
              <w:spacing w:after="0"/>
              <w:ind w:left="0"/>
              <w:jc w:val="right"/>
              <w:outlineLvl w:val="0"/>
              <w:rPr>
                <w:b/>
                <w:sz w:val="20"/>
                <w:szCs w:val="20"/>
              </w:rPr>
            </w:pPr>
            <w:r>
              <w:rPr>
                <w:b/>
                <w:sz w:val="20"/>
                <w:szCs w:val="20"/>
              </w:rPr>
              <w:t>Каква е бакалавърската им специалност</w:t>
            </w:r>
          </w:p>
          <w:p w:rsidR="003F4025" w:rsidRDefault="003F4025" w:rsidP="008642DA">
            <w:pPr>
              <w:pStyle w:val="BodyTextIndent"/>
              <w:spacing w:after="0"/>
              <w:ind w:left="0"/>
              <w:outlineLvl w:val="0"/>
              <w:rPr>
                <w:b/>
                <w:sz w:val="20"/>
                <w:szCs w:val="20"/>
              </w:rPr>
            </w:pPr>
          </w:p>
          <w:p w:rsidR="003F4025" w:rsidRPr="00E00151" w:rsidRDefault="003F4025" w:rsidP="008642DA">
            <w:pPr>
              <w:pStyle w:val="BodyTextIndent"/>
              <w:spacing w:after="0"/>
              <w:ind w:left="0"/>
              <w:outlineLvl w:val="0"/>
              <w:rPr>
                <w:b/>
                <w:sz w:val="20"/>
                <w:szCs w:val="20"/>
              </w:rPr>
            </w:pPr>
            <w:r w:rsidRPr="00E00151">
              <w:rPr>
                <w:b/>
                <w:sz w:val="20"/>
                <w:szCs w:val="20"/>
              </w:rPr>
              <w:t>Начин на информиране</w:t>
            </w:r>
          </w:p>
        </w:tc>
        <w:tc>
          <w:tcPr>
            <w:tcW w:w="1701" w:type="dxa"/>
            <w:vAlign w:val="center"/>
          </w:tcPr>
          <w:p w:rsidR="003F4025" w:rsidRPr="00075642" w:rsidRDefault="00075642" w:rsidP="00075642">
            <w:pPr>
              <w:pStyle w:val="BodyTextIndent"/>
              <w:spacing w:after="0"/>
              <w:ind w:left="0"/>
              <w:outlineLvl w:val="0"/>
              <w:rPr>
                <w:b/>
                <w:sz w:val="20"/>
                <w:szCs w:val="20"/>
              </w:rPr>
            </w:pPr>
            <w:r>
              <w:rPr>
                <w:b/>
                <w:sz w:val="20"/>
                <w:szCs w:val="20"/>
              </w:rPr>
              <w:t>Филологическа</w:t>
            </w:r>
          </w:p>
        </w:tc>
        <w:tc>
          <w:tcPr>
            <w:tcW w:w="1701" w:type="dxa"/>
            <w:vAlign w:val="center"/>
          </w:tcPr>
          <w:p w:rsidR="003F4025" w:rsidRPr="00E00151" w:rsidRDefault="003F4025" w:rsidP="003F4025">
            <w:pPr>
              <w:pStyle w:val="BodyTextIndent"/>
              <w:spacing w:after="0"/>
              <w:ind w:left="0"/>
              <w:jc w:val="center"/>
              <w:outlineLvl w:val="0"/>
              <w:rPr>
                <w:b/>
                <w:sz w:val="20"/>
                <w:szCs w:val="20"/>
              </w:rPr>
            </w:pPr>
            <w:r>
              <w:rPr>
                <w:b/>
                <w:sz w:val="20"/>
                <w:szCs w:val="20"/>
              </w:rPr>
              <w:t>Друга</w:t>
            </w:r>
          </w:p>
        </w:tc>
      </w:tr>
      <w:tr w:rsidR="003F4025" w:rsidTr="008642DA">
        <w:tc>
          <w:tcPr>
            <w:tcW w:w="5353" w:type="dxa"/>
          </w:tcPr>
          <w:p w:rsidR="003F4025" w:rsidRPr="008E6E9E" w:rsidRDefault="003F4025" w:rsidP="008642DA">
            <w:r w:rsidRPr="008E6E9E">
              <w:t>От справочника за магистърска степен</w:t>
            </w:r>
          </w:p>
        </w:tc>
        <w:tc>
          <w:tcPr>
            <w:tcW w:w="1701" w:type="dxa"/>
          </w:tcPr>
          <w:p w:rsidR="003F4025" w:rsidRPr="00E00151" w:rsidRDefault="00075642" w:rsidP="008642DA">
            <w:pPr>
              <w:pStyle w:val="BodyTextIndent"/>
              <w:spacing w:after="0"/>
              <w:ind w:left="0"/>
              <w:jc w:val="center"/>
              <w:outlineLvl w:val="0"/>
              <w:rPr>
                <w:sz w:val="20"/>
                <w:szCs w:val="20"/>
              </w:rPr>
            </w:pPr>
            <w:r>
              <w:rPr>
                <w:sz w:val="20"/>
                <w:szCs w:val="20"/>
              </w:rPr>
              <w:t>7,1</w:t>
            </w:r>
          </w:p>
        </w:tc>
        <w:tc>
          <w:tcPr>
            <w:tcW w:w="1701" w:type="dxa"/>
          </w:tcPr>
          <w:p w:rsidR="003F4025" w:rsidRDefault="00075642" w:rsidP="008642DA">
            <w:pPr>
              <w:pStyle w:val="BodyTextIndent"/>
              <w:spacing w:after="0"/>
              <w:ind w:left="0"/>
              <w:jc w:val="center"/>
              <w:outlineLvl w:val="0"/>
              <w:rPr>
                <w:sz w:val="20"/>
                <w:szCs w:val="20"/>
              </w:rPr>
            </w:pPr>
            <w:r>
              <w:rPr>
                <w:sz w:val="20"/>
                <w:szCs w:val="20"/>
              </w:rPr>
              <w:t>10,7</w:t>
            </w:r>
          </w:p>
        </w:tc>
      </w:tr>
      <w:tr w:rsidR="003F4025" w:rsidTr="008642DA">
        <w:tc>
          <w:tcPr>
            <w:tcW w:w="5353" w:type="dxa"/>
          </w:tcPr>
          <w:p w:rsidR="003F4025" w:rsidRPr="008E6E9E" w:rsidRDefault="003F4025" w:rsidP="008642DA">
            <w:r w:rsidRPr="008E6E9E">
              <w:t>От преподаватели в бакалавърска степен</w:t>
            </w:r>
          </w:p>
        </w:tc>
        <w:tc>
          <w:tcPr>
            <w:tcW w:w="1701" w:type="dxa"/>
          </w:tcPr>
          <w:p w:rsidR="003F4025" w:rsidRPr="00E00151" w:rsidRDefault="00075642" w:rsidP="008642DA">
            <w:pPr>
              <w:pStyle w:val="BodyTextIndent"/>
              <w:spacing w:after="0"/>
              <w:ind w:left="0"/>
              <w:jc w:val="center"/>
              <w:outlineLvl w:val="0"/>
              <w:rPr>
                <w:sz w:val="20"/>
                <w:szCs w:val="20"/>
              </w:rPr>
            </w:pPr>
            <w:r>
              <w:rPr>
                <w:sz w:val="20"/>
                <w:szCs w:val="20"/>
              </w:rPr>
              <w:t>67,9</w:t>
            </w:r>
          </w:p>
        </w:tc>
        <w:tc>
          <w:tcPr>
            <w:tcW w:w="1701" w:type="dxa"/>
          </w:tcPr>
          <w:p w:rsidR="003F4025" w:rsidRDefault="00075642" w:rsidP="008642DA">
            <w:pPr>
              <w:pStyle w:val="BodyTextIndent"/>
              <w:spacing w:after="0"/>
              <w:ind w:left="0"/>
              <w:jc w:val="center"/>
              <w:outlineLvl w:val="0"/>
              <w:rPr>
                <w:sz w:val="20"/>
                <w:szCs w:val="20"/>
              </w:rPr>
            </w:pPr>
            <w:r>
              <w:rPr>
                <w:sz w:val="20"/>
                <w:szCs w:val="20"/>
              </w:rPr>
              <w:t>10,7</w:t>
            </w:r>
          </w:p>
        </w:tc>
      </w:tr>
      <w:tr w:rsidR="003F4025" w:rsidTr="008642DA">
        <w:tc>
          <w:tcPr>
            <w:tcW w:w="5353" w:type="dxa"/>
          </w:tcPr>
          <w:p w:rsidR="003F4025" w:rsidRPr="008E6E9E" w:rsidRDefault="003F4025" w:rsidP="008642DA">
            <w:r>
              <w:t>От Интернет</w:t>
            </w:r>
          </w:p>
        </w:tc>
        <w:tc>
          <w:tcPr>
            <w:tcW w:w="1701" w:type="dxa"/>
          </w:tcPr>
          <w:p w:rsidR="003F4025" w:rsidRPr="00E00151" w:rsidRDefault="00075642" w:rsidP="008642DA">
            <w:pPr>
              <w:pStyle w:val="BodyTextIndent"/>
              <w:spacing w:after="0"/>
              <w:ind w:left="0"/>
              <w:jc w:val="center"/>
              <w:outlineLvl w:val="0"/>
              <w:rPr>
                <w:sz w:val="20"/>
                <w:szCs w:val="20"/>
              </w:rPr>
            </w:pPr>
            <w:r>
              <w:rPr>
                <w:sz w:val="20"/>
                <w:szCs w:val="20"/>
              </w:rPr>
              <w:t>25,0</w:t>
            </w:r>
          </w:p>
        </w:tc>
        <w:tc>
          <w:tcPr>
            <w:tcW w:w="1701" w:type="dxa"/>
          </w:tcPr>
          <w:p w:rsidR="003F4025" w:rsidRDefault="00075642" w:rsidP="008642DA">
            <w:pPr>
              <w:pStyle w:val="BodyTextIndent"/>
              <w:spacing w:after="0"/>
              <w:ind w:left="0"/>
              <w:jc w:val="center"/>
              <w:outlineLvl w:val="0"/>
              <w:rPr>
                <w:sz w:val="20"/>
                <w:szCs w:val="20"/>
              </w:rPr>
            </w:pPr>
            <w:r>
              <w:rPr>
                <w:sz w:val="20"/>
                <w:szCs w:val="20"/>
              </w:rPr>
              <w:t>64,3</w:t>
            </w:r>
          </w:p>
        </w:tc>
      </w:tr>
      <w:tr w:rsidR="003F4025" w:rsidTr="008642DA">
        <w:tc>
          <w:tcPr>
            <w:tcW w:w="5353" w:type="dxa"/>
          </w:tcPr>
          <w:p w:rsidR="003F4025" w:rsidRPr="008E6E9E" w:rsidRDefault="003F4025" w:rsidP="008642DA">
            <w:r w:rsidRPr="008E6E9E">
              <w:t>От администрацията на факултета</w:t>
            </w:r>
          </w:p>
        </w:tc>
        <w:tc>
          <w:tcPr>
            <w:tcW w:w="1701" w:type="dxa"/>
          </w:tcPr>
          <w:p w:rsidR="003F4025" w:rsidRPr="00E00151" w:rsidRDefault="00075642" w:rsidP="008642DA">
            <w:pPr>
              <w:pStyle w:val="BodyTextIndent"/>
              <w:spacing w:after="0"/>
              <w:ind w:left="0"/>
              <w:jc w:val="center"/>
              <w:outlineLvl w:val="0"/>
              <w:rPr>
                <w:sz w:val="20"/>
                <w:szCs w:val="20"/>
              </w:rPr>
            </w:pPr>
            <w:r>
              <w:rPr>
                <w:sz w:val="20"/>
                <w:szCs w:val="20"/>
              </w:rPr>
              <w:t>7,1</w:t>
            </w:r>
          </w:p>
        </w:tc>
        <w:tc>
          <w:tcPr>
            <w:tcW w:w="1701" w:type="dxa"/>
          </w:tcPr>
          <w:p w:rsidR="003F4025" w:rsidRDefault="00075642" w:rsidP="008642DA">
            <w:pPr>
              <w:pStyle w:val="BodyTextIndent"/>
              <w:spacing w:after="0"/>
              <w:ind w:left="0"/>
              <w:jc w:val="center"/>
              <w:outlineLvl w:val="0"/>
              <w:rPr>
                <w:sz w:val="20"/>
                <w:szCs w:val="20"/>
              </w:rPr>
            </w:pPr>
            <w:r>
              <w:rPr>
                <w:sz w:val="20"/>
                <w:szCs w:val="20"/>
              </w:rPr>
              <w:t>25,0</w:t>
            </w:r>
          </w:p>
        </w:tc>
      </w:tr>
      <w:tr w:rsidR="003F4025" w:rsidTr="008642DA">
        <w:tc>
          <w:tcPr>
            <w:tcW w:w="5353" w:type="dxa"/>
          </w:tcPr>
          <w:p w:rsidR="003F4025" w:rsidRPr="008E6E9E" w:rsidRDefault="003F4025" w:rsidP="008642DA">
            <w:r w:rsidRPr="008E6E9E">
              <w:t xml:space="preserve">От предходен випуск магистри </w:t>
            </w:r>
            <w:r>
              <w:t>по тази програма</w:t>
            </w:r>
          </w:p>
        </w:tc>
        <w:tc>
          <w:tcPr>
            <w:tcW w:w="1701" w:type="dxa"/>
          </w:tcPr>
          <w:p w:rsidR="003F4025" w:rsidRPr="00E00151" w:rsidRDefault="00075642" w:rsidP="008642DA">
            <w:pPr>
              <w:pStyle w:val="BodyTextIndent"/>
              <w:spacing w:after="0"/>
              <w:ind w:left="0"/>
              <w:jc w:val="center"/>
              <w:outlineLvl w:val="0"/>
              <w:rPr>
                <w:sz w:val="20"/>
                <w:szCs w:val="20"/>
              </w:rPr>
            </w:pPr>
            <w:r>
              <w:rPr>
                <w:sz w:val="20"/>
                <w:szCs w:val="20"/>
              </w:rPr>
              <w:t>25,0</w:t>
            </w:r>
          </w:p>
        </w:tc>
        <w:tc>
          <w:tcPr>
            <w:tcW w:w="1701" w:type="dxa"/>
          </w:tcPr>
          <w:p w:rsidR="003F4025" w:rsidRDefault="00075642" w:rsidP="008642DA">
            <w:pPr>
              <w:pStyle w:val="BodyTextIndent"/>
              <w:spacing w:after="0"/>
              <w:ind w:left="0"/>
              <w:jc w:val="center"/>
              <w:outlineLvl w:val="0"/>
              <w:rPr>
                <w:sz w:val="20"/>
                <w:szCs w:val="20"/>
              </w:rPr>
            </w:pPr>
            <w:r>
              <w:rPr>
                <w:sz w:val="20"/>
                <w:szCs w:val="20"/>
              </w:rPr>
              <w:t>14,3</w:t>
            </w:r>
          </w:p>
        </w:tc>
      </w:tr>
      <w:tr w:rsidR="003F4025" w:rsidTr="008642DA">
        <w:tc>
          <w:tcPr>
            <w:tcW w:w="5353" w:type="dxa"/>
          </w:tcPr>
          <w:p w:rsidR="003F4025" w:rsidRPr="008E6E9E" w:rsidRDefault="003F4025" w:rsidP="008642DA">
            <w:r>
              <w:t>От друг източник</w:t>
            </w:r>
          </w:p>
        </w:tc>
        <w:tc>
          <w:tcPr>
            <w:tcW w:w="1701" w:type="dxa"/>
          </w:tcPr>
          <w:p w:rsidR="003F4025" w:rsidRPr="00075642" w:rsidRDefault="00075642" w:rsidP="008642DA">
            <w:pPr>
              <w:pStyle w:val="BodyTextIndent"/>
              <w:spacing w:after="0"/>
              <w:ind w:left="0"/>
              <w:jc w:val="center"/>
              <w:outlineLvl w:val="0"/>
              <w:rPr>
                <w:sz w:val="20"/>
                <w:szCs w:val="20"/>
                <w:lang w:val="en-US"/>
              </w:rPr>
            </w:pPr>
            <w:r>
              <w:rPr>
                <w:sz w:val="20"/>
                <w:szCs w:val="20"/>
              </w:rPr>
              <w:t>7,1</w:t>
            </w:r>
          </w:p>
        </w:tc>
        <w:tc>
          <w:tcPr>
            <w:tcW w:w="1701" w:type="dxa"/>
          </w:tcPr>
          <w:p w:rsidR="003F4025" w:rsidRPr="00075642" w:rsidRDefault="00075642" w:rsidP="008642DA">
            <w:pPr>
              <w:pStyle w:val="BodyTextIndent"/>
              <w:spacing w:after="0"/>
              <w:ind w:left="0"/>
              <w:jc w:val="center"/>
              <w:outlineLvl w:val="0"/>
              <w:rPr>
                <w:sz w:val="20"/>
                <w:szCs w:val="20"/>
                <w:lang w:val="en-US"/>
              </w:rPr>
            </w:pPr>
            <w:r>
              <w:rPr>
                <w:sz w:val="20"/>
                <w:szCs w:val="20"/>
              </w:rPr>
              <w:t>3,6</w:t>
            </w:r>
          </w:p>
        </w:tc>
      </w:tr>
      <w:tr w:rsidR="003F4025" w:rsidRPr="00E00151" w:rsidTr="008642DA">
        <w:tc>
          <w:tcPr>
            <w:tcW w:w="5353" w:type="dxa"/>
          </w:tcPr>
          <w:p w:rsidR="003F4025" w:rsidRPr="00E00151" w:rsidRDefault="003F4025" w:rsidP="008642DA">
            <w:pPr>
              <w:rPr>
                <w:b/>
              </w:rPr>
            </w:pPr>
            <w:r w:rsidRPr="00E00151">
              <w:rPr>
                <w:b/>
              </w:rPr>
              <w:t>Общо:</w:t>
            </w:r>
          </w:p>
        </w:tc>
        <w:tc>
          <w:tcPr>
            <w:tcW w:w="1701" w:type="dxa"/>
          </w:tcPr>
          <w:p w:rsidR="003F4025" w:rsidRPr="00075642" w:rsidRDefault="00075642" w:rsidP="008642DA">
            <w:pPr>
              <w:pStyle w:val="BodyTextIndent"/>
              <w:spacing w:after="0"/>
              <w:ind w:left="0"/>
              <w:jc w:val="center"/>
              <w:outlineLvl w:val="0"/>
              <w:rPr>
                <w:b/>
                <w:sz w:val="20"/>
                <w:szCs w:val="20"/>
                <w:lang w:val="en-US"/>
              </w:rPr>
            </w:pPr>
            <w:r>
              <w:rPr>
                <w:b/>
                <w:sz w:val="20"/>
                <w:szCs w:val="20"/>
                <w:lang w:val="en-US"/>
              </w:rPr>
              <w:t>139</w:t>
            </w:r>
            <w:r>
              <w:rPr>
                <w:b/>
                <w:sz w:val="20"/>
                <w:szCs w:val="20"/>
              </w:rPr>
              <w:t>,</w:t>
            </w:r>
            <w:r>
              <w:rPr>
                <w:b/>
                <w:sz w:val="20"/>
                <w:szCs w:val="20"/>
                <w:lang w:val="en-US"/>
              </w:rPr>
              <w:t>3</w:t>
            </w:r>
          </w:p>
        </w:tc>
        <w:tc>
          <w:tcPr>
            <w:tcW w:w="1701" w:type="dxa"/>
          </w:tcPr>
          <w:p w:rsidR="003F4025" w:rsidRPr="00075642" w:rsidRDefault="00075642" w:rsidP="008642DA">
            <w:pPr>
              <w:pStyle w:val="BodyTextIndent"/>
              <w:spacing w:after="0"/>
              <w:ind w:left="0"/>
              <w:jc w:val="center"/>
              <w:outlineLvl w:val="0"/>
              <w:rPr>
                <w:b/>
                <w:sz w:val="20"/>
                <w:szCs w:val="20"/>
                <w:lang w:val="en-US"/>
              </w:rPr>
            </w:pPr>
            <w:r>
              <w:rPr>
                <w:b/>
                <w:sz w:val="20"/>
                <w:szCs w:val="20"/>
                <w:lang w:val="en-US"/>
              </w:rPr>
              <w:t>128</w:t>
            </w:r>
            <w:r>
              <w:rPr>
                <w:b/>
                <w:sz w:val="20"/>
                <w:szCs w:val="20"/>
              </w:rPr>
              <w:t>,</w:t>
            </w:r>
            <w:r>
              <w:rPr>
                <w:b/>
                <w:sz w:val="20"/>
                <w:szCs w:val="20"/>
                <w:lang w:val="en-US"/>
              </w:rPr>
              <w:t>6</w:t>
            </w:r>
          </w:p>
        </w:tc>
      </w:tr>
    </w:tbl>
    <w:p w:rsidR="003F4025" w:rsidRPr="00E00151" w:rsidRDefault="003F4025" w:rsidP="003F4025">
      <w:pPr>
        <w:pStyle w:val="BodyTextIndent"/>
        <w:spacing w:after="0"/>
        <w:ind w:left="0"/>
        <w:outlineLvl w:val="0"/>
      </w:pPr>
      <w:r w:rsidRPr="00E84AF7">
        <w:rPr>
          <w:b/>
          <w:sz w:val="20"/>
          <w:u w:val="single"/>
        </w:rPr>
        <w:t>Забележка</w:t>
      </w:r>
      <w:r w:rsidRPr="0044774A">
        <w:rPr>
          <w:b/>
          <w:sz w:val="20"/>
        </w:rPr>
        <w:t xml:space="preserve">: </w:t>
      </w:r>
      <w:r w:rsidRPr="00E00151">
        <w:rPr>
          <w:b/>
          <w:sz w:val="20"/>
        </w:rPr>
        <w:t>П</w:t>
      </w:r>
      <w:r>
        <w:rPr>
          <w:b/>
          <w:sz w:val="20"/>
        </w:rPr>
        <w:t>роцентите надхвърлят 100, защото въпросът позволява повече от един отговор.</w:t>
      </w:r>
    </w:p>
    <w:p w:rsidR="00E0422C" w:rsidRDefault="00E0422C" w:rsidP="002B7A68">
      <w:pPr>
        <w:spacing w:line="360" w:lineRule="auto"/>
        <w:ind w:firstLine="708"/>
        <w:jc w:val="both"/>
        <w:rPr>
          <w:b/>
          <w:lang w:val="en-US"/>
        </w:rPr>
      </w:pPr>
    </w:p>
    <w:p w:rsidR="004F57B4" w:rsidRDefault="004714EA" w:rsidP="002B7A68">
      <w:pPr>
        <w:spacing w:line="360" w:lineRule="auto"/>
        <w:ind w:firstLine="708"/>
        <w:jc w:val="both"/>
      </w:pPr>
      <w:r>
        <w:lastRenderedPageBreak/>
        <w:t>За бакалаврите с филологическа специалност преподавателите им са били основния източник на информация. За т.нар. „неспециалисти”, поради факта, че контактите с този източник са ограничени, той е ползван рядко. Интернет за тях е фаворит.</w:t>
      </w:r>
    </w:p>
    <w:p w:rsidR="004714EA" w:rsidRDefault="004714EA" w:rsidP="002B7A68">
      <w:pPr>
        <w:spacing w:line="360" w:lineRule="auto"/>
        <w:ind w:firstLine="708"/>
        <w:jc w:val="both"/>
        <w:rPr>
          <w:b/>
          <w:lang w:val="en-US"/>
        </w:rPr>
      </w:pPr>
    </w:p>
    <w:p w:rsidR="000E385A" w:rsidRDefault="002B7A68" w:rsidP="002B7A68">
      <w:pPr>
        <w:spacing w:line="360" w:lineRule="auto"/>
        <w:ind w:firstLine="708"/>
        <w:jc w:val="both"/>
        <w:rPr>
          <w:b/>
        </w:rPr>
      </w:pPr>
      <w:r>
        <w:rPr>
          <w:b/>
        </w:rPr>
        <w:t>3</w:t>
      </w:r>
      <w:r w:rsidRPr="003C7E87">
        <w:rPr>
          <w:b/>
        </w:rPr>
        <w:t>.</w:t>
      </w:r>
      <w:r w:rsidR="00783786">
        <w:rPr>
          <w:b/>
        </w:rPr>
        <w:t>2</w:t>
      </w:r>
      <w:r w:rsidRPr="00470525">
        <w:rPr>
          <w:b/>
        </w:rPr>
        <w:t xml:space="preserve">. </w:t>
      </w:r>
      <w:r w:rsidRPr="00C51D5E">
        <w:rPr>
          <w:b/>
        </w:rPr>
        <w:t>Степен на удовлетвореност от организацията на учебния процес и от ресурсите, използвани в обучението</w:t>
      </w:r>
    </w:p>
    <w:p w:rsidR="00B76379" w:rsidRPr="00D03B56" w:rsidRDefault="00B76379" w:rsidP="002B7A68">
      <w:pPr>
        <w:spacing w:line="360" w:lineRule="auto"/>
        <w:ind w:firstLine="708"/>
        <w:jc w:val="both"/>
      </w:pPr>
    </w:p>
    <w:p w:rsidR="0002698B" w:rsidRPr="0002698B" w:rsidRDefault="0002698B" w:rsidP="001F6020">
      <w:pPr>
        <w:spacing w:line="360" w:lineRule="auto"/>
        <w:ind w:firstLine="708"/>
        <w:jc w:val="both"/>
        <w:rPr>
          <w:b/>
        </w:rPr>
      </w:pPr>
      <w:r w:rsidRPr="0002698B">
        <w:rPr>
          <w:b/>
        </w:rPr>
        <w:t>3.</w:t>
      </w:r>
      <w:r w:rsidR="007F19D6">
        <w:rPr>
          <w:b/>
        </w:rPr>
        <w:t>2</w:t>
      </w:r>
      <w:r w:rsidRPr="0002698B">
        <w:rPr>
          <w:b/>
        </w:rPr>
        <w:t>.1.</w:t>
      </w:r>
      <w:r>
        <w:rPr>
          <w:b/>
        </w:rPr>
        <w:t xml:space="preserve"> Студентските оценки за организацията на учебния процес</w:t>
      </w:r>
    </w:p>
    <w:p w:rsidR="002362C7" w:rsidRDefault="00DD1323" w:rsidP="00C51D5E">
      <w:pPr>
        <w:spacing w:line="360" w:lineRule="auto"/>
        <w:ind w:firstLine="708"/>
        <w:jc w:val="both"/>
      </w:pPr>
      <w:r>
        <w:t xml:space="preserve">Един от важните компоненти на качеството на обучението в Университета е </w:t>
      </w:r>
      <w:r w:rsidRPr="00601794">
        <w:rPr>
          <w:b/>
        </w:rPr>
        <w:t>редовното провеждане на учебните занятия</w:t>
      </w:r>
      <w:r>
        <w:t xml:space="preserve">. </w:t>
      </w:r>
    </w:p>
    <w:p w:rsidR="00B76379" w:rsidRDefault="00DD1323" w:rsidP="001F6020">
      <w:pPr>
        <w:spacing w:line="360" w:lineRule="auto"/>
        <w:ind w:firstLine="708"/>
        <w:jc w:val="both"/>
      </w:pPr>
      <w:r>
        <w:t xml:space="preserve">Получените резултати показват, че </w:t>
      </w:r>
      <w:r w:rsidR="004446F7">
        <w:t>като цяло в</w:t>
      </w:r>
      <w:r w:rsidR="00B76379">
        <w:t>ъв</w:t>
      </w:r>
      <w:r w:rsidR="004446F7">
        <w:t xml:space="preserve"> </w:t>
      </w:r>
      <w:r w:rsidR="00C7795C">
        <w:t>Факултета по класически и нови филологии</w:t>
      </w:r>
      <w:r w:rsidR="00AF0FF7">
        <w:t xml:space="preserve"> </w:t>
      </w:r>
      <w:r w:rsidR="004446F7">
        <w:t xml:space="preserve">е налице сериозно отношение на преподавателите към учебния процес. </w:t>
      </w:r>
      <w:r w:rsidR="00027516" w:rsidRPr="00601794">
        <w:rPr>
          <w:b/>
        </w:rPr>
        <w:t xml:space="preserve">Практически всички анкетирани студенти са посочили отговори, които </w:t>
      </w:r>
      <w:r w:rsidR="00EF797F" w:rsidRPr="00601794">
        <w:rPr>
          <w:b/>
        </w:rPr>
        <w:t xml:space="preserve">означават </w:t>
      </w:r>
      <w:r w:rsidR="00027516" w:rsidRPr="00601794">
        <w:rPr>
          <w:b/>
        </w:rPr>
        <w:t>редовно провеждане на занятията</w:t>
      </w:r>
      <w:r w:rsidR="00027516">
        <w:t>.</w:t>
      </w:r>
      <w:r w:rsidR="00FA3D56">
        <w:t xml:space="preserve"> </w:t>
      </w:r>
      <w:r w:rsidR="00601794">
        <w:t xml:space="preserve">А най-големият дял е на онези студенти, които смятат, че занятията са редовни по всички изучавани дисциплини. </w:t>
      </w:r>
      <w:r w:rsidR="00FA3D56">
        <w:t xml:space="preserve">Конкретните </w:t>
      </w:r>
      <w:r w:rsidR="00920C01">
        <w:t>данни</w:t>
      </w:r>
      <w:r w:rsidR="00FA3D56">
        <w:t xml:space="preserve"> мог</w:t>
      </w:r>
      <w:r w:rsidR="00912C4E">
        <w:t xml:space="preserve">ат да бъдат видени на таблица </w:t>
      </w:r>
      <w:r w:rsidR="004627DA">
        <w:rPr>
          <w:lang w:val="en-US"/>
        </w:rPr>
        <w:t>9</w:t>
      </w:r>
      <w:r w:rsidR="00FA3D56">
        <w:t>.</w:t>
      </w:r>
    </w:p>
    <w:p w:rsidR="00D44F77" w:rsidRPr="00B95B1D" w:rsidRDefault="00D44F77" w:rsidP="001F6020">
      <w:pPr>
        <w:pStyle w:val="BodyTextIndent"/>
        <w:jc w:val="right"/>
        <w:outlineLvl w:val="0"/>
      </w:pPr>
      <w:r>
        <w:t xml:space="preserve">Таблица </w:t>
      </w:r>
      <w:r w:rsidR="004627DA">
        <w:rPr>
          <w:lang w:val="en-US"/>
        </w:rPr>
        <w:t>9</w:t>
      </w:r>
    </w:p>
    <w:p w:rsidR="00D44F77" w:rsidRPr="00BD68AC" w:rsidRDefault="00D44F77" w:rsidP="001F6020">
      <w:pPr>
        <w:pStyle w:val="BodyTextIndent"/>
        <w:spacing w:after="0"/>
        <w:ind w:left="0"/>
        <w:jc w:val="center"/>
        <w:rPr>
          <w:caps/>
          <w:sz w:val="20"/>
          <w:szCs w:val="20"/>
        </w:rPr>
      </w:pPr>
      <w:r w:rsidRPr="00BD68AC">
        <w:rPr>
          <w:caps/>
          <w:sz w:val="20"/>
          <w:szCs w:val="20"/>
        </w:rPr>
        <w:t>Разпределение на анкетираните студенти според отговорите им на въпроса провеждат ли се редовно занятията по учебните дисциплини (в %)</w:t>
      </w:r>
    </w:p>
    <w:p w:rsidR="00D44F77" w:rsidRPr="00FD41EC" w:rsidRDefault="00D44F77" w:rsidP="001F6020">
      <w:pPr>
        <w:pStyle w:val="BodyTextIndent"/>
        <w:spacing w:after="0"/>
        <w:ind w:left="0"/>
        <w:rPr>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28"/>
        <w:gridCol w:w="1260"/>
      </w:tblGrid>
      <w:tr w:rsidR="00D44F77" w:rsidRPr="00D86158" w:rsidTr="00AF0FF7">
        <w:trPr>
          <w:trHeight w:val="267"/>
        </w:trPr>
        <w:tc>
          <w:tcPr>
            <w:tcW w:w="8028" w:type="dxa"/>
          </w:tcPr>
          <w:p w:rsidR="00D44F77" w:rsidRPr="00D86158" w:rsidRDefault="00D44F77" w:rsidP="001F6020">
            <w:pPr>
              <w:pStyle w:val="BodyTextIndent"/>
              <w:spacing w:after="0"/>
              <w:ind w:left="0"/>
              <w:rPr>
                <w:b/>
                <w:sz w:val="20"/>
              </w:rPr>
            </w:pPr>
            <w:r w:rsidRPr="00D86158">
              <w:rPr>
                <w:b/>
                <w:sz w:val="20"/>
              </w:rPr>
              <w:t>Провеждат ли се редовно учебните занятия:</w:t>
            </w:r>
          </w:p>
        </w:tc>
        <w:tc>
          <w:tcPr>
            <w:tcW w:w="1260" w:type="dxa"/>
          </w:tcPr>
          <w:p w:rsidR="00D44F77" w:rsidRPr="00D86158" w:rsidRDefault="00D44F77" w:rsidP="001F6020">
            <w:pPr>
              <w:pStyle w:val="BodyTextIndent"/>
              <w:spacing w:after="0"/>
              <w:ind w:left="0"/>
              <w:jc w:val="center"/>
              <w:rPr>
                <w:b/>
                <w:sz w:val="20"/>
              </w:rPr>
            </w:pPr>
            <w:r w:rsidRPr="00D86158">
              <w:rPr>
                <w:b/>
                <w:sz w:val="20"/>
              </w:rPr>
              <w:t>%</w:t>
            </w:r>
          </w:p>
        </w:tc>
      </w:tr>
      <w:tr w:rsidR="00D44F77" w:rsidTr="00060620">
        <w:tc>
          <w:tcPr>
            <w:tcW w:w="8028" w:type="dxa"/>
          </w:tcPr>
          <w:p w:rsidR="00D44F77" w:rsidRDefault="00D44F77" w:rsidP="001F6020">
            <w:pPr>
              <w:pStyle w:val="BodyTextIndent"/>
              <w:spacing w:after="0"/>
              <w:ind w:left="0"/>
              <w:rPr>
                <w:sz w:val="20"/>
              </w:rPr>
            </w:pPr>
            <w:r>
              <w:rPr>
                <w:sz w:val="20"/>
              </w:rPr>
              <w:t>Провеждат се редовно учебните занятия по всички дисциплини</w:t>
            </w:r>
          </w:p>
        </w:tc>
        <w:tc>
          <w:tcPr>
            <w:tcW w:w="1260" w:type="dxa"/>
          </w:tcPr>
          <w:p w:rsidR="00D44F77" w:rsidRDefault="00B76379" w:rsidP="001F6020">
            <w:pPr>
              <w:pStyle w:val="BodyTextIndent"/>
              <w:spacing w:after="0"/>
              <w:ind w:left="0"/>
              <w:jc w:val="center"/>
              <w:rPr>
                <w:sz w:val="20"/>
              </w:rPr>
            </w:pPr>
            <w:r>
              <w:rPr>
                <w:sz w:val="20"/>
              </w:rPr>
              <w:t>7</w:t>
            </w:r>
            <w:r w:rsidR="0001375D">
              <w:rPr>
                <w:sz w:val="20"/>
              </w:rPr>
              <w:t>0,0</w:t>
            </w:r>
          </w:p>
        </w:tc>
      </w:tr>
      <w:tr w:rsidR="00D44F77" w:rsidTr="00060620">
        <w:tc>
          <w:tcPr>
            <w:tcW w:w="8028" w:type="dxa"/>
          </w:tcPr>
          <w:p w:rsidR="00D44F77" w:rsidRDefault="00D44F77" w:rsidP="001F6020">
            <w:pPr>
              <w:pStyle w:val="BodyTextIndent"/>
              <w:spacing w:after="0"/>
              <w:ind w:left="0"/>
              <w:rPr>
                <w:sz w:val="20"/>
              </w:rPr>
            </w:pPr>
            <w:r>
              <w:rPr>
                <w:sz w:val="20"/>
              </w:rPr>
              <w:t>Провеждат се редовно учебните занятия по повече от половината дисциплини</w:t>
            </w:r>
          </w:p>
        </w:tc>
        <w:tc>
          <w:tcPr>
            <w:tcW w:w="1260" w:type="dxa"/>
          </w:tcPr>
          <w:p w:rsidR="00D44F77" w:rsidRDefault="00B76379" w:rsidP="001F6020">
            <w:pPr>
              <w:pStyle w:val="BodyTextIndent"/>
              <w:spacing w:after="0"/>
              <w:ind w:left="0"/>
              <w:jc w:val="center"/>
              <w:rPr>
                <w:sz w:val="20"/>
              </w:rPr>
            </w:pPr>
            <w:r>
              <w:rPr>
                <w:sz w:val="20"/>
              </w:rPr>
              <w:t>26,7</w:t>
            </w:r>
          </w:p>
        </w:tc>
      </w:tr>
      <w:tr w:rsidR="00D44F77" w:rsidTr="00060620">
        <w:tc>
          <w:tcPr>
            <w:tcW w:w="8028" w:type="dxa"/>
          </w:tcPr>
          <w:p w:rsidR="00D44F77" w:rsidRDefault="00D44F77" w:rsidP="001F6020">
            <w:pPr>
              <w:pStyle w:val="BodyTextIndent"/>
              <w:spacing w:after="0"/>
              <w:ind w:left="0"/>
              <w:rPr>
                <w:sz w:val="20"/>
              </w:rPr>
            </w:pPr>
            <w:r>
              <w:rPr>
                <w:sz w:val="20"/>
              </w:rPr>
              <w:t>Провеждат се редовно учебните занятия по по-малко от половината дисциплини</w:t>
            </w:r>
          </w:p>
        </w:tc>
        <w:tc>
          <w:tcPr>
            <w:tcW w:w="1260" w:type="dxa"/>
          </w:tcPr>
          <w:p w:rsidR="00D44F77" w:rsidRDefault="00B76379" w:rsidP="001F6020">
            <w:pPr>
              <w:pStyle w:val="BodyTextIndent"/>
              <w:spacing w:after="0"/>
              <w:ind w:left="0"/>
              <w:jc w:val="center"/>
              <w:rPr>
                <w:sz w:val="20"/>
              </w:rPr>
            </w:pPr>
            <w:r>
              <w:rPr>
                <w:sz w:val="20"/>
              </w:rPr>
              <w:t>3,3</w:t>
            </w:r>
          </w:p>
        </w:tc>
      </w:tr>
      <w:tr w:rsidR="00D44F77" w:rsidTr="00060620">
        <w:tc>
          <w:tcPr>
            <w:tcW w:w="8028" w:type="dxa"/>
          </w:tcPr>
          <w:p w:rsidR="00D44F77" w:rsidRDefault="00D44F77" w:rsidP="001F6020">
            <w:pPr>
              <w:pStyle w:val="BodyTextIndent"/>
              <w:spacing w:after="0"/>
              <w:ind w:left="0"/>
              <w:rPr>
                <w:sz w:val="20"/>
              </w:rPr>
            </w:pPr>
            <w:r>
              <w:rPr>
                <w:sz w:val="20"/>
              </w:rPr>
              <w:t>Не се провеждат редовно учебни занятия по нито една дисциплина</w:t>
            </w:r>
          </w:p>
        </w:tc>
        <w:tc>
          <w:tcPr>
            <w:tcW w:w="1260" w:type="dxa"/>
          </w:tcPr>
          <w:p w:rsidR="00D44F77" w:rsidRDefault="0001375D" w:rsidP="001F6020">
            <w:pPr>
              <w:pStyle w:val="BodyTextIndent"/>
              <w:spacing w:after="0"/>
              <w:ind w:left="0"/>
              <w:jc w:val="center"/>
              <w:rPr>
                <w:sz w:val="20"/>
              </w:rPr>
            </w:pPr>
            <w:r>
              <w:rPr>
                <w:sz w:val="20"/>
              </w:rPr>
              <w:t>-</w:t>
            </w:r>
          </w:p>
        </w:tc>
      </w:tr>
      <w:tr w:rsidR="00D44F77" w:rsidRPr="008E0AB0" w:rsidTr="00060620">
        <w:tc>
          <w:tcPr>
            <w:tcW w:w="8028" w:type="dxa"/>
          </w:tcPr>
          <w:p w:rsidR="00D44F77" w:rsidRPr="008E0AB0" w:rsidRDefault="00D44F77" w:rsidP="001F6020">
            <w:pPr>
              <w:pStyle w:val="BodyTextIndent"/>
              <w:spacing w:after="0"/>
              <w:ind w:left="0"/>
              <w:rPr>
                <w:b/>
                <w:sz w:val="20"/>
              </w:rPr>
            </w:pPr>
            <w:r w:rsidRPr="008E0AB0">
              <w:rPr>
                <w:b/>
                <w:sz w:val="20"/>
              </w:rPr>
              <w:t>Общо</w:t>
            </w:r>
          </w:p>
        </w:tc>
        <w:tc>
          <w:tcPr>
            <w:tcW w:w="1260" w:type="dxa"/>
          </w:tcPr>
          <w:p w:rsidR="00D44F77" w:rsidRPr="008E0AB0" w:rsidRDefault="00D44F77" w:rsidP="001F6020">
            <w:pPr>
              <w:pStyle w:val="BodyTextIndent"/>
              <w:spacing w:after="0"/>
              <w:ind w:left="0"/>
              <w:jc w:val="center"/>
              <w:rPr>
                <w:b/>
                <w:sz w:val="20"/>
              </w:rPr>
            </w:pPr>
            <w:r w:rsidRPr="008E0AB0">
              <w:rPr>
                <w:b/>
                <w:sz w:val="20"/>
              </w:rPr>
              <w:t>100,0</w:t>
            </w:r>
          </w:p>
        </w:tc>
      </w:tr>
    </w:tbl>
    <w:p w:rsidR="00D44F77" w:rsidRPr="008E0AB0" w:rsidRDefault="00D44F77" w:rsidP="001F6020">
      <w:pPr>
        <w:rPr>
          <w:b/>
        </w:rPr>
      </w:pPr>
      <w:r>
        <w:tab/>
      </w:r>
      <w:r w:rsidRPr="00E84AF7">
        <w:rPr>
          <w:b/>
          <w:sz w:val="20"/>
          <w:u w:val="single"/>
        </w:rPr>
        <w:t>Забележка</w:t>
      </w:r>
      <w:r w:rsidRPr="00E84AF7">
        <w:rPr>
          <w:sz w:val="20"/>
        </w:rPr>
        <w:t xml:space="preserve">: </w:t>
      </w:r>
      <w:r w:rsidR="00EC0FAE" w:rsidRPr="008E0AB0">
        <w:rPr>
          <w:b/>
          <w:sz w:val="20"/>
        </w:rPr>
        <w:t>Н</w:t>
      </w:r>
      <w:r w:rsidRPr="008E0AB0">
        <w:rPr>
          <w:b/>
          <w:sz w:val="20"/>
        </w:rPr>
        <w:t xml:space="preserve">еотговорилите </w:t>
      </w:r>
      <w:r w:rsidR="00EC0FAE" w:rsidRPr="008E0AB0">
        <w:rPr>
          <w:b/>
          <w:sz w:val="20"/>
        </w:rPr>
        <w:t>са</w:t>
      </w:r>
      <w:r w:rsidRPr="008E0AB0">
        <w:rPr>
          <w:b/>
          <w:sz w:val="20"/>
        </w:rPr>
        <w:t xml:space="preserve"> </w:t>
      </w:r>
      <w:r w:rsidR="00B76379">
        <w:rPr>
          <w:b/>
          <w:sz w:val="20"/>
        </w:rPr>
        <w:t>3,2</w:t>
      </w:r>
      <w:r w:rsidRPr="008E0AB0">
        <w:rPr>
          <w:b/>
          <w:sz w:val="20"/>
        </w:rPr>
        <w:t>%.</w:t>
      </w:r>
    </w:p>
    <w:p w:rsidR="00F33858" w:rsidRDefault="00F33858" w:rsidP="001F6020">
      <w:pPr>
        <w:spacing w:line="360" w:lineRule="auto"/>
        <w:ind w:firstLine="708"/>
        <w:jc w:val="both"/>
      </w:pPr>
    </w:p>
    <w:p w:rsidR="009168D7" w:rsidRPr="00910119" w:rsidRDefault="000C1EF0" w:rsidP="001F6020">
      <w:pPr>
        <w:spacing w:line="360" w:lineRule="auto"/>
        <w:ind w:firstLine="708"/>
        <w:jc w:val="both"/>
      </w:pPr>
      <w:r w:rsidRPr="00910119">
        <w:t>Статистическата п</w:t>
      </w:r>
      <w:r w:rsidR="00D0212C" w:rsidRPr="00910119">
        <w:t>ровер</w:t>
      </w:r>
      <w:r w:rsidRPr="00910119">
        <w:t>ка</w:t>
      </w:r>
      <w:r w:rsidR="00D0212C" w:rsidRPr="00910119">
        <w:t xml:space="preserve"> </w:t>
      </w:r>
      <w:r w:rsidRPr="00910119">
        <w:t>на мненията</w:t>
      </w:r>
      <w:r w:rsidR="00D0212C" w:rsidRPr="00910119">
        <w:t xml:space="preserve"> на различните групи студенти по отношение ред</w:t>
      </w:r>
      <w:r w:rsidRPr="00910119">
        <w:t xml:space="preserve">овното провеждане на занятията показа, </w:t>
      </w:r>
      <w:r w:rsidR="00056037" w:rsidRPr="00910119">
        <w:t xml:space="preserve">че </w:t>
      </w:r>
      <w:r w:rsidR="00056037" w:rsidRPr="00910119">
        <w:rPr>
          <w:b/>
        </w:rPr>
        <w:t>няма значими разлики</w:t>
      </w:r>
      <w:r w:rsidR="00372099" w:rsidRPr="00910119">
        <w:t xml:space="preserve"> в отговорите </w:t>
      </w:r>
      <w:r w:rsidR="005E0B01" w:rsidRPr="00910119">
        <w:t>на</w:t>
      </w:r>
      <w:r w:rsidR="00056037" w:rsidRPr="00910119">
        <w:t xml:space="preserve"> студентите, </w:t>
      </w:r>
      <w:r w:rsidR="00580081">
        <w:t>приети с държавна субсидия и платено обучение,</w:t>
      </w:r>
      <w:r w:rsidR="00580081">
        <w:rPr>
          <w:lang w:val="en-US"/>
        </w:rPr>
        <w:t xml:space="preserve"> </w:t>
      </w:r>
      <w:r w:rsidR="00B76379">
        <w:t>завършили</w:t>
      </w:r>
      <w:r w:rsidR="005E0B01" w:rsidRPr="00910119">
        <w:t xml:space="preserve"> в СУ</w:t>
      </w:r>
      <w:r w:rsidR="009168D7" w:rsidRPr="00910119">
        <w:t xml:space="preserve"> </w:t>
      </w:r>
      <w:r w:rsidR="005E0B01" w:rsidRPr="00910119">
        <w:t>и</w:t>
      </w:r>
      <w:r w:rsidR="009168D7" w:rsidRPr="00910119">
        <w:t xml:space="preserve"> другите им колеги</w:t>
      </w:r>
      <w:r w:rsidR="005E0B01" w:rsidRPr="00910119">
        <w:t>,</w:t>
      </w:r>
      <w:r w:rsidR="009168D7" w:rsidRPr="00910119">
        <w:t xml:space="preserve"> </w:t>
      </w:r>
      <w:r w:rsidR="005E0B01" w:rsidRPr="00910119">
        <w:t xml:space="preserve">между </w:t>
      </w:r>
      <w:r w:rsidR="009168D7" w:rsidRPr="00910119">
        <w:t xml:space="preserve">завършилите </w:t>
      </w:r>
      <w:r w:rsidR="00580081">
        <w:t>филологически</w:t>
      </w:r>
      <w:r w:rsidR="009168D7" w:rsidRPr="00910119">
        <w:t xml:space="preserve"> специалности и „неспециалистите”, както и при студентите с различен успех. </w:t>
      </w:r>
    </w:p>
    <w:p w:rsidR="0027633F" w:rsidRDefault="0027633F" w:rsidP="001F6020">
      <w:pPr>
        <w:spacing w:line="360" w:lineRule="auto"/>
        <w:ind w:firstLine="708"/>
        <w:jc w:val="both"/>
      </w:pPr>
      <w:r>
        <w:t>Друг</w:t>
      </w:r>
      <w:r w:rsidR="006C6C68">
        <w:t xml:space="preserve"> наблю</w:t>
      </w:r>
      <w:r w:rsidR="001A7204">
        <w:t>даван</w:t>
      </w:r>
      <w:r>
        <w:t xml:space="preserve"> </w:t>
      </w:r>
      <w:r w:rsidR="0046757A" w:rsidRPr="00607E6F">
        <w:rPr>
          <w:b/>
        </w:rPr>
        <w:t>индикатор</w:t>
      </w:r>
      <w:r w:rsidR="000C61BA">
        <w:rPr>
          <w:b/>
        </w:rPr>
        <w:t xml:space="preserve"> за качеството на образованието</w:t>
      </w:r>
      <w:r w:rsidRPr="00607E6F">
        <w:rPr>
          <w:b/>
        </w:rPr>
        <w:t xml:space="preserve"> е </w:t>
      </w:r>
      <w:r w:rsidR="0046757A" w:rsidRPr="00607E6F">
        <w:rPr>
          <w:b/>
        </w:rPr>
        <w:t xml:space="preserve">удовлетвореността от </w:t>
      </w:r>
      <w:r w:rsidRPr="00607E6F">
        <w:rPr>
          <w:b/>
        </w:rPr>
        <w:t xml:space="preserve">различните аспекти на </w:t>
      </w:r>
      <w:r w:rsidR="0046757A" w:rsidRPr="00607E6F">
        <w:rPr>
          <w:b/>
        </w:rPr>
        <w:t>организацията на учебния процес</w:t>
      </w:r>
      <w:r>
        <w:t xml:space="preserve"> в </w:t>
      </w:r>
      <w:r w:rsidR="00607E6F">
        <w:t>магистърските програми</w:t>
      </w:r>
      <w:r w:rsidR="00C45A89">
        <w:t>:</w:t>
      </w:r>
    </w:p>
    <w:p w:rsidR="0046757A" w:rsidRPr="001A0DB5" w:rsidRDefault="0046757A" w:rsidP="001F6020">
      <w:pPr>
        <w:spacing w:line="360" w:lineRule="auto"/>
        <w:ind w:firstLine="708"/>
        <w:jc w:val="both"/>
      </w:pPr>
      <w:r w:rsidRPr="001A0DB5">
        <w:t>- разпределението на учебните дисциплини в годините на следване</w:t>
      </w:r>
    </w:p>
    <w:p w:rsidR="0046757A" w:rsidRPr="001A0DB5" w:rsidRDefault="0046757A" w:rsidP="001F6020">
      <w:pPr>
        <w:spacing w:line="360" w:lineRule="auto"/>
        <w:ind w:firstLine="708"/>
        <w:jc w:val="both"/>
      </w:pPr>
      <w:r w:rsidRPr="001A0DB5">
        <w:lastRenderedPageBreak/>
        <w:t>- балансирана</w:t>
      </w:r>
      <w:r w:rsidR="00C45A89">
        <w:t>та</w:t>
      </w:r>
      <w:r w:rsidRPr="001A0DB5">
        <w:t xml:space="preserve"> седмичната натовареност</w:t>
      </w:r>
    </w:p>
    <w:p w:rsidR="0046757A" w:rsidRPr="001A0DB5" w:rsidRDefault="0046757A" w:rsidP="001F6020">
      <w:pPr>
        <w:spacing w:line="360" w:lineRule="auto"/>
        <w:ind w:firstLine="708"/>
        <w:jc w:val="both"/>
      </w:pPr>
      <w:r w:rsidRPr="001A0DB5">
        <w:t>- административното обслужване</w:t>
      </w:r>
    </w:p>
    <w:p w:rsidR="0046757A" w:rsidRPr="001A0DB5" w:rsidRDefault="0046757A" w:rsidP="001F6020">
      <w:pPr>
        <w:spacing w:line="360" w:lineRule="auto"/>
        <w:ind w:firstLine="708"/>
        <w:jc w:val="both"/>
      </w:pPr>
      <w:r w:rsidRPr="001A0DB5">
        <w:t>- удобни приемни часове на преподавателите</w:t>
      </w:r>
    </w:p>
    <w:p w:rsidR="0046757A" w:rsidRPr="001A0DB5" w:rsidRDefault="0046757A" w:rsidP="001F6020">
      <w:pPr>
        <w:spacing w:line="360" w:lineRule="auto"/>
        <w:ind w:firstLine="708"/>
        <w:jc w:val="both"/>
      </w:pPr>
      <w:r w:rsidRPr="001A0DB5">
        <w:t>- добре организирани практики</w:t>
      </w:r>
    </w:p>
    <w:p w:rsidR="00632EC9" w:rsidRDefault="0046757A" w:rsidP="001F6020">
      <w:pPr>
        <w:spacing w:line="360" w:lineRule="auto"/>
        <w:ind w:firstLine="708"/>
        <w:jc w:val="both"/>
      </w:pPr>
      <w:r w:rsidRPr="001A0DB5">
        <w:t>- достъпна информация за участие в международни програми</w:t>
      </w:r>
    </w:p>
    <w:p w:rsidR="0046757A" w:rsidRDefault="00632EC9" w:rsidP="001F6020">
      <w:pPr>
        <w:spacing w:line="360" w:lineRule="auto"/>
        <w:ind w:firstLine="708"/>
        <w:jc w:val="both"/>
      </w:pPr>
      <w:r>
        <w:t>- работата на библиотеката към факултета</w:t>
      </w:r>
      <w:r w:rsidR="0046757A" w:rsidRPr="001A0DB5">
        <w:t>.</w:t>
      </w:r>
    </w:p>
    <w:p w:rsidR="000500D9" w:rsidRDefault="00097D55" w:rsidP="001F6020">
      <w:pPr>
        <w:spacing w:line="360" w:lineRule="auto"/>
        <w:ind w:firstLine="708"/>
        <w:jc w:val="both"/>
      </w:pPr>
      <w:r>
        <w:t xml:space="preserve">На студентите е предложно да изразят </w:t>
      </w:r>
      <w:r w:rsidR="00B07EEF">
        <w:t>по 5-степенна скала доколко</w:t>
      </w:r>
      <w:r>
        <w:t xml:space="preserve"> са съгласни с </w:t>
      </w:r>
      <w:r w:rsidR="00B07EEF">
        <w:t>определени твърдения за организацията на учебния про</w:t>
      </w:r>
      <w:r w:rsidR="00BE76EE">
        <w:t xml:space="preserve">цес в </w:t>
      </w:r>
      <w:r w:rsidR="000C61BA">
        <w:t>програмата</w:t>
      </w:r>
      <w:r w:rsidR="00BE76EE">
        <w:t>, която изучават.</w:t>
      </w:r>
      <w:r w:rsidR="00B07EEF">
        <w:t xml:space="preserve"> </w:t>
      </w:r>
      <w:r w:rsidR="00C45A89">
        <w:t>Съгласието с така формулираните положителни твърдения означава, че студентите са удовлетворени от съответните елементи на организацията на обучението</w:t>
      </w:r>
      <w:r w:rsidR="000C61BA">
        <w:t>, а н</w:t>
      </w:r>
      <w:r w:rsidR="00291E13">
        <w:t xml:space="preserve">есъгласието с тях е индикатор за </w:t>
      </w:r>
      <w:r w:rsidR="00DA1AE6">
        <w:t xml:space="preserve">организационни </w:t>
      </w:r>
      <w:r w:rsidR="00291E13">
        <w:t xml:space="preserve">проблеми в </w:t>
      </w:r>
      <w:r w:rsidR="00DA1AE6">
        <w:t>процеса на обучението.</w:t>
      </w:r>
      <w:r w:rsidR="004F57B4">
        <w:rPr>
          <w:lang w:val="en-US"/>
        </w:rPr>
        <w:t xml:space="preserve"> </w:t>
      </w:r>
      <w:r w:rsidR="00B07EEF">
        <w:t>Резултат</w:t>
      </w:r>
      <w:r w:rsidR="000500D9">
        <w:t>ите са представени на таблица 1</w:t>
      </w:r>
      <w:r w:rsidR="004627DA">
        <w:rPr>
          <w:lang w:val="en-US"/>
        </w:rPr>
        <w:t>0</w:t>
      </w:r>
      <w:r w:rsidR="00B07EEF">
        <w:t>.</w:t>
      </w:r>
    </w:p>
    <w:p w:rsidR="00E244C0" w:rsidRDefault="00E244C0" w:rsidP="001F6020">
      <w:pPr>
        <w:ind w:firstLine="708"/>
        <w:jc w:val="right"/>
      </w:pPr>
    </w:p>
    <w:p w:rsidR="009758B7" w:rsidRPr="004627DA" w:rsidRDefault="000500D9" w:rsidP="001F6020">
      <w:pPr>
        <w:ind w:firstLine="708"/>
        <w:jc w:val="right"/>
        <w:rPr>
          <w:lang w:val="en-US"/>
        </w:rPr>
      </w:pPr>
      <w:r>
        <w:t>Таблица 1</w:t>
      </w:r>
      <w:r w:rsidR="004627DA">
        <w:rPr>
          <w:lang w:val="en-US"/>
        </w:rPr>
        <w:t>0</w:t>
      </w:r>
    </w:p>
    <w:p w:rsidR="00E43721" w:rsidRPr="004F57B4" w:rsidRDefault="00E43721" w:rsidP="001F6020">
      <w:pPr>
        <w:pStyle w:val="BodyTextIndent"/>
        <w:spacing w:after="0"/>
        <w:ind w:left="0"/>
        <w:jc w:val="center"/>
        <w:rPr>
          <w:caps/>
          <w:sz w:val="20"/>
          <w:szCs w:val="20"/>
          <w:lang w:val="en-US"/>
        </w:rPr>
      </w:pPr>
      <w:r w:rsidRPr="00784425">
        <w:rPr>
          <w:caps/>
          <w:sz w:val="20"/>
          <w:szCs w:val="20"/>
        </w:rPr>
        <w:t>Разпределение на анкетираните студенти СПОРЕД МНЕНИЕТО ИМ за организацията на учебния процес</w:t>
      </w:r>
      <w:r w:rsidR="00045E18">
        <w:rPr>
          <w:caps/>
          <w:sz w:val="20"/>
          <w:szCs w:val="20"/>
        </w:rPr>
        <w:t>,</w:t>
      </w:r>
      <w:r w:rsidRPr="00784425">
        <w:rPr>
          <w:caps/>
          <w:sz w:val="20"/>
          <w:szCs w:val="20"/>
        </w:rPr>
        <w:t xml:space="preserve"> </w:t>
      </w:r>
      <w:r>
        <w:rPr>
          <w:caps/>
          <w:sz w:val="20"/>
          <w:szCs w:val="20"/>
        </w:rPr>
        <w:t xml:space="preserve">изразено като </w:t>
      </w:r>
      <w:r w:rsidRPr="00784425">
        <w:rPr>
          <w:caps/>
          <w:sz w:val="20"/>
          <w:szCs w:val="20"/>
        </w:rPr>
        <w:t xml:space="preserve">степен </w:t>
      </w:r>
      <w:r>
        <w:rPr>
          <w:caps/>
          <w:sz w:val="20"/>
          <w:szCs w:val="20"/>
        </w:rPr>
        <w:t>на съгласие</w:t>
      </w:r>
      <w:r w:rsidR="004F57B4">
        <w:rPr>
          <w:caps/>
          <w:sz w:val="20"/>
          <w:szCs w:val="20"/>
        </w:rPr>
        <w:t xml:space="preserve"> с посочените твърдения (в %) </w:t>
      </w:r>
    </w:p>
    <w:p w:rsidR="00E43721" w:rsidRPr="00784425" w:rsidRDefault="00E43721" w:rsidP="001F6020">
      <w:pPr>
        <w:jc w:val="both"/>
        <w:rPr>
          <w:sz w:val="20"/>
          <w:szCs w:val="20"/>
          <w:lang w:val="en-US"/>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4"/>
        <w:gridCol w:w="1134"/>
        <w:gridCol w:w="1134"/>
        <w:gridCol w:w="1275"/>
        <w:gridCol w:w="993"/>
        <w:gridCol w:w="992"/>
        <w:gridCol w:w="992"/>
      </w:tblGrid>
      <w:tr w:rsidR="00DB2760" w:rsidRPr="00E43721" w:rsidTr="00E244C0">
        <w:tc>
          <w:tcPr>
            <w:tcW w:w="3374" w:type="dxa"/>
            <w:shd w:val="clear" w:color="auto" w:fill="auto"/>
            <w:vAlign w:val="bottom"/>
          </w:tcPr>
          <w:p w:rsidR="00DB2760" w:rsidRPr="00E43721" w:rsidRDefault="00DB2760" w:rsidP="001F6020">
            <w:pPr>
              <w:snapToGrid w:val="0"/>
              <w:rPr>
                <w:b/>
                <w:sz w:val="20"/>
                <w:szCs w:val="20"/>
              </w:rPr>
            </w:pPr>
            <w:r w:rsidRPr="00E43721">
              <w:rPr>
                <w:b/>
                <w:sz w:val="20"/>
                <w:szCs w:val="20"/>
              </w:rPr>
              <w:t>Твърдения за организацията на учебния процес</w:t>
            </w:r>
          </w:p>
        </w:tc>
        <w:tc>
          <w:tcPr>
            <w:tcW w:w="1134" w:type="dxa"/>
            <w:shd w:val="clear" w:color="auto" w:fill="auto"/>
            <w:vAlign w:val="center"/>
          </w:tcPr>
          <w:p w:rsidR="00DB2760" w:rsidRPr="00E43721" w:rsidRDefault="00DB2760" w:rsidP="001F6020">
            <w:pPr>
              <w:snapToGrid w:val="0"/>
              <w:jc w:val="center"/>
              <w:rPr>
                <w:b/>
                <w:sz w:val="20"/>
                <w:szCs w:val="20"/>
              </w:rPr>
            </w:pPr>
            <w:r w:rsidRPr="00E43721">
              <w:rPr>
                <w:b/>
                <w:sz w:val="20"/>
                <w:szCs w:val="20"/>
              </w:rPr>
              <w:t>Изцяло съгласен</w:t>
            </w:r>
          </w:p>
        </w:tc>
        <w:tc>
          <w:tcPr>
            <w:tcW w:w="1134" w:type="dxa"/>
            <w:shd w:val="clear" w:color="auto" w:fill="auto"/>
            <w:vAlign w:val="center"/>
          </w:tcPr>
          <w:p w:rsidR="00DB2760" w:rsidRPr="00E43721" w:rsidRDefault="00DB2760" w:rsidP="001F6020">
            <w:pPr>
              <w:snapToGrid w:val="0"/>
              <w:jc w:val="center"/>
              <w:rPr>
                <w:b/>
                <w:sz w:val="20"/>
                <w:szCs w:val="20"/>
              </w:rPr>
            </w:pPr>
            <w:r w:rsidRPr="00E43721">
              <w:rPr>
                <w:b/>
                <w:sz w:val="20"/>
                <w:szCs w:val="20"/>
              </w:rPr>
              <w:t>По-скоро съгласен</w:t>
            </w:r>
          </w:p>
        </w:tc>
        <w:tc>
          <w:tcPr>
            <w:tcW w:w="1275" w:type="dxa"/>
            <w:shd w:val="clear" w:color="auto" w:fill="auto"/>
            <w:vAlign w:val="center"/>
          </w:tcPr>
          <w:p w:rsidR="00DB2760" w:rsidRPr="00E43721" w:rsidRDefault="00DB2760" w:rsidP="001F6020">
            <w:pPr>
              <w:snapToGrid w:val="0"/>
              <w:jc w:val="center"/>
              <w:rPr>
                <w:b/>
                <w:sz w:val="20"/>
                <w:szCs w:val="20"/>
              </w:rPr>
            </w:pPr>
            <w:r w:rsidRPr="00E43721">
              <w:rPr>
                <w:b/>
                <w:sz w:val="20"/>
                <w:szCs w:val="20"/>
              </w:rPr>
              <w:t>Нито съгласен, нито несъгласен</w:t>
            </w:r>
          </w:p>
        </w:tc>
        <w:tc>
          <w:tcPr>
            <w:tcW w:w="993" w:type="dxa"/>
            <w:vAlign w:val="center"/>
          </w:tcPr>
          <w:p w:rsidR="00DB2760" w:rsidRPr="00E43721" w:rsidRDefault="00DB2760" w:rsidP="001F6020">
            <w:pPr>
              <w:snapToGrid w:val="0"/>
              <w:jc w:val="center"/>
              <w:rPr>
                <w:b/>
                <w:sz w:val="20"/>
                <w:szCs w:val="20"/>
              </w:rPr>
            </w:pPr>
            <w:r w:rsidRPr="00E43721">
              <w:rPr>
                <w:b/>
                <w:sz w:val="20"/>
                <w:szCs w:val="20"/>
              </w:rPr>
              <w:t>По-скоро несъгласен</w:t>
            </w:r>
          </w:p>
        </w:tc>
        <w:tc>
          <w:tcPr>
            <w:tcW w:w="992" w:type="dxa"/>
            <w:vAlign w:val="center"/>
          </w:tcPr>
          <w:p w:rsidR="00DB2760" w:rsidRPr="00E43721" w:rsidRDefault="00DB2760" w:rsidP="001F6020">
            <w:pPr>
              <w:snapToGrid w:val="0"/>
              <w:jc w:val="center"/>
              <w:rPr>
                <w:b/>
                <w:sz w:val="20"/>
                <w:szCs w:val="20"/>
              </w:rPr>
            </w:pPr>
            <w:r w:rsidRPr="00E43721">
              <w:rPr>
                <w:b/>
                <w:sz w:val="20"/>
                <w:szCs w:val="20"/>
              </w:rPr>
              <w:t>Изцяло несъгласен</w:t>
            </w:r>
          </w:p>
        </w:tc>
        <w:tc>
          <w:tcPr>
            <w:tcW w:w="992" w:type="dxa"/>
            <w:vAlign w:val="center"/>
          </w:tcPr>
          <w:p w:rsidR="00DB2760" w:rsidRPr="00E43721" w:rsidRDefault="00DB2760" w:rsidP="00DB2760">
            <w:pPr>
              <w:snapToGrid w:val="0"/>
              <w:jc w:val="center"/>
              <w:rPr>
                <w:b/>
                <w:sz w:val="20"/>
                <w:szCs w:val="20"/>
              </w:rPr>
            </w:pPr>
            <w:r>
              <w:rPr>
                <w:b/>
                <w:sz w:val="20"/>
                <w:szCs w:val="20"/>
              </w:rPr>
              <w:t>Общо</w:t>
            </w:r>
          </w:p>
        </w:tc>
      </w:tr>
      <w:tr w:rsidR="00DB2760" w:rsidRPr="00784425" w:rsidTr="00E244C0">
        <w:tc>
          <w:tcPr>
            <w:tcW w:w="3374" w:type="dxa"/>
            <w:shd w:val="clear" w:color="auto" w:fill="auto"/>
          </w:tcPr>
          <w:p w:rsidR="00DB2760" w:rsidRPr="00784425" w:rsidRDefault="00DB2760" w:rsidP="001F6020">
            <w:pPr>
              <w:snapToGrid w:val="0"/>
              <w:jc w:val="both"/>
              <w:rPr>
                <w:sz w:val="20"/>
                <w:szCs w:val="20"/>
              </w:rPr>
            </w:pPr>
            <w:r w:rsidRPr="00784425">
              <w:rPr>
                <w:sz w:val="20"/>
                <w:szCs w:val="20"/>
              </w:rPr>
              <w:t xml:space="preserve">Разпределението на учебните дисциплини в годините на следване е добро </w:t>
            </w:r>
          </w:p>
        </w:tc>
        <w:tc>
          <w:tcPr>
            <w:tcW w:w="1134" w:type="dxa"/>
            <w:shd w:val="clear" w:color="auto" w:fill="auto"/>
            <w:vAlign w:val="center"/>
          </w:tcPr>
          <w:p w:rsidR="00DB2760" w:rsidRPr="008A078F" w:rsidRDefault="00D76014" w:rsidP="001F6020">
            <w:pPr>
              <w:snapToGrid w:val="0"/>
              <w:jc w:val="center"/>
              <w:rPr>
                <w:sz w:val="20"/>
                <w:szCs w:val="20"/>
              </w:rPr>
            </w:pPr>
            <w:r w:rsidRPr="008A078F">
              <w:rPr>
                <w:sz w:val="20"/>
                <w:szCs w:val="20"/>
              </w:rPr>
              <w:t>25,4</w:t>
            </w:r>
          </w:p>
        </w:tc>
        <w:tc>
          <w:tcPr>
            <w:tcW w:w="1134" w:type="dxa"/>
            <w:shd w:val="clear" w:color="auto" w:fill="auto"/>
            <w:vAlign w:val="center"/>
          </w:tcPr>
          <w:p w:rsidR="00DB2760" w:rsidRPr="008A078F" w:rsidRDefault="00D76014" w:rsidP="001F6020">
            <w:pPr>
              <w:snapToGrid w:val="0"/>
              <w:jc w:val="center"/>
              <w:rPr>
                <w:b/>
                <w:sz w:val="20"/>
                <w:szCs w:val="20"/>
              </w:rPr>
            </w:pPr>
            <w:r w:rsidRPr="008A078F">
              <w:rPr>
                <w:b/>
                <w:sz w:val="20"/>
                <w:szCs w:val="20"/>
              </w:rPr>
              <w:t>44,1</w:t>
            </w:r>
          </w:p>
        </w:tc>
        <w:tc>
          <w:tcPr>
            <w:tcW w:w="1275" w:type="dxa"/>
            <w:shd w:val="clear" w:color="auto" w:fill="auto"/>
            <w:vAlign w:val="center"/>
          </w:tcPr>
          <w:p w:rsidR="00DB2760" w:rsidRPr="008A078F" w:rsidRDefault="00D76014" w:rsidP="001F6020">
            <w:pPr>
              <w:snapToGrid w:val="0"/>
              <w:jc w:val="center"/>
              <w:rPr>
                <w:sz w:val="20"/>
                <w:szCs w:val="20"/>
              </w:rPr>
            </w:pPr>
            <w:r w:rsidRPr="008A078F">
              <w:rPr>
                <w:sz w:val="20"/>
                <w:szCs w:val="20"/>
              </w:rPr>
              <w:t>6,8</w:t>
            </w:r>
          </w:p>
        </w:tc>
        <w:tc>
          <w:tcPr>
            <w:tcW w:w="993" w:type="dxa"/>
            <w:shd w:val="clear" w:color="auto" w:fill="auto"/>
            <w:vAlign w:val="center"/>
          </w:tcPr>
          <w:p w:rsidR="00DB2760" w:rsidRPr="008A078F" w:rsidRDefault="00D76014" w:rsidP="001F6020">
            <w:pPr>
              <w:snapToGrid w:val="0"/>
              <w:jc w:val="center"/>
              <w:rPr>
                <w:sz w:val="20"/>
                <w:szCs w:val="20"/>
              </w:rPr>
            </w:pPr>
            <w:r w:rsidRPr="008A078F">
              <w:rPr>
                <w:sz w:val="20"/>
                <w:szCs w:val="20"/>
              </w:rPr>
              <w:t>15,3</w:t>
            </w:r>
          </w:p>
        </w:tc>
        <w:tc>
          <w:tcPr>
            <w:tcW w:w="992" w:type="dxa"/>
            <w:shd w:val="clear" w:color="auto" w:fill="auto"/>
            <w:vAlign w:val="center"/>
          </w:tcPr>
          <w:p w:rsidR="00DB2760" w:rsidRPr="008A078F" w:rsidRDefault="00D76014" w:rsidP="001F6020">
            <w:pPr>
              <w:snapToGrid w:val="0"/>
              <w:jc w:val="center"/>
              <w:rPr>
                <w:sz w:val="20"/>
                <w:szCs w:val="20"/>
              </w:rPr>
            </w:pPr>
            <w:r w:rsidRPr="008A078F">
              <w:rPr>
                <w:sz w:val="20"/>
                <w:szCs w:val="20"/>
              </w:rPr>
              <w:t>8,5</w:t>
            </w:r>
          </w:p>
        </w:tc>
        <w:tc>
          <w:tcPr>
            <w:tcW w:w="992" w:type="dxa"/>
            <w:vAlign w:val="center"/>
          </w:tcPr>
          <w:p w:rsidR="00DB2760" w:rsidRPr="00DB2760" w:rsidRDefault="00DB2760" w:rsidP="00DB2760">
            <w:pPr>
              <w:snapToGrid w:val="0"/>
              <w:jc w:val="center"/>
              <w:rPr>
                <w:b/>
                <w:sz w:val="20"/>
                <w:szCs w:val="20"/>
              </w:rPr>
            </w:pPr>
            <w:r w:rsidRPr="00DB2760">
              <w:rPr>
                <w:b/>
                <w:sz w:val="20"/>
                <w:szCs w:val="20"/>
              </w:rPr>
              <w:t>100,0</w:t>
            </w:r>
          </w:p>
        </w:tc>
      </w:tr>
      <w:tr w:rsidR="00DB2760" w:rsidRPr="00784425" w:rsidTr="00E244C0">
        <w:trPr>
          <w:trHeight w:val="323"/>
        </w:trPr>
        <w:tc>
          <w:tcPr>
            <w:tcW w:w="3374" w:type="dxa"/>
            <w:shd w:val="clear" w:color="auto" w:fill="auto"/>
          </w:tcPr>
          <w:p w:rsidR="00DB2760" w:rsidRPr="00784425" w:rsidRDefault="00DB2760" w:rsidP="001F6020">
            <w:pPr>
              <w:snapToGrid w:val="0"/>
              <w:jc w:val="both"/>
              <w:rPr>
                <w:sz w:val="20"/>
                <w:szCs w:val="20"/>
              </w:rPr>
            </w:pPr>
            <w:r w:rsidRPr="00784425">
              <w:rPr>
                <w:sz w:val="20"/>
                <w:szCs w:val="20"/>
              </w:rPr>
              <w:t>Седмичната натовареност е добре балансирана</w:t>
            </w:r>
          </w:p>
        </w:tc>
        <w:tc>
          <w:tcPr>
            <w:tcW w:w="1134" w:type="dxa"/>
            <w:shd w:val="clear" w:color="auto" w:fill="auto"/>
            <w:vAlign w:val="center"/>
          </w:tcPr>
          <w:p w:rsidR="00DB2760" w:rsidRPr="008A078F" w:rsidRDefault="00D76014" w:rsidP="001F6020">
            <w:pPr>
              <w:snapToGrid w:val="0"/>
              <w:jc w:val="center"/>
              <w:rPr>
                <w:sz w:val="20"/>
                <w:szCs w:val="20"/>
              </w:rPr>
            </w:pPr>
            <w:r w:rsidRPr="008A078F">
              <w:rPr>
                <w:sz w:val="20"/>
                <w:szCs w:val="20"/>
              </w:rPr>
              <w:t>27,1</w:t>
            </w:r>
          </w:p>
        </w:tc>
        <w:tc>
          <w:tcPr>
            <w:tcW w:w="1134" w:type="dxa"/>
            <w:shd w:val="clear" w:color="auto" w:fill="auto"/>
            <w:vAlign w:val="center"/>
          </w:tcPr>
          <w:p w:rsidR="00DB2760" w:rsidRPr="008A078F" w:rsidRDefault="00D76014" w:rsidP="001F6020">
            <w:pPr>
              <w:snapToGrid w:val="0"/>
              <w:jc w:val="center"/>
              <w:rPr>
                <w:b/>
                <w:sz w:val="20"/>
                <w:szCs w:val="20"/>
              </w:rPr>
            </w:pPr>
            <w:r w:rsidRPr="008A078F">
              <w:rPr>
                <w:b/>
                <w:sz w:val="20"/>
                <w:szCs w:val="20"/>
              </w:rPr>
              <w:t>44,1</w:t>
            </w:r>
          </w:p>
        </w:tc>
        <w:tc>
          <w:tcPr>
            <w:tcW w:w="1275" w:type="dxa"/>
            <w:shd w:val="clear" w:color="auto" w:fill="auto"/>
            <w:vAlign w:val="center"/>
          </w:tcPr>
          <w:p w:rsidR="00DB2760" w:rsidRPr="008A078F" w:rsidRDefault="00D76014" w:rsidP="001F6020">
            <w:pPr>
              <w:snapToGrid w:val="0"/>
              <w:jc w:val="center"/>
              <w:rPr>
                <w:sz w:val="20"/>
                <w:szCs w:val="20"/>
              </w:rPr>
            </w:pPr>
            <w:r w:rsidRPr="008A078F">
              <w:rPr>
                <w:sz w:val="20"/>
                <w:szCs w:val="20"/>
              </w:rPr>
              <w:t>11,9</w:t>
            </w:r>
          </w:p>
        </w:tc>
        <w:tc>
          <w:tcPr>
            <w:tcW w:w="993" w:type="dxa"/>
            <w:shd w:val="clear" w:color="auto" w:fill="auto"/>
            <w:vAlign w:val="center"/>
          </w:tcPr>
          <w:p w:rsidR="00DB2760" w:rsidRPr="008A078F" w:rsidRDefault="00D76014" w:rsidP="001F6020">
            <w:pPr>
              <w:snapToGrid w:val="0"/>
              <w:jc w:val="center"/>
              <w:rPr>
                <w:sz w:val="20"/>
                <w:szCs w:val="20"/>
              </w:rPr>
            </w:pPr>
            <w:r w:rsidRPr="008A078F">
              <w:rPr>
                <w:sz w:val="20"/>
                <w:szCs w:val="20"/>
              </w:rPr>
              <w:t>6,8</w:t>
            </w:r>
          </w:p>
        </w:tc>
        <w:tc>
          <w:tcPr>
            <w:tcW w:w="992" w:type="dxa"/>
            <w:shd w:val="clear" w:color="auto" w:fill="auto"/>
            <w:vAlign w:val="center"/>
          </w:tcPr>
          <w:p w:rsidR="00DB2760" w:rsidRPr="008A078F" w:rsidRDefault="00D76014" w:rsidP="001F6020">
            <w:pPr>
              <w:snapToGrid w:val="0"/>
              <w:jc w:val="center"/>
              <w:rPr>
                <w:sz w:val="20"/>
                <w:szCs w:val="20"/>
              </w:rPr>
            </w:pPr>
            <w:r w:rsidRPr="008A078F">
              <w:rPr>
                <w:sz w:val="20"/>
                <w:szCs w:val="20"/>
              </w:rPr>
              <w:t>10,2</w:t>
            </w:r>
          </w:p>
        </w:tc>
        <w:tc>
          <w:tcPr>
            <w:tcW w:w="992" w:type="dxa"/>
            <w:vAlign w:val="center"/>
          </w:tcPr>
          <w:p w:rsidR="00DB2760" w:rsidRDefault="00DB2760" w:rsidP="00DB2760">
            <w:pPr>
              <w:jc w:val="center"/>
            </w:pPr>
            <w:r w:rsidRPr="00CB75D9">
              <w:rPr>
                <w:b/>
                <w:sz w:val="20"/>
                <w:szCs w:val="20"/>
              </w:rPr>
              <w:t>100,0</w:t>
            </w:r>
          </w:p>
        </w:tc>
      </w:tr>
      <w:tr w:rsidR="00DB2760" w:rsidRPr="00784425" w:rsidTr="00E244C0">
        <w:tc>
          <w:tcPr>
            <w:tcW w:w="3374" w:type="dxa"/>
            <w:shd w:val="clear" w:color="auto" w:fill="auto"/>
          </w:tcPr>
          <w:p w:rsidR="00DB2760" w:rsidRPr="00784425" w:rsidRDefault="00DB2760" w:rsidP="001F6020">
            <w:pPr>
              <w:snapToGrid w:val="0"/>
              <w:jc w:val="both"/>
              <w:rPr>
                <w:sz w:val="20"/>
                <w:szCs w:val="20"/>
              </w:rPr>
            </w:pPr>
            <w:r w:rsidRPr="00784425">
              <w:rPr>
                <w:sz w:val="20"/>
                <w:szCs w:val="20"/>
              </w:rPr>
              <w:t>Административното обслужване е добро и не създава проблеми</w:t>
            </w:r>
          </w:p>
        </w:tc>
        <w:tc>
          <w:tcPr>
            <w:tcW w:w="1134" w:type="dxa"/>
            <w:shd w:val="clear" w:color="auto" w:fill="auto"/>
            <w:vAlign w:val="center"/>
          </w:tcPr>
          <w:p w:rsidR="00DB2760" w:rsidRPr="008A078F" w:rsidRDefault="00D76014" w:rsidP="001F6020">
            <w:pPr>
              <w:snapToGrid w:val="0"/>
              <w:jc w:val="center"/>
              <w:rPr>
                <w:sz w:val="20"/>
                <w:szCs w:val="20"/>
              </w:rPr>
            </w:pPr>
            <w:r w:rsidRPr="008A078F">
              <w:rPr>
                <w:sz w:val="20"/>
                <w:szCs w:val="20"/>
              </w:rPr>
              <w:t>28,8</w:t>
            </w:r>
          </w:p>
        </w:tc>
        <w:tc>
          <w:tcPr>
            <w:tcW w:w="1134" w:type="dxa"/>
            <w:shd w:val="clear" w:color="auto" w:fill="auto"/>
            <w:vAlign w:val="center"/>
          </w:tcPr>
          <w:p w:rsidR="00DB2760" w:rsidRPr="008A078F" w:rsidRDefault="00D76014" w:rsidP="001F6020">
            <w:pPr>
              <w:snapToGrid w:val="0"/>
              <w:jc w:val="center"/>
              <w:rPr>
                <w:b/>
                <w:sz w:val="20"/>
                <w:szCs w:val="20"/>
              </w:rPr>
            </w:pPr>
            <w:r w:rsidRPr="008A078F">
              <w:rPr>
                <w:b/>
                <w:sz w:val="20"/>
                <w:szCs w:val="20"/>
              </w:rPr>
              <w:t>37,3</w:t>
            </w:r>
          </w:p>
        </w:tc>
        <w:tc>
          <w:tcPr>
            <w:tcW w:w="1275" w:type="dxa"/>
            <w:shd w:val="clear" w:color="auto" w:fill="auto"/>
            <w:vAlign w:val="center"/>
          </w:tcPr>
          <w:p w:rsidR="00DB2760" w:rsidRPr="008A078F" w:rsidRDefault="00D76014" w:rsidP="001F6020">
            <w:pPr>
              <w:snapToGrid w:val="0"/>
              <w:jc w:val="center"/>
              <w:rPr>
                <w:sz w:val="20"/>
                <w:szCs w:val="20"/>
              </w:rPr>
            </w:pPr>
            <w:r w:rsidRPr="008A078F">
              <w:rPr>
                <w:sz w:val="20"/>
                <w:szCs w:val="20"/>
              </w:rPr>
              <w:t>20,3</w:t>
            </w:r>
          </w:p>
        </w:tc>
        <w:tc>
          <w:tcPr>
            <w:tcW w:w="993" w:type="dxa"/>
            <w:shd w:val="clear" w:color="auto" w:fill="auto"/>
            <w:vAlign w:val="center"/>
          </w:tcPr>
          <w:p w:rsidR="00DB2760" w:rsidRPr="008A078F" w:rsidRDefault="00D76014" w:rsidP="001F6020">
            <w:pPr>
              <w:snapToGrid w:val="0"/>
              <w:jc w:val="center"/>
              <w:rPr>
                <w:sz w:val="20"/>
                <w:szCs w:val="20"/>
              </w:rPr>
            </w:pPr>
            <w:r w:rsidRPr="008A078F">
              <w:rPr>
                <w:sz w:val="20"/>
                <w:szCs w:val="20"/>
              </w:rPr>
              <w:t>6,8</w:t>
            </w:r>
          </w:p>
        </w:tc>
        <w:tc>
          <w:tcPr>
            <w:tcW w:w="992" w:type="dxa"/>
            <w:shd w:val="clear" w:color="auto" w:fill="auto"/>
            <w:vAlign w:val="center"/>
          </w:tcPr>
          <w:p w:rsidR="00DB2760" w:rsidRPr="008A078F" w:rsidRDefault="00D76014" w:rsidP="001F6020">
            <w:pPr>
              <w:snapToGrid w:val="0"/>
              <w:jc w:val="center"/>
              <w:rPr>
                <w:sz w:val="20"/>
                <w:szCs w:val="20"/>
              </w:rPr>
            </w:pPr>
            <w:r w:rsidRPr="008A078F">
              <w:rPr>
                <w:sz w:val="20"/>
                <w:szCs w:val="20"/>
              </w:rPr>
              <w:t>6,8</w:t>
            </w:r>
          </w:p>
        </w:tc>
        <w:tc>
          <w:tcPr>
            <w:tcW w:w="992" w:type="dxa"/>
            <w:vAlign w:val="center"/>
          </w:tcPr>
          <w:p w:rsidR="00DB2760" w:rsidRDefault="00DB2760" w:rsidP="00DB2760">
            <w:pPr>
              <w:jc w:val="center"/>
            </w:pPr>
            <w:r w:rsidRPr="00CB75D9">
              <w:rPr>
                <w:b/>
                <w:sz w:val="20"/>
                <w:szCs w:val="20"/>
              </w:rPr>
              <w:t>100,0</w:t>
            </w:r>
          </w:p>
        </w:tc>
      </w:tr>
      <w:tr w:rsidR="00DB2760" w:rsidRPr="00784425" w:rsidTr="00E244C0">
        <w:tc>
          <w:tcPr>
            <w:tcW w:w="3374" w:type="dxa"/>
            <w:shd w:val="clear" w:color="auto" w:fill="auto"/>
          </w:tcPr>
          <w:p w:rsidR="00DB2760" w:rsidRPr="00784425" w:rsidRDefault="00DB2760" w:rsidP="001F6020">
            <w:pPr>
              <w:snapToGrid w:val="0"/>
              <w:jc w:val="both"/>
              <w:rPr>
                <w:sz w:val="20"/>
                <w:szCs w:val="20"/>
              </w:rPr>
            </w:pPr>
            <w:r w:rsidRPr="00784425">
              <w:rPr>
                <w:sz w:val="20"/>
                <w:szCs w:val="20"/>
              </w:rPr>
              <w:t>Има достатъчно удобни приемни часове за комуникация с преподавателите</w:t>
            </w:r>
          </w:p>
        </w:tc>
        <w:tc>
          <w:tcPr>
            <w:tcW w:w="1134" w:type="dxa"/>
            <w:shd w:val="clear" w:color="auto" w:fill="auto"/>
            <w:vAlign w:val="center"/>
          </w:tcPr>
          <w:p w:rsidR="00DB2760" w:rsidRPr="008A078F" w:rsidRDefault="00D76014" w:rsidP="001F6020">
            <w:pPr>
              <w:snapToGrid w:val="0"/>
              <w:jc w:val="center"/>
              <w:rPr>
                <w:b/>
                <w:sz w:val="20"/>
                <w:szCs w:val="20"/>
              </w:rPr>
            </w:pPr>
            <w:r w:rsidRPr="008A078F">
              <w:rPr>
                <w:b/>
                <w:sz w:val="20"/>
                <w:szCs w:val="20"/>
              </w:rPr>
              <w:t>34,5</w:t>
            </w:r>
          </w:p>
        </w:tc>
        <w:tc>
          <w:tcPr>
            <w:tcW w:w="1134" w:type="dxa"/>
            <w:shd w:val="clear" w:color="auto" w:fill="auto"/>
            <w:vAlign w:val="center"/>
          </w:tcPr>
          <w:p w:rsidR="00DB2760" w:rsidRPr="008A078F" w:rsidRDefault="00D76014" w:rsidP="001F6020">
            <w:pPr>
              <w:snapToGrid w:val="0"/>
              <w:jc w:val="center"/>
              <w:rPr>
                <w:sz w:val="20"/>
                <w:szCs w:val="20"/>
              </w:rPr>
            </w:pPr>
            <w:r w:rsidRPr="008A078F">
              <w:rPr>
                <w:sz w:val="20"/>
                <w:szCs w:val="20"/>
              </w:rPr>
              <w:t>31,0</w:t>
            </w:r>
          </w:p>
        </w:tc>
        <w:tc>
          <w:tcPr>
            <w:tcW w:w="1275" w:type="dxa"/>
            <w:shd w:val="clear" w:color="auto" w:fill="auto"/>
            <w:vAlign w:val="center"/>
          </w:tcPr>
          <w:p w:rsidR="00DB2760" w:rsidRPr="008A078F" w:rsidRDefault="00D76014" w:rsidP="001F6020">
            <w:pPr>
              <w:snapToGrid w:val="0"/>
              <w:jc w:val="center"/>
              <w:rPr>
                <w:sz w:val="20"/>
                <w:szCs w:val="20"/>
              </w:rPr>
            </w:pPr>
            <w:r w:rsidRPr="008A078F">
              <w:rPr>
                <w:sz w:val="20"/>
                <w:szCs w:val="20"/>
              </w:rPr>
              <w:t>24,1</w:t>
            </w:r>
          </w:p>
        </w:tc>
        <w:tc>
          <w:tcPr>
            <w:tcW w:w="993" w:type="dxa"/>
            <w:shd w:val="clear" w:color="auto" w:fill="auto"/>
            <w:vAlign w:val="center"/>
          </w:tcPr>
          <w:p w:rsidR="00DB2760" w:rsidRPr="008A078F" w:rsidRDefault="00D76014" w:rsidP="001F6020">
            <w:pPr>
              <w:snapToGrid w:val="0"/>
              <w:jc w:val="center"/>
              <w:rPr>
                <w:sz w:val="20"/>
                <w:szCs w:val="20"/>
              </w:rPr>
            </w:pPr>
            <w:r w:rsidRPr="008A078F">
              <w:rPr>
                <w:sz w:val="20"/>
                <w:szCs w:val="20"/>
              </w:rPr>
              <w:t>6,9</w:t>
            </w:r>
          </w:p>
        </w:tc>
        <w:tc>
          <w:tcPr>
            <w:tcW w:w="992" w:type="dxa"/>
            <w:shd w:val="clear" w:color="auto" w:fill="auto"/>
            <w:vAlign w:val="center"/>
          </w:tcPr>
          <w:p w:rsidR="00DB2760" w:rsidRPr="008A078F" w:rsidRDefault="00D76014" w:rsidP="001F6020">
            <w:pPr>
              <w:snapToGrid w:val="0"/>
              <w:jc w:val="center"/>
              <w:rPr>
                <w:sz w:val="20"/>
                <w:szCs w:val="20"/>
              </w:rPr>
            </w:pPr>
            <w:r w:rsidRPr="008A078F">
              <w:rPr>
                <w:sz w:val="20"/>
                <w:szCs w:val="20"/>
              </w:rPr>
              <w:t>3,4</w:t>
            </w:r>
          </w:p>
        </w:tc>
        <w:tc>
          <w:tcPr>
            <w:tcW w:w="992" w:type="dxa"/>
            <w:vAlign w:val="center"/>
          </w:tcPr>
          <w:p w:rsidR="00DB2760" w:rsidRDefault="00DB2760" w:rsidP="00DB2760">
            <w:pPr>
              <w:jc w:val="center"/>
            </w:pPr>
            <w:r w:rsidRPr="00CB75D9">
              <w:rPr>
                <w:b/>
                <w:sz w:val="20"/>
                <w:szCs w:val="20"/>
              </w:rPr>
              <w:t>100,0</w:t>
            </w:r>
          </w:p>
        </w:tc>
      </w:tr>
      <w:tr w:rsidR="00DB2760" w:rsidRPr="00784425" w:rsidTr="00E244C0">
        <w:trPr>
          <w:trHeight w:val="327"/>
        </w:trPr>
        <w:tc>
          <w:tcPr>
            <w:tcW w:w="3374" w:type="dxa"/>
            <w:shd w:val="clear" w:color="auto" w:fill="auto"/>
          </w:tcPr>
          <w:p w:rsidR="00DB2760" w:rsidRPr="00784425" w:rsidRDefault="00DB2760" w:rsidP="001F6020">
            <w:pPr>
              <w:snapToGrid w:val="0"/>
              <w:jc w:val="both"/>
              <w:rPr>
                <w:sz w:val="20"/>
                <w:szCs w:val="20"/>
              </w:rPr>
            </w:pPr>
            <w:r w:rsidRPr="00784425">
              <w:rPr>
                <w:sz w:val="20"/>
                <w:szCs w:val="20"/>
              </w:rPr>
              <w:t xml:space="preserve">Практиките </w:t>
            </w:r>
            <w:r>
              <w:rPr>
                <w:sz w:val="20"/>
                <w:szCs w:val="20"/>
              </w:rPr>
              <w:t xml:space="preserve">и стажовете </w:t>
            </w:r>
            <w:r w:rsidRPr="00784425">
              <w:rPr>
                <w:sz w:val="20"/>
                <w:szCs w:val="20"/>
              </w:rPr>
              <w:t>са добре организирани</w:t>
            </w:r>
          </w:p>
        </w:tc>
        <w:tc>
          <w:tcPr>
            <w:tcW w:w="1134" w:type="dxa"/>
            <w:shd w:val="clear" w:color="auto" w:fill="auto"/>
            <w:vAlign w:val="center"/>
          </w:tcPr>
          <w:p w:rsidR="00DB2760" w:rsidRPr="008A078F" w:rsidRDefault="00D76014" w:rsidP="001F6020">
            <w:pPr>
              <w:snapToGrid w:val="0"/>
              <w:jc w:val="center"/>
              <w:rPr>
                <w:sz w:val="20"/>
                <w:szCs w:val="20"/>
              </w:rPr>
            </w:pPr>
            <w:r w:rsidRPr="008A078F">
              <w:rPr>
                <w:sz w:val="20"/>
                <w:szCs w:val="20"/>
              </w:rPr>
              <w:t>12,3</w:t>
            </w:r>
          </w:p>
        </w:tc>
        <w:tc>
          <w:tcPr>
            <w:tcW w:w="1134" w:type="dxa"/>
            <w:shd w:val="clear" w:color="auto" w:fill="auto"/>
            <w:vAlign w:val="center"/>
          </w:tcPr>
          <w:p w:rsidR="00DB2760" w:rsidRPr="008A078F" w:rsidRDefault="00D76014" w:rsidP="001F6020">
            <w:pPr>
              <w:snapToGrid w:val="0"/>
              <w:jc w:val="center"/>
              <w:rPr>
                <w:sz w:val="20"/>
                <w:szCs w:val="20"/>
              </w:rPr>
            </w:pPr>
            <w:r w:rsidRPr="008A078F">
              <w:rPr>
                <w:sz w:val="20"/>
                <w:szCs w:val="20"/>
              </w:rPr>
              <w:t>17,5</w:t>
            </w:r>
          </w:p>
        </w:tc>
        <w:tc>
          <w:tcPr>
            <w:tcW w:w="1275" w:type="dxa"/>
            <w:shd w:val="clear" w:color="auto" w:fill="auto"/>
            <w:vAlign w:val="center"/>
          </w:tcPr>
          <w:p w:rsidR="00DB2760" w:rsidRPr="008A078F" w:rsidRDefault="00D76014" w:rsidP="001F6020">
            <w:pPr>
              <w:snapToGrid w:val="0"/>
              <w:jc w:val="center"/>
              <w:rPr>
                <w:b/>
                <w:sz w:val="20"/>
                <w:szCs w:val="20"/>
              </w:rPr>
            </w:pPr>
            <w:r w:rsidRPr="008A078F">
              <w:rPr>
                <w:b/>
                <w:sz w:val="20"/>
                <w:szCs w:val="20"/>
              </w:rPr>
              <w:t>52,6</w:t>
            </w:r>
          </w:p>
        </w:tc>
        <w:tc>
          <w:tcPr>
            <w:tcW w:w="993" w:type="dxa"/>
            <w:shd w:val="clear" w:color="auto" w:fill="auto"/>
            <w:vAlign w:val="center"/>
          </w:tcPr>
          <w:p w:rsidR="00DB2760" w:rsidRPr="008A078F" w:rsidRDefault="00D76014" w:rsidP="001F6020">
            <w:pPr>
              <w:snapToGrid w:val="0"/>
              <w:jc w:val="center"/>
              <w:rPr>
                <w:sz w:val="20"/>
                <w:szCs w:val="20"/>
              </w:rPr>
            </w:pPr>
            <w:r w:rsidRPr="008A078F">
              <w:rPr>
                <w:sz w:val="20"/>
                <w:szCs w:val="20"/>
              </w:rPr>
              <w:t>14,0</w:t>
            </w:r>
          </w:p>
        </w:tc>
        <w:tc>
          <w:tcPr>
            <w:tcW w:w="992" w:type="dxa"/>
            <w:shd w:val="clear" w:color="auto" w:fill="auto"/>
            <w:vAlign w:val="center"/>
          </w:tcPr>
          <w:p w:rsidR="00DB2760" w:rsidRPr="008A078F" w:rsidRDefault="00D76014" w:rsidP="001F6020">
            <w:pPr>
              <w:snapToGrid w:val="0"/>
              <w:jc w:val="center"/>
              <w:rPr>
                <w:sz w:val="20"/>
                <w:szCs w:val="20"/>
              </w:rPr>
            </w:pPr>
            <w:r w:rsidRPr="008A078F">
              <w:rPr>
                <w:sz w:val="20"/>
                <w:szCs w:val="20"/>
              </w:rPr>
              <w:t>3,5</w:t>
            </w:r>
          </w:p>
        </w:tc>
        <w:tc>
          <w:tcPr>
            <w:tcW w:w="992" w:type="dxa"/>
            <w:shd w:val="clear" w:color="auto" w:fill="auto"/>
            <w:vAlign w:val="center"/>
          </w:tcPr>
          <w:p w:rsidR="00DB2760" w:rsidRDefault="00DB2760" w:rsidP="00DB2760">
            <w:pPr>
              <w:jc w:val="center"/>
            </w:pPr>
            <w:r w:rsidRPr="00CB75D9">
              <w:rPr>
                <w:b/>
                <w:sz w:val="20"/>
                <w:szCs w:val="20"/>
              </w:rPr>
              <w:t>100,0</w:t>
            </w:r>
          </w:p>
        </w:tc>
      </w:tr>
      <w:tr w:rsidR="00DB2760" w:rsidRPr="00784425" w:rsidTr="00E244C0">
        <w:trPr>
          <w:trHeight w:val="327"/>
        </w:trPr>
        <w:tc>
          <w:tcPr>
            <w:tcW w:w="3374" w:type="dxa"/>
            <w:shd w:val="clear" w:color="auto" w:fill="auto"/>
          </w:tcPr>
          <w:p w:rsidR="00DB2760" w:rsidRPr="00784425" w:rsidRDefault="00DB2760" w:rsidP="001F6020">
            <w:pPr>
              <w:snapToGrid w:val="0"/>
              <w:jc w:val="both"/>
              <w:rPr>
                <w:sz w:val="20"/>
                <w:szCs w:val="20"/>
              </w:rPr>
            </w:pPr>
            <w:r w:rsidRPr="00784425">
              <w:rPr>
                <w:sz w:val="20"/>
                <w:szCs w:val="20"/>
              </w:rPr>
              <w:t>Информацията за участие в международни програми е достъпна</w:t>
            </w:r>
          </w:p>
        </w:tc>
        <w:tc>
          <w:tcPr>
            <w:tcW w:w="1134" w:type="dxa"/>
            <w:shd w:val="clear" w:color="auto" w:fill="auto"/>
            <w:vAlign w:val="center"/>
          </w:tcPr>
          <w:p w:rsidR="00DB2760" w:rsidRPr="008A078F" w:rsidRDefault="00D76014" w:rsidP="001F6020">
            <w:pPr>
              <w:snapToGrid w:val="0"/>
              <w:jc w:val="center"/>
              <w:rPr>
                <w:b/>
                <w:sz w:val="20"/>
                <w:szCs w:val="20"/>
              </w:rPr>
            </w:pPr>
            <w:r w:rsidRPr="008A078F">
              <w:rPr>
                <w:b/>
                <w:sz w:val="20"/>
                <w:szCs w:val="20"/>
              </w:rPr>
              <w:t>34,5</w:t>
            </w:r>
          </w:p>
        </w:tc>
        <w:tc>
          <w:tcPr>
            <w:tcW w:w="1134" w:type="dxa"/>
            <w:shd w:val="clear" w:color="auto" w:fill="auto"/>
            <w:vAlign w:val="center"/>
          </w:tcPr>
          <w:p w:rsidR="00DB2760" w:rsidRPr="008A078F" w:rsidRDefault="00D76014" w:rsidP="001F6020">
            <w:pPr>
              <w:snapToGrid w:val="0"/>
              <w:jc w:val="center"/>
              <w:rPr>
                <w:sz w:val="20"/>
                <w:szCs w:val="20"/>
              </w:rPr>
            </w:pPr>
            <w:r w:rsidRPr="008A078F">
              <w:rPr>
                <w:sz w:val="20"/>
                <w:szCs w:val="20"/>
              </w:rPr>
              <w:t>29,3</w:t>
            </w:r>
          </w:p>
        </w:tc>
        <w:tc>
          <w:tcPr>
            <w:tcW w:w="1275" w:type="dxa"/>
            <w:shd w:val="clear" w:color="auto" w:fill="auto"/>
            <w:vAlign w:val="center"/>
          </w:tcPr>
          <w:p w:rsidR="00DB2760" w:rsidRPr="008A078F" w:rsidRDefault="00D76014" w:rsidP="001F6020">
            <w:pPr>
              <w:snapToGrid w:val="0"/>
              <w:jc w:val="center"/>
              <w:rPr>
                <w:sz w:val="20"/>
                <w:szCs w:val="20"/>
              </w:rPr>
            </w:pPr>
            <w:r w:rsidRPr="008A078F">
              <w:rPr>
                <w:sz w:val="20"/>
                <w:szCs w:val="20"/>
              </w:rPr>
              <w:t>31,0</w:t>
            </w:r>
          </w:p>
        </w:tc>
        <w:tc>
          <w:tcPr>
            <w:tcW w:w="993" w:type="dxa"/>
            <w:shd w:val="clear" w:color="auto" w:fill="auto"/>
            <w:vAlign w:val="center"/>
          </w:tcPr>
          <w:p w:rsidR="00DB2760" w:rsidRPr="008A078F" w:rsidRDefault="00D76014" w:rsidP="001F6020">
            <w:pPr>
              <w:snapToGrid w:val="0"/>
              <w:jc w:val="center"/>
              <w:rPr>
                <w:sz w:val="20"/>
                <w:szCs w:val="20"/>
              </w:rPr>
            </w:pPr>
            <w:r w:rsidRPr="008A078F">
              <w:rPr>
                <w:sz w:val="20"/>
                <w:szCs w:val="20"/>
              </w:rPr>
              <w:t>1,7</w:t>
            </w:r>
          </w:p>
        </w:tc>
        <w:tc>
          <w:tcPr>
            <w:tcW w:w="992" w:type="dxa"/>
            <w:shd w:val="clear" w:color="auto" w:fill="auto"/>
            <w:vAlign w:val="center"/>
          </w:tcPr>
          <w:p w:rsidR="00DB2760" w:rsidRPr="008A078F" w:rsidRDefault="00D76014" w:rsidP="001F6020">
            <w:pPr>
              <w:snapToGrid w:val="0"/>
              <w:jc w:val="center"/>
              <w:rPr>
                <w:sz w:val="20"/>
                <w:szCs w:val="20"/>
              </w:rPr>
            </w:pPr>
            <w:r w:rsidRPr="008A078F">
              <w:rPr>
                <w:sz w:val="20"/>
                <w:szCs w:val="20"/>
              </w:rPr>
              <w:t>3,4</w:t>
            </w:r>
          </w:p>
        </w:tc>
        <w:tc>
          <w:tcPr>
            <w:tcW w:w="992" w:type="dxa"/>
            <w:vAlign w:val="center"/>
          </w:tcPr>
          <w:p w:rsidR="00DB2760" w:rsidRDefault="00DB2760" w:rsidP="00DB2760">
            <w:pPr>
              <w:jc w:val="center"/>
            </w:pPr>
            <w:r w:rsidRPr="00CB75D9">
              <w:rPr>
                <w:b/>
                <w:sz w:val="20"/>
                <w:szCs w:val="20"/>
              </w:rPr>
              <w:t>100,0</w:t>
            </w:r>
          </w:p>
        </w:tc>
      </w:tr>
      <w:tr w:rsidR="001D0A51" w:rsidRPr="00784425" w:rsidTr="00E244C0">
        <w:trPr>
          <w:trHeight w:val="327"/>
        </w:trPr>
        <w:tc>
          <w:tcPr>
            <w:tcW w:w="3374" w:type="dxa"/>
            <w:shd w:val="clear" w:color="auto" w:fill="auto"/>
          </w:tcPr>
          <w:p w:rsidR="001D0A51" w:rsidRPr="00784425" w:rsidRDefault="001D0A51" w:rsidP="00632EC9">
            <w:pPr>
              <w:snapToGrid w:val="0"/>
              <w:jc w:val="both"/>
              <w:rPr>
                <w:sz w:val="20"/>
                <w:szCs w:val="20"/>
              </w:rPr>
            </w:pPr>
            <w:r>
              <w:rPr>
                <w:sz w:val="20"/>
                <w:szCs w:val="20"/>
              </w:rPr>
              <w:t>Обслужването в библиотек</w:t>
            </w:r>
            <w:r w:rsidR="00632EC9">
              <w:rPr>
                <w:sz w:val="20"/>
                <w:szCs w:val="20"/>
              </w:rPr>
              <w:t>ата</w:t>
            </w:r>
            <w:r>
              <w:rPr>
                <w:sz w:val="20"/>
                <w:szCs w:val="20"/>
              </w:rPr>
              <w:t xml:space="preserve"> е добро и не създава проблеми</w:t>
            </w:r>
          </w:p>
        </w:tc>
        <w:tc>
          <w:tcPr>
            <w:tcW w:w="1134" w:type="dxa"/>
            <w:shd w:val="clear" w:color="auto" w:fill="auto"/>
            <w:vAlign w:val="center"/>
          </w:tcPr>
          <w:p w:rsidR="001D0A51" w:rsidRPr="008A078F" w:rsidRDefault="00D76014" w:rsidP="001F6020">
            <w:pPr>
              <w:snapToGrid w:val="0"/>
              <w:jc w:val="center"/>
              <w:rPr>
                <w:b/>
                <w:sz w:val="20"/>
                <w:szCs w:val="20"/>
              </w:rPr>
            </w:pPr>
            <w:r w:rsidRPr="008A078F">
              <w:rPr>
                <w:b/>
                <w:sz w:val="20"/>
                <w:szCs w:val="20"/>
              </w:rPr>
              <w:t>53,4</w:t>
            </w:r>
          </w:p>
        </w:tc>
        <w:tc>
          <w:tcPr>
            <w:tcW w:w="1134" w:type="dxa"/>
            <w:shd w:val="clear" w:color="auto" w:fill="auto"/>
            <w:vAlign w:val="center"/>
          </w:tcPr>
          <w:p w:rsidR="001D0A51" w:rsidRPr="008A078F" w:rsidRDefault="00D76014" w:rsidP="001F6020">
            <w:pPr>
              <w:snapToGrid w:val="0"/>
              <w:jc w:val="center"/>
              <w:rPr>
                <w:sz w:val="20"/>
                <w:szCs w:val="20"/>
              </w:rPr>
            </w:pPr>
            <w:r w:rsidRPr="008A078F">
              <w:rPr>
                <w:sz w:val="20"/>
                <w:szCs w:val="20"/>
              </w:rPr>
              <w:t>22,4</w:t>
            </w:r>
          </w:p>
        </w:tc>
        <w:tc>
          <w:tcPr>
            <w:tcW w:w="1275" w:type="dxa"/>
            <w:shd w:val="clear" w:color="auto" w:fill="auto"/>
            <w:vAlign w:val="center"/>
          </w:tcPr>
          <w:p w:rsidR="001D0A51" w:rsidRPr="008A078F" w:rsidRDefault="00D76014" w:rsidP="001F6020">
            <w:pPr>
              <w:snapToGrid w:val="0"/>
              <w:jc w:val="center"/>
              <w:rPr>
                <w:sz w:val="20"/>
                <w:szCs w:val="20"/>
              </w:rPr>
            </w:pPr>
            <w:r w:rsidRPr="008A078F">
              <w:rPr>
                <w:sz w:val="20"/>
                <w:szCs w:val="20"/>
              </w:rPr>
              <w:t>20,7</w:t>
            </w:r>
          </w:p>
        </w:tc>
        <w:tc>
          <w:tcPr>
            <w:tcW w:w="993" w:type="dxa"/>
            <w:shd w:val="clear" w:color="auto" w:fill="auto"/>
            <w:vAlign w:val="center"/>
          </w:tcPr>
          <w:p w:rsidR="001D0A51" w:rsidRPr="008A078F" w:rsidRDefault="00D76014" w:rsidP="001F6020">
            <w:pPr>
              <w:snapToGrid w:val="0"/>
              <w:jc w:val="center"/>
              <w:rPr>
                <w:sz w:val="20"/>
                <w:szCs w:val="20"/>
              </w:rPr>
            </w:pPr>
            <w:r w:rsidRPr="008A078F">
              <w:rPr>
                <w:sz w:val="20"/>
                <w:szCs w:val="20"/>
              </w:rPr>
              <w:t>3,4</w:t>
            </w:r>
          </w:p>
        </w:tc>
        <w:tc>
          <w:tcPr>
            <w:tcW w:w="992" w:type="dxa"/>
            <w:shd w:val="clear" w:color="auto" w:fill="auto"/>
            <w:vAlign w:val="center"/>
          </w:tcPr>
          <w:p w:rsidR="001D0A51" w:rsidRPr="008A078F" w:rsidRDefault="00D76014" w:rsidP="001F6020">
            <w:pPr>
              <w:snapToGrid w:val="0"/>
              <w:jc w:val="center"/>
              <w:rPr>
                <w:sz w:val="20"/>
                <w:szCs w:val="20"/>
              </w:rPr>
            </w:pPr>
            <w:r w:rsidRPr="008A078F">
              <w:rPr>
                <w:sz w:val="20"/>
                <w:szCs w:val="20"/>
              </w:rPr>
              <w:t>-</w:t>
            </w:r>
          </w:p>
        </w:tc>
        <w:tc>
          <w:tcPr>
            <w:tcW w:w="992" w:type="dxa"/>
            <w:vAlign w:val="center"/>
          </w:tcPr>
          <w:p w:rsidR="001D0A51" w:rsidRPr="00CB75D9" w:rsidRDefault="001D0A51" w:rsidP="00DB2760">
            <w:pPr>
              <w:jc w:val="center"/>
              <w:rPr>
                <w:b/>
                <w:sz w:val="20"/>
                <w:szCs w:val="20"/>
              </w:rPr>
            </w:pPr>
            <w:r>
              <w:rPr>
                <w:b/>
                <w:sz w:val="20"/>
                <w:szCs w:val="20"/>
              </w:rPr>
              <w:t>100,0</w:t>
            </w:r>
          </w:p>
        </w:tc>
      </w:tr>
    </w:tbl>
    <w:p w:rsidR="009758B7" w:rsidRDefault="009758B7" w:rsidP="001F6020">
      <w:pPr>
        <w:spacing w:line="360" w:lineRule="auto"/>
        <w:ind w:firstLine="708"/>
        <w:jc w:val="both"/>
      </w:pPr>
    </w:p>
    <w:p w:rsidR="00473D7E" w:rsidRDefault="00473D7E" w:rsidP="00473D7E">
      <w:pPr>
        <w:spacing w:line="360" w:lineRule="auto"/>
        <w:ind w:firstLine="708"/>
        <w:jc w:val="both"/>
      </w:pPr>
      <w:r>
        <w:t xml:space="preserve">За нито един от индикаторите за </w:t>
      </w:r>
      <w:r w:rsidRPr="004714EA">
        <w:rPr>
          <w:b/>
        </w:rPr>
        <w:t>организацията</w:t>
      </w:r>
      <w:r>
        <w:t xml:space="preserve"> на учебния процес няма регистрирани големи дялове отрицателни мнения, което е сигурен показател, че като цяло студентите в магистърските програми са удовлетворени от нея.</w:t>
      </w:r>
    </w:p>
    <w:p w:rsidR="00920C01" w:rsidRDefault="00561BD5" w:rsidP="00FB6AD9">
      <w:pPr>
        <w:spacing w:line="360" w:lineRule="auto"/>
        <w:ind w:firstLine="708"/>
        <w:jc w:val="both"/>
      </w:pPr>
      <w:r>
        <w:t xml:space="preserve">Най-голям дял положителни мнения изобщо има </w:t>
      </w:r>
      <w:r w:rsidR="00663028">
        <w:t xml:space="preserve">за </w:t>
      </w:r>
      <w:r w:rsidR="008A078F">
        <w:rPr>
          <w:b/>
        </w:rPr>
        <w:t>обслужването в библиотеката</w:t>
      </w:r>
      <w:r w:rsidR="00FB6AD9" w:rsidRPr="00FB6AD9">
        <w:t>.</w:t>
      </w:r>
      <w:r w:rsidR="00FB6AD9">
        <w:t xml:space="preserve"> </w:t>
      </w:r>
      <w:r w:rsidR="00FB6AD9" w:rsidRPr="00FB6AD9">
        <w:t xml:space="preserve"> </w:t>
      </w:r>
      <w:r w:rsidR="00FB6AD9">
        <w:rPr>
          <w:b/>
        </w:rPr>
        <w:t>Възможностите</w:t>
      </w:r>
      <w:r w:rsidR="00C75DA8" w:rsidRPr="00FB6AD9">
        <w:rPr>
          <w:b/>
        </w:rPr>
        <w:t xml:space="preserve"> за общуване с преподавателите (удобни приемни </w:t>
      </w:r>
      <w:r w:rsidR="00C75DA8" w:rsidRPr="00FB6AD9">
        <w:rPr>
          <w:b/>
        </w:rPr>
        <w:lastRenderedPageBreak/>
        <w:t>часове)</w:t>
      </w:r>
      <w:r w:rsidR="008A078F">
        <w:rPr>
          <w:b/>
        </w:rPr>
        <w:t xml:space="preserve"> </w:t>
      </w:r>
      <w:r w:rsidR="008A078F" w:rsidRPr="008A078F">
        <w:t xml:space="preserve">и </w:t>
      </w:r>
      <w:r w:rsidR="008A078F" w:rsidRPr="008A078F">
        <w:rPr>
          <w:b/>
        </w:rPr>
        <w:t>информацията за участие в международни програми</w:t>
      </w:r>
      <w:r w:rsidR="008A078F">
        <w:t xml:space="preserve"> </w:t>
      </w:r>
      <w:r w:rsidR="00FB6AD9">
        <w:t xml:space="preserve">също имат големи дялове </w:t>
      </w:r>
      <w:r w:rsidR="008A078F">
        <w:t xml:space="preserve">изцяло </w:t>
      </w:r>
      <w:r w:rsidR="00FB6AD9">
        <w:t>положителни оценки.</w:t>
      </w:r>
    </w:p>
    <w:p w:rsidR="00B14DE9" w:rsidRDefault="00B14DE9" w:rsidP="001F6020">
      <w:pPr>
        <w:spacing w:line="360" w:lineRule="auto"/>
        <w:ind w:firstLine="708"/>
        <w:jc w:val="both"/>
      </w:pPr>
      <w:r>
        <w:t>Повече от половината</w:t>
      </w:r>
      <w:r w:rsidR="000665ED">
        <w:t xml:space="preserve"> от </w:t>
      </w:r>
      <w:r>
        <w:t xml:space="preserve">анкетираните </w:t>
      </w:r>
      <w:r w:rsidR="000665ED">
        <w:t xml:space="preserve">студентите нямат изразено мнение за </w:t>
      </w:r>
      <w:r w:rsidR="00561BD5">
        <w:t>организацията на практиките и стажовете</w:t>
      </w:r>
      <w:r>
        <w:t>.</w:t>
      </w:r>
    </w:p>
    <w:p w:rsidR="00F2621B" w:rsidRDefault="009D1472" w:rsidP="001F6020">
      <w:pPr>
        <w:spacing w:line="360" w:lineRule="auto"/>
        <w:ind w:firstLine="708"/>
        <w:jc w:val="both"/>
        <w:rPr>
          <w:lang w:val="en-US"/>
        </w:rPr>
      </w:pPr>
      <w:r>
        <w:t>Когато</w:t>
      </w:r>
      <w:r w:rsidR="00B14DE9">
        <w:t xml:space="preserve"> </w:t>
      </w:r>
      <w:r w:rsidR="00A73464">
        <w:t xml:space="preserve">търсим различия в студентските мнения за организацията на учебния процес в зависимост от </w:t>
      </w:r>
      <w:r w:rsidR="00561BD5">
        <w:t xml:space="preserve">успеха </w:t>
      </w:r>
      <w:r w:rsidR="00B14DE9">
        <w:t>на студентите</w:t>
      </w:r>
      <w:r w:rsidR="00A73464">
        <w:t xml:space="preserve"> </w:t>
      </w:r>
      <w:r w:rsidR="00561BD5">
        <w:t xml:space="preserve">и </w:t>
      </w:r>
      <w:r w:rsidR="00B14DE9">
        <w:t>къде</w:t>
      </w:r>
      <w:r w:rsidR="00561BD5">
        <w:t xml:space="preserve"> са завършили бакалавърска степен</w:t>
      </w:r>
      <w:r w:rsidR="00B14DE9">
        <w:t>,</w:t>
      </w:r>
      <w:r w:rsidR="00561BD5">
        <w:t xml:space="preserve"> дали са </w:t>
      </w:r>
      <w:r w:rsidR="006A14D8">
        <w:t xml:space="preserve">от </w:t>
      </w:r>
      <w:r w:rsidR="003E0FEF">
        <w:t>фило</w:t>
      </w:r>
      <w:r w:rsidR="00EF603B">
        <w:t>логиче</w:t>
      </w:r>
      <w:r w:rsidR="003E0FEF">
        <w:t>ски</w:t>
      </w:r>
      <w:r w:rsidR="006A14D8">
        <w:t xml:space="preserve"> специалности</w:t>
      </w:r>
      <w:r w:rsidR="00B14DE9">
        <w:t xml:space="preserve"> и как е финансирано обучението им</w:t>
      </w:r>
      <w:r>
        <w:t xml:space="preserve">, </w:t>
      </w:r>
      <w:r w:rsidR="00A73464">
        <w:t>групираме двете степени на съгласие и на несъгласие в една степен на съгласие</w:t>
      </w:r>
      <w:r w:rsidR="004B5CA0">
        <w:t xml:space="preserve"> и една на несъгласие. Така студентската съвкупност се разпределя по отношение на твърденията на съгласни с тях, без определено мнение и на несъгласни.</w:t>
      </w:r>
    </w:p>
    <w:p w:rsidR="009933B3" w:rsidRDefault="009933B3" w:rsidP="001F6020">
      <w:pPr>
        <w:spacing w:line="360" w:lineRule="auto"/>
        <w:ind w:firstLine="708"/>
        <w:jc w:val="both"/>
      </w:pPr>
      <w:r w:rsidRPr="009933B3">
        <w:t xml:space="preserve">Анализът на данните е извършен с помощта на статистическия метод Хи-квадрат, </w:t>
      </w:r>
      <w:r w:rsidR="00A1719C">
        <w:t xml:space="preserve">и коефициент на Крамер, </w:t>
      </w:r>
      <w:r w:rsidRPr="009933B3">
        <w:t>който служи за установяване на наличие или липса на връзка между два качествени признака (например “</w:t>
      </w:r>
      <w:r>
        <w:t>Бакалавърска с</w:t>
      </w:r>
      <w:r w:rsidRPr="009933B3">
        <w:t>пециалност” и “</w:t>
      </w:r>
      <w:r>
        <w:t>Съгласие с твърдението, че административното обслужване е добро</w:t>
      </w:r>
      <w:r w:rsidRPr="009933B3">
        <w:t xml:space="preserve">”). </w:t>
      </w:r>
    </w:p>
    <w:p w:rsidR="00665A90" w:rsidRDefault="002965B1" w:rsidP="00A1719C">
      <w:pPr>
        <w:spacing w:line="360" w:lineRule="auto"/>
        <w:ind w:firstLine="708"/>
        <w:jc w:val="both"/>
      </w:pPr>
      <w:r>
        <w:t xml:space="preserve">При всички посочени по-горе съдържателни характеристики на студентската съвкупност открихме малко различия в мнението на отделните групи студенти. Учещите с държавна субсидия и заплащащите сами обучението си </w:t>
      </w:r>
      <w:r w:rsidR="004F491C">
        <w:t xml:space="preserve">се различават по оценките за </w:t>
      </w:r>
      <w:r w:rsidR="00C4249A">
        <w:t>балансираната седмична натовареност, административното обслужване и обслужването в библиотеките.</w:t>
      </w:r>
      <w:r w:rsidR="004F491C">
        <w:t xml:space="preserve"> Студентите магистри платено обучение</w:t>
      </w:r>
      <w:r w:rsidR="0031302F">
        <w:rPr>
          <w:lang w:val="en-US"/>
        </w:rPr>
        <w:t xml:space="preserve">, </w:t>
      </w:r>
      <w:r w:rsidR="0031302F">
        <w:t>които очаквахме да са</w:t>
      </w:r>
      <w:r w:rsidR="004F491C">
        <w:t xml:space="preserve"> по-критични от колегите си, които с</w:t>
      </w:r>
      <w:r w:rsidR="0031302F">
        <w:t xml:space="preserve">е обучават с държавна субсидия, </w:t>
      </w:r>
      <w:r w:rsidR="004714EA">
        <w:t xml:space="preserve">всъщност </w:t>
      </w:r>
      <w:r w:rsidR="0031302F">
        <w:t>са се съгласявали по-често с твърдението, че административното обслужване е добро. Те по-често са изразявали колебание по отношение балансираната седмична натовареност и обслужването в библиотеките.</w:t>
      </w:r>
    </w:p>
    <w:p w:rsidR="00FC1B4D" w:rsidRDefault="00FC1B4D" w:rsidP="00A1719C">
      <w:pPr>
        <w:spacing w:line="360" w:lineRule="auto"/>
        <w:ind w:firstLine="708"/>
        <w:jc w:val="both"/>
      </w:pPr>
    </w:p>
    <w:p w:rsidR="00FC1B4D" w:rsidRDefault="00FC1B4D" w:rsidP="00A1719C">
      <w:pPr>
        <w:spacing w:line="360" w:lineRule="auto"/>
        <w:ind w:firstLine="708"/>
        <w:jc w:val="both"/>
      </w:pPr>
      <w:r>
        <w:rPr>
          <w:noProof/>
        </w:rPr>
        <w:lastRenderedPageBreak/>
        <w:drawing>
          <wp:inline distT="0" distB="0" distL="0" distR="0">
            <wp:extent cx="4266000" cy="3762000"/>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66000" cy="3762000"/>
                    </a:xfrm>
                    <a:prstGeom prst="rect">
                      <a:avLst/>
                    </a:prstGeom>
                    <a:noFill/>
                  </pic:spPr>
                </pic:pic>
              </a:graphicData>
            </a:graphic>
          </wp:inline>
        </w:drawing>
      </w:r>
    </w:p>
    <w:p w:rsidR="00A1719C" w:rsidRDefault="00A1719C" w:rsidP="001F6020">
      <w:pPr>
        <w:spacing w:line="360" w:lineRule="auto"/>
        <w:ind w:firstLine="708"/>
        <w:jc w:val="both"/>
      </w:pPr>
    </w:p>
    <w:p w:rsidR="001A40D9" w:rsidRDefault="001A40D9" w:rsidP="001F6020">
      <w:pPr>
        <w:spacing w:line="360" w:lineRule="auto"/>
        <w:ind w:firstLine="708"/>
        <w:jc w:val="both"/>
      </w:pPr>
      <w:r>
        <w:t xml:space="preserve">Идващите от други университети са по-критични от бакалаврите от СУ към </w:t>
      </w:r>
      <w:r w:rsidR="00125DD4">
        <w:t>организацията на практики и стажове</w:t>
      </w:r>
      <w:r>
        <w:t>. Съгласни с твърд</w:t>
      </w:r>
      <w:r w:rsidR="00372099">
        <w:t xml:space="preserve">ението, че </w:t>
      </w:r>
      <w:r w:rsidR="00125DD4">
        <w:t xml:space="preserve">практиките и стажовете са добре организирани са 15,0% </w:t>
      </w:r>
      <w:r>
        <w:t xml:space="preserve">от тях, срещу повече от </w:t>
      </w:r>
      <w:r w:rsidR="00125DD4">
        <w:t>една трета</w:t>
      </w:r>
      <w:r>
        <w:t xml:space="preserve"> от колегите им от СУ. </w:t>
      </w:r>
      <w:r w:rsidR="00511214">
        <w:t>И по този въпрос значителен дял от анкетираните не са изразили конкретно отношение.</w:t>
      </w:r>
      <w:r w:rsidR="00FF56E1">
        <w:t xml:space="preserve"> </w:t>
      </w:r>
    </w:p>
    <w:p w:rsidR="00FF56E1" w:rsidRDefault="00FF56E1" w:rsidP="001F6020">
      <w:pPr>
        <w:spacing w:line="360" w:lineRule="auto"/>
        <w:ind w:firstLine="708"/>
        <w:jc w:val="both"/>
      </w:pPr>
    </w:p>
    <w:p w:rsidR="001A40D9" w:rsidRDefault="00FF56E1" w:rsidP="00FF56E1">
      <w:pPr>
        <w:spacing w:line="360" w:lineRule="auto"/>
        <w:ind w:firstLine="708"/>
        <w:jc w:val="center"/>
      </w:pPr>
      <w:r>
        <w:rPr>
          <w:noProof/>
        </w:rPr>
        <w:drawing>
          <wp:inline distT="0" distB="0" distL="0" distR="0">
            <wp:extent cx="4737600" cy="282600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37600" cy="2826000"/>
                    </a:xfrm>
                    <a:prstGeom prst="rect">
                      <a:avLst/>
                    </a:prstGeom>
                    <a:noFill/>
                  </pic:spPr>
                </pic:pic>
              </a:graphicData>
            </a:graphic>
          </wp:inline>
        </w:drawing>
      </w:r>
    </w:p>
    <w:p w:rsidR="001A40D9" w:rsidRDefault="001A40D9" w:rsidP="001F6020">
      <w:pPr>
        <w:spacing w:line="360" w:lineRule="auto"/>
        <w:ind w:firstLine="708"/>
        <w:jc w:val="both"/>
      </w:pPr>
    </w:p>
    <w:p w:rsidR="00747591" w:rsidRPr="00FC1B4D" w:rsidRDefault="00747591" w:rsidP="001F6020">
      <w:pPr>
        <w:spacing w:line="360" w:lineRule="auto"/>
        <w:ind w:firstLine="708"/>
        <w:jc w:val="both"/>
        <w:rPr>
          <w:lang w:val="en-US"/>
        </w:rPr>
      </w:pPr>
    </w:p>
    <w:p w:rsidR="006618E3" w:rsidRDefault="00EE6B1C" w:rsidP="001F6020">
      <w:pPr>
        <w:spacing w:line="360" w:lineRule="auto"/>
        <w:ind w:firstLine="708"/>
        <w:jc w:val="both"/>
      </w:pPr>
      <w:r>
        <w:t xml:space="preserve">Посочените различия не касаят основните елементи от организацията на учебния процес на магистърските програми. </w:t>
      </w:r>
      <w:r w:rsidR="00196CDE">
        <w:t xml:space="preserve">Този факт сам по себе си е достатъчно </w:t>
      </w:r>
      <w:r>
        <w:t>добър</w:t>
      </w:r>
      <w:r w:rsidR="00196CDE">
        <w:t xml:space="preserve"> </w:t>
      </w:r>
      <w:r w:rsidR="00196CDE" w:rsidRPr="00EE6B1C">
        <w:rPr>
          <w:b/>
        </w:rPr>
        <w:t>индикатор за качеството на работата</w:t>
      </w:r>
      <w:r w:rsidR="00FF56E1">
        <w:t xml:space="preserve"> на ръководства</w:t>
      </w:r>
      <w:r w:rsidR="00196CDE">
        <w:t>т</w:t>
      </w:r>
      <w:r w:rsidR="00FF56E1">
        <w:t>а</w:t>
      </w:r>
      <w:r w:rsidR="00196CDE">
        <w:t xml:space="preserve"> на факултета и на </w:t>
      </w:r>
      <w:r w:rsidR="00FF56E1">
        <w:t>магистърските програми</w:t>
      </w:r>
      <w:r w:rsidR="00196CDE">
        <w:t>.</w:t>
      </w:r>
      <w:r>
        <w:t xml:space="preserve"> Различията в мненията на студентите могат по-скоро да се използват като ориентири къде има място за оптимизация и към какво да се насочат усилията на ръководството за повишаване качеството на учебния процес.</w:t>
      </w:r>
    </w:p>
    <w:p w:rsidR="00EE6B1C" w:rsidRDefault="00EE6B1C" w:rsidP="001F6020">
      <w:pPr>
        <w:spacing w:line="360" w:lineRule="auto"/>
        <w:ind w:firstLine="708"/>
        <w:jc w:val="both"/>
      </w:pPr>
    </w:p>
    <w:p w:rsidR="00EE6B1C" w:rsidRDefault="00EE6B1C" w:rsidP="001F6020">
      <w:pPr>
        <w:spacing w:line="360" w:lineRule="auto"/>
        <w:ind w:firstLine="708"/>
        <w:jc w:val="both"/>
        <w:rPr>
          <w:b/>
        </w:rPr>
      </w:pPr>
    </w:p>
    <w:p w:rsidR="00C37A1D" w:rsidRPr="00C37A1D" w:rsidRDefault="00C37A1D" w:rsidP="001F6020">
      <w:pPr>
        <w:spacing w:line="360" w:lineRule="auto"/>
        <w:ind w:firstLine="708"/>
        <w:jc w:val="both"/>
        <w:rPr>
          <w:b/>
        </w:rPr>
      </w:pPr>
      <w:r w:rsidRPr="00C37A1D">
        <w:rPr>
          <w:b/>
        </w:rPr>
        <w:t>3.</w:t>
      </w:r>
      <w:r w:rsidR="00B741E4">
        <w:rPr>
          <w:b/>
        </w:rPr>
        <w:t>2</w:t>
      </w:r>
      <w:r w:rsidRPr="00C37A1D">
        <w:rPr>
          <w:b/>
        </w:rPr>
        <w:t>.</w:t>
      </w:r>
      <w:r w:rsidR="00B741E4">
        <w:rPr>
          <w:b/>
        </w:rPr>
        <w:t>2</w:t>
      </w:r>
      <w:r w:rsidRPr="00C37A1D">
        <w:rPr>
          <w:b/>
        </w:rPr>
        <w:t>. Студентските оценки на ресурсите, използвани при обучението</w:t>
      </w:r>
    </w:p>
    <w:p w:rsidR="00123F37" w:rsidRDefault="007F0792" w:rsidP="00A05ED8">
      <w:pPr>
        <w:spacing w:line="360" w:lineRule="auto"/>
        <w:jc w:val="both"/>
      </w:pPr>
      <w:r>
        <w:rPr>
          <w:b/>
        </w:rPr>
        <w:tab/>
      </w:r>
      <w:r w:rsidR="003B365F" w:rsidRPr="0018668B">
        <w:t>Р</w:t>
      </w:r>
      <w:r w:rsidR="00D72B2D" w:rsidRPr="0018668B">
        <w:t xml:space="preserve">есурсите, </w:t>
      </w:r>
      <w:r w:rsidR="003B365F" w:rsidRPr="0018668B">
        <w:t xml:space="preserve">с които </w:t>
      </w:r>
      <w:r w:rsidR="00B1597F">
        <w:t>Факултет</w:t>
      </w:r>
      <w:r w:rsidR="00FF56E1">
        <w:t>ът</w:t>
      </w:r>
      <w:r w:rsidR="00B1597F">
        <w:t xml:space="preserve"> по класически и нови филологии</w:t>
      </w:r>
      <w:r w:rsidR="003B365F" w:rsidRPr="0018668B">
        <w:t xml:space="preserve"> разполага и използва</w:t>
      </w:r>
      <w:r w:rsidR="00D72B2D" w:rsidRPr="0018668B">
        <w:t xml:space="preserve"> по време на обучението</w:t>
      </w:r>
      <w:r w:rsidR="008F6E7F">
        <w:t>,</w:t>
      </w:r>
      <w:r w:rsidR="00D72B2D" w:rsidRPr="0018668B">
        <w:t xml:space="preserve"> </w:t>
      </w:r>
      <w:r w:rsidR="00365D4E">
        <w:t xml:space="preserve">спомагат за </w:t>
      </w:r>
      <w:r w:rsidR="003B365F" w:rsidRPr="0018668B">
        <w:t>осигурява</w:t>
      </w:r>
      <w:r w:rsidR="00365D4E">
        <w:t xml:space="preserve">нето на </w:t>
      </w:r>
      <w:r w:rsidR="00D72B2D" w:rsidRPr="0018668B">
        <w:t xml:space="preserve">високо качество на образователния процес. </w:t>
      </w:r>
      <w:r w:rsidR="00365D4E">
        <w:t>За да проучим мнението на студентите</w:t>
      </w:r>
      <w:r w:rsidR="008F6E7F">
        <w:t>,</w:t>
      </w:r>
      <w:r w:rsidR="00365D4E">
        <w:t xml:space="preserve"> в анкетната карта им предложихме да дадат оценка от 2 до 6 на някои от основите ресурси за обучение. </w:t>
      </w:r>
      <w:r w:rsidR="00546652" w:rsidRPr="00784425">
        <w:t xml:space="preserve">Ръководството на </w:t>
      </w:r>
      <w:r w:rsidR="00A55222">
        <w:t>факултет</w:t>
      </w:r>
      <w:r w:rsidR="00D40A62">
        <w:t>а</w:t>
      </w:r>
      <w:r w:rsidR="00546652" w:rsidRPr="00784425">
        <w:t xml:space="preserve"> може да </w:t>
      </w:r>
      <w:r w:rsidR="00546652">
        <w:t xml:space="preserve">е </w:t>
      </w:r>
      <w:r w:rsidR="00546652" w:rsidRPr="00784425">
        <w:t xml:space="preserve">доволно от преобладаващото положителното мнение за предоставяните ресурси </w:t>
      </w:r>
      <w:r w:rsidR="00546652" w:rsidRPr="00E75AA0">
        <w:rPr>
          <w:lang w:val="ru-RU"/>
        </w:rPr>
        <w:t>(</w:t>
      </w:r>
      <w:r w:rsidR="00546652" w:rsidRPr="00784425">
        <w:t>над 50%</w:t>
      </w:r>
      <w:r w:rsidR="007D1D42">
        <w:t xml:space="preserve"> от анкетираните са </w:t>
      </w:r>
      <w:r w:rsidR="00365D4E">
        <w:t>поставили високи (6 и 5) оценки на</w:t>
      </w:r>
      <w:r w:rsidR="00546652" w:rsidRPr="00784425">
        <w:t xml:space="preserve"> всички изброени параметри</w:t>
      </w:r>
      <w:r w:rsidR="00546652" w:rsidRPr="00E75AA0">
        <w:rPr>
          <w:lang w:val="ru-RU"/>
        </w:rPr>
        <w:t>).</w:t>
      </w:r>
      <w:r w:rsidR="0018668B" w:rsidRPr="0018668B">
        <w:t xml:space="preserve"> </w:t>
      </w:r>
      <w:r w:rsidR="008B16A5">
        <w:t xml:space="preserve">Статистическият анализ показва също, </w:t>
      </w:r>
      <w:r w:rsidR="0018668B" w:rsidRPr="0018668B">
        <w:t xml:space="preserve">че </w:t>
      </w:r>
      <w:r w:rsidR="00D72B2D" w:rsidRPr="00D40A62">
        <w:rPr>
          <w:b/>
        </w:rPr>
        <w:t xml:space="preserve">няма регистриран висок </w:t>
      </w:r>
      <w:r w:rsidR="00D40A62">
        <w:rPr>
          <w:b/>
        </w:rPr>
        <w:t>дял</w:t>
      </w:r>
      <w:r w:rsidR="00D72B2D" w:rsidRPr="00D40A62">
        <w:rPr>
          <w:b/>
        </w:rPr>
        <w:t xml:space="preserve"> категорично недоволни студенти </w:t>
      </w:r>
      <w:r w:rsidR="00365D4E" w:rsidRPr="00D40A62">
        <w:rPr>
          <w:b/>
        </w:rPr>
        <w:t xml:space="preserve">(поставили оценка 2) </w:t>
      </w:r>
      <w:r w:rsidR="00D72B2D" w:rsidRPr="00D40A62">
        <w:rPr>
          <w:b/>
        </w:rPr>
        <w:t>от нито един от основните ресурси</w:t>
      </w:r>
      <w:r w:rsidR="00D72B2D" w:rsidRPr="0018668B">
        <w:t xml:space="preserve">, необходими на модерното образование. </w:t>
      </w:r>
      <w:r w:rsidR="005B0344" w:rsidRPr="0018668B">
        <w:t>Категорично недоволство са изказ</w:t>
      </w:r>
      <w:r w:rsidR="007F5D78">
        <w:t>в</w:t>
      </w:r>
      <w:r w:rsidR="005B0344" w:rsidRPr="0018668B">
        <w:t xml:space="preserve">али </w:t>
      </w:r>
      <w:r w:rsidR="007F5D78">
        <w:t>под една десета</w:t>
      </w:r>
      <w:r w:rsidR="005B0344" w:rsidRPr="0018668B">
        <w:t xml:space="preserve"> от </w:t>
      </w:r>
      <w:r w:rsidR="0018668B" w:rsidRPr="0018668B">
        <w:t>респондентите</w:t>
      </w:r>
      <w:r w:rsidR="0018668B">
        <w:t>. З</w:t>
      </w:r>
      <w:r w:rsidR="005B0344" w:rsidRPr="0018668B">
        <w:t>а нито един от ресурсите, обезпечаващи съвременния образователен процес не са регистрирани повече недоволни мнения от доволните.</w:t>
      </w:r>
      <w:r w:rsidR="00E02770" w:rsidRPr="0018668B">
        <w:t xml:space="preserve"> </w:t>
      </w:r>
      <w:r w:rsidR="00E02770" w:rsidRPr="007F5D78">
        <w:rPr>
          <w:b/>
        </w:rPr>
        <w:t xml:space="preserve">Най-висок </w:t>
      </w:r>
      <w:r w:rsidR="003B52F8" w:rsidRPr="007F5D78">
        <w:rPr>
          <w:b/>
        </w:rPr>
        <w:t xml:space="preserve">е </w:t>
      </w:r>
      <w:r w:rsidR="00175A43" w:rsidRPr="007F5D78">
        <w:rPr>
          <w:b/>
        </w:rPr>
        <w:t xml:space="preserve">делът на </w:t>
      </w:r>
      <w:r w:rsidR="003B52F8" w:rsidRPr="007F5D78">
        <w:rPr>
          <w:b/>
        </w:rPr>
        <w:t xml:space="preserve">студентите, които са изразили </w:t>
      </w:r>
      <w:r w:rsidR="00E02770" w:rsidRPr="007F5D78">
        <w:rPr>
          <w:b/>
        </w:rPr>
        <w:t xml:space="preserve">категорично удовлетворение </w:t>
      </w:r>
      <w:r w:rsidR="007F5D78">
        <w:rPr>
          <w:b/>
        </w:rPr>
        <w:t>от</w:t>
      </w:r>
      <w:r w:rsidR="00E02770" w:rsidRPr="007F5D78">
        <w:rPr>
          <w:b/>
        </w:rPr>
        <w:t xml:space="preserve"> </w:t>
      </w:r>
      <w:r w:rsidR="00852557">
        <w:rPr>
          <w:b/>
        </w:rPr>
        <w:t>достъпа до специализирана и съвременна литература</w:t>
      </w:r>
      <w:r w:rsidR="00944888" w:rsidRPr="00546652">
        <w:t xml:space="preserve">. </w:t>
      </w:r>
      <w:r w:rsidR="00ED6A34">
        <w:t>Ресурсът „достъп до специализирана литература“</w:t>
      </w:r>
      <w:r w:rsidR="00944888" w:rsidRPr="00546652">
        <w:t xml:space="preserve"> събира най-висок п</w:t>
      </w:r>
      <w:r w:rsidR="006F4937" w:rsidRPr="00546652">
        <w:t>роцент удовлетворение изобщо (</w:t>
      </w:r>
      <w:r w:rsidR="00ED6A34">
        <w:t>72,4</w:t>
      </w:r>
      <w:r w:rsidR="00944888" w:rsidRPr="00546652">
        <w:t xml:space="preserve">%). </w:t>
      </w:r>
      <w:r w:rsidR="00ED6A34">
        <w:t xml:space="preserve">С изключение на предоставените ресурси в системата </w:t>
      </w:r>
      <w:r w:rsidR="00ED6A34">
        <w:rPr>
          <w:lang w:val="en-US"/>
        </w:rPr>
        <w:t xml:space="preserve">MOODLE, </w:t>
      </w:r>
      <w:r w:rsidR="00ED6A34">
        <w:t xml:space="preserve">за всички други ресурси  дяловете на удовлетворените студенти надхвърлят 50,0%. </w:t>
      </w:r>
      <w:r w:rsidR="00730104" w:rsidRPr="003B365F">
        <w:t>Резултатите от студентските мнения за ресурсите, използвани при обучението</w:t>
      </w:r>
      <w:r w:rsidR="004C36EF" w:rsidRPr="003B365F">
        <w:t xml:space="preserve"> им са представени на таблица </w:t>
      </w:r>
      <w:r w:rsidR="003A5CCF" w:rsidRPr="003B365F">
        <w:rPr>
          <w:lang w:val="en-US"/>
        </w:rPr>
        <w:t>1</w:t>
      </w:r>
      <w:r w:rsidR="004627DA">
        <w:rPr>
          <w:lang w:val="en-US"/>
        </w:rPr>
        <w:t>1</w:t>
      </w:r>
      <w:r w:rsidR="00730104">
        <w:t>.</w:t>
      </w:r>
      <w:r w:rsidR="008768AF">
        <w:t xml:space="preserve"> </w:t>
      </w:r>
    </w:p>
    <w:p w:rsidR="00AD744D" w:rsidRDefault="00AD744D" w:rsidP="00A05ED8">
      <w:pPr>
        <w:spacing w:line="360" w:lineRule="auto"/>
        <w:jc w:val="both"/>
      </w:pPr>
    </w:p>
    <w:p w:rsidR="00AD744D" w:rsidRDefault="00AD744D" w:rsidP="00A05ED8">
      <w:pPr>
        <w:spacing w:line="360" w:lineRule="auto"/>
        <w:jc w:val="both"/>
      </w:pPr>
    </w:p>
    <w:p w:rsidR="00AD744D" w:rsidRDefault="00AD744D" w:rsidP="00A05ED8">
      <w:pPr>
        <w:spacing w:line="360" w:lineRule="auto"/>
        <w:jc w:val="both"/>
      </w:pPr>
    </w:p>
    <w:p w:rsidR="00AD744D" w:rsidRDefault="00AD744D" w:rsidP="00A05ED8">
      <w:pPr>
        <w:spacing w:line="360" w:lineRule="auto"/>
        <w:jc w:val="both"/>
      </w:pPr>
    </w:p>
    <w:p w:rsidR="00AD744D" w:rsidRDefault="00AD744D" w:rsidP="00A05ED8">
      <w:pPr>
        <w:spacing w:line="360" w:lineRule="auto"/>
        <w:jc w:val="both"/>
        <w:rPr>
          <w:b/>
          <w:lang w:val="en-US"/>
        </w:rPr>
      </w:pPr>
    </w:p>
    <w:p w:rsidR="004346B1" w:rsidRDefault="004346B1" w:rsidP="001F6020">
      <w:pPr>
        <w:ind w:firstLine="708"/>
        <w:jc w:val="right"/>
      </w:pPr>
    </w:p>
    <w:p w:rsidR="00AD2E19" w:rsidRPr="004627DA" w:rsidRDefault="00E26576" w:rsidP="001F6020">
      <w:pPr>
        <w:ind w:firstLine="708"/>
        <w:jc w:val="right"/>
        <w:rPr>
          <w:lang w:val="en-US"/>
        </w:rPr>
      </w:pPr>
      <w:r>
        <w:lastRenderedPageBreak/>
        <w:t>Т</w:t>
      </w:r>
      <w:r w:rsidRPr="00E53A82">
        <w:t>аблица</w:t>
      </w:r>
      <w:r>
        <w:t xml:space="preserve"> </w:t>
      </w:r>
      <w:r w:rsidR="003A5CCF">
        <w:rPr>
          <w:lang w:val="en-US"/>
        </w:rPr>
        <w:t>1</w:t>
      </w:r>
      <w:r w:rsidR="004627DA">
        <w:rPr>
          <w:lang w:val="en-US"/>
        </w:rPr>
        <w:t>1</w:t>
      </w:r>
    </w:p>
    <w:p w:rsidR="00AD2E19" w:rsidRPr="004F57B4" w:rsidRDefault="00AD2E19" w:rsidP="001F6020">
      <w:pPr>
        <w:pStyle w:val="BodyTextIndent"/>
        <w:spacing w:after="0"/>
        <w:ind w:left="0"/>
        <w:jc w:val="center"/>
        <w:rPr>
          <w:caps/>
          <w:sz w:val="20"/>
          <w:szCs w:val="20"/>
          <w:lang w:val="en-US"/>
        </w:rPr>
      </w:pPr>
      <w:r w:rsidRPr="00784425">
        <w:rPr>
          <w:caps/>
          <w:sz w:val="20"/>
          <w:szCs w:val="20"/>
        </w:rPr>
        <w:t xml:space="preserve">Разпределение на анкетираните студенти СПОРЕД </w:t>
      </w:r>
      <w:r>
        <w:rPr>
          <w:caps/>
          <w:sz w:val="20"/>
          <w:szCs w:val="20"/>
        </w:rPr>
        <w:t>удовлетворенотта им от ресурсите, използвани в процеса на обучение</w:t>
      </w:r>
      <w:r w:rsidR="004F57B4">
        <w:rPr>
          <w:caps/>
          <w:sz w:val="20"/>
          <w:szCs w:val="20"/>
        </w:rPr>
        <w:t xml:space="preserve"> (в %) </w:t>
      </w:r>
    </w:p>
    <w:p w:rsidR="00AD2E19" w:rsidRPr="00784425" w:rsidRDefault="00AD2E19" w:rsidP="001F6020">
      <w:pPr>
        <w:jc w:val="both"/>
        <w:rPr>
          <w:sz w:val="20"/>
          <w:szCs w:val="20"/>
          <w:lang w:val="en-U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134"/>
        <w:gridCol w:w="1134"/>
        <w:gridCol w:w="1417"/>
        <w:gridCol w:w="1276"/>
        <w:gridCol w:w="1276"/>
        <w:gridCol w:w="850"/>
      </w:tblGrid>
      <w:tr w:rsidR="00D92D9B" w:rsidRPr="00E43721" w:rsidTr="00A05ED8">
        <w:tc>
          <w:tcPr>
            <w:tcW w:w="2552" w:type="dxa"/>
            <w:shd w:val="clear" w:color="auto" w:fill="auto"/>
            <w:vAlign w:val="bottom"/>
          </w:tcPr>
          <w:p w:rsidR="00D92D9B" w:rsidRPr="00E43721" w:rsidRDefault="00D92D9B" w:rsidP="001F6020">
            <w:pPr>
              <w:snapToGrid w:val="0"/>
              <w:rPr>
                <w:b/>
                <w:sz w:val="20"/>
                <w:szCs w:val="20"/>
              </w:rPr>
            </w:pPr>
            <w:r>
              <w:rPr>
                <w:b/>
                <w:sz w:val="20"/>
                <w:szCs w:val="20"/>
              </w:rPr>
              <w:t>Ресурси</w:t>
            </w:r>
          </w:p>
        </w:tc>
        <w:tc>
          <w:tcPr>
            <w:tcW w:w="1134" w:type="dxa"/>
            <w:shd w:val="clear" w:color="auto" w:fill="auto"/>
            <w:vAlign w:val="center"/>
          </w:tcPr>
          <w:p w:rsidR="00D92D9B" w:rsidRPr="00E43721" w:rsidRDefault="00D92D9B" w:rsidP="001F6020">
            <w:pPr>
              <w:snapToGrid w:val="0"/>
              <w:jc w:val="center"/>
              <w:rPr>
                <w:b/>
                <w:sz w:val="20"/>
                <w:szCs w:val="20"/>
              </w:rPr>
            </w:pPr>
            <w:r w:rsidRPr="00E43721">
              <w:rPr>
                <w:b/>
                <w:sz w:val="20"/>
                <w:szCs w:val="20"/>
              </w:rPr>
              <w:t xml:space="preserve">Изцяло </w:t>
            </w:r>
            <w:r>
              <w:rPr>
                <w:b/>
                <w:sz w:val="20"/>
                <w:szCs w:val="20"/>
              </w:rPr>
              <w:t>доволен</w:t>
            </w:r>
          </w:p>
        </w:tc>
        <w:tc>
          <w:tcPr>
            <w:tcW w:w="1134" w:type="dxa"/>
            <w:shd w:val="clear" w:color="auto" w:fill="auto"/>
            <w:vAlign w:val="center"/>
          </w:tcPr>
          <w:p w:rsidR="00D92D9B" w:rsidRPr="00E43721" w:rsidRDefault="00D92D9B" w:rsidP="001F6020">
            <w:pPr>
              <w:snapToGrid w:val="0"/>
              <w:jc w:val="center"/>
              <w:rPr>
                <w:b/>
                <w:sz w:val="20"/>
                <w:szCs w:val="20"/>
              </w:rPr>
            </w:pPr>
            <w:r w:rsidRPr="00E43721">
              <w:rPr>
                <w:b/>
                <w:sz w:val="20"/>
                <w:szCs w:val="20"/>
              </w:rPr>
              <w:t xml:space="preserve">По-скоро </w:t>
            </w:r>
            <w:r>
              <w:rPr>
                <w:b/>
                <w:sz w:val="20"/>
                <w:szCs w:val="20"/>
              </w:rPr>
              <w:t>доволен</w:t>
            </w:r>
          </w:p>
        </w:tc>
        <w:tc>
          <w:tcPr>
            <w:tcW w:w="1417" w:type="dxa"/>
            <w:shd w:val="clear" w:color="auto" w:fill="auto"/>
            <w:vAlign w:val="center"/>
          </w:tcPr>
          <w:p w:rsidR="00D92D9B" w:rsidRPr="00E43721" w:rsidRDefault="00D92D9B" w:rsidP="001F6020">
            <w:pPr>
              <w:snapToGrid w:val="0"/>
              <w:jc w:val="center"/>
              <w:rPr>
                <w:b/>
                <w:sz w:val="20"/>
                <w:szCs w:val="20"/>
              </w:rPr>
            </w:pPr>
            <w:r w:rsidRPr="00E43721">
              <w:rPr>
                <w:b/>
                <w:sz w:val="20"/>
                <w:szCs w:val="20"/>
              </w:rPr>
              <w:t xml:space="preserve">Нито </w:t>
            </w:r>
            <w:r>
              <w:rPr>
                <w:b/>
                <w:sz w:val="20"/>
                <w:szCs w:val="20"/>
              </w:rPr>
              <w:t>доволен</w:t>
            </w:r>
            <w:r w:rsidRPr="00E43721">
              <w:rPr>
                <w:b/>
                <w:sz w:val="20"/>
                <w:szCs w:val="20"/>
              </w:rPr>
              <w:t>, нито не</w:t>
            </w:r>
            <w:r>
              <w:rPr>
                <w:b/>
                <w:sz w:val="20"/>
                <w:szCs w:val="20"/>
              </w:rPr>
              <w:t>доволен</w:t>
            </w:r>
          </w:p>
        </w:tc>
        <w:tc>
          <w:tcPr>
            <w:tcW w:w="1276" w:type="dxa"/>
            <w:vAlign w:val="center"/>
          </w:tcPr>
          <w:p w:rsidR="00D92D9B" w:rsidRPr="00E43721" w:rsidRDefault="00D92D9B" w:rsidP="001F6020">
            <w:pPr>
              <w:snapToGrid w:val="0"/>
              <w:jc w:val="center"/>
              <w:rPr>
                <w:b/>
                <w:sz w:val="20"/>
                <w:szCs w:val="20"/>
              </w:rPr>
            </w:pPr>
            <w:r w:rsidRPr="00E43721">
              <w:rPr>
                <w:b/>
                <w:sz w:val="20"/>
                <w:szCs w:val="20"/>
              </w:rPr>
              <w:t>По-скоро не</w:t>
            </w:r>
            <w:r>
              <w:rPr>
                <w:b/>
                <w:sz w:val="20"/>
                <w:szCs w:val="20"/>
              </w:rPr>
              <w:t>доволен</w:t>
            </w:r>
          </w:p>
        </w:tc>
        <w:tc>
          <w:tcPr>
            <w:tcW w:w="1276" w:type="dxa"/>
            <w:vAlign w:val="center"/>
          </w:tcPr>
          <w:p w:rsidR="00D92D9B" w:rsidRPr="00E43721" w:rsidRDefault="00D92D9B" w:rsidP="001F6020">
            <w:pPr>
              <w:snapToGrid w:val="0"/>
              <w:jc w:val="center"/>
              <w:rPr>
                <w:b/>
                <w:sz w:val="20"/>
                <w:szCs w:val="20"/>
              </w:rPr>
            </w:pPr>
            <w:r w:rsidRPr="00E43721">
              <w:rPr>
                <w:b/>
                <w:sz w:val="20"/>
                <w:szCs w:val="20"/>
              </w:rPr>
              <w:t>Изцяло не</w:t>
            </w:r>
            <w:r>
              <w:rPr>
                <w:b/>
                <w:sz w:val="20"/>
                <w:szCs w:val="20"/>
              </w:rPr>
              <w:t>доволен</w:t>
            </w:r>
          </w:p>
        </w:tc>
        <w:tc>
          <w:tcPr>
            <w:tcW w:w="850" w:type="dxa"/>
            <w:vAlign w:val="center"/>
          </w:tcPr>
          <w:p w:rsidR="00D92D9B" w:rsidRPr="00E43721" w:rsidRDefault="00D92D9B" w:rsidP="00D92D9B">
            <w:pPr>
              <w:snapToGrid w:val="0"/>
              <w:jc w:val="center"/>
              <w:rPr>
                <w:b/>
                <w:sz w:val="20"/>
                <w:szCs w:val="20"/>
              </w:rPr>
            </w:pPr>
            <w:r>
              <w:rPr>
                <w:b/>
                <w:sz w:val="20"/>
                <w:szCs w:val="20"/>
              </w:rPr>
              <w:t>Общо</w:t>
            </w:r>
          </w:p>
        </w:tc>
      </w:tr>
      <w:tr w:rsidR="00A05ED8" w:rsidRPr="00A05ED8" w:rsidTr="00A05ED8">
        <w:trPr>
          <w:trHeight w:val="473"/>
        </w:trPr>
        <w:tc>
          <w:tcPr>
            <w:tcW w:w="2552" w:type="dxa"/>
            <w:shd w:val="clear" w:color="auto" w:fill="auto"/>
            <w:vAlign w:val="center"/>
          </w:tcPr>
          <w:p w:rsidR="00A05ED8" w:rsidRPr="00A05ED8" w:rsidRDefault="00A05ED8" w:rsidP="00A05ED8">
            <w:pPr>
              <w:snapToGrid w:val="0"/>
              <w:rPr>
                <w:sz w:val="20"/>
                <w:szCs w:val="20"/>
              </w:rPr>
            </w:pPr>
            <w:r w:rsidRPr="00A05ED8">
              <w:rPr>
                <w:sz w:val="20"/>
                <w:szCs w:val="20"/>
              </w:rPr>
              <w:t>Оборудвани зали</w:t>
            </w:r>
          </w:p>
        </w:tc>
        <w:tc>
          <w:tcPr>
            <w:tcW w:w="1134" w:type="dxa"/>
            <w:vAlign w:val="center"/>
          </w:tcPr>
          <w:p w:rsidR="00A05ED8" w:rsidRPr="00A05ED8" w:rsidRDefault="00A05ED8" w:rsidP="00A05ED8">
            <w:pPr>
              <w:snapToGrid w:val="0"/>
              <w:jc w:val="center"/>
              <w:rPr>
                <w:sz w:val="20"/>
                <w:szCs w:val="20"/>
                <w:lang w:val="en-US"/>
              </w:rPr>
            </w:pPr>
            <w:r w:rsidRPr="00A05ED8">
              <w:rPr>
                <w:sz w:val="20"/>
                <w:szCs w:val="20"/>
              </w:rPr>
              <w:t>18,3</w:t>
            </w:r>
          </w:p>
        </w:tc>
        <w:tc>
          <w:tcPr>
            <w:tcW w:w="1134" w:type="dxa"/>
            <w:vAlign w:val="center"/>
          </w:tcPr>
          <w:p w:rsidR="00A05ED8" w:rsidRPr="00A05ED8" w:rsidRDefault="00A05ED8" w:rsidP="00852557">
            <w:pPr>
              <w:snapToGrid w:val="0"/>
              <w:jc w:val="center"/>
              <w:rPr>
                <w:sz w:val="20"/>
                <w:szCs w:val="20"/>
              </w:rPr>
            </w:pPr>
            <w:r w:rsidRPr="00A05ED8">
              <w:rPr>
                <w:sz w:val="20"/>
                <w:szCs w:val="20"/>
              </w:rPr>
              <w:t>36,7</w:t>
            </w:r>
          </w:p>
        </w:tc>
        <w:tc>
          <w:tcPr>
            <w:tcW w:w="1417" w:type="dxa"/>
            <w:vAlign w:val="center"/>
          </w:tcPr>
          <w:p w:rsidR="00A05ED8" w:rsidRPr="00A05ED8" w:rsidRDefault="00A05ED8" w:rsidP="00852557">
            <w:pPr>
              <w:snapToGrid w:val="0"/>
              <w:jc w:val="center"/>
              <w:rPr>
                <w:sz w:val="20"/>
                <w:szCs w:val="20"/>
              </w:rPr>
            </w:pPr>
            <w:r w:rsidRPr="00A05ED8">
              <w:rPr>
                <w:sz w:val="20"/>
                <w:szCs w:val="20"/>
              </w:rPr>
              <w:t>23,3</w:t>
            </w:r>
          </w:p>
        </w:tc>
        <w:tc>
          <w:tcPr>
            <w:tcW w:w="1276" w:type="dxa"/>
            <w:vAlign w:val="center"/>
          </w:tcPr>
          <w:p w:rsidR="00A05ED8" w:rsidRPr="00A05ED8" w:rsidRDefault="00A05ED8" w:rsidP="00852557">
            <w:pPr>
              <w:snapToGrid w:val="0"/>
              <w:jc w:val="center"/>
              <w:rPr>
                <w:sz w:val="20"/>
                <w:szCs w:val="20"/>
              </w:rPr>
            </w:pPr>
            <w:r w:rsidRPr="00A05ED8">
              <w:rPr>
                <w:sz w:val="20"/>
                <w:szCs w:val="20"/>
              </w:rPr>
              <w:t>16,7</w:t>
            </w:r>
          </w:p>
        </w:tc>
        <w:tc>
          <w:tcPr>
            <w:tcW w:w="1276" w:type="dxa"/>
            <w:vAlign w:val="center"/>
          </w:tcPr>
          <w:p w:rsidR="00A05ED8" w:rsidRPr="00A05ED8" w:rsidRDefault="00A05ED8" w:rsidP="00852557">
            <w:pPr>
              <w:snapToGrid w:val="0"/>
              <w:jc w:val="center"/>
              <w:rPr>
                <w:sz w:val="20"/>
                <w:szCs w:val="20"/>
              </w:rPr>
            </w:pPr>
            <w:r w:rsidRPr="00A05ED8">
              <w:rPr>
                <w:sz w:val="20"/>
                <w:szCs w:val="20"/>
              </w:rPr>
              <w:t>5,0</w:t>
            </w:r>
          </w:p>
        </w:tc>
        <w:tc>
          <w:tcPr>
            <w:tcW w:w="850" w:type="dxa"/>
            <w:vAlign w:val="center"/>
          </w:tcPr>
          <w:p w:rsidR="00A05ED8" w:rsidRPr="00A05ED8" w:rsidRDefault="00A05ED8" w:rsidP="00A05ED8">
            <w:pPr>
              <w:snapToGrid w:val="0"/>
              <w:jc w:val="center"/>
              <w:rPr>
                <w:b/>
                <w:sz w:val="20"/>
                <w:szCs w:val="20"/>
              </w:rPr>
            </w:pPr>
            <w:r w:rsidRPr="00A05ED8">
              <w:rPr>
                <w:b/>
                <w:sz w:val="20"/>
                <w:szCs w:val="20"/>
              </w:rPr>
              <w:t>100,0</w:t>
            </w:r>
          </w:p>
        </w:tc>
      </w:tr>
      <w:tr w:rsidR="00A05ED8" w:rsidRPr="00A05ED8" w:rsidTr="00A05ED8">
        <w:trPr>
          <w:trHeight w:val="553"/>
        </w:trPr>
        <w:tc>
          <w:tcPr>
            <w:tcW w:w="2552" w:type="dxa"/>
            <w:shd w:val="clear" w:color="auto" w:fill="auto"/>
            <w:vAlign w:val="center"/>
          </w:tcPr>
          <w:p w:rsidR="00A05ED8" w:rsidRPr="00A05ED8" w:rsidRDefault="00A05ED8" w:rsidP="00A05ED8">
            <w:pPr>
              <w:snapToGrid w:val="0"/>
              <w:rPr>
                <w:sz w:val="20"/>
                <w:szCs w:val="20"/>
              </w:rPr>
            </w:pPr>
            <w:r w:rsidRPr="00A05ED8">
              <w:rPr>
                <w:sz w:val="20"/>
                <w:szCs w:val="20"/>
              </w:rPr>
              <w:t>Ползване на информационни технологии</w:t>
            </w:r>
          </w:p>
        </w:tc>
        <w:tc>
          <w:tcPr>
            <w:tcW w:w="1134" w:type="dxa"/>
            <w:vAlign w:val="center"/>
          </w:tcPr>
          <w:p w:rsidR="00A05ED8" w:rsidRPr="00A05ED8" w:rsidRDefault="00A05ED8" w:rsidP="00852557">
            <w:pPr>
              <w:snapToGrid w:val="0"/>
              <w:jc w:val="center"/>
              <w:rPr>
                <w:sz w:val="20"/>
                <w:szCs w:val="20"/>
              </w:rPr>
            </w:pPr>
            <w:r w:rsidRPr="00A05ED8">
              <w:rPr>
                <w:sz w:val="20"/>
                <w:szCs w:val="20"/>
              </w:rPr>
              <w:t>24,1</w:t>
            </w:r>
          </w:p>
        </w:tc>
        <w:tc>
          <w:tcPr>
            <w:tcW w:w="1134" w:type="dxa"/>
            <w:vAlign w:val="center"/>
          </w:tcPr>
          <w:p w:rsidR="00A05ED8" w:rsidRPr="00A05ED8" w:rsidRDefault="00A05ED8" w:rsidP="00852557">
            <w:pPr>
              <w:snapToGrid w:val="0"/>
              <w:jc w:val="center"/>
              <w:rPr>
                <w:sz w:val="20"/>
                <w:szCs w:val="20"/>
              </w:rPr>
            </w:pPr>
            <w:r w:rsidRPr="00A05ED8">
              <w:rPr>
                <w:sz w:val="20"/>
                <w:szCs w:val="20"/>
              </w:rPr>
              <w:t>27,6</w:t>
            </w:r>
          </w:p>
        </w:tc>
        <w:tc>
          <w:tcPr>
            <w:tcW w:w="1417" w:type="dxa"/>
            <w:vAlign w:val="center"/>
          </w:tcPr>
          <w:p w:rsidR="00A05ED8" w:rsidRPr="00A05ED8" w:rsidRDefault="00A05ED8" w:rsidP="00A05ED8">
            <w:pPr>
              <w:snapToGrid w:val="0"/>
              <w:jc w:val="center"/>
              <w:rPr>
                <w:sz w:val="20"/>
                <w:szCs w:val="20"/>
              </w:rPr>
            </w:pPr>
            <w:r w:rsidRPr="00A05ED8">
              <w:rPr>
                <w:sz w:val="20"/>
                <w:szCs w:val="20"/>
              </w:rPr>
              <w:t>25,9</w:t>
            </w:r>
          </w:p>
        </w:tc>
        <w:tc>
          <w:tcPr>
            <w:tcW w:w="1276" w:type="dxa"/>
            <w:vAlign w:val="center"/>
          </w:tcPr>
          <w:p w:rsidR="00A05ED8" w:rsidRPr="00A05ED8" w:rsidRDefault="00A05ED8" w:rsidP="00A05ED8">
            <w:pPr>
              <w:snapToGrid w:val="0"/>
              <w:jc w:val="center"/>
              <w:rPr>
                <w:sz w:val="20"/>
                <w:szCs w:val="20"/>
              </w:rPr>
            </w:pPr>
            <w:r w:rsidRPr="00A05ED8">
              <w:rPr>
                <w:sz w:val="20"/>
                <w:szCs w:val="20"/>
              </w:rPr>
              <w:t>17,2</w:t>
            </w:r>
          </w:p>
        </w:tc>
        <w:tc>
          <w:tcPr>
            <w:tcW w:w="1276" w:type="dxa"/>
            <w:vAlign w:val="center"/>
          </w:tcPr>
          <w:p w:rsidR="00A05ED8" w:rsidRPr="00A05ED8" w:rsidRDefault="00A05ED8" w:rsidP="00852557">
            <w:pPr>
              <w:snapToGrid w:val="0"/>
              <w:jc w:val="center"/>
              <w:rPr>
                <w:sz w:val="20"/>
                <w:szCs w:val="20"/>
              </w:rPr>
            </w:pPr>
            <w:r w:rsidRPr="00A05ED8">
              <w:rPr>
                <w:sz w:val="20"/>
                <w:szCs w:val="20"/>
              </w:rPr>
              <w:t>5,2</w:t>
            </w:r>
          </w:p>
        </w:tc>
        <w:tc>
          <w:tcPr>
            <w:tcW w:w="850" w:type="dxa"/>
            <w:vAlign w:val="center"/>
          </w:tcPr>
          <w:p w:rsidR="00A05ED8" w:rsidRPr="00A05ED8" w:rsidRDefault="00A05ED8" w:rsidP="00A05ED8">
            <w:pPr>
              <w:snapToGrid w:val="0"/>
              <w:jc w:val="center"/>
              <w:rPr>
                <w:b/>
                <w:sz w:val="20"/>
                <w:szCs w:val="20"/>
              </w:rPr>
            </w:pPr>
            <w:r w:rsidRPr="00A05ED8">
              <w:rPr>
                <w:b/>
                <w:sz w:val="20"/>
                <w:szCs w:val="20"/>
              </w:rPr>
              <w:t>100,0</w:t>
            </w:r>
          </w:p>
        </w:tc>
      </w:tr>
      <w:tr w:rsidR="00A05ED8" w:rsidRPr="00A05ED8" w:rsidTr="00A05ED8">
        <w:trPr>
          <w:trHeight w:val="561"/>
        </w:trPr>
        <w:tc>
          <w:tcPr>
            <w:tcW w:w="2552" w:type="dxa"/>
            <w:shd w:val="clear" w:color="auto" w:fill="auto"/>
            <w:vAlign w:val="center"/>
          </w:tcPr>
          <w:p w:rsidR="00A05ED8" w:rsidRPr="00A05ED8" w:rsidRDefault="00A05ED8" w:rsidP="00A05ED8">
            <w:pPr>
              <w:snapToGrid w:val="0"/>
              <w:rPr>
                <w:sz w:val="20"/>
                <w:szCs w:val="20"/>
              </w:rPr>
            </w:pPr>
            <w:r w:rsidRPr="00A05ED8">
              <w:rPr>
                <w:sz w:val="20"/>
                <w:szCs w:val="20"/>
              </w:rPr>
              <w:t>Достъп до специализирана литература</w:t>
            </w:r>
          </w:p>
        </w:tc>
        <w:tc>
          <w:tcPr>
            <w:tcW w:w="1134" w:type="dxa"/>
            <w:vAlign w:val="center"/>
          </w:tcPr>
          <w:p w:rsidR="00A05ED8" w:rsidRPr="00A05ED8" w:rsidRDefault="00A05ED8" w:rsidP="00852557">
            <w:pPr>
              <w:snapToGrid w:val="0"/>
              <w:jc w:val="center"/>
              <w:rPr>
                <w:sz w:val="20"/>
                <w:szCs w:val="20"/>
              </w:rPr>
            </w:pPr>
            <w:r w:rsidRPr="00A05ED8">
              <w:rPr>
                <w:sz w:val="20"/>
                <w:szCs w:val="20"/>
              </w:rPr>
              <w:t>27,6</w:t>
            </w:r>
          </w:p>
        </w:tc>
        <w:tc>
          <w:tcPr>
            <w:tcW w:w="1134" w:type="dxa"/>
            <w:vAlign w:val="center"/>
          </w:tcPr>
          <w:p w:rsidR="00A05ED8" w:rsidRPr="00A05ED8" w:rsidRDefault="00A05ED8" w:rsidP="00852557">
            <w:pPr>
              <w:snapToGrid w:val="0"/>
              <w:jc w:val="center"/>
              <w:rPr>
                <w:b/>
                <w:sz w:val="20"/>
                <w:szCs w:val="20"/>
              </w:rPr>
            </w:pPr>
            <w:r w:rsidRPr="00A05ED8">
              <w:rPr>
                <w:sz w:val="20"/>
                <w:szCs w:val="20"/>
              </w:rPr>
              <w:t>44,8</w:t>
            </w:r>
          </w:p>
        </w:tc>
        <w:tc>
          <w:tcPr>
            <w:tcW w:w="1417" w:type="dxa"/>
            <w:vAlign w:val="center"/>
          </w:tcPr>
          <w:p w:rsidR="00A05ED8" w:rsidRPr="00A05ED8" w:rsidRDefault="00A05ED8" w:rsidP="00A05ED8">
            <w:pPr>
              <w:snapToGrid w:val="0"/>
              <w:jc w:val="center"/>
              <w:rPr>
                <w:sz w:val="20"/>
                <w:szCs w:val="20"/>
              </w:rPr>
            </w:pPr>
            <w:r w:rsidRPr="00A05ED8">
              <w:rPr>
                <w:sz w:val="20"/>
                <w:szCs w:val="20"/>
              </w:rPr>
              <w:t>22,4</w:t>
            </w:r>
          </w:p>
        </w:tc>
        <w:tc>
          <w:tcPr>
            <w:tcW w:w="1276" w:type="dxa"/>
            <w:vAlign w:val="center"/>
          </w:tcPr>
          <w:p w:rsidR="00A05ED8" w:rsidRPr="00A05ED8" w:rsidRDefault="00A05ED8" w:rsidP="00A05ED8">
            <w:pPr>
              <w:snapToGrid w:val="0"/>
              <w:jc w:val="center"/>
              <w:rPr>
                <w:sz w:val="20"/>
                <w:szCs w:val="20"/>
              </w:rPr>
            </w:pPr>
            <w:r w:rsidRPr="00A05ED8">
              <w:rPr>
                <w:sz w:val="20"/>
                <w:szCs w:val="20"/>
              </w:rPr>
              <w:t>5,2</w:t>
            </w:r>
          </w:p>
        </w:tc>
        <w:tc>
          <w:tcPr>
            <w:tcW w:w="1276" w:type="dxa"/>
            <w:vAlign w:val="center"/>
          </w:tcPr>
          <w:p w:rsidR="00A05ED8" w:rsidRPr="00A05ED8" w:rsidRDefault="00A05ED8" w:rsidP="00A05ED8">
            <w:pPr>
              <w:snapToGrid w:val="0"/>
              <w:jc w:val="center"/>
              <w:rPr>
                <w:sz w:val="20"/>
                <w:szCs w:val="20"/>
              </w:rPr>
            </w:pPr>
            <w:r w:rsidRPr="00A05ED8">
              <w:rPr>
                <w:sz w:val="20"/>
                <w:szCs w:val="20"/>
              </w:rPr>
              <w:t>-</w:t>
            </w:r>
          </w:p>
        </w:tc>
        <w:tc>
          <w:tcPr>
            <w:tcW w:w="850" w:type="dxa"/>
            <w:vAlign w:val="center"/>
          </w:tcPr>
          <w:p w:rsidR="00A05ED8" w:rsidRPr="00A05ED8" w:rsidRDefault="00A05ED8" w:rsidP="00A05ED8">
            <w:pPr>
              <w:snapToGrid w:val="0"/>
              <w:jc w:val="center"/>
              <w:rPr>
                <w:b/>
                <w:sz w:val="20"/>
                <w:szCs w:val="20"/>
              </w:rPr>
            </w:pPr>
            <w:r w:rsidRPr="00A05ED8">
              <w:rPr>
                <w:b/>
                <w:sz w:val="20"/>
                <w:szCs w:val="20"/>
              </w:rPr>
              <w:t>100,0</w:t>
            </w:r>
          </w:p>
        </w:tc>
      </w:tr>
      <w:tr w:rsidR="00A05ED8" w:rsidRPr="00A05ED8" w:rsidTr="00A05ED8">
        <w:trPr>
          <w:trHeight w:val="566"/>
        </w:trPr>
        <w:tc>
          <w:tcPr>
            <w:tcW w:w="2552" w:type="dxa"/>
            <w:shd w:val="clear" w:color="auto" w:fill="auto"/>
            <w:vAlign w:val="center"/>
          </w:tcPr>
          <w:p w:rsidR="00A05ED8" w:rsidRPr="00A05ED8" w:rsidRDefault="00A05ED8" w:rsidP="00A05ED8">
            <w:pPr>
              <w:snapToGrid w:val="0"/>
              <w:rPr>
                <w:sz w:val="20"/>
                <w:szCs w:val="20"/>
              </w:rPr>
            </w:pPr>
            <w:r w:rsidRPr="00A05ED8">
              <w:rPr>
                <w:sz w:val="20"/>
                <w:szCs w:val="20"/>
              </w:rPr>
              <w:t>Достъп до съвременна литература</w:t>
            </w:r>
          </w:p>
        </w:tc>
        <w:tc>
          <w:tcPr>
            <w:tcW w:w="1134" w:type="dxa"/>
            <w:vAlign w:val="center"/>
          </w:tcPr>
          <w:p w:rsidR="00A05ED8" w:rsidRPr="00A05ED8" w:rsidRDefault="00A05ED8" w:rsidP="00852557">
            <w:pPr>
              <w:snapToGrid w:val="0"/>
              <w:jc w:val="center"/>
              <w:rPr>
                <w:sz w:val="20"/>
                <w:szCs w:val="20"/>
              </w:rPr>
            </w:pPr>
            <w:r w:rsidRPr="00A05ED8">
              <w:rPr>
                <w:sz w:val="20"/>
                <w:szCs w:val="20"/>
              </w:rPr>
              <w:t>27,1</w:t>
            </w:r>
          </w:p>
        </w:tc>
        <w:tc>
          <w:tcPr>
            <w:tcW w:w="1134" w:type="dxa"/>
            <w:vAlign w:val="center"/>
          </w:tcPr>
          <w:p w:rsidR="00A05ED8" w:rsidRPr="00A05ED8" w:rsidRDefault="00A05ED8" w:rsidP="00852557">
            <w:pPr>
              <w:snapToGrid w:val="0"/>
              <w:jc w:val="center"/>
              <w:rPr>
                <w:b/>
                <w:sz w:val="20"/>
                <w:szCs w:val="20"/>
              </w:rPr>
            </w:pPr>
            <w:r w:rsidRPr="00A05ED8">
              <w:rPr>
                <w:sz w:val="20"/>
                <w:szCs w:val="20"/>
              </w:rPr>
              <w:t>37,3</w:t>
            </w:r>
          </w:p>
        </w:tc>
        <w:tc>
          <w:tcPr>
            <w:tcW w:w="1417" w:type="dxa"/>
            <w:vAlign w:val="center"/>
          </w:tcPr>
          <w:p w:rsidR="00A05ED8" w:rsidRPr="00A05ED8" w:rsidRDefault="00A05ED8" w:rsidP="00A05ED8">
            <w:pPr>
              <w:snapToGrid w:val="0"/>
              <w:jc w:val="center"/>
              <w:rPr>
                <w:sz w:val="20"/>
                <w:szCs w:val="20"/>
              </w:rPr>
            </w:pPr>
            <w:r w:rsidRPr="00A05ED8">
              <w:rPr>
                <w:sz w:val="20"/>
                <w:szCs w:val="20"/>
              </w:rPr>
              <w:t>27,1</w:t>
            </w:r>
          </w:p>
        </w:tc>
        <w:tc>
          <w:tcPr>
            <w:tcW w:w="1276" w:type="dxa"/>
            <w:vAlign w:val="center"/>
          </w:tcPr>
          <w:p w:rsidR="00A05ED8" w:rsidRPr="00A05ED8" w:rsidRDefault="00A05ED8" w:rsidP="00A05ED8">
            <w:pPr>
              <w:snapToGrid w:val="0"/>
              <w:jc w:val="center"/>
              <w:rPr>
                <w:sz w:val="20"/>
                <w:szCs w:val="20"/>
              </w:rPr>
            </w:pPr>
            <w:r w:rsidRPr="00A05ED8">
              <w:rPr>
                <w:sz w:val="20"/>
                <w:szCs w:val="20"/>
              </w:rPr>
              <w:t>8,5</w:t>
            </w:r>
          </w:p>
        </w:tc>
        <w:tc>
          <w:tcPr>
            <w:tcW w:w="1276" w:type="dxa"/>
            <w:vAlign w:val="center"/>
          </w:tcPr>
          <w:p w:rsidR="00A05ED8" w:rsidRPr="00A05ED8" w:rsidRDefault="00A05ED8" w:rsidP="00A05ED8">
            <w:pPr>
              <w:snapToGrid w:val="0"/>
              <w:jc w:val="center"/>
              <w:rPr>
                <w:sz w:val="20"/>
                <w:szCs w:val="20"/>
              </w:rPr>
            </w:pPr>
            <w:r w:rsidRPr="00A05ED8">
              <w:rPr>
                <w:sz w:val="20"/>
                <w:szCs w:val="20"/>
              </w:rPr>
              <w:t>-</w:t>
            </w:r>
          </w:p>
        </w:tc>
        <w:tc>
          <w:tcPr>
            <w:tcW w:w="850" w:type="dxa"/>
            <w:vAlign w:val="center"/>
          </w:tcPr>
          <w:p w:rsidR="00A05ED8" w:rsidRPr="00A05ED8" w:rsidRDefault="00A05ED8" w:rsidP="00A05ED8">
            <w:pPr>
              <w:snapToGrid w:val="0"/>
              <w:jc w:val="center"/>
              <w:rPr>
                <w:b/>
                <w:sz w:val="20"/>
                <w:szCs w:val="20"/>
              </w:rPr>
            </w:pPr>
            <w:r w:rsidRPr="00A05ED8">
              <w:rPr>
                <w:b/>
                <w:sz w:val="20"/>
                <w:szCs w:val="20"/>
              </w:rPr>
              <w:t>100,0</w:t>
            </w:r>
          </w:p>
        </w:tc>
      </w:tr>
      <w:tr w:rsidR="00A05ED8" w:rsidRPr="00A05ED8" w:rsidTr="00A05ED8">
        <w:trPr>
          <w:trHeight w:val="546"/>
        </w:trPr>
        <w:tc>
          <w:tcPr>
            <w:tcW w:w="2552" w:type="dxa"/>
            <w:shd w:val="clear" w:color="auto" w:fill="auto"/>
            <w:vAlign w:val="center"/>
          </w:tcPr>
          <w:p w:rsidR="00A05ED8" w:rsidRPr="00A05ED8" w:rsidRDefault="00A05ED8" w:rsidP="00A05ED8">
            <w:pPr>
              <w:snapToGrid w:val="0"/>
              <w:rPr>
                <w:sz w:val="20"/>
                <w:szCs w:val="20"/>
              </w:rPr>
            </w:pPr>
            <w:r w:rsidRPr="00A05ED8">
              <w:rPr>
                <w:sz w:val="20"/>
                <w:szCs w:val="20"/>
              </w:rPr>
              <w:t>Прилагане на интерактивни  и мултимедийни технологии</w:t>
            </w:r>
          </w:p>
        </w:tc>
        <w:tc>
          <w:tcPr>
            <w:tcW w:w="1134" w:type="dxa"/>
            <w:vAlign w:val="center"/>
          </w:tcPr>
          <w:p w:rsidR="00A05ED8" w:rsidRPr="00A05ED8" w:rsidRDefault="00A05ED8" w:rsidP="00852557">
            <w:pPr>
              <w:snapToGrid w:val="0"/>
              <w:jc w:val="center"/>
              <w:rPr>
                <w:b/>
                <w:sz w:val="20"/>
                <w:szCs w:val="20"/>
              </w:rPr>
            </w:pPr>
            <w:r w:rsidRPr="00A05ED8">
              <w:rPr>
                <w:sz w:val="20"/>
                <w:szCs w:val="20"/>
              </w:rPr>
              <w:t>22,4</w:t>
            </w:r>
          </w:p>
        </w:tc>
        <w:tc>
          <w:tcPr>
            <w:tcW w:w="1134" w:type="dxa"/>
            <w:vAlign w:val="center"/>
          </w:tcPr>
          <w:p w:rsidR="00A05ED8" w:rsidRPr="00A05ED8" w:rsidRDefault="00A05ED8" w:rsidP="00852557">
            <w:pPr>
              <w:snapToGrid w:val="0"/>
              <w:jc w:val="center"/>
              <w:rPr>
                <w:b/>
                <w:sz w:val="20"/>
                <w:szCs w:val="20"/>
              </w:rPr>
            </w:pPr>
            <w:r w:rsidRPr="00A05ED8">
              <w:rPr>
                <w:sz w:val="20"/>
                <w:szCs w:val="20"/>
              </w:rPr>
              <w:t>29,3</w:t>
            </w:r>
          </w:p>
        </w:tc>
        <w:tc>
          <w:tcPr>
            <w:tcW w:w="1417" w:type="dxa"/>
            <w:vAlign w:val="center"/>
          </w:tcPr>
          <w:p w:rsidR="00A05ED8" w:rsidRPr="00A05ED8" w:rsidRDefault="00A05ED8" w:rsidP="00A05ED8">
            <w:pPr>
              <w:snapToGrid w:val="0"/>
              <w:jc w:val="center"/>
              <w:rPr>
                <w:sz w:val="20"/>
                <w:szCs w:val="20"/>
              </w:rPr>
            </w:pPr>
            <w:r w:rsidRPr="00A05ED8">
              <w:rPr>
                <w:sz w:val="20"/>
                <w:szCs w:val="20"/>
              </w:rPr>
              <w:t>29,3</w:t>
            </w:r>
          </w:p>
        </w:tc>
        <w:tc>
          <w:tcPr>
            <w:tcW w:w="1276" w:type="dxa"/>
            <w:vAlign w:val="center"/>
          </w:tcPr>
          <w:p w:rsidR="00A05ED8" w:rsidRPr="00A05ED8" w:rsidRDefault="00A05ED8" w:rsidP="00852557">
            <w:pPr>
              <w:snapToGrid w:val="0"/>
              <w:jc w:val="center"/>
              <w:rPr>
                <w:sz w:val="20"/>
                <w:szCs w:val="20"/>
              </w:rPr>
            </w:pPr>
            <w:r w:rsidRPr="00A05ED8">
              <w:rPr>
                <w:sz w:val="20"/>
                <w:szCs w:val="20"/>
              </w:rPr>
              <w:t>17,2</w:t>
            </w:r>
          </w:p>
        </w:tc>
        <w:tc>
          <w:tcPr>
            <w:tcW w:w="1276" w:type="dxa"/>
            <w:vAlign w:val="center"/>
          </w:tcPr>
          <w:p w:rsidR="00A05ED8" w:rsidRPr="00A05ED8" w:rsidRDefault="00A05ED8" w:rsidP="00852557">
            <w:pPr>
              <w:snapToGrid w:val="0"/>
              <w:jc w:val="center"/>
              <w:rPr>
                <w:sz w:val="20"/>
                <w:szCs w:val="20"/>
              </w:rPr>
            </w:pPr>
            <w:r w:rsidRPr="00A05ED8">
              <w:rPr>
                <w:sz w:val="20"/>
                <w:szCs w:val="20"/>
              </w:rPr>
              <w:t>1,7</w:t>
            </w:r>
          </w:p>
        </w:tc>
        <w:tc>
          <w:tcPr>
            <w:tcW w:w="850" w:type="dxa"/>
            <w:vAlign w:val="center"/>
          </w:tcPr>
          <w:p w:rsidR="00A05ED8" w:rsidRPr="00A05ED8" w:rsidRDefault="00A05ED8" w:rsidP="00A05ED8">
            <w:pPr>
              <w:snapToGrid w:val="0"/>
              <w:jc w:val="center"/>
              <w:rPr>
                <w:b/>
                <w:sz w:val="20"/>
                <w:szCs w:val="20"/>
              </w:rPr>
            </w:pPr>
            <w:r w:rsidRPr="00A05ED8">
              <w:rPr>
                <w:b/>
                <w:sz w:val="20"/>
                <w:szCs w:val="20"/>
              </w:rPr>
              <w:t>100,0</w:t>
            </w:r>
          </w:p>
        </w:tc>
      </w:tr>
      <w:tr w:rsidR="00A05ED8" w:rsidRPr="00A05ED8" w:rsidTr="00A05ED8">
        <w:trPr>
          <w:trHeight w:val="546"/>
        </w:trPr>
        <w:tc>
          <w:tcPr>
            <w:tcW w:w="2552" w:type="dxa"/>
            <w:shd w:val="clear" w:color="auto" w:fill="auto"/>
            <w:vAlign w:val="center"/>
          </w:tcPr>
          <w:p w:rsidR="00A05ED8" w:rsidRPr="00A05ED8" w:rsidRDefault="00A05ED8" w:rsidP="00A05ED8">
            <w:pPr>
              <w:snapToGrid w:val="0"/>
              <w:rPr>
                <w:sz w:val="20"/>
                <w:szCs w:val="20"/>
                <w:lang w:val="en-US"/>
              </w:rPr>
            </w:pPr>
            <w:r w:rsidRPr="00A05ED8">
              <w:rPr>
                <w:sz w:val="20"/>
                <w:szCs w:val="20"/>
              </w:rPr>
              <w:t xml:space="preserve">Предоставени ресурси в системата </w:t>
            </w:r>
            <w:r w:rsidRPr="00A05ED8">
              <w:rPr>
                <w:sz w:val="20"/>
                <w:szCs w:val="20"/>
                <w:lang w:val="en-US"/>
              </w:rPr>
              <w:t>MOODLE</w:t>
            </w:r>
          </w:p>
        </w:tc>
        <w:tc>
          <w:tcPr>
            <w:tcW w:w="1134" w:type="dxa"/>
            <w:vAlign w:val="center"/>
          </w:tcPr>
          <w:p w:rsidR="00A05ED8" w:rsidRPr="00A05ED8" w:rsidRDefault="00A05ED8" w:rsidP="00852557">
            <w:pPr>
              <w:snapToGrid w:val="0"/>
              <w:jc w:val="center"/>
              <w:rPr>
                <w:sz w:val="20"/>
                <w:szCs w:val="20"/>
              </w:rPr>
            </w:pPr>
            <w:r w:rsidRPr="00A05ED8">
              <w:rPr>
                <w:sz w:val="20"/>
                <w:szCs w:val="20"/>
              </w:rPr>
              <w:t>22,0</w:t>
            </w:r>
          </w:p>
        </w:tc>
        <w:tc>
          <w:tcPr>
            <w:tcW w:w="1134" w:type="dxa"/>
            <w:vAlign w:val="center"/>
          </w:tcPr>
          <w:p w:rsidR="00A05ED8" w:rsidRPr="00A05ED8" w:rsidRDefault="00A05ED8" w:rsidP="00852557">
            <w:pPr>
              <w:snapToGrid w:val="0"/>
              <w:jc w:val="center"/>
              <w:rPr>
                <w:sz w:val="20"/>
                <w:szCs w:val="20"/>
              </w:rPr>
            </w:pPr>
            <w:r w:rsidRPr="00A05ED8">
              <w:rPr>
                <w:sz w:val="20"/>
                <w:szCs w:val="20"/>
              </w:rPr>
              <w:t>22,2</w:t>
            </w:r>
          </w:p>
        </w:tc>
        <w:tc>
          <w:tcPr>
            <w:tcW w:w="1417" w:type="dxa"/>
            <w:vAlign w:val="center"/>
          </w:tcPr>
          <w:p w:rsidR="00A05ED8" w:rsidRPr="00A05ED8" w:rsidRDefault="00A05ED8" w:rsidP="00A05ED8">
            <w:pPr>
              <w:snapToGrid w:val="0"/>
              <w:jc w:val="center"/>
              <w:rPr>
                <w:sz w:val="20"/>
                <w:szCs w:val="20"/>
              </w:rPr>
            </w:pPr>
            <w:r w:rsidRPr="00A05ED8">
              <w:rPr>
                <w:sz w:val="20"/>
                <w:szCs w:val="20"/>
              </w:rPr>
              <w:t>40,7</w:t>
            </w:r>
          </w:p>
        </w:tc>
        <w:tc>
          <w:tcPr>
            <w:tcW w:w="1276" w:type="dxa"/>
            <w:vAlign w:val="center"/>
          </w:tcPr>
          <w:p w:rsidR="00A05ED8" w:rsidRPr="00A05ED8" w:rsidRDefault="00A05ED8" w:rsidP="00A05ED8">
            <w:pPr>
              <w:snapToGrid w:val="0"/>
              <w:jc w:val="center"/>
              <w:rPr>
                <w:sz w:val="20"/>
                <w:szCs w:val="20"/>
              </w:rPr>
            </w:pPr>
            <w:r w:rsidRPr="00A05ED8">
              <w:rPr>
                <w:sz w:val="20"/>
                <w:szCs w:val="20"/>
              </w:rPr>
              <w:t>5,1</w:t>
            </w:r>
          </w:p>
        </w:tc>
        <w:tc>
          <w:tcPr>
            <w:tcW w:w="1276" w:type="dxa"/>
            <w:vAlign w:val="center"/>
          </w:tcPr>
          <w:p w:rsidR="00A05ED8" w:rsidRPr="00A05ED8" w:rsidRDefault="00A05ED8" w:rsidP="00852557">
            <w:pPr>
              <w:snapToGrid w:val="0"/>
              <w:jc w:val="center"/>
              <w:rPr>
                <w:sz w:val="20"/>
                <w:szCs w:val="20"/>
              </w:rPr>
            </w:pPr>
            <w:r w:rsidRPr="00A05ED8">
              <w:rPr>
                <w:sz w:val="20"/>
                <w:szCs w:val="20"/>
              </w:rPr>
              <w:t>10,2</w:t>
            </w:r>
          </w:p>
        </w:tc>
        <w:tc>
          <w:tcPr>
            <w:tcW w:w="850" w:type="dxa"/>
            <w:vAlign w:val="center"/>
          </w:tcPr>
          <w:p w:rsidR="00A05ED8" w:rsidRPr="00A05ED8" w:rsidRDefault="00A05ED8" w:rsidP="00A05ED8">
            <w:pPr>
              <w:snapToGrid w:val="0"/>
              <w:jc w:val="center"/>
              <w:rPr>
                <w:b/>
                <w:sz w:val="20"/>
                <w:szCs w:val="20"/>
                <w:lang w:val="en-US"/>
              </w:rPr>
            </w:pPr>
            <w:r w:rsidRPr="00A05ED8">
              <w:rPr>
                <w:b/>
                <w:sz w:val="20"/>
                <w:szCs w:val="20"/>
                <w:lang w:val="en-US"/>
              </w:rPr>
              <w:t>100,0</w:t>
            </w:r>
          </w:p>
        </w:tc>
      </w:tr>
    </w:tbl>
    <w:p w:rsidR="00123F37" w:rsidRPr="00A05ED8" w:rsidRDefault="00123F37" w:rsidP="001F6020">
      <w:pPr>
        <w:spacing w:line="360" w:lineRule="auto"/>
        <w:jc w:val="both"/>
        <w:rPr>
          <w:b/>
          <w:sz w:val="20"/>
          <w:szCs w:val="20"/>
        </w:rPr>
      </w:pPr>
    </w:p>
    <w:p w:rsidR="004F57B4" w:rsidRDefault="00DF71EE" w:rsidP="003B2D89">
      <w:pPr>
        <w:spacing w:line="360" w:lineRule="auto"/>
        <w:jc w:val="both"/>
        <w:rPr>
          <w:b/>
          <w:lang w:val="en-US"/>
        </w:rPr>
      </w:pPr>
      <w:r w:rsidRPr="00DF71EE">
        <w:rPr>
          <w:b/>
        </w:rPr>
        <w:tab/>
      </w:r>
    </w:p>
    <w:p w:rsidR="003B2D89" w:rsidRDefault="004018FC" w:rsidP="004F57B4">
      <w:pPr>
        <w:spacing w:line="360" w:lineRule="auto"/>
        <w:ind w:firstLine="709"/>
        <w:jc w:val="both"/>
      </w:pPr>
      <w:r>
        <w:t>Р</w:t>
      </w:r>
      <w:r w:rsidR="00175A43">
        <w:t>азличията в мненията на студентите магистри за ресурсите, използвани в обучението им</w:t>
      </w:r>
      <w:r w:rsidR="007F19D6">
        <w:t xml:space="preserve"> </w:t>
      </w:r>
      <w:r>
        <w:t>са анализирани чрез</w:t>
      </w:r>
      <w:r w:rsidR="00175A43">
        <w:t xml:space="preserve"> метода дисперсионен анализ</w:t>
      </w:r>
      <w:r w:rsidR="007F19D6">
        <w:t>.</w:t>
      </w:r>
    </w:p>
    <w:p w:rsidR="00CA0604" w:rsidRDefault="007F19D6" w:rsidP="00F20EC7">
      <w:pPr>
        <w:spacing w:line="360" w:lineRule="auto"/>
        <w:jc w:val="both"/>
        <w:rPr>
          <w:b/>
        </w:rPr>
      </w:pPr>
      <w:r>
        <w:tab/>
      </w:r>
      <w:r w:rsidR="00F20EC7" w:rsidRPr="00E0163B">
        <w:rPr>
          <w:b/>
        </w:rPr>
        <w:t>При нито един от базисните фактори, по които</w:t>
      </w:r>
      <w:r w:rsidR="00F20EC7" w:rsidRPr="00E0163B">
        <w:t xml:space="preserve"> </w:t>
      </w:r>
      <w:r w:rsidR="00F20EC7" w:rsidRPr="00E0163B">
        <w:rPr>
          <w:b/>
        </w:rPr>
        <w:t xml:space="preserve">групираме студентската съвкупност не </w:t>
      </w:r>
      <w:r w:rsidR="004018FC">
        <w:rPr>
          <w:b/>
        </w:rPr>
        <w:t>се откроява</w:t>
      </w:r>
      <w:r w:rsidR="00F20EC7" w:rsidRPr="00E0163B">
        <w:rPr>
          <w:b/>
        </w:rPr>
        <w:t xml:space="preserve"> статистически значима връзка в оценката на ресурсите, с които студентите в магистърските програми разполагат при обучението си</w:t>
      </w:r>
      <w:r w:rsidR="00F20EC7" w:rsidRPr="00E0163B">
        <w:t>.</w:t>
      </w:r>
      <w:r w:rsidR="00F20EC7">
        <w:t xml:space="preserve"> </w:t>
      </w:r>
      <w:r w:rsidR="00AD744D">
        <w:t>Т</w:t>
      </w:r>
      <w:r w:rsidR="00F20EC7">
        <w:t xml:space="preserve">ова е характеристика с положителен знак, че </w:t>
      </w:r>
      <w:r w:rsidR="00F20EC7" w:rsidRPr="00E0163B">
        <w:rPr>
          <w:b/>
        </w:rPr>
        <w:t xml:space="preserve">ръководството на </w:t>
      </w:r>
      <w:r w:rsidR="004C3DC7">
        <w:rPr>
          <w:b/>
        </w:rPr>
        <w:t>ФКНФ</w:t>
      </w:r>
      <w:r w:rsidR="00F20EC7" w:rsidRPr="00E0163B">
        <w:rPr>
          <w:b/>
        </w:rPr>
        <w:t xml:space="preserve"> разполага с достатъчно съвременни ресурси за осигуряване на качествено образование и ги разпределя целесъобразно с оглед конкретните нужди</w:t>
      </w:r>
      <w:r w:rsidR="00F20EC7">
        <w:t xml:space="preserve"> във всеки етап на учебния процес.</w:t>
      </w:r>
    </w:p>
    <w:p w:rsidR="0019155D" w:rsidRDefault="0019155D" w:rsidP="001F6020">
      <w:pPr>
        <w:spacing w:line="360" w:lineRule="auto"/>
        <w:ind w:firstLine="708"/>
        <w:jc w:val="both"/>
        <w:rPr>
          <w:lang w:val="en-US"/>
        </w:rPr>
      </w:pPr>
    </w:p>
    <w:p w:rsidR="004F57B4" w:rsidRDefault="004F57B4" w:rsidP="001F6020">
      <w:pPr>
        <w:spacing w:line="360" w:lineRule="auto"/>
        <w:ind w:firstLine="708"/>
        <w:jc w:val="both"/>
        <w:rPr>
          <w:lang w:val="en-US"/>
        </w:rPr>
      </w:pPr>
    </w:p>
    <w:p w:rsidR="00AB4134" w:rsidRPr="00DF71EE" w:rsidRDefault="00AB4134" w:rsidP="001F6020">
      <w:pPr>
        <w:spacing w:line="360" w:lineRule="auto"/>
        <w:ind w:firstLine="708"/>
        <w:jc w:val="both"/>
        <w:rPr>
          <w:b/>
          <w:u w:val="single"/>
        </w:rPr>
      </w:pPr>
      <w:r w:rsidRPr="00DF71EE">
        <w:rPr>
          <w:b/>
        </w:rPr>
        <w:t>3.</w:t>
      </w:r>
      <w:r w:rsidR="00B741E4">
        <w:rPr>
          <w:b/>
        </w:rPr>
        <w:t>3</w:t>
      </w:r>
      <w:r w:rsidRPr="00DF71EE">
        <w:rPr>
          <w:b/>
        </w:rPr>
        <w:t xml:space="preserve">. </w:t>
      </w:r>
      <w:r w:rsidRPr="00350B17">
        <w:rPr>
          <w:b/>
        </w:rPr>
        <w:t>Удовлетвореност от съдържанието на учебния процес</w:t>
      </w:r>
    </w:p>
    <w:p w:rsidR="00166699" w:rsidRPr="00784425" w:rsidRDefault="00E612EB" w:rsidP="00166699">
      <w:pPr>
        <w:spacing w:line="360" w:lineRule="auto"/>
        <w:ind w:firstLine="708"/>
        <w:jc w:val="both"/>
      </w:pPr>
      <w:r>
        <w:tab/>
      </w:r>
      <w:r w:rsidR="00166699" w:rsidRPr="00784425">
        <w:t>Основни</w:t>
      </w:r>
      <w:r w:rsidR="008D1AC5">
        <w:t>те</w:t>
      </w:r>
      <w:r w:rsidR="00166699" w:rsidRPr="00784425">
        <w:t xml:space="preserve"> критерии, които изследователската методика прилага за оценка на съдържанието на предоставяното </w:t>
      </w:r>
      <w:r w:rsidR="008D1AC5">
        <w:t xml:space="preserve">в магистърските програми на </w:t>
      </w:r>
      <w:r w:rsidR="004018FC">
        <w:t>ФКНФ</w:t>
      </w:r>
      <w:r w:rsidR="008D1AC5">
        <w:t xml:space="preserve"> </w:t>
      </w:r>
      <w:r w:rsidR="00166699" w:rsidRPr="00784425">
        <w:t>образование са:</w:t>
      </w:r>
    </w:p>
    <w:p w:rsidR="00166699" w:rsidRDefault="00166699" w:rsidP="00166699">
      <w:pPr>
        <w:numPr>
          <w:ilvl w:val="0"/>
          <w:numId w:val="43"/>
        </w:numPr>
        <w:suppressAutoHyphens/>
        <w:spacing w:line="360" w:lineRule="auto"/>
        <w:jc w:val="both"/>
      </w:pPr>
      <w:r>
        <w:t>л</w:t>
      </w:r>
      <w:r w:rsidRPr="00784425">
        <w:t>огична свързаност на дисциплините в учебния план и съответствието му със с</w:t>
      </w:r>
      <w:r w:rsidR="006C107F">
        <w:t>ъвременното развитие в областта</w:t>
      </w:r>
    </w:p>
    <w:p w:rsidR="00166699" w:rsidRPr="00784425" w:rsidRDefault="004346B1" w:rsidP="00166699">
      <w:pPr>
        <w:numPr>
          <w:ilvl w:val="0"/>
          <w:numId w:val="43"/>
        </w:numPr>
        <w:suppressAutoHyphens/>
        <w:spacing w:line="360" w:lineRule="auto"/>
        <w:jc w:val="both"/>
      </w:pPr>
      <w:r>
        <w:t>придобиване на практически професионални умения</w:t>
      </w:r>
    </w:p>
    <w:p w:rsidR="00166699" w:rsidRPr="00784425" w:rsidRDefault="00166699" w:rsidP="00166699">
      <w:pPr>
        <w:numPr>
          <w:ilvl w:val="0"/>
          <w:numId w:val="43"/>
        </w:numPr>
        <w:suppressAutoHyphens/>
        <w:spacing w:line="360" w:lineRule="auto"/>
        <w:jc w:val="both"/>
      </w:pPr>
      <w:r>
        <w:lastRenderedPageBreak/>
        <w:t>в</w:t>
      </w:r>
      <w:r w:rsidRPr="00784425">
        <w:t>ключване</w:t>
      </w:r>
      <w:r>
        <w:t xml:space="preserve"> на научно</w:t>
      </w:r>
      <w:r w:rsidRPr="00784425">
        <w:t>изследователска работа в процеса на обучение с цел интеграция на студентите</w:t>
      </w:r>
      <w:r>
        <w:t xml:space="preserve"> магистри</w:t>
      </w:r>
      <w:r w:rsidRPr="00784425">
        <w:t xml:space="preserve"> в специализираната научна общност</w:t>
      </w:r>
      <w:r>
        <w:t>.</w:t>
      </w:r>
    </w:p>
    <w:p w:rsidR="004F57B4" w:rsidRPr="004F57B4" w:rsidRDefault="004F57B4" w:rsidP="001F6020">
      <w:pPr>
        <w:spacing w:line="360" w:lineRule="auto"/>
        <w:jc w:val="both"/>
        <w:rPr>
          <w:lang w:val="en-US"/>
        </w:rPr>
      </w:pPr>
    </w:p>
    <w:p w:rsidR="00387225" w:rsidRPr="00B741E4" w:rsidRDefault="00B741E4" w:rsidP="00B741E4">
      <w:pPr>
        <w:spacing w:line="360" w:lineRule="auto"/>
        <w:ind w:firstLine="708"/>
        <w:jc w:val="both"/>
        <w:rPr>
          <w:b/>
        </w:rPr>
      </w:pPr>
      <w:r>
        <w:rPr>
          <w:b/>
        </w:rPr>
        <w:t>3</w:t>
      </w:r>
      <w:r>
        <w:rPr>
          <w:b/>
          <w:lang w:val="en-US"/>
        </w:rPr>
        <w:t>.3.</w:t>
      </w:r>
      <w:r>
        <w:rPr>
          <w:b/>
        </w:rPr>
        <w:t xml:space="preserve">1. </w:t>
      </w:r>
      <w:r w:rsidR="00387225" w:rsidRPr="00B741E4">
        <w:rPr>
          <w:b/>
        </w:rPr>
        <w:t>Студентските оценки на характеристики на учебния план</w:t>
      </w:r>
    </w:p>
    <w:p w:rsidR="00995DAF" w:rsidRDefault="00E612EB" w:rsidP="001F6020">
      <w:pPr>
        <w:spacing w:line="360" w:lineRule="auto"/>
        <w:ind w:firstLine="708"/>
        <w:jc w:val="both"/>
        <w:rPr>
          <w:lang w:val="en-US"/>
        </w:rPr>
      </w:pPr>
      <w:r>
        <w:t xml:space="preserve">Основен инструмент за реализация на образователните цели е учебният план, поради което в </w:t>
      </w:r>
      <w:r w:rsidR="00C86C10">
        <w:t xml:space="preserve">задачите </w:t>
      </w:r>
      <w:r>
        <w:t xml:space="preserve">на изследването е </w:t>
      </w:r>
      <w:r w:rsidR="00C86C10">
        <w:t>включено</w:t>
      </w:r>
      <w:r>
        <w:t xml:space="preserve"> регистриране на мненията на студентите за основните структурни характеристики на този и</w:t>
      </w:r>
      <w:r w:rsidR="00C86C10">
        <w:t>нструмент. Основен интерес според нас представлява съдържанието и последователността на учебните дисциплини, достатъчното часове за обучение</w:t>
      </w:r>
      <w:r w:rsidR="00C86C10" w:rsidRPr="00C86C10">
        <w:t xml:space="preserve"> </w:t>
      </w:r>
      <w:r w:rsidR="00C86C10">
        <w:t xml:space="preserve">и практическата му насоченост, възможностите за избор в рамките на учебните програми, предоставяни на студентите. По скала от 2 до 6, където 2 означава „Изцяло несъгласен”, а 6 означава „Изцяло съгласен” на студентите е предложено да изразят отношението си към определени твърдения. </w:t>
      </w:r>
      <w:r w:rsidR="00E371F0">
        <w:t>Т</w:t>
      </w:r>
      <w:r w:rsidR="00287276">
        <w:t>ези твърдения са формулирани</w:t>
      </w:r>
      <w:r w:rsidR="00E371F0" w:rsidRPr="00E371F0">
        <w:t xml:space="preserve"> </w:t>
      </w:r>
      <w:r w:rsidR="00E371F0">
        <w:t>така</w:t>
      </w:r>
      <w:r w:rsidR="00287276">
        <w:t xml:space="preserve">, че </w:t>
      </w:r>
      <w:r w:rsidR="00287276" w:rsidRPr="00B00D17">
        <w:rPr>
          <w:b/>
        </w:rPr>
        <w:t>съгласието с тях би откроило съдържателни проблеми в обучението според студентите</w:t>
      </w:r>
      <w:r w:rsidR="00287276">
        <w:t xml:space="preserve">. </w:t>
      </w:r>
      <w:r w:rsidR="00DA1AE6">
        <w:t xml:space="preserve">Получените емпирични данни са представени на таблица </w:t>
      </w:r>
      <w:r w:rsidR="00990AF7">
        <w:rPr>
          <w:lang w:val="en-US"/>
        </w:rPr>
        <w:t>1</w:t>
      </w:r>
      <w:r w:rsidR="004627DA">
        <w:rPr>
          <w:lang w:val="en-US"/>
        </w:rPr>
        <w:t>2</w:t>
      </w:r>
      <w:r w:rsidR="00DA1AE6">
        <w:t>.</w:t>
      </w:r>
      <w:r w:rsidR="00DA1AE6" w:rsidRPr="00C86C10">
        <w:t xml:space="preserve"> </w:t>
      </w:r>
    </w:p>
    <w:p w:rsidR="004F57B4" w:rsidRPr="004F57B4" w:rsidRDefault="004F57B4" w:rsidP="001F6020">
      <w:pPr>
        <w:spacing w:line="360" w:lineRule="auto"/>
        <w:ind w:firstLine="708"/>
        <w:jc w:val="both"/>
        <w:rPr>
          <w:lang w:val="en-US"/>
        </w:rPr>
      </w:pPr>
    </w:p>
    <w:p w:rsidR="00C86C10" w:rsidRPr="004F57B4" w:rsidRDefault="00C86C10" w:rsidP="001F6020">
      <w:pPr>
        <w:ind w:firstLine="708"/>
        <w:jc w:val="right"/>
        <w:rPr>
          <w:lang w:val="en-US"/>
        </w:rPr>
      </w:pPr>
      <w:r>
        <w:t xml:space="preserve">Таблица </w:t>
      </w:r>
      <w:r w:rsidR="00990AF7">
        <w:rPr>
          <w:lang w:val="en-US"/>
        </w:rPr>
        <w:t>1</w:t>
      </w:r>
      <w:r w:rsidR="004627DA">
        <w:rPr>
          <w:lang w:val="en-US"/>
        </w:rPr>
        <w:t>2</w:t>
      </w:r>
    </w:p>
    <w:p w:rsidR="001F3359" w:rsidRPr="00784425" w:rsidRDefault="001F3359" w:rsidP="001F6020">
      <w:pPr>
        <w:pStyle w:val="BodyTextIndent"/>
        <w:spacing w:after="0"/>
        <w:ind w:left="0"/>
        <w:jc w:val="center"/>
        <w:rPr>
          <w:caps/>
          <w:sz w:val="20"/>
          <w:szCs w:val="20"/>
        </w:rPr>
      </w:pPr>
      <w:r w:rsidRPr="00784425">
        <w:rPr>
          <w:caps/>
          <w:sz w:val="20"/>
          <w:szCs w:val="20"/>
        </w:rPr>
        <w:t xml:space="preserve">Разпределение на анкетираните студенти СПОРЕД МНЕНИЕТО ИМ за учебния </w:t>
      </w:r>
      <w:r>
        <w:rPr>
          <w:caps/>
          <w:sz w:val="20"/>
          <w:szCs w:val="20"/>
        </w:rPr>
        <w:t>план,</w:t>
      </w:r>
      <w:r w:rsidRPr="00784425">
        <w:rPr>
          <w:caps/>
          <w:sz w:val="20"/>
          <w:szCs w:val="20"/>
        </w:rPr>
        <w:t xml:space="preserve"> </w:t>
      </w:r>
      <w:r>
        <w:rPr>
          <w:caps/>
          <w:sz w:val="20"/>
          <w:szCs w:val="20"/>
        </w:rPr>
        <w:t xml:space="preserve">изразено като </w:t>
      </w:r>
      <w:r w:rsidRPr="00784425">
        <w:rPr>
          <w:caps/>
          <w:sz w:val="20"/>
          <w:szCs w:val="20"/>
        </w:rPr>
        <w:t xml:space="preserve">степен </w:t>
      </w:r>
      <w:r>
        <w:rPr>
          <w:caps/>
          <w:sz w:val="20"/>
          <w:szCs w:val="20"/>
        </w:rPr>
        <w:t>на съгласие</w:t>
      </w:r>
      <w:r w:rsidRPr="00784425">
        <w:rPr>
          <w:caps/>
          <w:sz w:val="20"/>
          <w:szCs w:val="20"/>
        </w:rPr>
        <w:t xml:space="preserve"> с посочените твърдения (в %)</w:t>
      </w:r>
    </w:p>
    <w:p w:rsidR="001F3359" w:rsidRPr="00784425" w:rsidRDefault="001F3359" w:rsidP="001F6020">
      <w:pPr>
        <w:jc w:val="both"/>
        <w:rPr>
          <w:sz w:val="20"/>
          <w:szCs w:val="20"/>
          <w:lang w:val="en-US"/>
        </w:rPr>
      </w:pPr>
    </w:p>
    <w:tbl>
      <w:tblPr>
        <w:tblW w:w="10036" w:type="dxa"/>
        <w:tblInd w:w="-5" w:type="dxa"/>
        <w:tblLayout w:type="fixed"/>
        <w:tblLook w:val="0000" w:firstRow="0" w:lastRow="0" w:firstColumn="0" w:lastColumn="0" w:noHBand="0" w:noVBand="0"/>
      </w:tblPr>
      <w:tblGrid>
        <w:gridCol w:w="3090"/>
        <w:gridCol w:w="1134"/>
        <w:gridCol w:w="1134"/>
        <w:gridCol w:w="1276"/>
        <w:gridCol w:w="1276"/>
        <w:gridCol w:w="1275"/>
        <w:gridCol w:w="851"/>
      </w:tblGrid>
      <w:tr w:rsidR="0072324C" w:rsidRPr="00E43721" w:rsidTr="009B123D">
        <w:tc>
          <w:tcPr>
            <w:tcW w:w="3090" w:type="dxa"/>
            <w:tcBorders>
              <w:top w:val="single" w:sz="4" w:space="0" w:color="000000"/>
              <w:left w:val="single" w:sz="4" w:space="0" w:color="000000"/>
              <w:bottom w:val="single" w:sz="4" w:space="0" w:color="000000"/>
            </w:tcBorders>
            <w:shd w:val="clear" w:color="auto" w:fill="auto"/>
            <w:vAlign w:val="bottom"/>
          </w:tcPr>
          <w:p w:rsidR="0072324C" w:rsidRPr="00E43721" w:rsidRDefault="0072324C" w:rsidP="001F6020">
            <w:pPr>
              <w:snapToGrid w:val="0"/>
              <w:rPr>
                <w:b/>
                <w:sz w:val="20"/>
                <w:szCs w:val="20"/>
              </w:rPr>
            </w:pPr>
            <w:r w:rsidRPr="00E43721">
              <w:rPr>
                <w:b/>
                <w:sz w:val="20"/>
                <w:szCs w:val="20"/>
              </w:rPr>
              <w:t xml:space="preserve">Твърдения за </w:t>
            </w:r>
            <w:r>
              <w:rPr>
                <w:b/>
                <w:sz w:val="20"/>
                <w:szCs w:val="20"/>
              </w:rPr>
              <w:t>учебния план</w:t>
            </w:r>
          </w:p>
        </w:tc>
        <w:tc>
          <w:tcPr>
            <w:tcW w:w="1134" w:type="dxa"/>
            <w:tcBorders>
              <w:top w:val="single" w:sz="4" w:space="0" w:color="000000"/>
              <w:left w:val="single" w:sz="4" w:space="0" w:color="000000"/>
              <w:bottom w:val="single" w:sz="4" w:space="0" w:color="auto"/>
            </w:tcBorders>
            <w:shd w:val="clear" w:color="auto" w:fill="auto"/>
            <w:vAlign w:val="center"/>
          </w:tcPr>
          <w:p w:rsidR="0072324C" w:rsidRPr="00E43721" w:rsidRDefault="0072324C" w:rsidP="001F6020">
            <w:pPr>
              <w:snapToGrid w:val="0"/>
              <w:jc w:val="center"/>
              <w:rPr>
                <w:b/>
                <w:sz w:val="20"/>
                <w:szCs w:val="20"/>
              </w:rPr>
            </w:pPr>
            <w:r w:rsidRPr="00E43721">
              <w:rPr>
                <w:b/>
                <w:sz w:val="20"/>
                <w:szCs w:val="20"/>
              </w:rPr>
              <w:t>Изцяло съгласен</w:t>
            </w:r>
          </w:p>
        </w:tc>
        <w:tc>
          <w:tcPr>
            <w:tcW w:w="1134" w:type="dxa"/>
            <w:tcBorders>
              <w:top w:val="single" w:sz="4" w:space="0" w:color="000000"/>
              <w:left w:val="single" w:sz="4" w:space="0" w:color="000000"/>
              <w:bottom w:val="single" w:sz="4" w:space="0" w:color="auto"/>
            </w:tcBorders>
            <w:shd w:val="clear" w:color="auto" w:fill="auto"/>
            <w:vAlign w:val="center"/>
          </w:tcPr>
          <w:p w:rsidR="0072324C" w:rsidRPr="00E43721" w:rsidRDefault="0072324C" w:rsidP="001F6020">
            <w:pPr>
              <w:snapToGrid w:val="0"/>
              <w:jc w:val="center"/>
              <w:rPr>
                <w:b/>
                <w:sz w:val="20"/>
                <w:szCs w:val="20"/>
              </w:rPr>
            </w:pPr>
            <w:r w:rsidRPr="00E43721">
              <w:rPr>
                <w:b/>
                <w:sz w:val="20"/>
                <w:szCs w:val="20"/>
              </w:rPr>
              <w:t>По-скоро съгласен</w:t>
            </w:r>
          </w:p>
        </w:tc>
        <w:tc>
          <w:tcPr>
            <w:tcW w:w="1276" w:type="dxa"/>
            <w:tcBorders>
              <w:top w:val="single" w:sz="4" w:space="0" w:color="000000"/>
              <w:left w:val="single" w:sz="4" w:space="0" w:color="000000"/>
              <w:bottom w:val="single" w:sz="4" w:space="0" w:color="auto"/>
              <w:right w:val="single" w:sz="4" w:space="0" w:color="000000"/>
            </w:tcBorders>
            <w:shd w:val="clear" w:color="auto" w:fill="auto"/>
            <w:vAlign w:val="center"/>
          </w:tcPr>
          <w:p w:rsidR="0072324C" w:rsidRPr="00E43721" w:rsidRDefault="0072324C" w:rsidP="001F6020">
            <w:pPr>
              <w:snapToGrid w:val="0"/>
              <w:jc w:val="center"/>
              <w:rPr>
                <w:b/>
                <w:sz w:val="20"/>
                <w:szCs w:val="20"/>
              </w:rPr>
            </w:pPr>
            <w:r w:rsidRPr="00E43721">
              <w:rPr>
                <w:b/>
                <w:sz w:val="20"/>
                <w:szCs w:val="20"/>
              </w:rPr>
              <w:t>Нито съгласен, нито несъгласен</w:t>
            </w:r>
          </w:p>
        </w:tc>
        <w:tc>
          <w:tcPr>
            <w:tcW w:w="1276" w:type="dxa"/>
            <w:tcBorders>
              <w:top w:val="single" w:sz="4" w:space="0" w:color="000000"/>
              <w:left w:val="single" w:sz="4" w:space="0" w:color="000000"/>
              <w:bottom w:val="single" w:sz="4" w:space="0" w:color="auto"/>
              <w:right w:val="single" w:sz="4" w:space="0" w:color="000000"/>
            </w:tcBorders>
            <w:vAlign w:val="center"/>
          </w:tcPr>
          <w:p w:rsidR="0072324C" w:rsidRPr="00E43721" w:rsidRDefault="0072324C" w:rsidP="001F6020">
            <w:pPr>
              <w:snapToGrid w:val="0"/>
              <w:jc w:val="center"/>
              <w:rPr>
                <w:b/>
                <w:sz w:val="20"/>
                <w:szCs w:val="20"/>
              </w:rPr>
            </w:pPr>
            <w:r w:rsidRPr="00E43721">
              <w:rPr>
                <w:b/>
                <w:sz w:val="20"/>
                <w:szCs w:val="20"/>
              </w:rPr>
              <w:t>По-скоро несъгласен</w:t>
            </w:r>
          </w:p>
        </w:tc>
        <w:tc>
          <w:tcPr>
            <w:tcW w:w="1275" w:type="dxa"/>
            <w:tcBorders>
              <w:top w:val="single" w:sz="4" w:space="0" w:color="000000"/>
              <w:left w:val="single" w:sz="4" w:space="0" w:color="000000"/>
              <w:bottom w:val="single" w:sz="4" w:space="0" w:color="auto"/>
              <w:right w:val="single" w:sz="4" w:space="0" w:color="000000"/>
            </w:tcBorders>
            <w:vAlign w:val="center"/>
          </w:tcPr>
          <w:p w:rsidR="0072324C" w:rsidRPr="00E43721" w:rsidRDefault="0072324C" w:rsidP="001F6020">
            <w:pPr>
              <w:snapToGrid w:val="0"/>
              <w:jc w:val="center"/>
              <w:rPr>
                <w:b/>
                <w:sz w:val="20"/>
                <w:szCs w:val="20"/>
              </w:rPr>
            </w:pPr>
            <w:r w:rsidRPr="00E43721">
              <w:rPr>
                <w:b/>
                <w:sz w:val="20"/>
                <w:szCs w:val="20"/>
              </w:rPr>
              <w:t>Изцяло несъгласен</w:t>
            </w:r>
          </w:p>
        </w:tc>
        <w:tc>
          <w:tcPr>
            <w:tcW w:w="851" w:type="dxa"/>
            <w:tcBorders>
              <w:top w:val="single" w:sz="4" w:space="0" w:color="000000"/>
              <w:left w:val="single" w:sz="4" w:space="0" w:color="000000"/>
              <w:bottom w:val="single" w:sz="4" w:space="0" w:color="000000"/>
              <w:right w:val="single" w:sz="4" w:space="0" w:color="000000"/>
            </w:tcBorders>
            <w:vAlign w:val="center"/>
          </w:tcPr>
          <w:p w:rsidR="0072324C" w:rsidRPr="00E43721" w:rsidRDefault="0072324C" w:rsidP="0072324C">
            <w:pPr>
              <w:snapToGrid w:val="0"/>
              <w:jc w:val="center"/>
              <w:rPr>
                <w:b/>
                <w:sz w:val="20"/>
                <w:szCs w:val="20"/>
              </w:rPr>
            </w:pPr>
            <w:r>
              <w:rPr>
                <w:b/>
                <w:sz w:val="20"/>
                <w:szCs w:val="20"/>
              </w:rPr>
              <w:t>Общо</w:t>
            </w:r>
          </w:p>
        </w:tc>
      </w:tr>
      <w:tr w:rsidR="009B123D" w:rsidRPr="00784425" w:rsidTr="009B123D">
        <w:tc>
          <w:tcPr>
            <w:tcW w:w="3090" w:type="dxa"/>
            <w:tcBorders>
              <w:top w:val="single" w:sz="4" w:space="0" w:color="000000"/>
              <w:left w:val="single" w:sz="4" w:space="0" w:color="000000"/>
              <w:bottom w:val="single" w:sz="4" w:space="0" w:color="000000"/>
              <w:right w:val="single" w:sz="4" w:space="0" w:color="auto"/>
            </w:tcBorders>
            <w:shd w:val="clear" w:color="auto" w:fill="auto"/>
          </w:tcPr>
          <w:p w:rsidR="009B123D" w:rsidRPr="00784425" w:rsidRDefault="009B123D" w:rsidP="009B123D">
            <w:pPr>
              <w:snapToGrid w:val="0"/>
              <w:rPr>
                <w:sz w:val="20"/>
                <w:szCs w:val="20"/>
              </w:rPr>
            </w:pPr>
            <w:r w:rsidRPr="00784425">
              <w:rPr>
                <w:sz w:val="20"/>
                <w:szCs w:val="20"/>
              </w:rPr>
              <w:t>Има дисциплини, чието съдържание се припокрива</w:t>
            </w:r>
            <w:r>
              <w:rPr>
                <w:sz w:val="20"/>
                <w:szCs w:val="20"/>
              </w:rPr>
              <w:t xml:space="preserve"> с изучаваното в бакалавърската степен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B123D" w:rsidRPr="009B123D" w:rsidRDefault="009B123D" w:rsidP="009B123D">
            <w:pPr>
              <w:snapToGrid w:val="0"/>
              <w:jc w:val="center"/>
              <w:rPr>
                <w:sz w:val="20"/>
                <w:szCs w:val="20"/>
              </w:rPr>
            </w:pPr>
            <w:r w:rsidRPr="009B123D">
              <w:rPr>
                <w:sz w:val="20"/>
                <w:szCs w:val="20"/>
              </w:rPr>
              <w:t>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B123D" w:rsidRPr="009B123D" w:rsidRDefault="009B123D" w:rsidP="009B123D">
            <w:pPr>
              <w:snapToGrid w:val="0"/>
              <w:jc w:val="center"/>
              <w:rPr>
                <w:b/>
                <w:sz w:val="20"/>
                <w:szCs w:val="20"/>
              </w:rPr>
            </w:pPr>
            <w:r w:rsidRPr="009B123D">
              <w:rPr>
                <w:sz w:val="20"/>
                <w:szCs w:val="20"/>
              </w:rPr>
              <w:t>18,6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123D" w:rsidRPr="009B123D" w:rsidRDefault="009B123D" w:rsidP="009B123D">
            <w:pPr>
              <w:snapToGrid w:val="0"/>
              <w:jc w:val="center"/>
              <w:rPr>
                <w:sz w:val="20"/>
                <w:szCs w:val="20"/>
              </w:rPr>
            </w:pPr>
            <w:r w:rsidRPr="009B123D">
              <w:rPr>
                <w:sz w:val="20"/>
                <w:szCs w:val="20"/>
              </w:rPr>
              <w:t>33,9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123D" w:rsidRPr="009B123D" w:rsidRDefault="009B123D" w:rsidP="009B123D">
            <w:pPr>
              <w:snapToGrid w:val="0"/>
              <w:jc w:val="center"/>
              <w:rPr>
                <w:sz w:val="20"/>
                <w:szCs w:val="20"/>
              </w:rPr>
            </w:pPr>
            <w:r w:rsidRPr="009B123D">
              <w:rPr>
                <w:sz w:val="20"/>
                <w:szCs w:val="20"/>
              </w:rPr>
              <w:t>22,0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B123D" w:rsidRPr="009B123D" w:rsidRDefault="009B123D" w:rsidP="009B123D">
            <w:pPr>
              <w:snapToGrid w:val="0"/>
              <w:jc w:val="center"/>
              <w:rPr>
                <w:sz w:val="20"/>
                <w:szCs w:val="20"/>
              </w:rPr>
            </w:pPr>
            <w:r w:rsidRPr="009B123D">
              <w:rPr>
                <w:sz w:val="20"/>
                <w:szCs w:val="20"/>
              </w:rPr>
              <w:t>18,6</w:t>
            </w:r>
          </w:p>
        </w:tc>
        <w:tc>
          <w:tcPr>
            <w:tcW w:w="851" w:type="dxa"/>
            <w:tcBorders>
              <w:top w:val="single" w:sz="4" w:space="0" w:color="000000"/>
              <w:left w:val="single" w:sz="4" w:space="0" w:color="auto"/>
              <w:bottom w:val="single" w:sz="4" w:space="0" w:color="000000"/>
              <w:right w:val="single" w:sz="4" w:space="0" w:color="000000"/>
            </w:tcBorders>
            <w:vAlign w:val="center"/>
          </w:tcPr>
          <w:p w:rsidR="009B123D" w:rsidRPr="0072324C" w:rsidRDefault="009B123D" w:rsidP="009B123D">
            <w:pPr>
              <w:snapToGrid w:val="0"/>
              <w:jc w:val="center"/>
              <w:rPr>
                <w:b/>
                <w:sz w:val="20"/>
                <w:szCs w:val="20"/>
              </w:rPr>
            </w:pPr>
            <w:r w:rsidRPr="0072324C">
              <w:rPr>
                <w:b/>
                <w:sz w:val="20"/>
                <w:szCs w:val="20"/>
              </w:rPr>
              <w:t>100,0</w:t>
            </w:r>
          </w:p>
        </w:tc>
      </w:tr>
      <w:tr w:rsidR="009B123D" w:rsidRPr="00784425" w:rsidTr="009B123D">
        <w:trPr>
          <w:trHeight w:val="323"/>
        </w:trPr>
        <w:tc>
          <w:tcPr>
            <w:tcW w:w="3090" w:type="dxa"/>
            <w:tcBorders>
              <w:top w:val="single" w:sz="4" w:space="0" w:color="000000"/>
              <w:left w:val="single" w:sz="4" w:space="0" w:color="000000"/>
              <w:bottom w:val="single" w:sz="4" w:space="0" w:color="000000"/>
              <w:right w:val="single" w:sz="4" w:space="0" w:color="auto"/>
            </w:tcBorders>
            <w:shd w:val="clear" w:color="auto" w:fill="auto"/>
          </w:tcPr>
          <w:p w:rsidR="009B123D" w:rsidRPr="00784425" w:rsidRDefault="009B123D" w:rsidP="009B123D">
            <w:pPr>
              <w:snapToGrid w:val="0"/>
              <w:rPr>
                <w:sz w:val="20"/>
                <w:szCs w:val="20"/>
              </w:rPr>
            </w:pPr>
            <w:r w:rsidRPr="00784425">
              <w:rPr>
                <w:sz w:val="20"/>
                <w:szCs w:val="20"/>
              </w:rPr>
              <w:t>Няма логика на последователността на дисциплините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B123D" w:rsidRPr="009B123D" w:rsidRDefault="009B123D" w:rsidP="009B123D">
            <w:pPr>
              <w:snapToGrid w:val="0"/>
              <w:jc w:val="center"/>
              <w:rPr>
                <w:sz w:val="20"/>
                <w:szCs w:val="20"/>
              </w:rPr>
            </w:pPr>
            <w:r w:rsidRPr="009B123D">
              <w:rPr>
                <w:sz w:val="20"/>
                <w:szCs w:val="20"/>
              </w:rPr>
              <w:t>5,1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B123D" w:rsidRPr="009B123D" w:rsidRDefault="009B123D" w:rsidP="009B123D">
            <w:pPr>
              <w:snapToGrid w:val="0"/>
              <w:jc w:val="center"/>
              <w:rPr>
                <w:sz w:val="20"/>
                <w:szCs w:val="20"/>
              </w:rPr>
            </w:pPr>
            <w:r w:rsidRPr="009B123D">
              <w:rPr>
                <w:sz w:val="20"/>
                <w:szCs w:val="20"/>
              </w:rPr>
              <w:t>5,1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123D" w:rsidRPr="009B123D" w:rsidRDefault="009B123D" w:rsidP="009B123D">
            <w:pPr>
              <w:snapToGrid w:val="0"/>
              <w:jc w:val="center"/>
              <w:rPr>
                <w:sz w:val="20"/>
                <w:szCs w:val="20"/>
              </w:rPr>
            </w:pPr>
            <w:r w:rsidRPr="009B123D">
              <w:rPr>
                <w:sz w:val="20"/>
                <w:szCs w:val="20"/>
              </w:rPr>
              <w:t>30,5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123D" w:rsidRPr="009B123D" w:rsidRDefault="009B123D" w:rsidP="009B123D">
            <w:pPr>
              <w:snapToGrid w:val="0"/>
              <w:jc w:val="center"/>
              <w:rPr>
                <w:b/>
                <w:sz w:val="20"/>
                <w:szCs w:val="20"/>
              </w:rPr>
            </w:pPr>
            <w:r w:rsidRPr="009B123D">
              <w:rPr>
                <w:sz w:val="20"/>
                <w:szCs w:val="20"/>
              </w:rPr>
              <w:t>16,9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B123D" w:rsidRPr="009B123D" w:rsidRDefault="009B123D" w:rsidP="009B123D">
            <w:pPr>
              <w:snapToGrid w:val="0"/>
              <w:jc w:val="center"/>
              <w:rPr>
                <w:sz w:val="20"/>
                <w:szCs w:val="20"/>
              </w:rPr>
            </w:pPr>
            <w:r w:rsidRPr="009B123D">
              <w:rPr>
                <w:sz w:val="20"/>
                <w:szCs w:val="20"/>
              </w:rPr>
              <w:t>42,4</w:t>
            </w:r>
          </w:p>
        </w:tc>
        <w:tc>
          <w:tcPr>
            <w:tcW w:w="851" w:type="dxa"/>
            <w:tcBorders>
              <w:top w:val="single" w:sz="4" w:space="0" w:color="000000"/>
              <w:left w:val="single" w:sz="4" w:space="0" w:color="auto"/>
              <w:bottom w:val="single" w:sz="4" w:space="0" w:color="000000"/>
              <w:right w:val="single" w:sz="4" w:space="0" w:color="000000"/>
            </w:tcBorders>
            <w:vAlign w:val="center"/>
          </w:tcPr>
          <w:p w:rsidR="009B123D" w:rsidRPr="0072324C" w:rsidRDefault="009B123D" w:rsidP="009B123D">
            <w:pPr>
              <w:snapToGrid w:val="0"/>
              <w:jc w:val="center"/>
              <w:rPr>
                <w:b/>
                <w:sz w:val="20"/>
                <w:szCs w:val="20"/>
              </w:rPr>
            </w:pPr>
            <w:r w:rsidRPr="0072324C">
              <w:rPr>
                <w:b/>
                <w:sz w:val="20"/>
                <w:szCs w:val="20"/>
              </w:rPr>
              <w:t>100,0</w:t>
            </w:r>
          </w:p>
        </w:tc>
      </w:tr>
      <w:tr w:rsidR="009B123D" w:rsidRPr="00784425" w:rsidTr="009B123D">
        <w:tc>
          <w:tcPr>
            <w:tcW w:w="3090" w:type="dxa"/>
            <w:tcBorders>
              <w:top w:val="single" w:sz="4" w:space="0" w:color="000000"/>
              <w:left w:val="single" w:sz="4" w:space="0" w:color="000000"/>
              <w:bottom w:val="single" w:sz="4" w:space="0" w:color="000000"/>
              <w:right w:val="single" w:sz="4" w:space="0" w:color="auto"/>
            </w:tcBorders>
            <w:shd w:val="clear" w:color="auto" w:fill="auto"/>
          </w:tcPr>
          <w:p w:rsidR="009B123D" w:rsidRPr="00784425" w:rsidRDefault="009B123D" w:rsidP="009B123D">
            <w:pPr>
              <w:snapToGrid w:val="0"/>
              <w:rPr>
                <w:sz w:val="20"/>
                <w:szCs w:val="20"/>
              </w:rPr>
            </w:pPr>
            <w:r w:rsidRPr="00784425">
              <w:rPr>
                <w:sz w:val="20"/>
                <w:szCs w:val="20"/>
              </w:rPr>
              <w:t>Задължителните дисциплини са прекалено много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B123D" w:rsidRPr="009B123D" w:rsidRDefault="009B123D" w:rsidP="009B123D">
            <w:pPr>
              <w:snapToGrid w:val="0"/>
              <w:jc w:val="center"/>
              <w:rPr>
                <w:sz w:val="20"/>
                <w:szCs w:val="20"/>
              </w:rPr>
            </w:pPr>
            <w:r w:rsidRPr="009B123D">
              <w:rPr>
                <w:sz w:val="20"/>
                <w:szCs w:val="20"/>
              </w:rPr>
              <w:t>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B123D" w:rsidRPr="009B123D" w:rsidRDefault="009B123D" w:rsidP="009B123D">
            <w:pPr>
              <w:snapToGrid w:val="0"/>
              <w:jc w:val="center"/>
              <w:rPr>
                <w:sz w:val="20"/>
                <w:szCs w:val="20"/>
              </w:rPr>
            </w:pPr>
            <w:r w:rsidRPr="009B123D">
              <w:rPr>
                <w:sz w:val="20"/>
                <w:szCs w:val="20"/>
              </w:rPr>
              <w:t>10,2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123D" w:rsidRPr="009B123D" w:rsidRDefault="009B123D" w:rsidP="009B123D">
            <w:pPr>
              <w:snapToGrid w:val="0"/>
              <w:jc w:val="center"/>
              <w:rPr>
                <w:sz w:val="20"/>
                <w:szCs w:val="20"/>
              </w:rPr>
            </w:pPr>
            <w:r w:rsidRPr="009B123D">
              <w:rPr>
                <w:sz w:val="20"/>
                <w:szCs w:val="20"/>
              </w:rPr>
              <w:t>28,8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123D" w:rsidRPr="009B123D" w:rsidRDefault="009B123D" w:rsidP="009B123D">
            <w:pPr>
              <w:snapToGrid w:val="0"/>
              <w:jc w:val="center"/>
              <w:rPr>
                <w:sz w:val="20"/>
                <w:szCs w:val="20"/>
              </w:rPr>
            </w:pPr>
            <w:r w:rsidRPr="009B123D">
              <w:rPr>
                <w:sz w:val="20"/>
                <w:szCs w:val="20"/>
              </w:rPr>
              <w:t>25,4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B123D" w:rsidRPr="009B123D" w:rsidRDefault="009B123D" w:rsidP="009B123D">
            <w:pPr>
              <w:snapToGrid w:val="0"/>
              <w:jc w:val="center"/>
              <w:rPr>
                <w:sz w:val="20"/>
                <w:szCs w:val="20"/>
              </w:rPr>
            </w:pPr>
            <w:r w:rsidRPr="009B123D">
              <w:rPr>
                <w:sz w:val="20"/>
                <w:szCs w:val="20"/>
              </w:rPr>
              <w:t>32,2</w:t>
            </w:r>
          </w:p>
        </w:tc>
        <w:tc>
          <w:tcPr>
            <w:tcW w:w="851" w:type="dxa"/>
            <w:tcBorders>
              <w:top w:val="single" w:sz="4" w:space="0" w:color="000000"/>
              <w:left w:val="single" w:sz="4" w:space="0" w:color="auto"/>
              <w:bottom w:val="single" w:sz="4" w:space="0" w:color="000000"/>
              <w:right w:val="single" w:sz="4" w:space="0" w:color="000000"/>
            </w:tcBorders>
            <w:vAlign w:val="center"/>
          </w:tcPr>
          <w:p w:rsidR="009B123D" w:rsidRPr="0072324C" w:rsidRDefault="009B123D" w:rsidP="009B123D">
            <w:pPr>
              <w:jc w:val="center"/>
              <w:rPr>
                <w:b/>
              </w:rPr>
            </w:pPr>
            <w:r w:rsidRPr="0072324C">
              <w:rPr>
                <w:b/>
                <w:sz w:val="20"/>
                <w:szCs w:val="20"/>
              </w:rPr>
              <w:t>100,0</w:t>
            </w:r>
          </w:p>
        </w:tc>
      </w:tr>
      <w:tr w:rsidR="009B123D" w:rsidRPr="00784425" w:rsidTr="009B123D">
        <w:tc>
          <w:tcPr>
            <w:tcW w:w="3090" w:type="dxa"/>
            <w:tcBorders>
              <w:top w:val="single" w:sz="4" w:space="0" w:color="000000"/>
              <w:left w:val="single" w:sz="4" w:space="0" w:color="000000"/>
              <w:bottom w:val="single" w:sz="4" w:space="0" w:color="000000"/>
              <w:right w:val="single" w:sz="4" w:space="0" w:color="auto"/>
            </w:tcBorders>
            <w:shd w:val="clear" w:color="auto" w:fill="auto"/>
          </w:tcPr>
          <w:p w:rsidR="009B123D" w:rsidRPr="00784425" w:rsidRDefault="009B123D" w:rsidP="009B123D">
            <w:pPr>
              <w:snapToGrid w:val="0"/>
              <w:rPr>
                <w:sz w:val="20"/>
                <w:szCs w:val="20"/>
              </w:rPr>
            </w:pPr>
            <w:r w:rsidRPr="00784425">
              <w:rPr>
                <w:sz w:val="20"/>
                <w:szCs w:val="20"/>
              </w:rPr>
              <w:t xml:space="preserve">Избираемите дисциплини са прекалено </w:t>
            </w:r>
            <w:r>
              <w:rPr>
                <w:sz w:val="20"/>
                <w:szCs w:val="20"/>
              </w:rPr>
              <w:t>малко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B123D" w:rsidRPr="009B123D" w:rsidRDefault="009B123D" w:rsidP="009B123D">
            <w:pPr>
              <w:snapToGrid w:val="0"/>
              <w:jc w:val="center"/>
              <w:rPr>
                <w:sz w:val="20"/>
                <w:szCs w:val="20"/>
              </w:rPr>
            </w:pPr>
            <w:r w:rsidRPr="009B123D">
              <w:rPr>
                <w:sz w:val="20"/>
                <w:szCs w:val="20"/>
              </w:rPr>
              <w:t>10,2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B123D" w:rsidRPr="009B123D" w:rsidRDefault="009B123D" w:rsidP="009B123D">
            <w:pPr>
              <w:snapToGrid w:val="0"/>
              <w:jc w:val="center"/>
              <w:rPr>
                <w:sz w:val="20"/>
                <w:szCs w:val="20"/>
              </w:rPr>
            </w:pPr>
            <w:r w:rsidRPr="009B123D">
              <w:rPr>
                <w:sz w:val="20"/>
                <w:szCs w:val="20"/>
              </w:rPr>
              <w:t>15,3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123D" w:rsidRPr="009B123D" w:rsidRDefault="009B123D" w:rsidP="009B123D">
            <w:pPr>
              <w:snapToGrid w:val="0"/>
              <w:jc w:val="center"/>
              <w:rPr>
                <w:sz w:val="20"/>
                <w:szCs w:val="20"/>
              </w:rPr>
            </w:pPr>
            <w:r w:rsidRPr="009B123D">
              <w:rPr>
                <w:sz w:val="20"/>
                <w:szCs w:val="20"/>
              </w:rPr>
              <w:t>32,2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123D" w:rsidRPr="009B123D" w:rsidRDefault="009B123D" w:rsidP="009B123D">
            <w:pPr>
              <w:snapToGrid w:val="0"/>
              <w:jc w:val="center"/>
              <w:rPr>
                <w:sz w:val="20"/>
                <w:szCs w:val="20"/>
              </w:rPr>
            </w:pPr>
            <w:r w:rsidRPr="009B123D">
              <w:rPr>
                <w:sz w:val="20"/>
                <w:szCs w:val="20"/>
              </w:rPr>
              <w:t>23,7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B123D" w:rsidRPr="009B123D" w:rsidRDefault="009B123D" w:rsidP="009B123D">
            <w:pPr>
              <w:snapToGrid w:val="0"/>
              <w:jc w:val="center"/>
              <w:rPr>
                <w:sz w:val="20"/>
                <w:szCs w:val="20"/>
              </w:rPr>
            </w:pPr>
            <w:r w:rsidRPr="009B123D">
              <w:rPr>
                <w:sz w:val="20"/>
                <w:szCs w:val="20"/>
              </w:rPr>
              <w:t>18,6</w:t>
            </w:r>
          </w:p>
        </w:tc>
        <w:tc>
          <w:tcPr>
            <w:tcW w:w="851" w:type="dxa"/>
            <w:tcBorders>
              <w:top w:val="single" w:sz="4" w:space="0" w:color="000000"/>
              <w:left w:val="single" w:sz="4" w:space="0" w:color="auto"/>
              <w:bottom w:val="single" w:sz="4" w:space="0" w:color="000000"/>
              <w:right w:val="single" w:sz="4" w:space="0" w:color="000000"/>
            </w:tcBorders>
            <w:vAlign w:val="center"/>
          </w:tcPr>
          <w:p w:rsidR="009B123D" w:rsidRPr="0072324C" w:rsidRDefault="009B123D" w:rsidP="009B123D">
            <w:pPr>
              <w:jc w:val="center"/>
              <w:rPr>
                <w:b/>
              </w:rPr>
            </w:pPr>
            <w:r w:rsidRPr="0072324C">
              <w:rPr>
                <w:b/>
                <w:sz w:val="20"/>
                <w:szCs w:val="20"/>
              </w:rPr>
              <w:t>100,0</w:t>
            </w:r>
          </w:p>
        </w:tc>
      </w:tr>
      <w:tr w:rsidR="009B123D" w:rsidRPr="00784425" w:rsidTr="009B123D">
        <w:trPr>
          <w:trHeight w:val="327"/>
        </w:trPr>
        <w:tc>
          <w:tcPr>
            <w:tcW w:w="3090" w:type="dxa"/>
            <w:tcBorders>
              <w:top w:val="single" w:sz="4" w:space="0" w:color="000000"/>
              <w:left w:val="single" w:sz="4" w:space="0" w:color="000000"/>
              <w:bottom w:val="single" w:sz="4" w:space="0" w:color="000000"/>
              <w:right w:val="single" w:sz="4" w:space="0" w:color="auto"/>
            </w:tcBorders>
            <w:shd w:val="clear" w:color="auto" w:fill="auto"/>
          </w:tcPr>
          <w:p w:rsidR="009B123D" w:rsidRPr="00784425" w:rsidRDefault="009B123D" w:rsidP="009B123D">
            <w:pPr>
              <w:snapToGrid w:val="0"/>
              <w:rPr>
                <w:sz w:val="20"/>
                <w:szCs w:val="20"/>
              </w:rPr>
            </w:pPr>
            <w:r w:rsidRPr="00784425">
              <w:rPr>
                <w:sz w:val="20"/>
                <w:szCs w:val="20"/>
              </w:rPr>
              <w:t>Предвидените часове по някои дисциплини са прекалено много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B123D" w:rsidRPr="009B123D" w:rsidRDefault="009B123D" w:rsidP="009B123D">
            <w:pPr>
              <w:snapToGrid w:val="0"/>
              <w:jc w:val="center"/>
              <w:rPr>
                <w:sz w:val="20"/>
                <w:szCs w:val="20"/>
              </w:rPr>
            </w:pPr>
            <w:r w:rsidRPr="009B123D">
              <w:rPr>
                <w:sz w:val="20"/>
                <w:szCs w:val="20"/>
              </w:rPr>
              <w:t>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B123D" w:rsidRPr="009B123D" w:rsidRDefault="009B123D" w:rsidP="009B123D">
            <w:pPr>
              <w:snapToGrid w:val="0"/>
              <w:jc w:val="center"/>
              <w:rPr>
                <w:sz w:val="20"/>
                <w:szCs w:val="20"/>
              </w:rPr>
            </w:pPr>
            <w:r w:rsidRPr="009B123D">
              <w:rPr>
                <w:sz w:val="20"/>
                <w:szCs w:val="20"/>
              </w:rPr>
              <w:t>6,8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123D" w:rsidRPr="009B123D" w:rsidRDefault="009B123D" w:rsidP="009B123D">
            <w:pPr>
              <w:snapToGrid w:val="0"/>
              <w:jc w:val="center"/>
              <w:rPr>
                <w:sz w:val="20"/>
                <w:szCs w:val="20"/>
              </w:rPr>
            </w:pPr>
            <w:r w:rsidRPr="009B123D">
              <w:rPr>
                <w:sz w:val="20"/>
                <w:szCs w:val="20"/>
              </w:rPr>
              <w:t>35,6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123D" w:rsidRPr="009B123D" w:rsidRDefault="009B123D" w:rsidP="009B123D">
            <w:pPr>
              <w:snapToGrid w:val="0"/>
              <w:jc w:val="center"/>
              <w:rPr>
                <w:b/>
                <w:sz w:val="20"/>
                <w:szCs w:val="20"/>
              </w:rPr>
            </w:pPr>
            <w:r w:rsidRPr="009B123D">
              <w:rPr>
                <w:sz w:val="20"/>
                <w:szCs w:val="20"/>
              </w:rPr>
              <w:t>27,1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B123D" w:rsidRPr="009B123D" w:rsidRDefault="009B123D" w:rsidP="009B123D">
            <w:pPr>
              <w:snapToGrid w:val="0"/>
              <w:jc w:val="center"/>
              <w:rPr>
                <w:sz w:val="20"/>
                <w:szCs w:val="20"/>
              </w:rPr>
            </w:pPr>
            <w:r w:rsidRPr="009B123D">
              <w:rPr>
                <w:sz w:val="20"/>
                <w:szCs w:val="20"/>
              </w:rPr>
              <w:t>28,8</w:t>
            </w:r>
          </w:p>
        </w:tc>
        <w:tc>
          <w:tcPr>
            <w:tcW w:w="851" w:type="dxa"/>
            <w:tcBorders>
              <w:top w:val="single" w:sz="4" w:space="0" w:color="000000"/>
              <w:left w:val="single" w:sz="4" w:space="0" w:color="auto"/>
              <w:bottom w:val="single" w:sz="4" w:space="0" w:color="000000"/>
              <w:right w:val="single" w:sz="4" w:space="0" w:color="000000"/>
            </w:tcBorders>
            <w:vAlign w:val="center"/>
          </w:tcPr>
          <w:p w:rsidR="009B123D" w:rsidRPr="0072324C" w:rsidRDefault="009B123D" w:rsidP="009B123D">
            <w:pPr>
              <w:jc w:val="center"/>
              <w:rPr>
                <w:b/>
              </w:rPr>
            </w:pPr>
            <w:r w:rsidRPr="0072324C">
              <w:rPr>
                <w:b/>
                <w:sz w:val="20"/>
                <w:szCs w:val="20"/>
              </w:rPr>
              <w:t>100,0</w:t>
            </w:r>
          </w:p>
        </w:tc>
      </w:tr>
      <w:tr w:rsidR="009B123D" w:rsidRPr="00784425" w:rsidTr="009B123D">
        <w:trPr>
          <w:trHeight w:val="327"/>
        </w:trPr>
        <w:tc>
          <w:tcPr>
            <w:tcW w:w="3090" w:type="dxa"/>
            <w:tcBorders>
              <w:top w:val="single" w:sz="4" w:space="0" w:color="000000"/>
              <w:left w:val="single" w:sz="4" w:space="0" w:color="000000"/>
              <w:bottom w:val="single" w:sz="4" w:space="0" w:color="000000"/>
              <w:right w:val="single" w:sz="4" w:space="0" w:color="auto"/>
            </w:tcBorders>
            <w:shd w:val="clear" w:color="auto" w:fill="auto"/>
          </w:tcPr>
          <w:p w:rsidR="009B123D" w:rsidRPr="00784425" w:rsidRDefault="009B123D" w:rsidP="009B123D">
            <w:pPr>
              <w:snapToGrid w:val="0"/>
              <w:rPr>
                <w:sz w:val="20"/>
                <w:szCs w:val="20"/>
              </w:rPr>
            </w:pPr>
            <w:r w:rsidRPr="00784425">
              <w:rPr>
                <w:sz w:val="20"/>
                <w:szCs w:val="20"/>
              </w:rPr>
              <w:t>Предвидените часове по някои дисциплини са прекалено малко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B123D" w:rsidRPr="009B123D" w:rsidRDefault="009B123D" w:rsidP="009B123D">
            <w:pPr>
              <w:snapToGrid w:val="0"/>
              <w:jc w:val="center"/>
              <w:rPr>
                <w:sz w:val="20"/>
                <w:szCs w:val="20"/>
              </w:rPr>
            </w:pPr>
            <w:r w:rsidRPr="009B123D">
              <w:rPr>
                <w:sz w:val="20"/>
                <w:szCs w:val="20"/>
              </w:rPr>
              <w:t>11,9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B123D" w:rsidRPr="009B123D" w:rsidRDefault="009B123D" w:rsidP="009B123D">
            <w:pPr>
              <w:snapToGrid w:val="0"/>
              <w:jc w:val="center"/>
              <w:rPr>
                <w:b/>
                <w:sz w:val="20"/>
                <w:szCs w:val="20"/>
              </w:rPr>
            </w:pPr>
            <w:r w:rsidRPr="009B123D">
              <w:rPr>
                <w:sz w:val="20"/>
                <w:szCs w:val="20"/>
              </w:rPr>
              <w:t>35,6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123D" w:rsidRPr="009B123D" w:rsidRDefault="009B123D" w:rsidP="009B123D">
            <w:pPr>
              <w:snapToGrid w:val="0"/>
              <w:jc w:val="center"/>
              <w:rPr>
                <w:sz w:val="20"/>
                <w:szCs w:val="20"/>
              </w:rPr>
            </w:pPr>
            <w:r w:rsidRPr="009B123D">
              <w:rPr>
                <w:sz w:val="20"/>
                <w:szCs w:val="20"/>
              </w:rPr>
              <w:t>33,9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123D" w:rsidRPr="009B123D" w:rsidRDefault="009B123D" w:rsidP="009B123D">
            <w:pPr>
              <w:snapToGrid w:val="0"/>
              <w:jc w:val="center"/>
              <w:rPr>
                <w:sz w:val="20"/>
                <w:szCs w:val="20"/>
              </w:rPr>
            </w:pPr>
            <w:r w:rsidRPr="009B123D">
              <w:rPr>
                <w:sz w:val="20"/>
                <w:szCs w:val="20"/>
              </w:rPr>
              <w:t>6,8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B123D" w:rsidRPr="009B123D" w:rsidRDefault="009B123D" w:rsidP="009B123D">
            <w:pPr>
              <w:snapToGrid w:val="0"/>
              <w:jc w:val="center"/>
              <w:rPr>
                <w:sz w:val="20"/>
                <w:szCs w:val="20"/>
              </w:rPr>
            </w:pPr>
            <w:r w:rsidRPr="009B123D">
              <w:rPr>
                <w:sz w:val="20"/>
                <w:szCs w:val="20"/>
              </w:rPr>
              <w:t>11,9</w:t>
            </w:r>
          </w:p>
        </w:tc>
        <w:tc>
          <w:tcPr>
            <w:tcW w:w="851" w:type="dxa"/>
            <w:tcBorders>
              <w:top w:val="single" w:sz="4" w:space="0" w:color="000000"/>
              <w:left w:val="single" w:sz="4" w:space="0" w:color="auto"/>
              <w:bottom w:val="single" w:sz="4" w:space="0" w:color="000000"/>
              <w:right w:val="single" w:sz="4" w:space="0" w:color="000000"/>
            </w:tcBorders>
            <w:vAlign w:val="center"/>
          </w:tcPr>
          <w:p w:rsidR="009B123D" w:rsidRPr="0072324C" w:rsidRDefault="009B123D" w:rsidP="009B123D">
            <w:pPr>
              <w:jc w:val="center"/>
              <w:rPr>
                <w:b/>
              </w:rPr>
            </w:pPr>
            <w:r w:rsidRPr="0072324C">
              <w:rPr>
                <w:b/>
                <w:sz w:val="20"/>
                <w:szCs w:val="20"/>
              </w:rPr>
              <w:t>100,0</w:t>
            </w:r>
          </w:p>
        </w:tc>
      </w:tr>
      <w:tr w:rsidR="009B123D" w:rsidRPr="00784425" w:rsidTr="009B123D">
        <w:trPr>
          <w:trHeight w:val="327"/>
        </w:trPr>
        <w:tc>
          <w:tcPr>
            <w:tcW w:w="3090" w:type="dxa"/>
            <w:tcBorders>
              <w:top w:val="single" w:sz="4" w:space="0" w:color="000000"/>
              <w:left w:val="single" w:sz="4" w:space="0" w:color="000000"/>
              <w:bottom w:val="single" w:sz="4" w:space="0" w:color="000000"/>
              <w:right w:val="single" w:sz="4" w:space="0" w:color="auto"/>
            </w:tcBorders>
            <w:shd w:val="clear" w:color="auto" w:fill="auto"/>
          </w:tcPr>
          <w:p w:rsidR="009B123D" w:rsidRPr="00784425" w:rsidRDefault="009B123D" w:rsidP="009B123D">
            <w:pPr>
              <w:snapToGrid w:val="0"/>
              <w:rPr>
                <w:sz w:val="20"/>
                <w:szCs w:val="20"/>
              </w:rPr>
            </w:pPr>
            <w:r w:rsidRPr="00784425">
              <w:rPr>
                <w:sz w:val="20"/>
                <w:szCs w:val="20"/>
              </w:rPr>
              <w:t>Не е предвидена достатъчно практика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B123D" w:rsidRPr="009B123D" w:rsidRDefault="009B123D" w:rsidP="009B123D">
            <w:pPr>
              <w:snapToGrid w:val="0"/>
              <w:jc w:val="center"/>
              <w:rPr>
                <w:b/>
                <w:sz w:val="20"/>
                <w:szCs w:val="20"/>
              </w:rPr>
            </w:pPr>
            <w:r w:rsidRPr="009B123D">
              <w:rPr>
                <w:sz w:val="20"/>
                <w:szCs w:val="20"/>
              </w:rPr>
              <w:t>8,6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B123D" w:rsidRPr="009B123D" w:rsidRDefault="009B123D" w:rsidP="009B123D">
            <w:pPr>
              <w:snapToGrid w:val="0"/>
              <w:jc w:val="center"/>
              <w:rPr>
                <w:sz w:val="20"/>
                <w:szCs w:val="20"/>
              </w:rPr>
            </w:pPr>
            <w:r w:rsidRPr="009B123D">
              <w:rPr>
                <w:sz w:val="20"/>
                <w:szCs w:val="20"/>
              </w:rPr>
              <w:t>32,8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123D" w:rsidRPr="009B123D" w:rsidRDefault="009B123D" w:rsidP="009B123D">
            <w:pPr>
              <w:snapToGrid w:val="0"/>
              <w:jc w:val="center"/>
              <w:rPr>
                <w:sz w:val="20"/>
                <w:szCs w:val="20"/>
              </w:rPr>
            </w:pPr>
            <w:r w:rsidRPr="009B123D">
              <w:rPr>
                <w:sz w:val="20"/>
                <w:szCs w:val="20"/>
              </w:rPr>
              <w:t>37,9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123D" w:rsidRPr="009B123D" w:rsidRDefault="009B123D" w:rsidP="009B123D">
            <w:pPr>
              <w:snapToGrid w:val="0"/>
              <w:jc w:val="center"/>
              <w:rPr>
                <w:sz w:val="20"/>
                <w:szCs w:val="20"/>
              </w:rPr>
            </w:pPr>
            <w:r w:rsidRPr="009B123D">
              <w:rPr>
                <w:sz w:val="20"/>
                <w:szCs w:val="20"/>
              </w:rPr>
              <w:t>10,3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B123D" w:rsidRPr="009B123D" w:rsidRDefault="009B123D" w:rsidP="009B123D">
            <w:pPr>
              <w:snapToGrid w:val="0"/>
              <w:jc w:val="center"/>
              <w:rPr>
                <w:sz w:val="20"/>
                <w:szCs w:val="20"/>
              </w:rPr>
            </w:pPr>
            <w:r w:rsidRPr="009B123D">
              <w:rPr>
                <w:sz w:val="20"/>
                <w:szCs w:val="20"/>
              </w:rPr>
              <w:t>10,3</w:t>
            </w:r>
          </w:p>
        </w:tc>
        <w:tc>
          <w:tcPr>
            <w:tcW w:w="851" w:type="dxa"/>
            <w:tcBorders>
              <w:top w:val="single" w:sz="4" w:space="0" w:color="000000"/>
              <w:left w:val="single" w:sz="4" w:space="0" w:color="auto"/>
              <w:bottom w:val="single" w:sz="4" w:space="0" w:color="000000"/>
              <w:right w:val="single" w:sz="4" w:space="0" w:color="000000"/>
            </w:tcBorders>
            <w:vAlign w:val="center"/>
          </w:tcPr>
          <w:p w:rsidR="009B123D" w:rsidRPr="0072324C" w:rsidRDefault="009B123D" w:rsidP="009B123D">
            <w:pPr>
              <w:jc w:val="center"/>
              <w:rPr>
                <w:b/>
              </w:rPr>
            </w:pPr>
            <w:r w:rsidRPr="0072324C">
              <w:rPr>
                <w:b/>
                <w:sz w:val="20"/>
                <w:szCs w:val="20"/>
              </w:rPr>
              <w:t>100,0</w:t>
            </w:r>
          </w:p>
        </w:tc>
      </w:tr>
      <w:tr w:rsidR="009B123D" w:rsidRPr="00784425" w:rsidTr="009B123D">
        <w:trPr>
          <w:trHeight w:val="327"/>
        </w:trPr>
        <w:tc>
          <w:tcPr>
            <w:tcW w:w="3090" w:type="dxa"/>
            <w:tcBorders>
              <w:top w:val="single" w:sz="4" w:space="0" w:color="000000"/>
              <w:left w:val="single" w:sz="4" w:space="0" w:color="000000"/>
              <w:bottom w:val="single" w:sz="4" w:space="0" w:color="000000"/>
              <w:right w:val="single" w:sz="4" w:space="0" w:color="auto"/>
            </w:tcBorders>
            <w:shd w:val="clear" w:color="auto" w:fill="auto"/>
          </w:tcPr>
          <w:p w:rsidR="009B123D" w:rsidRPr="00784425" w:rsidRDefault="009B123D" w:rsidP="009B123D">
            <w:pPr>
              <w:snapToGrid w:val="0"/>
              <w:rPr>
                <w:sz w:val="20"/>
                <w:szCs w:val="20"/>
              </w:rPr>
            </w:pPr>
            <w:r w:rsidRPr="00784425">
              <w:rPr>
                <w:sz w:val="20"/>
                <w:szCs w:val="20"/>
              </w:rPr>
              <w:t>Няма предвидени достатъчно часове за изучаване на чужд език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B123D" w:rsidRPr="009B123D" w:rsidRDefault="009B123D" w:rsidP="009B123D">
            <w:pPr>
              <w:snapToGrid w:val="0"/>
              <w:jc w:val="center"/>
              <w:rPr>
                <w:b/>
                <w:sz w:val="20"/>
                <w:szCs w:val="20"/>
              </w:rPr>
            </w:pPr>
            <w:r w:rsidRPr="009B123D">
              <w:rPr>
                <w:sz w:val="20"/>
                <w:szCs w:val="20"/>
              </w:rPr>
              <w:t>15,3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B123D" w:rsidRPr="009B123D" w:rsidRDefault="009B123D" w:rsidP="009B123D">
            <w:pPr>
              <w:snapToGrid w:val="0"/>
              <w:jc w:val="center"/>
              <w:rPr>
                <w:sz w:val="20"/>
                <w:szCs w:val="20"/>
              </w:rPr>
            </w:pPr>
            <w:r w:rsidRPr="009B123D">
              <w:rPr>
                <w:sz w:val="20"/>
                <w:szCs w:val="20"/>
              </w:rPr>
              <w:t>13,6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123D" w:rsidRPr="009B123D" w:rsidRDefault="009B123D" w:rsidP="009B123D">
            <w:pPr>
              <w:snapToGrid w:val="0"/>
              <w:jc w:val="center"/>
              <w:rPr>
                <w:sz w:val="20"/>
                <w:szCs w:val="20"/>
              </w:rPr>
            </w:pPr>
            <w:r w:rsidRPr="009B123D">
              <w:rPr>
                <w:sz w:val="20"/>
                <w:szCs w:val="20"/>
              </w:rPr>
              <w:t>18,6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123D" w:rsidRPr="009B123D" w:rsidRDefault="009B123D" w:rsidP="009B123D">
            <w:pPr>
              <w:snapToGrid w:val="0"/>
              <w:jc w:val="center"/>
              <w:rPr>
                <w:sz w:val="20"/>
                <w:szCs w:val="20"/>
              </w:rPr>
            </w:pPr>
            <w:r w:rsidRPr="009B123D">
              <w:rPr>
                <w:sz w:val="20"/>
                <w:szCs w:val="20"/>
              </w:rPr>
              <w:t>22,0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B123D" w:rsidRPr="009B123D" w:rsidRDefault="009B123D" w:rsidP="009B123D">
            <w:pPr>
              <w:snapToGrid w:val="0"/>
              <w:jc w:val="center"/>
              <w:rPr>
                <w:sz w:val="20"/>
                <w:szCs w:val="20"/>
              </w:rPr>
            </w:pPr>
            <w:r w:rsidRPr="009B123D">
              <w:rPr>
                <w:sz w:val="20"/>
                <w:szCs w:val="20"/>
              </w:rPr>
              <w:t>30,5</w:t>
            </w:r>
          </w:p>
        </w:tc>
        <w:tc>
          <w:tcPr>
            <w:tcW w:w="851" w:type="dxa"/>
            <w:tcBorders>
              <w:top w:val="single" w:sz="4" w:space="0" w:color="000000"/>
              <w:left w:val="single" w:sz="4" w:space="0" w:color="auto"/>
              <w:bottom w:val="single" w:sz="4" w:space="0" w:color="000000"/>
              <w:right w:val="single" w:sz="4" w:space="0" w:color="000000"/>
            </w:tcBorders>
            <w:vAlign w:val="center"/>
          </w:tcPr>
          <w:p w:rsidR="009B123D" w:rsidRPr="0072324C" w:rsidRDefault="009B123D" w:rsidP="009B123D">
            <w:pPr>
              <w:jc w:val="center"/>
              <w:rPr>
                <w:b/>
              </w:rPr>
            </w:pPr>
            <w:r w:rsidRPr="0072324C">
              <w:rPr>
                <w:b/>
                <w:sz w:val="20"/>
                <w:szCs w:val="20"/>
              </w:rPr>
              <w:t>100,0</w:t>
            </w:r>
          </w:p>
        </w:tc>
      </w:tr>
      <w:tr w:rsidR="009B123D" w:rsidRPr="00784425" w:rsidTr="009B123D">
        <w:trPr>
          <w:trHeight w:val="327"/>
        </w:trPr>
        <w:tc>
          <w:tcPr>
            <w:tcW w:w="3090" w:type="dxa"/>
            <w:tcBorders>
              <w:top w:val="single" w:sz="4" w:space="0" w:color="000000"/>
              <w:left w:val="single" w:sz="4" w:space="0" w:color="000000"/>
              <w:bottom w:val="single" w:sz="4" w:space="0" w:color="000000"/>
              <w:right w:val="single" w:sz="4" w:space="0" w:color="auto"/>
            </w:tcBorders>
            <w:shd w:val="clear" w:color="auto" w:fill="auto"/>
          </w:tcPr>
          <w:p w:rsidR="009B123D" w:rsidRPr="00784425" w:rsidRDefault="009B123D" w:rsidP="009B123D">
            <w:pPr>
              <w:snapToGrid w:val="0"/>
              <w:rPr>
                <w:sz w:val="20"/>
                <w:szCs w:val="20"/>
              </w:rPr>
            </w:pPr>
            <w:r w:rsidRPr="00784425">
              <w:rPr>
                <w:sz w:val="20"/>
                <w:szCs w:val="20"/>
              </w:rPr>
              <w:t>Не познавам достатъчно учебния план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B123D" w:rsidRPr="009B123D" w:rsidRDefault="009B123D" w:rsidP="009B123D">
            <w:pPr>
              <w:snapToGrid w:val="0"/>
              <w:jc w:val="center"/>
              <w:rPr>
                <w:sz w:val="20"/>
                <w:szCs w:val="20"/>
              </w:rPr>
            </w:pPr>
            <w:r w:rsidRPr="009B123D">
              <w:rPr>
                <w:sz w:val="20"/>
                <w:szCs w:val="20"/>
              </w:rPr>
              <w:t>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B123D" w:rsidRPr="009B123D" w:rsidRDefault="009B123D" w:rsidP="009B123D">
            <w:pPr>
              <w:snapToGrid w:val="0"/>
              <w:jc w:val="center"/>
              <w:rPr>
                <w:sz w:val="20"/>
                <w:szCs w:val="20"/>
              </w:rPr>
            </w:pPr>
            <w:r w:rsidRPr="009B123D">
              <w:rPr>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123D" w:rsidRPr="009B123D" w:rsidRDefault="009B123D" w:rsidP="009B123D">
            <w:pPr>
              <w:snapToGrid w:val="0"/>
              <w:jc w:val="center"/>
              <w:rPr>
                <w:sz w:val="20"/>
                <w:szCs w:val="20"/>
              </w:rPr>
            </w:pPr>
            <w:r w:rsidRPr="009B123D">
              <w:rPr>
                <w:sz w:val="20"/>
                <w:szCs w:val="20"/>
              </w:rPr>
              <w:t>16,9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123D" w:rsidRPr="009B123D" w:rsidRDefault="009B123D" w:rsidP="009B123D">
            <w:pPr>
              <w:snapToGrid w:val="0"/>
              <w:jc w:val="center"/>
              <w:rPr>
                <w:sz w:val="20"/>
                <w:szCs w:val="20"/>
              </w:rPr>
            </w:pPr>
            <w:r w:rsidRPr="009B123D">
              <w:rPr>
                <w:sz w:val="20"/>
                <w:szCs w:val="20"/>
              </w:rPr>
              <w:t>32,2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B123D" w:rsidRPr="009B123D" w:rsidRDefault="009B123D" w:rsidP="009B123D">
            <w:pPr>
              <w:snapToGrid w:val="0"/>
              <w:jc w:val="center"/>
              <w:rPr>
                <w:sz w:val="20"/>
                <w:szCs w:val="20"/>
              </w:rPr>
            </w:pPr>
            <w:r w:rsidRPr="009B123D">
              <w:rPr>
                <w:sz w:val="20"/>
                <w:szCs w:val="20"/>
              </w:rPr>
              <w:t>47,5</w:t>
            </w:r>
          </w:p>
        </w:tc>
        <w:tc>
          <w:tcPr>
            <w:tcW w:w="851" w:type="dxa"/>
            <w:tcBorders>
              <w:top w:val="single" w:sz="4" w:space="0" w:color="000000"/>
              <w:left w:val="single" w:sz="4" w:space="0" w:color="auto"/>
              <w:bottom w:val="single" w:sz="4" w:space="0" w:color="000000"/>
              <w:right w:val="single" w:sz="4" w:space="0" w:color="000000"/>
            </w:tcBorders>
            <w:vAlign w:val="center"/>
          </w:tcPr>
          <w:p w:rsidR="009B123D" w:rsidRPr="0072324C" w:rsidRDefault="009B123D" w:rsidP="009B123D">
            <w:pPr>
              <w:jc w:val="center"/>
              <w:rPr>
                <w:b/>
              </w:rPr>
            </w:pPr>
            <w:r w:rsidRPr="0072324C">
              <w:rPr>
                <w:b/>
                <w:sz w:val="20"/>
                <w:szCs w:val="20"/>
              </w:rPr>
              <w:t>100,0</w:t>
            </w:r>
          </w:p>
        </w:tc>
      </w:tr>
    </w:tbl>
    <w:p w:rsidR="00995DAF" w:rsidRDefault="00995DAF" w:rsidP="007D457A">
      <w:pPr>
        <w:spacing w:line="360" w:lineRule="auto"/>
        <w:ind w:firstLine="708"/>
        <w:jc w:val="both"/>
        <w:rPr>
          <w:b/>
          <w:u w:val="single"/>
        </w:rPr>
      </w:pPr>
    </w:p>
    <w:p w:rsidR="007D457A" w:rsidRDefault="001C40FD" w:rsidP="007D457A">
      <w:pPr>
        <w:spacing w:line="360" w:lineRule="auto"/>
        <w:ind w:firstLine="708"/>
        <w:jc w:val="both"/>
      </w:pPr>
      <w:r>
        <w:rPr>
          <w:b/>
        </w:rPr>
        <w:lastRenderedPageBreak/>
        <w:t>Четири пети</w:t>
      </w:r>
      <w:r w:rsidR="007D457A">
        <w:t xml:space="preserve"> от анкетираните студенти </w:t>
      </w:r>
      <w:r w:rsidR="009D7BC1">
        <w:rPr>
          <w:b/>
        </w:rPr>
        <w:t xml:space="preserve">не са </w:t>
      </w:r>
      <w:r w:rsidR="007D457A" w:rsidRPr="00B31324">
        <w:rPr>
          <w:b/>
        </w:rPr>
        <w:t>съглас</w:t>
      </w:r>
      <w:r w:rsidR="009D7BC1">
        <w:rPr>
          <w:b/>
        </w:rPr>
        <w:t>ни</w:t>
      </w:r>
      <w:r w:rsidR="007D457A">
        <w:t xml:space="preserve"> с твърдението, че не познават добре учебния план на </w:t>
      </w:r>
      <w:r w:rsidR="006B59BC">
        <w:t>програмата</w:t>
      </w:r>
      <w:r w:rsidR="007D457A">
        <w:t xml:space="preserve">, </w:t>
      </w:r>
      <w:r w:rsidR="007B3FA7">
        <w:t>което за нас е индикатор, че</w:t>
      </w:r>
      <w:r w:rsidR="007D457A">
        <w:t xml:space="preserve"> </w:t>
      </w:r>
      <w:r w:rsidR="007D457A" w:rsidRPr="00B31324">
        <w:rPr>
          <w:b/>
        </w:rPr>
        <w:t>мнения</w:t>
      </w:r>
      <w:r w:rsidR="0097493F">
        <w:rPr>
          <w:b/>
        </w:rPr>
        <w:t>та им се базират на фактическа информация</w:t>
      </w:r>
      <w:r w:rsidR="007D457A">
        <w:t xml:space="preserve">. Тези, които смятат, че не познават достатъчно добре учебния план са </w:t>
      </w:r>
      <w:r w:rsidR="009D7BC1">
        <w:t>единици</w:t>
      </w:r>
      <w:r w:rsidR="007D457A">
        <w:t>.</w:t>
      </w:r>
    </w:p>
    <w:p w:rsidR="002850D8" w:rsidRDefault="007D457A" w:rsidP="002850D8">
      <w:pPr>
        <w:spacing w:line="360" w:lineRule="auto"/>
        <w:ind w:firstLine="708"/>
        <w:jc w:val="both"/>
      </w:pPr>
      <w:r>
        <w:t xml:space="preserve">Положителните характеристики на учебния план, </w:t>
      </w:r>
      <w:r w:rsidR="00143118">
        <w:t>според</w:t>
      </w:r>
      <w:r>
        <w:t xml:space="preserve"> студентите </w:t>
      </w:r>
      <w:r w:rsidR="00143118">
        <w:t xml:space="preserve">магистри </w:t>
      </w:r>
      <w:r>
        <w:t xml:space="preserve">от факултета са, </w:t>
      </w:r>
      <w:r w:rsidR="00143118">
        <w:t xml:space="preserve">че в него е </w:t>
      </w:r>
      <w:r w:rsidR="00143118" w:rsidRPr="00B31324">
        <w:rPr>
          <w:b/>
        </w:rPr>
        <w:t>спазена логическата последователност</w:t>
      </w:r>
      <w:r w:rsidR="00143118">
        <w:t xml:space="preserve"> на дисциплините, </w:t>
      </w:r>
      <w:r w:rsidR="00143118" w:rsidRPr="00B31324">
        <w:rPr>
          <w:b/>
        </w:rPr>
        <w:t>задължителните дисциплини не натоварват прекомерно програмата</w:t>
      </w:r>
      <w:r w:rsidR="00143118">
        <w:t xml:space="preserve">, а </w:t>
      </w:r>
      <w:r w:rsidR="00143118" w:rsidRPr="00B31324">
        <w:rPr>
          <w:b/>
        </w:rPr>
        <w:t xml:space="preserve">предвидените часове са </w:t>
      </w:r>
      <w:r w:rsidR="00AE3A45" w:rsidRPr="00B31324">
        <w:rPr>
          <w:b/>
        </w:rPr>
        <w:t xml:space="preserve">необходими </w:t>
      </w:r>
      <w:r w:rsidR="00143118">
        <w:t>за усвояване на преподаван</w:t>
      </w:r>
      <w:r w:rsidR="00AE3A45">
        <w:t>ия материал.</w:t>
      </w:r>
      <w:r w:rsidR="009D7BC1">
        <w:t xml:space="preserve"> </w:t>
      </w:r>
    </w:p>
    <w:p w:rsidR="004E788F" w:rsidRDefault="004E788F" w:rsidP="001F6020">
      <w:pPr>
        <w:spacing w:line="360" w:lineRule="auto"/>
        <w:ind w:firstLine="708"/>
        <w:jc w:val="both"/>
        <w:rPr>
          <w:lang w:val="en-US"/>
        </w:rPr>
      </w:pPr>
      <w:r>
        <w:t>Най-</w:t>
      </w:r>
      <w:r w:rsidR="009D7BC1">
        <w:t>големи</w:t>
      </w:r>
      <w:r>
        <w:t xml:space="preserve"> </w:t>
      </w:r>
      <w:r w:rsidR="009D7BC1">
        <w:t>дялове</w:t>
      </w:r>
      <w:r>
        <w:t xml:space="preserve"> съгласие </w:t>
      </w:r>
      <w:r w:rsidR="009D7BC1">
        <w:t>са</w:t>
      </w:r>
      <w:r w:rsidR="00A007F4">
        <w:t xml:space="preserve"> регистриран</w:t>
      </w:r>
      <w:r w:rsidR="009D7BC1">
        <w:t>и</w:t>
      </w:r>
      <w:r w:rsidR="00A007F4">
        <w:t xml:space="preserve"> за твърдение</w:t>
      </w:r>
      <w:r w:rsidR="002850D8">
        <w:t>то,</w:t>
      </w:r>
      <w:r w:rsidR="009D7BC1">
        <w:t xml:space="preserve"> че в учебните планове са </w:t>
      </w:r>
      <w:r w:rsidR="009D7BC1" w:rsidRPr="00C06C19">
        <w:rPr>
          <w:b/>
        </w:rPr>
        <w:t>недостатъчно часове</w:t>
      </w:r>
      <w:r w:rsidR="009D7BC1">
        <w:rPr>
          <w:b/>
        </w:rPr>
        <w:t>те</w:t>
      </w:r>
      <w:r w:rsidR="009D7BC1" w:rsidRPr="00C06C19">
        <w:rPr>
          <w:b/>
        </w:rPr>
        <w:t xml:space="preserve"> за някои дисциплини</w:t>
      </w:r>
      <w:r w:rsidR="009D7BC1">
        <w:t xml:space="preserve"> (близо половината студенти смятат така). Друг недостатък според повече от две пети от анкетираните е и</w:t>
      </w:r>
      <w:r w:rsidR="00B31324">
        <w:t xml:space="preserve"> </w:t>
      </w:r>
      <w:r w:rsidR="0012418F" w:rsidRPr="0012418F">
        <w:rPr>
          <w:b/>
        </w:rPr>
        <w:t>не</w:t>
      </w:r>
      <w:r w:rsidR="00B31324">
        <w:rPr>
          <w:b/>
        </w:rPr>
        <w:t>достатъчно</w:t>
      </w:r>
      <w:r w:rsidR="0012418F">
        <w:rPr>
          <w:b/>
        </w:rPr>
        <w:t>то</w:t>
      </w:r>
      <w:r w:rsidR="002850D8" w:rsidRPr="00B31324">
        <w:rPr>
          <w:b/>
        </w:rPr>
        <w:t xml:space="preserve"> практика</w:t>
      </w:r>
      <w:r w:rsidR="0012418F" w:rsidRPr="0012418F">
        <w:t>.</w:t>
      </w:r>
      <w:r w:rsidR="006C1349">
        <w:t xml:space="preserve"> </w:t>
      </w:r>
      <w:r w:rsidR="00F30779">
        <w:t>Според анкетираните</w:t>
      </w:r>
      <w:r w:rsidR="00321EE2">
        <w:t xml:space="preserve"> е </w:t>
      </w:r>
      <w:r w:rsidR="00321EE2" w:rsidRPr="00321EE2">
        <w:t>необходим</w:t>
      </w:r>
      <w:r w:rsidR="00F30779">
        <w:t>о</w:t>
      </w:r>
      <w:r w:rsidR="00321EE2">
        <w:t xml:space="preserve"> </w:t>
      </w:r>
      <w:r w:rsidR="00087BE8">
        <w:t>да се акцентира повече</w:t>
      </w:r>
      <w:r w:rsidR="00321EE2" w:rsidRPr="00321EE2">
        <w:t xml:space="preserve"> в</w:t>
      </w:r>
      <w:r w:rsidR="00F30779">
        <w:t>ърху</w:t>
      </w:r>
      <w:r w:rsidR="00321EE2" w:rsidRPr="00321EE2">
        <w:t xml:space="preserve"> адаптация</w:t>
      </w:r>
      <w:r w:rsidR="00F30779">
        <w:t>та</w:t>
      </w:r>
      <w:r w:rsidR="00321EE2" w:rsidRPr="00321EE2">
        <w:t xml:space="preserve"> на студентите към реална работна среда и приложение на</w:t>
      </w:r>
      <w:r w:rsidR="00321EE2">
        <w:t xml:space="preserve"> </w:t>
      </w:r>
      <w:r w:rsidR="00321EE2" w:rsidRPr="00321EE2">
        <w:t>теоретичното знание в конкретни ситуации</w:t>
      </w:r>
      <w:r w:rsidR="00321EE2">
        <w:t>.</w:t>
      </w:r>
      <w:r w:rsidR="00B31324">
        <w:t xml:space="preserve"> </w:t>
      </w:r>
    </w:p>
    <w:p w:rsidR="00545165" w:rsidRDefault="00B7627E" w:rsidP="001F6020">
      <w:pPr>
        <w:spacing w:line="360" w:lineRule="auto"/>
        <w:ind w:firstLine="708"/>
        <w:jc w:val="both"/>
      </w:pPr>
      <w:r>
        <w:t xml:space="preserve">С помощта на </w:t>
      </w:r>
      <w:r w:rsidR="000A4C3D">
        <w:t>Х</w:t>
      </w:r>
      <w:r>
        <w:t>и-</w:t>
      </w:r>
      <w:r w:rsidR="005F32C4">
        <w:t xml:space="preserve">квадрат анализ и </w:t>
      </w:r>
      <w:r w:rsidR="0094564D">
        <w:t xml:space="preserve">коефициента на Крамер </w:t>
      </w:r>
      <w:r w:rsidR="0012418F">
        <w:t>е проверено</w:t>
      </w:r>
      <w:r w:rsidR="0094564D">
        <w:t xml:space="preserve"> влиянието</w:t>
      </w:r>
      <w:r w:rsidR="00545165">
        <w:t xml:space="preserve"> </w:t>
      </w:r>
      <w:r w:rsidR="0012418F">
        <w:t xml:space="preserve">на </w:t>
      </w:r>
      <w:r w:rsidR="00545165">
        <w:t>специалността на бакалавърската степен, начина на финансиране на обучението и други</w:t>
      </w:r>
      <w:r w:rsidR="009C30F1">
        <w:t>те</w:t>
      </w:r>
      <w:r w:rsidR="00545165">
        <w:t xml:space="preserve"> диференциращи генералната съвкупност (студентите магистри на </w:t>
      </w:r>
      <w:r w:rsidR="00B1597F">
        <w:t>ФКНФ</w:t>
      </w:r>
      <w:r w:rsidR="00545165">
        <w:t>) фактори.</w:t>
      </w:r>
    </w:p>
    <w:p w:rsidR="001979EF" w:rsidRDefault="009C30F1" w:rsidP="00D737DC">
      <w:pPr>
        <w:spacing w:line="360" w:lineRule="auto"/>
        <w:ind w:firstLine="708"/>
        <w:jc w:val="both"/>
      </w:pPr>
      <w:r>
        <w:t>Голям дял от с</w:t>
      </w:r>
      <w:r w:rsidR="00377081">
        <w:t xml:space="preserve">тудентите, които </w:t>
      </w:r>
      <w:r w:rsidR="00D737DC">
        <w:t>учат с държавна субсидия</w:t>
      </w:r>
      <w:r w:rsidR="00377081">
        <w:t xml:space="preserve"> считат, че в учебните планове </w:t>
      </w:r>
      <w:r w:rsidR="00D737DC">
        <w:t>задължителните дисциплини са прекалено много</w:t>
      </w:r>
      <w:r w:rsidR="00377081">
        <w:t xml:space="preserve">. </w:t>
      </w:r>
      <w:r w:rsidR="0087419F">
        <w:t>Колегите им, които сами заплащат обучението си, са на обратното мнение.</w:t>
      </w:r>
    </w:p>
    <w:p w:rsidR="001979EF" w:rsidRDefault="001979EF" w:rsidP="00D737DC">
      <w:pPr>
        <w:spacing w:line="360" w:lineRule="auto"/>
        <w:ind w:firstLine="708"/>
        <w:jc w:val="both"/>
        <w:rPr>
          <w:lang w:val="en-US"/>
        </w:rPr>
      </w:pPr>
      <w:r>
        <w:rPr>
          <w:noProof/>
        </w:rPr>
        <w:drawing>
          <wp:inline distT="0" distB="0" distL="0" distR="0">
            <wp:extent cx="4125600" cy="3308400"/>
            <wp:effectExtent l="0" t="0" r="8255"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25600" cy="3308400"/>
                    </a:xfrm>
                    <a:prstGeom prst="rect">
                      <a:avLst/>
                    </a:prstGeom>
                    <a:noFill/>
                  </pic:spPr>
                </pic:pic>
              </a:graphicData>
            </a:graphic>
          </wp:inline>
        </w:drawing>
      </w:r>
    </w:p>
    <w:p w:rsidR="00C00DED" w:rsidRDefault="00C00DED" w:rsidP="001F6020">
      <w:pPr>
        <w:spacing w:line="360" w:lineRule="auto"/>
        <w:ind w:firstLine="708"/>
        <w:jc w:val="both"/>
      </w:pPr>
    </w:p>
    <w:p w:rsidR="00D737DC" w:rsidRPr="00C00DED" w:rsidRDefault="00C00DED" w:rsidP="001F6020">
      <w:pPr>
        <w:spacing w:line="360" w:lineRule="auto"/>
        <w:ind w:firstLine="708"/>
        <w:jc w:val="both"/>
        <w:rPr>
          <w:lang w:val="en-US"/>
        </w:rPr>
      </w:pPr>
      <w:r>
        <w:t>Заложените в учебните планове практически занятия са недостатъчни според много голям дял от анкетираните студенти, които се обучават с държавна субсидия. Този дял е по-малък при тези, които сами заплащат обучението си. Като цяло, обаче и в двете групи дяловете са големи и изводът, който се налага е, че студентите искат повече практическа насоченост на обучението.</w:t>
      </w:r>
    </w:p>
    <w:p w:rsidR="00195F6C" w:rsidRDefault="00195F6C" w:rsidP="001F6020">
      <w:pPr>
        <w:spacing w:line="360" w:lineRule="auto"/>
        <w:ind w:firstLine="708"/>
        <w:jc w:val="both"/>
      </w:pPr>
    </w:p>
    <w:p w:rsidR="00D737DC" w:rsidRDefault="00195F6C" w:rsidP="001F6020">
      <w:pPr>
        <w:spacing w:line="360" w:lineRule="auto"/>
        <w:ind w:firstLine="708"/>
        <w:jc w:val="both"/>
      </w:pPr>
      <w:r>
        <w:rPr>
          <w:noProof/>
        </w:rPr>
        <w:drawing>
          <wp:inline distT="0" distB="0" distL="0" distR="0">
            <wp:extent cx="4125600" cy="3308400"/>
            <wp:effectExtent l="0" t="0" r="8255"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25600" cy="3308400"/>
                    </a:xfrm>
                    <a:prstGeom prst="rect">
                      <a:avLst/>
                    </a:prstGeom>
                    <a:noFill/>
                  </pic:spPr>
                </pic:pic>
              </a:graphicData>
            </a:graphic>
          </wp:inline>
        </w:drawing>
      </w:r>
    </w:p>
    <w:p w:rsidR="00D737DC" w:rsidRDefault="00D737DC" w:rsidP="001F6020">
      <w:pPr>
        <w:spacing w:line="360" w:lineRule="auto"/>
        <w:ind w:firstLine="708"/>
        <w:jc w:val="both"/>
      </w:pPr>
    </w:p>
    <w:p w:rsidR="00D737DC" w:rsidRDefault="00D737DC" w:rsidP="001F6020">
      <w:pPr>
        <w:spacing w:line="360" w:lineRule="auto"/>
        <w:ind w:firstLine="708"/>
        <w:jc w:val="both"/>
      </w:pPr>
    </w:p>
    <w:p w:rsidR="00ED27C6" w:rsidRPr="00DC1840" w:rsidRDefault="001E57A7" w:rsidP="001F6020">
      <w:pPr>
        <w:spacing w:line="360" w:lineRule="auto"/>
        <w:ind w:firstLine="708"/>
        <w:jc w:val="both"/>
        <w:rPr>
          <w:lang w:val="en-US"/>
        </w:rPr>
      </w:pPr>
      <w:r>
        <w:t xml:space="preserve">Студентите, </w:t>
      </w:r>
      <w:r w:rsidR="00523880">
        <w:t xml:space="preserve">които </w:t>
      </w:r>
      <w:r w:rsidR="00C00DED">
        <w:t xml:space="preserve">са </w:t>
      </w:r>
      <w:r>
        <w:t xml:space="preserve">завършили </w:t>
      </w:r>
      <w:r w:rsidR="00C00DED">
        <w:t>филологически</w:t>
      </w:r>
      <w:r w:rsidR="00523880">
        <w:t xml:space="preserve"> специалности</w:t>
      </w:r>
      <w:r>
        <w:t xml:space="preserve"> </w:t>
      </w:r>
      <w:r w:rsidR="00523880">
        <w:t>по-често</w:t>
      </w:r>
      <w:r w:rsidR="00643703">
        <w:t xml:space="preserve"> от колегите си</w:t>
      </w:r>
      <w:r w:rsidR="00C00DED">
        <w:t>, които нямат</w:t>
      </w:r>
      <w:r w:rsidR="00523880">
        <w:t xml:space="preserve"> такава бакалавърска специалност</w:t>
      </w:r>
      <w:r w:rsidR="00E95606">
        <w:t>,</w:t>
      </w:r>
      <w:r>
        <w:t xml:space="preserve"> намират, че </w:t>
      </w:r>
      <w:r w:rsidR="00C00DED">
        <w:t xml:space="preserve">има много задължителни и малко избираеми дисциплини. </w:t>
      </w:r>
      <w:r w:rsidR="00DC1840">
        <w:t>Студентите, които имат бакалавърска степен от нефилологически специалности по-често са избирали неутралните отговори.</w:t>
      </w:r>
      <w:r w:rsidR="00DC1840">
        <w:rPr>
          <w:lang w:val="en-US"/>
        </w:rPr>
        <w:t xml:space="preserve"> </w:t>
      </w:r>
    </w:p>
    <w:p w:rsidR="0058693C" w:rsidRPr="00675CDE" w:rsidRDefault="001A234A" w:rsidP="00675CDE">
      <w:pPr>
        <w:spacing w:line="360" w:lineRule="auto"/>
        <w:ind w:firstLine="708"/>
        <w:jc w:val="both"/>
      </w:pPr>
      <w:r>
        <w:t xml:space="preserve">Различията в мненията за учебните планове, обусловени от разлики в успеха на анкетираните студенти </w:t>
      </w:r>
      <w:r w:rsidR="00675CDE">
        <w:t xml:space="preserve">са минимални и нямат статистическа значимост. </w:t>
      </w:r>
    </w:p>
    <w:p w:rsidR="005E45A4" w:rsidRDefault="00675CDE" w:rsidP="00675CDE">
      <w:pPr>
        <w:spacing w:line="360" w:lineRule="auto"/>
        <w:ind w:firstLine="709"/>
        <w:jc w:val="both"/>
      </w:pPr>
      <w:r>
        <w:t>О</w:t>
      </w:r>
      <w:r w:rsidR="0058693C" w:rsidRPr="0058693C">
        <w:t xml:space="preserve">ценките на различните групи студенти магистри </w:t>
      </w:r>
      <w:r>
        <w:t>за учебните планове показват</w:t>
      </w:r>
      <w:r w:rsidR="0058693C" w:rsidRPr="0058693C">
        <w:t>, че</w:t>
      </w:r>
      <w:r w:rsidR="00AF6508" w:rsidRPr="0058693C">
        <w:t xml:space="preserve"> има място за оптимизация </w:t>
      </w:r>
      <w:r w:rsidR="0058693C" w:rsidRPr="0058693C">
        <w:t xml:space="preserve">на учебното съдържание </w:t>
      </w:r>
      <w:r w:rsidR="00AF6508" w:rsidRPr="0058693C">
        <w:t xml:space="preserve">и тя трябва да </w:t>
      </w:r>
      <w:r>
        <w:t>се търси главно в п</w:t>
      </w:r>
      <w:r w:rsidR="005E45A4">
        <w:t>овече практическо обвързване на преподаваните знания с конкретни професионални умения.</w:t>
      </w:r>
    </w:p>
    <w:p w:rsidR="004936DB" w:rsidRDefault="004936DB" w:rsidP="00675CDE">
      <w:pPr>
        <w:spacing w:line="360" w:lineRule="auto"/>
        <w:ind w:firstLine="709"/>
        <w:jc w:val="both"/>
      </w:pPr>
    </w:p>
    <w:p w:rsidR="00B071CD" w:rsidRDefault="00B071CD" w:rsidP="00B071CD">
      <w:pPr>
        <w:spacing w:line="360" w:lineRule="auto"/>
        <w:ind w:firstLine="708"/>
        <w:jc w:val="both"/>
        <w:rPr>
          <w:b/>
        </w:rPr>
      </w:pPr>
    </w:p>
    <w:p w:rsidR="00B071CD" w:rsidRPr="00B741E4" w:rsidRDefault="00B071CD" w:rsidP="00B071CD">
      <w:pPr>
        <w:spacing w:line="360" w:lineRule="auto"/>
        <w:ind w:left="502" w:firstLine="644"/>
        <w:jc w:val="both"/>
        <w:rPr>
          <w:b/>
        </w:rPr>
      </w:pPr>
      <w:r>
        <w:rPr>
          <w:b/>
        </w:rPr>
        <w:lastRenderedPageBreak/>
        <w:t>3</w:t>
      </w:r>
      <w:r>
        <w:rPr>
          <w:b/>
          <w:lang w:val="en-US"/>
        </w:rPr>
        <w:t>.3.</w:t>
      </w:r>
      <w:r>
        <w:rPr>
          <w:b/>
        </w:rPr>
        <w:t xml:space="preserve">2. </w:t>
      </w:r>
      <w:r w:rsidRPr="00B741E4">
        <w:rPr>
          <w:b/>
        </w:rPr>
        <w:t xml:space="preserve">Студентските </w:t>
      </w:r>
      <w:r>
        <w:rPr>
          <w:b/>
        </w:rPr>
        <w:t>мнения</w:t>
      </w:r>
      <w:r w:rsidRPr="00B741E4">
        <w:rPr>
          <w:b/>
        </w:rPr>
        <w:t xml:space="preserve"> </w:t>
      </w:r>
      <w:r>
        <w:rPr>
          <w:b/>
        </w:rPr>
        <w:t>з</w:t>
      </w:r>
      <w:r w:rsidRPr="00B741E4">
        <w:rPr>
          <w:b/>
        </w:rPr>
        <w:t xml:space="preserve">а </w:t>
      </w:r>
      <w:r>
        <w:rPr>
          <w:b/>
        </w:rPr>
        <w:t>методите на обучение</w:t>
      </w:r>
    </w:p>
    <w:p w:rsidR="00B071CD" w:rsidRPr="00B071CD" w:rsidRDefault="00B071CD" w:rsidP="00B071CD">
      <w:pPr>
        <w:suppressAutoHyphens/>
        <w:spacing w:line="360" w:lineRule="auto"/>
        <w:ind w:firstLine="708"/>
        <w:jc w:val="both"/>
        <w:rPr>
          <w:lang w:eastAsia="ar-SA"/>
        </w:rPr>
      </w:pPr>
      <w:r w:rsidRPr="00B071CD">
        <w:rPr>
          <w:lang w:eastAsia="ar-SA"/>
        </w:rPr>
        <w:t xml:space="preserve">Спецификата на изучавания учебен материал и образователните цели, които се поставят, изискват и съответните адекватни методи на обучение. От тяхното прилагане в учебния процес до голяма степен зависят резултатите, които формират бъдещите специалисти. На студентите  </w:t>
      </w:r>
      <w:r w:rsidR="00816D3C">
        <w:rPr>
          <w:lang w:eastAsia="ar-SA"/>
        </w:rPr>
        <w:t xml:space="preserve">в магистърските програми на </w:t>
      </w:r>
      <w:r w:rsidR="00C7795C">
        <w:rPr>
          <w:lang w:eastAsia="ar-SA"/>
        </w:rPr>
        <w:t>Факултета по класически и нови филологии</w:t>
      </w:r>
      <w:r w:rsidRPr="00B071CD">
        <w:rPr>
          <w:lang w:eastAsia="ar-SA"/>
        </w:rPr>
        <w:t xml:space="preserve"> бе предложено да оценят по скала от 2 до 6 ползата от реалното прилагане на различни методи на обучение.</w:t>
      </w:r>
      <w:r w:rsidRPr="00B071CD">
        <w:rPr>
          <w:lang w:val="en-US" w:eastAsia="ar-SA"/>
        </w:rPr>
        <w:t xml:space="preserve"> </w:t>
      </w:r>
      <w:r w:rsidRPr="00B071CD">
        <w:rPr>
          <w:lang w:eastAsia="ar-SA"/>
        </w:rPr>
        <w:t xml:space="preserve">Прави впечатление, че анкетираните студенти са </w:t>
      </w:r>
      <w:r w:rsidR="00D40D46">
        <w:rPr>
          <w:lang w:eastAsia="ar-SA"/>
        </w:rPr>
        <w:t>избирали</w:t>
      </w:r>
      <w:r w:rsidRPr="00B071CD">
        <w:rPr>
          <w:lang w:eastAsia="ar-SA"/>
        </w:rPr>
        <w:t xml:space="preserve"> </w:t>
      </w:r>
      <w:r w:rsidR="00D40D46">
        <w:rPr>
          <w:lang w:eastAsia="ar-SA"/>
        </w:rPr>
        <w:t>често</w:t>
      </w:r>
      <w:r w:rsidR="00D40D46" w:rsidRPr="00B071CD">
        <w:rPr>
          <w:lang w:eastAsia="ar-SA"/>
        </w:rPr>
        <w:t xml:space="preserve"> </w:t>
      </w:r>
      <w:r w:rsidRPr="00B071CD">
        <w:rPr>
          <w:lang w:eastAsia="ar-SA"/>
        </w:rPr>
        <w:t xml:space="preserve">отговор „Този метод не се прилага“ </w:t>
      </w:r>
      <w:r w:rsidR="00D40D46">
        <w:rPr>
          <w:lang w:eastAsia="ar-SA"/>
        </w:rPr>
        <w:t xml:space="preserve">за </w:t>
      </w:r>
      <w:r w:rsidR="00D40D46" w:rsidRPr="00D40D46">
        <w:rPr>
          <w:i/>
          <w:lang w:eastAsia="ar-SA"/>
        </w:rPr>
        <w:t>игровите (симулативни) методи</w:t>
      </w:r>
      <w:r w:rsidR="00D40D46">
        <w:rPr>
          <w:lang w:eastAsia="ar-SA"/>
        </w:rPr>
        <w:t xml:space="preserve"> – посочен е от 41,7% от респондентите. Сравнително често този отговор са посочвали анкетираните и за използването на </w:t>
      </w:r>
      <w:r w:rsidR="00D40D46" w:rsidRPr="00D40D46">
        <w:rPr>
          <w:i/>
          <w:lang w:eastAsia="ar-SA"/>
        </w:rPr>
        <w:t>гост-лектори</w:t>
      </w:r>
      <w:r w:rsidR="00D40D46">
        <w:rPr>
          <w:lang w:eastAsia="ar-SA"/>
        </w:rPr>
        <w:t xml:space="preserve"> – 28,3%, </w:t>
      </w:r>
      <w:r w:rsidR="00D40D46" w:rsidRPr="00D40D46">
        <w:rPr>
          <w:i/>
          <w:lang w:eastAsia="ar-SA"/>
        </w:rPr>
        <w:t>решаване на проблеми</w:t>
      </w:r>
      <w:r w:rsidR="00D40D46">
        <w:rPr>
          <w:lang w:eastAsia="ar-SA"/>
        </w:rPr>
        <w:t xml:space="preserve"> (27,1%) и </w:t>
      </w:r>
      <w:r w:rsidR="00D40D46" w:rsidRPr="00D40D46">
        <w:rPr>
          <w:i/>
          <w:lang w:eastAsia="ar-SA"/>
        </w:rPr>
        <w:t>екипни проекти</w:t>
      </w:r>
      <w:r w:rsidR="00D40D46">
        <w:rPr>
          <w:lang w:eastAsia="ar-SA"/>
        </w:rPr>
        <w:t xml:space="preserve"> (25,4%)</w:t>
      </w:r>
      <w:r w:rsidRPr="00B071CD">
        <w:rPr>
          <w:lang w:eastAsia="ar-SA"/>
        </w:rPr>
        <w:t>.</w:t>
      </w:r>
      <w:r w:rsidRPr="00B071CD">
        <w:rPr>
          <w:lang w:val="en-US" w:eastAsia="ar-SA"/>
        </w:rPr>
        <w:t xml:space="preserve"> </w:t>
      </w:r>
    </w:p>
    <w:p w:rsidR="00B071CD" w:rsidRDefault="00B071CD" w:rsidP="00D264C1">
      <w:pPr>
        <w:suppressAutoHyphens/>
        <w:spacing w:line="360" w:lineRule="auto"/>
        <w:ind w:firstLine="708"/>
        <w:jc w:val="both"/>
        <w:rPr>
          <w:lang w:eastAsia="ar-SA"/>
        </w:rPr>
      </w:pPr>
      <w:r w:rsidRPr="00B071CD">
        <w:rPr>
          <w:lang w:eastAsia="ar-SA"/>
        </w:rPr>
        <w:t xml:space="preserve">На таблица 12 са представени оценките на студентите за ползата от конкретните методи на обучение за изграждането им като специалисти, подредени по низходящ ред на средната оценка. </w:t>
      </w:r>
    </w:p>
    <w:p w:rsidR="007829EE" w:rsidRPr="007829EE" w:rsidRDefault="007829EE" w:rsidP="007829EE">
      <w:pPr>
        <w:suppressAutoHyphens/>
        <w:spacing w:line="360" w:lineRule="auto"/>
        <w:ind w:firstLine="708"/>
        <w:jc w:val="both"/>
        <w:rPr>
          <w:lang w:val="en-US" w:eastAsia="ar-SA"/>
        </w:rPr>
      </w:pPr>
      <w:r w:rsidRPr="00B071CD">
        <w:rPr>
          <w:lang w:eastAsia="ar-SA"/>
        </w:rPr>
        <w:t>Вижда се, че студентите оценяват високо всички методи, използвани при обучението им, но фаворит са  „</w:t>
      </w:r>
      <w:r>
        <w:rPr>
          <w:lang w:eastAsia="ar-SA"/>
        </w:rPr>
        <w:t>Дискусии и дебати“</w:t>
      </w:r>
      <w:r w:rsidRPr="00B071CD">
        <w:rPr>
          <w:lang w:eastAsia="ar-SA"/>
        </w:rPr>
        <w:t xml:space="preserve">. </w:t>
      </w:r>
      <w:r>
        <w:rPr>
          <w:lang w:eastAsia="ar-SA"/>
        </w:rPr>
        <w:t>При този метод се наблюдава и най-</w:t>
      </w:r>
      <w:r w:rsidRPr="00B071CD">
        <w:rPr>
          <w:lang w:eastAsia="ar-SA"/>
        </w:rPr>
        <w:t xml:space="preserve">голямо единомислие от анкетираните.  </w:t>
      </w:r>
    </w:p>
    <w:p w:rsidR="004936DB" w:rsidRDefault="004936DB" w:rsidP="00B071CD">
      <w:pPr>
        <w:suppressAutoHyphens/>
        <w:jc w:val="right"/>
        <w:rPr>
          <w:lang w:eastAsia="ar-SA"/>
        </w:rPr>
      </w:pPr>
    </w:p>
    <w:p w:rsidR="00B071CD" w:rsidRPr="00B071CD" w:rsidRDefault="00B071CD" w:rsidP="00B071CD">
      <w:pPr>
        <w:suppressAutoHyphens/>
        <w:jc w:val="right"/>
        <w:rPr>
          <w:lang w:eastAsia="ar-SA"/>
        </w:rPr>
      </w:pPr>
      <w:r w:rsidRPr="00B071CD">
        <w:rPr>
          <w:lang w:eastAsia="ar-SA"/>
        </w:rPr>
        <w:t>Таблица 12</w:t>
      </w:r>
    </w:p>
    <w:p w:rsidR="00B071CD" w:rsidRPr="00B071CD" w:rsidRDefault="00B071CD" w:rsidP="00B071CD">
      <w:pPr>
        <w:suppressAutoHyphens/>
        <w:jc w:val="center"/>
        <w:rPr>
          <w:caps/>
          <w:sz w:val="20"/>
          <w:szCs w:val="20"/>
          <w:lang w:eastAsia="ar-SA"/>
        </w:rPr>
      </w:pPr>
      <w:r w:rsidRPr="00B071CD">
        <w:rPr>
          <w:caps/>
          <w:sz w:val="20"/>
          <w:szCs w:val="20"/>
          <w:lang w:eastAsia="ar-SA"/>
        </w:rPr>
        <w:t>оценки на студентите за ползата от методите на обучение (средни оценки)</w:t>
      </w:r>
    </w:p>
    <w:p w:rsidR="00B071CD" w:rsidRPr="00B071CD" w:rsidRDefault="00B071CD" w:rsidP="00B071CD">
      <w:pPr>
        <w:suppressAutoHyphens/>
        <w:jc w:val="center"/>
        <w:rPr>
          <w:sz w:val="20"/>
          <w:szCs w:val="20"/>
          <w:lang w:eastAsia="ar-SA"/>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8"/>
        <w:gridCol w:w="1620"/>
        <w:gridCol w:w="1620"/>
      </w:tblGrid>
      <w:tr w:rsidR="00B071CD" w:rsidRPr="00B071CD" w:rsidTr="006018BF">
        <w:tc>
          <w:tcPr>
            <w:tcW w:w="5868" w:type="dxa"/>
          </w:tcPr>
          <w:p w:rsidR="00B071CD" w:rsidRPr="00B071CD" w:rsidRDefault="00B071CD" w:rsidP="00B071CD">
            <w:pPr>
              <w:rPr>
                <w:sz w:val="22"/>
                <w:szCs w:val="22"/>
              </w:rPr>
            </w:pPr>
          </w:p>
          <w:p w:rsidR="00B071CD" w:rsidRPr="00B071CD" w:rsidRDefault="00B071CD" w:rsidP="00B071CD">
            <w:pPr>
              <w:rPr>
                <w:b/>
                <w:sz w:val="22"/>
                <w:szCs w:val="22"/>
              </w:rPr>
            </w:pPr>
            <w:r w:rsidRPr="00B071CD">
              <w:rPr>
                <w:b/>
                <w:sz w:val="22"/>
                <w:szCs w:val="22"/>
              </w:rPr>
              <w:t>Използвани методи на обучение</w:t>
            </w:r>
          </w:p>
        </w:tc>
        <w:tc>
          <w:tcPr>
            <w:tcW w:w="1620" w:type="dxa"/>
          </w:tcPr>
          <w:p w:rsidR="00B071CD" w:rsidRPr="00B071CD" w:rsidRDefault="00B071CD" w:rsidP="00816D3C">
            <w:pPr>
              <w:suppressAutoHyphens/>
              <w:jc w:val="center"/>
              <w:rPr>
                <w:b/>
                <w:sz w:val="22"/>
                <w:szCs w:val="22"/>
                <w:lang w:eastAsia="ar-SA"/>
              </w:rPr>
            </w:pPr>
            <w:r w:rsidRPr="00B071CD">
              <w:rPr>
                <w:b/>
                <w:sz w:val="22"/>
                <w:szCs w:val="22"/>
                <w:lang w:eastAsia="ar-SA"/>
              </w:rPr>
              <w:t>Средна оценка</w:t>
            </w:r>
          </w:p>
        </w:tc>
        <w:tc>
          <w:tcPr>
            <w:tcW w:w="1620" w:type="dxa"/>
          </w:tcPr>
          <w:p w:rsidR="00B071CD" w:rsidRPr="00B071CD" w:rsidRDefault="00B071CD" w:rsidP="00816D3C">
            <w:pPr>
              <w:suppressAutoHyphens/>
              <w:jc w:val="center"/>
              <w:rPr>
                <w:b/>
                <w:sz w:val="22"/>
                <w:szCs w:val="22"/>
                <w:lang w:eastAsia="ar-SA"/>
              </w:rPr>
            </w:pPr>
            <w:r w:rsidRPr="00B071CD">
              <w:rPr>
                <w:b/>
                <w:sz w:val="22"/>
                <w:szCs w:val="22"/>
                <w:lang w:eastAsia="ar-SA"/>
              </w:rPr>
              <w:t>Стандартно отклонение</w:t>
            </w:r>
          </w:p>
        </w:tc>
      </w:tr>
      <w:tr w:rsidR="007829EE" w:rsidRPr="00B071CD" w:rsidTr="007829EE">
        <w:tc>
          <w:tcPr>
            <w:tcW w:w="5868" w:type="dxa"/>
            <w:shd w:val="clear" w:color="auto" w:fill="auto"/>
            <w:vAlign w:val="bottom"/>
          </w:tcPr>
          <w:p w:rsidR="007829EE" w:rsidRPr="007F48C3" w:rsidRDefault="007829EE" w:rsidP="007829EE">
            <w:r>
              <w:rPr>
                <w:color w:val="000000"/>
              </w:rPr>
              <w:t>Дискусии и дебати</w:t>
            </w:r>
          </w:p>
        </w:tc>
        <w:tc>
          <w:tcPr>
            <w:tcW w:w="1620" w:type="dxa"/>
            <w:shd w:val="clear" w:color="auto" w:fill="auto"/>
            <w:vAlign w:val="bottom"/>
          </w:tcPr>
          <w:p w:rsidR="007829EE" w:rsidRPr="00537979" w:rsidRDefault="007829EE" w:rsidP="007829EE">
            <w:pPr>
              <w:jc w:val="center"/>
              <w:rPr>
                <w:sz w:val="22"/>
                <w:szCs w:val="22"/>
              </w:rPr>
            </w:pPr>
            <w:r w:rsidRPr="00537979">
              <w:rPr>
                <w:color w:val="000000"/>
                <w:sz w:val="22"/>
                <w:szCs w:val="22"/>
              </w:rPr>
              <w:t>5,73</w:t>
            </w:r>
          </w:p>
        </w:tc>
        <w:tc>
          <w:tcPr>
            <w:tcW w:w="1620" w:type="dxa"/>
            <w:shd w:val="clear" w:color="auto" w:fill="auto"/>
            <w:vAlign w:val="bottom"/>
          </w:tcPr>
          <w:p w:rsidR="007829EE" w:rsidRPr="00537979" w:rsidRDefault="007829EE" w:rsidP="007829EE">
            <w:pPr>
              <w:jc w:val="center"/>
              <w:rPr>
                <w:sz w:val="22"/>
                <w:szCs w:val="22"/>
              </w:rPr>
            </w:pPr>
            <w:r w:rsidRPr="00537979">
              <w:rPr>
                <w:color w:val="000000"/>
                <w:sz w:val="22"/>
                <w:szCs w:val="22"/>
              </w:rPr>
              <w:t>0,49</w:t>
            </w:r>
          </w:p>
        </w:tc>
      </w:tr>
      <w:tr w:rsidR="007829EE" w:rsidRPr="00B071CD" w:rsidTr="007829EE">
        <w:tc>
          <w:tcPr>
            <w:tcW w:w="5868" w:type="dxa"/>
            <w:shd w:val="clear" w:color="auto" w:fill="auto"/>
            <w:vAlign w:val="bottom"/>
          </w:tcPr>
          <w:p w:rsidR="007829EE" w:rsidRPr="007F48C3" w:rsidRDefault="007829EE" w:rsidP="007829EE">
            <w:r>
              <w:rPr>
                <w:color w:val="000000"/>
              </w:rPr>
              <w:t>Индивидуални задачи</w:t>
            </w:r>
          </w:p>
        </w:tc>
        <w:tc>
          <w:tcPr>
            <w:tcW w:w="1620" w:type="dxa"/>
            <w:shd w:val="clear" w:color="auto" w:fill="auto"/>
            <w:vAlign w:val="bottom"/>
          </w:tcPr>
          <w:p w:rsidR="007829EE" w:rsidRPr="00537979" w:rsidRDefault="007829EE" w:rsidP="007829EE">
            <w:pPr>
              <w:jc w:val="center"/>
              <w:rPr>
                <w:sz w:val="22"/>
                <w:szCs w:val="22"/>
              </w:rPr>
            </w:pPr>
            <w:r w:rsidRPr="00537979">
              <w:rPr>
                <w:color w:val="000000"/>
                <w:sz w:val="22"/>
                <w:szCs w:val="22"/>
              </w:rPr>
              <w:t>5,58</w:t>
            </w:r>
          </w:p>
        </w:tc>
        <w:tc>
          <w:tcPr>
            <w:tcW w:w="1620" w:type="dxa"/>
            <w:shd w:val="clear" w:color="auto" w:fill="auto"/>
            <w:vAlign w:val="bottom"/>
          </w:tcPr>
          <w:p w:rsidR="007829EE" w:rsidRPr="00537979" w:rsidRDefault="007829EE" w:rsidP="007829EE">
            <w:pPr>
              <w:jc w:val="center"/>
              <w:rPr>
                <w:sz w:val="22"/>
                <w:szCs w:val="22"/>
              </w:rPr>
            </w:pPr>
            <w:r w:rsidRPr="00537979">
              <w:rPr>
                <w:color w:val="000000"/>
                <w:sz w:val="22"/>
                <w:szCs w:val="22"/>
              </w:rPr>
              <w:t>0,63</w:t>
            </w:r>
          </w:p>
        </w:tc>
      </w:tr>
      <w:tr w:rsidR="007829EE" w:rsidRPr="00B071CD" w:rsidTr="007829EE">
        <w:tc>
          <w:tcPr>
            <w:tcW w:w="5868" w:type="dxa"/>
            <w:shd w:val="clear" w:color="auto" w:fill="auto"/>
            <w:vAlign w:val="center"/>
          </w:tcPr>
          <w:p w:rsidR="007829EE" w:rsidRPr="007F48C3" w:rsidRDefault="007829EE" w:rsidP="007829EE">
            <w:r>
              <w:rPr>
                <w:color w:val="000000"/>
              </w:rPr>
              <w:t>Решаване на проблеми</w:t>
            </w:r>
          </w:p>
        </w:tc>
        <w:tc>
          <w:tcPr>
            <w:tcW w:w="1620" w:type="dxa"/>
            <w:shd w:val="clear" w:color="auto" w:fill="auto"/>
            <w:vAlign w:val="bottom"/>
          </w:tcPr>
          <w:p w:rsidR="007829EE" w:rsidRPr="00537979" w:rsidRDefault="007829EE" w:rsidP="007829EE">
            <w:pPr>
              <w:jc w:val="center"/>
              <w:rPr>
                <w:sz w:val="22"/>
                <w:szCs w:val="22"/>
              </w:rPr>
            </w:pPr>
            <w:r w:rsidRPr="00537979">
              <w:rPr>
                <w:color w:val="000000"/>
                <w:sz w:val="22"/>
                <w:szCs w:val="22"/>
              </w:rPr>
              <w:t>5,54</w:t>
            </w:r>
          </w:p>
        </w:tc>
        <w:tc>
          <w:tcPr>
            <w:tcW w:w="1620" w:type="dxa"/>
            <w:shd w:val="clear" w:color="auto" w:fill="auto"/>
            <w:vAlign w:val="bottom"/>
          </w:tcPr>
          <w:p w:rsidR="007829EE" w:rsidRPr="00537979" w:rsidRDefault="007829EE" w:rsidP="007829EE">
            <w:pPr>
              <w:jc w:val="center"/>
              <w:rPr>
                <w:sz w:val="22"/>
                <w:szCs w:val="22"/>
              </w:rPr>
            </w:pPr>
            <w:r w:rsidRPr="00537979">
              <w:rPr>
                <w:color w:val="000000"/>
                <w:sz w:val="22"/>
                <w:szCs w:val="22"/>
              </w:rPr>
              <w:t>0,63</w:t>
            </w:r>
          </w:p>
        </w:tc>
      </w:tr>
      <w:tr w:rsidR="007829EE" w:rsidRPr="00B071CD" w:rsidTr="007829EE">
        <w:tc>
          <w:tcPr>
            <w:tcW w:w="5868" w:type="dxa"/>
            <w:shd w:val="clear" w:color="auto" w:fill="auto"/>
            <w:vAlign w:val="bottom"/>
          </w:tcPr>
          <w:p w:rsidR="007829EE" w:rsidRPr="007F48C3" w:rsidRDefault="007829EE" w:rsidP="007829EE">
            <w:r>
              <w:rPr>
                <w:color w:val="000000"/>
              </w:rPr>
              <w:t>Гост-лектори</w:t>
            </w:r>
          </w:p>
        </w:tc>
        <w:tc>
          <w:tcPr>
            <w:tcW w:w="1620" w:type="dxa"/>
            <w:shd w:val="clear" w:color="auto" w:fill="auto"/>
            <w:vAlign w:val="bottom"/>
          </w:tcPr>
          <w:p w:rsidR="007829EE" w:rsidRPr="00537979" w:rsidRDefault="007829EE" w:rsidP="007829EE">
            <w:pPr>
              <w:jc w:val="center"/>
              <w:rPr>
                <w:sz w:val="22"/>
                <w:szCs w:val="22"/>
              </w:rPr>
            </w:pPr>
            <w:r w:rsidRPr="00537979">
              <w:rPr>
                <w:color w:val="000000"/>
                <w:sz w:val="22"/>
                <w:szCs w:val="22"/>
              </w:rPr>
              <w:t>5,49</w:t>
            </w:r>
          </w:p>
        </w:tc>
        <w:tc>
          <w:tcPr>
            <w:tcW w:w="1620" w:type="dxa"/>
            <w:shd w:val="clear" w:color="auto" w:fill="auto"/>
            <w:vAlign w:val="bottom"/>
          </w:tcPr>
          <w:p w:rsidR="007829EE" w:rsidRPr="00537979" w:rsidRDefault="007829EE" w:rsidP="007829EE">
            <w:pPr>
              <w:jc w:val="center"/>
              <w:rPr>
                <w:sz w:val="22"/>
                <w:szCs w:val="22"/>
              </w:rPr>
            </w:pPr>
            <w:r w:rsidRPr="00537979">
              <w:rPr>
                <w:color w:val="000000"/>
                <w:sz w:val="22"/>
                <w:szCs w:val="22"/>
              </w:rPr>
              <w:t>0,70</w:t>
            </w:r>
          </w:p>
        </w:tc>
      </w:tr>
      <w:tr w:rsidR="007829EE" w:rsidRPr="00B071CD" w:rsidTr="007829EE">
        <w:tc>
          <w:tcPr>
            <w:tcW w:w="5868" w:type="dxa"/>
            <w:shd w:val="clear" w:color="auto" w:fill="auto"/>
            <w:vAlign w:val="bottom"/>
          </w:tcPr>
          <w:p w:rsidR="007829EE" w:rsidRPr="007F48C3" w:rsidRDefault="007829EE" w:rsidP="007829EE">
            <w:r>
              <w:rPr>
                <w:color w:val="000000"/>
              </w:rPr>
              <w:t>Мултимедийни и интерактивни методи</w:t>
            </w:r>
          </w:p>
        </w:tc>
        <w:tc>
          <w:tcPr>
            <w:tcW w:w="1620" w:type="dxa"/>
            <w:shd w:val="clear" w:color="auto" w:fill="auto"/>
            <w:vAlign w:val="bottom"/>
          </w:tcPr>
          <w:p w:rsidR="007829EE" w:rsidRPr="00537979" w:rsidRDefault="007829EE" w:rsidP="007829EE">
            <w:pPr>
              <w:jc w:val="center"/>
              <w:rPr>
                <w:sz w:val="22"/>
                <w:szCs w:val="22"/>
              </w:rPr>
            </w:pPr>
            <w:r w:rsidRPr="00537979">
              <w:rPr>
                <w:color w:val="000000"/>
                <w:sz w:val="22"/>
                <w:szCs w:val="22"/>
              </w:rPr>
              <w:t>5,45</w:t>
            </w:r>
          </w:p>
        </w:tc>
        <w:tc>
          <w:tcPr>
            <w:tcW w:w="1620" w:type="dxa"/>
            <w:shd w:val="clear" w:color="auto" w:fill="auto"/>
            <w:vAlign w:val="bottom"/>
          </w:tcPr>
          <w:p w:rsidR="007829EE" w:rsidRPr="00537979" w:rsidRDefault="007829EE" w:rsidP="007829EE">
            <w:pPr>
              <w:jc w:val="center"/>
              <w:rPr>
                <w:sz w:val="22"/>
                <w:szCs w:val="22"/>
              </w:rPr>
            </w:pPr>
            <w:r w:rsidRPr="00537979">
              <w:rPr>
                <w:color w:val="000000"/>
                <w:sz w:val="22"/>
                <w:szCs w:val="22"/>
              </w:rPr>
              <w:t>0,92</w:t>
            </w:r>
          </w:p>
        </w:tc>
      </w:tr>
      <w:tr w:rsidR="007829EE" w:rsidRPr="00B071CD" w:rsidTr="007829EE">
        <w:tc>
          <w:tcPr>
            <w:tcW w:w="5868" w:type="dxa"/>
            <w:shd w:val="clear" w:color="auto" w:fill="auto"/>
            <w:vAlign w:val="center"/>
          </w:tcPr>
          <w:p w:rsidR="007829EE" w:rsidRPr="007F48C3" w:rsidRDefault="007829EE" w:rsidP="007829EE">
            <w:r>
              <w:rPr>
                <w:color w:val="000000"/>
              </w:rPr>
              <w:t>Елементи на електронно обучение</w:t>
            </w:r>
          </w:p>
        </w:tc>
        <w:tc>
          <w:tcPr>
            <w:tcW w:w="1620" w:type="dxa"/>
            <w:shd w:val="clear" w:color="auto" w:fill="auto"/>
            <w:vAlign w:val="bottom"/>
          </w:tcPr>
          <w:p w:rsidR="007829EE" w:rsidRPr="00537979" w:rsidRDefault="007829EE" w:rsidP="007829EE">
            <w:pPr>
              <w:jc w:val="center"/>
              <w:rPr>
                <w:sz w:val="22"/>
                <w:szCs w:val="22"/>
              </w:rPr>
            </w:pPr>
            <w:r w:rsidRPr="00537979">
              <w:rPr>
                <w:color w:val="000000"/>
                <w:sz w:val="22"/>
                <w:szCs w:val="22"/>
              </w:rPr>
              <w:t>5,40</w:t>
            </w:r>
          </w:p>
        </w:tc>
        <w:tc>
          <w:tcPr>
            <w:tcW w:w="1620" w:type="dxa"/>
            <w:shd w:val="clear" w:color="auto" w:fill="auto"/>
            <w:vAlign w:val="bottom"/>
          </w:tcPr>
          <w:p w:rsidR="007829EE" w:rsidRPr="00537979" w:rsidRDefault="007829EE" w:rsidP="007829EE">
            <w:pPr>
              <w:jc w:val="center"/>
              <w:rPr>
                <w:sz w:val="22"/>
                <w:szCs w:val="22"/>
              </w:rPr>
            </w:pPr>
            <w:r w:rsidRPr="00537979">
              <w:rPr>
                <w:color w:val="000000"/>
                <w:sz w:val="22"/>
                <w:szCs w:val="22"/>
              </w:rPr>
              <w:t>0,98</w:t>
            </w:r>
          </w:p>
        </w:tc>
      </w:tr>
      <w:tr w:rsidR="007829EE" w:rsidRPr="00B071CD" w:rsidTr="007829EE">
        <w:tc>
          <w:tcPr>
            <w:tcW w:w="5868" w:type="dxa"/>
            <w:shd w:val="clear" w:color="auto" w:fill="auto"/>
            <w:vAlign w:val="bottom"/>
          </w:tcPr>
          <w:p w:rsidR="007829EE" w:rsidRPr="007F48C3" w:rsidRDefault="007829EE" w:rsidP="007829EE">
            <w:r>
              <w:rPr>
                <w:color w:val="000000"/>
              </w:rPr>
              <w:t>Екипни проекти</w:t>
            </w:r>
          </w:p>
        </w:tc>
        <w:tc>
          <w:tcPr>
            <w:tcW w:w="1620" w:type="dxa"/>
            <w:shd w:val="clear" w:color="auto" w:fill="auto"/>
            <w:vAlign w:val="bottom"/>
          </w:tcPr>
          <w:p w:rsidR="007829EE" w:rsidRPr="00537979" w:rsidRDefault="007829EE" w:rsidP="007829EE">
            <w:pPr>
              <w:jc w:val="center"/>
              <w:rPr>
                <w:sz w:val="22"/>
                <w:szCs w:val="22"/>
              </w:rPr>
            </w:pPr>
            <w:r w:rsidRPr="00537979">
              <w:rPr>
                <w:color w:val="000000"/>
                <w:sz w:val="22"/>
                <w:szCs w:val="22"/>
              </w:rPr>
              <w:t>5,20</w:t>
            </w:r>
          </w:p>
        </w:tc>
        <w:tc>
          <w:tcPr>
            <w:tcW w:w="1620" w:type="dxa"/>
            <w:shd w:val="clear" w:color="auto" w:fill="auto"/>
            <w:vAlign w:val="bottom"/>
          </w:tcPr>
          <w:p w:rsidR="007829EE" w:rsidRPr="00537979" w:rsidRDefault="007829EE" w:rsidP="007829EE">
            <w:pPr>
              <w:jc w:val="center"/>
              <w:rPr>
                <w:sz w:val="22"/>
                <w:szCs w:val="22"/>
              </w:rPr>
            </w:pPr>
            <w:r w:rsidRPr="00537979">
              <w:rPr>
                <w:color w:val="000000"/>
                <w:sz w:val="22"/>
                <w:szCs w:val="22"/>
              </w:rPr>
              <w:t>0,98</w:t>
            </w:r>
          </w:p>
        </w:tc>
      </w:tr>
      <w:tr w:rsidR="007829EE" w:rsidRPr="00B071CD" w:rsidTr="007829EE">
        <w:tc>
          <w:tcPr>
            <w:tcW w:w="5868" w:type="dxa"/>
            <w:shd w:val="clear" w:color="auto" w:fill="auto"/>
            <w:vAlign w:val="bottom"/>
          </w:tcPr>
          <w:p w:rsidR="007829EE" w:rsidRPr="007F48C3" w:rsidRDefault="007829EE" w:rsidP="007829EE">
            <w:r>
              <w:rPr>
                <w:color w:val="000000"/>
              </w:rPr>
              <w:t>Презентации на студенти по теми</w:t>
            </w:r>
          </w:p>
        </w:tc>
        <w:tc>
          <w:tcPr>
            <w:tcW w:w="1620" w:type="dxa"/>
            <w:shd w:val="clear" w:color="auto" w:fill="auto"/>
            <w:vAlign w:val="bottom"/>
          </w:tcPr>
          <w:p w:rsidR="007829EE" w:rsidRPr="00537979" w:rsidRDefault="007829EE" w:rsidP="007829EE">
            <w:pPr>
              <w:jc w:val="center"/>
              <w:rPr>
                <w:sz w:val="22"/>
                <w:szCs w:val="22"/>
              </w:rPr>
            </w:pPr>
            <w:r w:rsidRPr="00537979">
              <w:rPr>
                <w:color w:val="000000"/>
                <w:sz w:val="22"/>
                <w:szCs w:val="22"/>
              </w:rPr>
              <w:t>5,04</w:t>
            </w:r>
          </w:p>
        </w:tc>
        <w:tc>
          <w:tcPr>
            <w:tcW w:w="1620" w:type="dxa"/>
            <w:shd w:val="clear" w:color="auto" w:fill="auto"/>
            <w:vAlign w:val="bottom"/>
          </w:tcPr>
          <w:p w:rsidR="007829EE" w:rsidRPr="00537979" w:rsidRDefault="007829EE" w:rsidP="007829EE">
            <w:pPr>
              <w:jc w:val="center"/>
              <w:rPr>
                <w:sz w:val="22"/>
                <w:szCs w:val="22"/>
              </w:rPr>
            </w:pPr>
            <w:r w:rsidRPr="00537979">
              <w:rPr>
                <w:color w:val="000000"/>
                <w:sz w:val="22"/>
                <w:szCs w:val="22"/>
              </w:rPr>
              <w:t>1,06</w:t>
            </w:r>
          </w:p>
        </w:tc>
      </w:tr>
      <w:tr w:rsidR="007829EE" w:rsidRPr="00B071CD" w:rsidTr="007829EE">
        <w:tc>
          <w:tcPr>
            <w:tcW w:w="5868" w:type="dxa"/>
            <w:shd w:val="clear" w:color="auto" w:fill="auto"/>
            <w:vAlign w:val="bottom"/>
          </w:tcPr>
          <w:p w:rsidR="007829EE" w:rsidRPr="007F48C3" w:rsidRDefault="007829EE" w:rsidP="007829EE">
            <w:r>
              <w:rPr>
                <w:color w:val="000000"/>
              </w:rPr>
              <w:t>Класически метод на обучение – лекция</w:t>
            </w:r>
          </w:p>
        </w:tc>
        <w:tc>
          <w:tcPr>
            <w:tcW w:w="1620" w:type="dxa"/>
            <w:shd w:val="clear" w:color="auto" w:fill="auto"/>
            <w:vAlign w:val="bottom"/>
          </w:tcPr>
          <w:p w:rsidR="007829EE" w:rsidRPr="00537979" w:rsidRDefault="007829EE" w:rsidP="007829EE">
            <w:pPr>
              <w:jc w:val="center"/>
              <w:rPr>
                <w:sz w:val="22"/>
                <w:szCs w:val="22"/>
              </w:rPr>
            </w:pPr>
            <w:r w:rsidRPr="00537979">
              <w:rPr>
                <w:color w:val="000000"/>
                <w:sz w:val="22"/>
                <w:szCs w:val="22"/>
              </w:rPr>
              <w:t>5,03</w:t>
            </w:r>
          </w:p>
        </w:tc>
        <w:tc>
          <w:tcPr>
            <w:tcW w:w="1620" w:type="dxa"/>
            <w:shd w:val="clear" w:color="auto" w:fill="auto"/>
            <w:vAlign w:val="bottom"/>
          </w:tcPr>
          <w:p w:rsidR="007829EE" w:rsidRPr="00537979" w:rsidRDefault="007829EE" w:rsidP="007829EE">
            <w:pPr>
              <w:jc w:val="center"/>
              <w:rPr>
                <w:sz w:val="22"/>
                <w:szCs w:val="22"/>
              </w:rPr>
            </w:pPr>
            <w:r w:rsidRPr="00537979">
              <w:rPr>
                <w:color w:val="000000"/>
                <w:sz w:val="22"/>
                <w:szCs w:val="22"/>
              </w:rPr>
              <w:t>1,00</w:t>
            </w:r>
          </w:p>
        </w:tc>
      </w:tr>
      <w:tr w:rsidR="007829EE" w:rsidRPr="00B071CD" w:rsidTr="007829EE">
        <w:tc>
          <w:tcPr>
            <w:tcW w:w="5868" w:type="dxa"/>
            <w:shd w:val="clear" w:color="auto" w:fill="auto"/>
            <w:vAlign w:val="bottom"/>
          </w:tcPr>
          <w:p w:rsidR="007829EE" w:rsidRPr="007F48C3" w:rsidRDefault="007829EE" w:rsidP="007829EE">
            <w:r>
              <w:rPr>
                <w:color w:val="000000"/>
              </w:rPr>
              <w:t>Игрови (симулативни) методи</w:t>
            </w:r>
          </w:p>
        </w:tc>
        <w:tc>
          <w:tcPr>
            <w:tcW w:w="1620" w:type="dxa"/>
            <w:shd w:val="clear" w:color="auto" w:fill="auto"/>
            <w:vAlign w:val="bottom"/>
          </w:tcPr>
          <w:p w:rsidR="007829EE" w:rsidRPr="00537979" w:rsidRDefault="007829EE" w:rsidP="007829EE">
            <w:pPr>
              <w:jc w:val="center"/>
              <w:rPr>
                <w:sz w:val="22"/>
                <w:szCs w:val="22"/>
              </w:rPr>
            </w:pPr>
            <w:r w:rsidRPr="00537979">
              <w:rPr>
                <w:color w:val="000000"/>
                <w:sz w:val="22"/>
                <w:szCs w:val="22"/>
              </w:rPr>
              <w:t>5,03</w:t>
            </w:r>
          </w:p>
        </w:tc>
        <w:tc>
          <w:tcPr>
            <w:tcW w:w="1620" w:type="dxa"/>
            <w:shd w:val="clear" w:color="auto" w:fill="auto"/>
            <w:vAlign w:val="bottom"/>
          </w:tcPr>
          <w:p w:rsidR="007829EE" w:rsidRPr="00537979" w:rsidRDefault="007829EE" w:rsidP="007829EE">
            <w:pPr>
              <w:jc w:val="center"/>
              <w:rPr>
                <w:sz w:val="22"/>
                <w:szCs w:val="22"/>
              </w:rPr>
            </w:pPr>
            <w:r w:rsidRPr="00537979">
              <w:rPr>
                <w:color w:val="000000"/>
                <w:sz w:val="22"/>
                <w:szCs w:val="22"/>
              </w:rPr>
              <w:t>1,15</w:t>
            </w:r>
          </w:p>
        </w:tc>
      </w:tr>
    </w:tbl>
    <w:p w:rsidR="00B071CD" w:rsidRPr="00B071CD" w:rsidRDefault="00B071CD" w:rsidP="00B071CD">
      <w:pPr>
        <w:suppressAutoHyphens/>
        <w:spacing w:line="360" w:lineRule="auto"/>
        <w:rPr>
          <w:lang w:eastAsia="ar-SA"/>
        </w:rPr>
      </w:pPr>
    </w:p>
    <w:p w:rsidR="00B071CD" w:rsidRPr="00B071CD" w:rsidRDefault="00B071CD" w:rsidP="00B071CD">
      <w:pPr>
        <w:suppressAutoHyphens/>
        <w:spacing w:line="360" w:lineRule="auto"/>
        <w:rPr>
          <w:lang w:eastAsia="ar-SA"/>
        </w:rPr>
      </w:pPr>
    </w:p>
    <w:p w:rsidR="00F95161" w:rsidRPr="00854B1A" w:rsidRDefault="00B071CD" w:rsidP="00104644">
      <w:pPr>
        <w:suppressAutoHyphens/>
        <w:spacing w:line="360" w:lineRule="auto"/>
        <w:ind w:firstLine="708"/>
        <w:jc w:val="both"/>
        <w:rPr>
          <w:color w:val="FF0000"/>
          <w:lang w:eastAsia="ar-SA"/>
        </w:rPr>
      </w:pPr>
      <w:r w:rsidRPr="00B071CD">
        <w:rPr>
          <w:lang w:eastAsia="ar-SA"/>
        </w:rPr>
        <w:t xml:space="preserve">Проверката на влиянието на оценките на методите на обучение </w:t>
      </w:r>
      <w:r w:rsidR="00C718A4">
        <w:rPr>
          <w:lang w:eastAsia="ar-SA"/>
        </w:rPr>
        <w:t xml:space="preserve">от </w:t>
      </w:r>
      <w:r w:rsidR="00C718A4" w:rsidRPr="00B071CD">
        <w:rPr>
          <w:lang w:eastAsia="ar-SA"/>
        </w:rPr>
        <w:t xml:space="preserve">качествени фактори </w:t>
      </w:r>
      <w:r w:rsidR="00C718A4">
        <w:rPr>
          <w:lang w:eastAsia="ar-SA"/>
        </w:rPr>
        <w:t xml:space="preserve">като </w:t>
      </w:r>
      <w:r w:rsidR="00104644">
        <w:rPr>
          <w:lang w:eastAsia="ar-SA"/>
        </w:rPr>
        <w:t xml:space="preserve">начин на финансиране на магистратурата, </w:t>
      </w:r>
      <w:r w:rsidR="00C718A4">
        <w:rPr>
          <w:lang w:eastAsia="ar-SA"/>
        </w:rPr>
        <w:t>университет, от който имат бакалавърска степен, вида на завършената специалност, среден успех и дали студентът</w:t>
      </w:r>
      <w:r w:rsidRPr="00B071CD">
        <w:rPr>
          <w:lang w:eastAsia="ar-SA"/>
        </w:rPr>
        <w:t xml:space="preserve"> работи успоредно със следването</w:t>
      </w:r>
      <w:r w:rsidR="009023C2">
        <w:rPr>
          <w:lang w:eastAsia="ar-SA"/>
        </w:rPr>
        <w:t>,</w:t>
      </w:r>
      <w:r w:rsidRPr="00B071CD">
        <w:rPr>
          <w:lang w:eastAsia="ar-SA"/>
        </w:rPr>
        <w:t xml:space="preserve"> е извършена чрез статистическия метод </w:t>
      </w:r>
      <w:r w:rsidRPr="00B071CD">
        <w:rPr>
          <w:b/>
          <w:lang w:eastAsia="ar-SA"/>
        </w:rPr>
        <w:lastRenderedPageBreak/>
        <w:t>дисперсионен анализ</w:t>
      </w:r>
      <w:r w:rsidR="00D264C1">
        <w:rPr>
          <w:lang w:eastAsia="ar-SA"/>
        </w:rPr>
        <w:t xml:space="preserve">. </w:t>
      </w:r>
      <w:r w:rsidR="00C718A4" w:rsidRPr="003829A5">
        <w:rPr>
          <w:lang w:eastAsia="ar-SA"/>
        </w:rPr>
        <w:t xml:space="preserve">Единствените статистически значими различия в оценките се наблюдават </w:t>
      </w:r>
      <w:r w:rsidR="00537979" w:rsidRPr="003829A5">
        <w:rPr>
          <w:lang w:eastAsia="ar-SA"/>
        </w:rPr>
        <w:t xml:space="preserve">за </w:t>
      </w:r>
      <w:r w:rsidR="00537979" w:rsidRPr="003829A5">
        <w:rPr>
          <w:i/>
          <w:lang w:eastAsia="ar-SA"/>
        </w:rPr>
        <w:t>класическата форма на обучение – лекция</w:t>
      </w:r>
      <w:r w:rsidR="00537979" w:rsidRPr="003829A5">
        <w:rPr>
          <w:lang w:eastAsia="ar-SA"/>
        </w:rPr>
        <w:t xml:space="preserve">, </w:t>
      </w:r>
      <w:r w:rsidR="00C718A4" w:rsidRPr="003829A5">
        <w:rPr>
          <w:lang w:eastAsia="ar-SA"/>
        </w:rPr>
        <w:t xml:space="preserve"> </w:t>
      </w:r>
      <w:r w:rsidR="00537979" w:rsidRPr="003829A5">
        <w:rPr>
          <w:lang w:eastAsia="ar-SA"/>
        </w:rPr>
        <w:t xml:space="preserve">която се оценява различно в зависимост от начина </w:t>
      </w:r>
      <w:r w:rsidR="003829A5">
        <w:rPr>
          <w:lang w:eastAsia="ar-SA"/>
        </w:rPr>
        <w:t>на финансиране на образованието;</w:t>
      </w:r>
      <w:r w:rsidR="00537979" w:rsidRPr="003829A5">
        <w:rPr>
          <w:lang w:eastAsia="ar-SA"/>
        </w:rPr>
        <w:t xml:space="preserve"> </w:t>
      </w:r>
      <w:r w:rsidR="00537979" w:rsidRPr="003829A5">
        <w:rPr>
          <w:i/>
          <w:lang w:eastAsia="ar-SA"/>
        </w:rPr>
        <w:t>мултимедийните и интерактивните методи</w:t>
      </w:r>
      <w:r w:rsidR="00537979" w:rsidRPr="003829A5">
        <w:rPr>
          <w:lang w:eastAsia="ar-SA"/>
        </w:rPr>
        <w:t xml:space="preserve">, оценката за които зависи от завършения университет и </w:t>
      </w:r>
      <w:r w:rsidR="00537979" w:rsidRPr="003829A5">
        <w:rPr>
          <w:i/>
          <w:lang w:eastAsia="ar-SA"/>
        </w:rPr>
        <w:t>елементите на електронно обучение</w:t>
      </w:r>
      <w:r w:rsidR="00537979" w:rsidRPr="003829A5">
        <w:rPr>
          <w:lang w:eastAsia="ar-SA"/>
        </w:rPr>
        <w:t xml:space="preserve">, при оценката на които значение има субсидирането на обучението и успеха на студентите. </w:t>
      </w:r>
    </w:p>
    <w:p w:rsidR="004936DB" w:rsidRDefault="004936DB" w:rsidP="004936DB">
      <w:pPr>
        <w:suppressAutoHyphens/>
        <w:spacing w:line="360" w:lineRule="auto"/>
        <w:ind w:firstLine="708"/>
        <w:jc w:val="both"/>
        <w:rPr>
          <w:lang w:eastAsia="ar-SA"/>
        </w:rPr>
      </w:pPr>
      <w:r>
        <w:rPr>
          <w:lang w:eastAsia="ar-SA"/>
        </w:rPr>
        <w:t xml:space="preserve">Студентите, които сами заплащат обучението си дават по-високи оценки за лекциите, като форма на поднасяне на учебното съдържание и на елементите на електронно обучение. </w:t>
      </w:r>
    </w:p>
    <w:p w:rsidR="00F95161" w:rsidRDefault="00F95161" w:rsidP="00104644">
      <w:pPr>
        <w:suppressAutoHyphens/>
        <w:spacing w:line="360" w:lineRule="auto"/>
        <w:ind w:firstLine="708"/>
        <w:jc w:val="both"/>
        <w:rPr>
          <w:lang w:eastAsia="ar-SA"/>
        </w:rPr>
      </w:pPr>
    </w:p>
    <w:p w:rsidR="00F95161" w:rsidRDefault="00F95161" w:rsidP="00104644">
      <w:pPr>
        <w:suppressAutoHyphens/>
        <w:spacing w:line="360" w:lineRule="auto"/>
        <w:ind w:firstLine="708"/>
        <w:jc w:val="both"/>
        <w:rPr>
          <w:lang w:eastAsia="ar-SA"/>
        </w:rPr>
      </w:pPr>
      <w:r>
        <w:rPr>
          <w:noProof/>
        </w:rPr>
        <w:drawing>
          <wp:inline distT="0" distB="0" distL="0" distR="0">
            <wp:extent cx="4584700" cy="3255645"/>
            <wp:effectExtent l="0" t="0" r="635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84700" cy="3255645"/>
                    </a:xfrm>
                    <a:prstGeom prst="rect">
                      <a:avLst/>
                    </a:prstGeom>
                    <a:noFill/>
                  </pic:spPr>
                </pic:pic>
              </a:graphicData>
            </a:graphic>
          </wp:inline>
        </w:drawing>
      </w:r>
    </w:p>
    <w:p w:rsidR="00955D1C" w:rsidRDefault="00537979" w:rsidP="00955D1C">
      <w:pPr>
        <w:suppressAutoHyphens/>
        <w:spacing w:line="360" w:lineRule="auto"/>
        <w:ind w:firstLine="708"/>
        <w:jc w:val="both"/>
        <w:rPr>
          <w:lang w:eastAsia="ar-SA"/>
        </w:rPr>
      </w:pPr>
      <w:r>
        <w:rPr>
          <w:lang w:eastAsia="ar-SA"/>
        </w:rPr>
        <w:t xml:space="preserve"> </w:t>
      </w:r>
    </w:p>
    <w:p w:rsidR="00955D1C" w:rsidRDefault="00955D1C" w:rsidP="00955D1C">
      <w:pPr>
        <w:suppressAutoHyphens/>
        <w:spacing w:line="360" w:lineRule="auto"/>
        <w:ind w:firstLine="708"/>
        <w:jc w:val="both"/>
        <w:rPr>
          <w:lang w:val="en-US" w:eastAsia="ar-SA"/>
        </w:rPr>
      </w:pPr>
      <w:r>
        <w:rPr>
          <w:lang w:eastAsia="ar-SA"/>
        </w:rPr>
        <w:t xml:space="preserve">Анкетираните </w:t>
      </w:r>
      <w:r w:rsidR="00463ED4">
        <w:rPr>
          <w:lang w:eastAsia="ar-SA"/>
        </w:rPr>
        <w:t>студенти, които не са завършили бакалавърска степен в Софийския университет оценяват по-високо и с по-голямо единодушие ролята на използването на мултимедийните технологии в обучението.</w:t>
      </w:r>
      <w:r w:rsidR="004936DB">
        <w:rPr>
          <w:lang w:eastAsia="ar-SA"/>
        </w:rPr>
        <w:t xml:space="preserve"> </w:t>
      </w:r>
    </w:p>
    <w:p w:rsidR="00955D1C" w:rsidRDefault="00955D1C" w:rsidP="00955D1C">
      <w:pPr>
        <w:autoSpaceDE w:val="0"/>
        <w:autoSpaceDN w:val="0"/>
        <w:adjustRightInd w:val="0"/>
      </w:pPr>
      <w:r>
        <w:rPr>
          <w:noProof/>
        </w:rPr>
        <w:lastRenderedPageBreak/>
        <w:drawing>
          <wp:inline distT="0" distB="0" distL="0" distR="0">
            <wp:extent cx="5374800" cy="4294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74800" cy="4294800"/>
                    </a:xfrm>
                    <a:prstGeom prst="rect">
                      <a:avLst/>
                    </a:prstGeom>
                    <a:noFill/>
                    <a:ln>
                      <a:noFill/>
                    </a:ln>
                  </pic:spPr>
                </pic:pic>
              </a:graphicData>
            </a:graphic>
          </wp:inline>
        </w:drawing>
      </w:r>
    </w:p>
    <w:p w:rsidR="00955D1C" w:rsidRPr="004936DB" w:rsidRDefault="00AB4959" w:rsidP="0036719F">
      <w:pPr>
        <w:autoSpaceDE w:val="0"/>
        <w:autoSpaceDN w:val="0"/>
        <w:adjustRightInd w:val="0"/>
        <w:spacing w:line="360" w:lineRule="auto"/>
        <w:jc w:val="both"/>
      </w:pPr>
      <w:r>
        <w:tab/>
      </w:r>
      <w:r w:rsidR="004936DB">
        <w:t xml:space="preserve">Използването на елементи на електронно обучение е оценявано високо от студенти с успех до 4,99 и отличници и сравнително по-ниско от респондентите с успех между 5,00 и 5,49. </w:t>
      </w:r>
    </w:p>
    <w:p w:rsidR="00955D1C" w:rsidRPr="00955D1C" w:rsidRDefault="00955D1C" w:rsidP="00955D1C">
      <w:pPr>
        <w:suppressAutoHyphens/>
        <w:spacing w:line="360" w:lineRule="auto"/>
        <w:ind w:firstLine="708"/>
        <w:jc w:val="both"/>
        <w:rPr>
          <w:lang w:val="en-US" w:eastAsia="ar-SA"/>
        </w:rPr>
      </w:pPr>
    </w:p>
    <w:p w:rsidR="004936DB" w:rsidRDefault="004936DB" w:rsidP="004936DB">
      <w:pPr>
        <w:autoSpaceDE w:val="0"/>
        <w:autoSpaceDN w:val="0"/>
        <w:adjustRightInd w:val="0"/>
      </w:pPr>
      <w:r>
        <w:rPr>
          <w:noProof/>
        </w:rPr>
        <w:lastRenderedPageBreak/>
        <w:drawing>
          <wp:inline distT="0" distB="0" distL="0" distR="0">
            <wp:extent cx="5374800" cy="4294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74800" cy="4294800"/>
                    </a:xfrm>
                    <a:prstGeom prst="rect">
                      <a:avLst/>
                    </a:prstGeom>
                    <a:noFill/>
                    <a:ln>
                      <a:noFill/>
                    </a:ln>
                  </pic:spPr>
                </pic:pic>
              </a:graphicData>
            </a:graphic>
          </wp:inline>
        </w:drawing>
      </w:r>
    </w:p>
    <w:p w:rsidR="009023C2" w:rsidRDefault="003E2143" w:rsidP="00A23D5F">
      <w:pPr>
        <w:autoSpaceDE w:val="0"/>
        <w:autoSpaceDN w:val="0"/>
        <w:adjustRightInd w:val="0"/>
        <w:spacing w:line="400" w:lineRule="atLeast"/>
        <w:ind w:firstLine="709"/>
        <w:jc w:val="both"/>
        <w:rPr>
          <w:lang w:eastAsia="ar-SA"/>
        </w:rPr>
      </w:pPr>
      <w:r>
        <w:t xml:space="preserve">Във всички случаи, обаче, става дума за </w:t>
      </w:r>
      <w:r w:rsidRPr="0036719F">
        <w:rPr>
          <w:b/>
        </w:rPr>
        <w:t>разлики между</w:t>
      </w:r>
      <w:r w:rsidR="00A23D5F" w:rsidRPr="0036719F">
        <w:rPr>
          <w:b/>
        </w:rPr>
        <w:t xml:space="preserve"> високи оценки</w:t>
      </w:r>
      <w:r w:rsidR="00A23D5F">
        <w:t xml:space="preserve">. </w:t>
      </w:r>
      <w:r w:rsidR="009023C2">
        <w:rPr>
          <w:lang w:eastAsia="ar-SA"/>
        </w:rPr>
        <w:t xml:space="preserve">Фактът, че </w:t>
      </w:r>
      <w:r w:rsidR="00FC6889">
        <w:rPr>
          <w:lang w:eastAsia="ar-SA"/>
        </w:rPr>
        <w:t>анкетираните</w:t>
      </w:r>
      <w:r w:rsidR="009023C2">
        <w:rPr>
          <w:lang w:eastAsia="ar-SA"/>
        </w:rPr>
        <w:t xml:space="preserve"> не се различават съществено в мненията си за ползата от различни</w:t>
      </w:r>
      <w:r w:rsidR="00FC6889">
        <w:rPr>
          <w:lang w:eastAsia="ar-SA"/>
        </w:rPr>
        <w:t xml:space="preserve">те методи на обучение показва, че преподавателите използват богат арсенал от методи, за да направят преподавания материал максимално достъпен за всички групи студенти. </w:t>
      </w:r>
    </w:p>
    <w:p w:rsidR="00A23D5F" w:rsidRDefault="00A23D5F" w:rsidP="00A23D5F">
      <w:pPr>
        <w:autoSpaceDE w:val="0"/>
        <w:autoSpaceDN w:val="0"/>
        <w:adjustRightInd w:val="0"/>
        <w:spacing w:line="400" w:lineRule="atLeast"/>
        <w:ind w:firstLine="709"/>
        <w:jc w:val="both"/>
        <w:rPr>
          <w:lang w:eastAsia="ar-SA"/>
        </w:rPr>
      </w:pPr>
    </w:p>
    <w:p w:rsidR="00E43C56" w:rsidRDefault="00E43C56" w:rsidP="001F6020">
      <w:pPr>
        <w:spacing w:line="360" w:lineRule="auto"/>
        <w:ind w:firstLine="709"/>
        <w:jc w:val="both"/>
      </w:pPr>
    </w:p>
    <w:p w:rsidR="004322E1" w:rsidRPr="00546406" w:rsidRDefault="004322E1" w:rsidP="00A23D5F">
      <w:pPr>
        <w:pStyle w:val="ListParagraph"/>
        <w:numPr>
          <w:ilvl w:val="2"/>
          <w:numId w:val="50"/>
        </w:numPr>
        <w:spacing w:line="360" w:lineRule="auto"/>
        <w:rPr>
          <w:rFonts w:ascii="Times New Roman" w:eastAsia="Times New Roman" w:hAnsi="Times New Roman"/>
          <w:b/>
          <w:sz w:val="24"/>
          <w:szCs w:val="24"/>
          <w:lang w:eastAsia="bg-BG"/>
        </w:rPr>
      </w:pPr>
      <w:r w:rsidRPr="00546406">
        <w:rPr>
          <w:rFonts w:ascii="Times New Roman" w:eastAsia="Times New Roman" w:hAnsi="Times New Roman"/>
          <w:b/>
          <w:sz w:val="24"/>
          <w:szCs w:val="24"/>
          <w:lang w:eastAsia="bg-BG"/>
        </w:rPr>
        <w:t>Научноизследователска работа</w:t>
      </w:r>
    </w:p>
    <w:p w:rsidR="00E43C56" w:rsidRDefault="000C47E4" w:rsidP="00A23D5F">
      <w:pPr>
        <w:spacing w:line="360" w:lineRule="auto"/>
        <w:ind w:firstLine="708"/>
        <w:contextualSpacing/>
        <w:jc w:val="both"/>
      </w:pPr>
      <w:r w:rsidRPr="000C47E4">
        <w:t>Включването на студентите</w:t>
      </w:r>
      <w:r w:rsidR="003A2CB1">
        <w:t xml:space="preserve"> </w:t>
      </w:r>
      <w:r w:rsidRPr="000C47E4">
        <w:t>в различни форми на научноизследователска работа</w:t>
      </w:r>
      <w:r>
        <w:t xml:space="preserve"> е важна част от съвременния образователен процес и </w:t>
      </w:r>
      <w:r w:rsidRPr="009023C2">
        <w:rPr>
          <w:b/>
        </w:rPr>
        <w:t>интегрален показател за качеството</w:t>
      </w:r>
      <w:r w:rsidRPr="009023C2">
        <w:t xml:space="preserve"> </w:t>
      </w:r>
      <w:r>
        <w:t>на този про</w:t>
      </w:r>
      <w:r w:rsidR="008B5477">
        <w:t xml:space="preserve">цес. </w:t>
      </w:r>
      <w:r w:rsidR="008F1705">
        <w:t>В</w:t>
      </w:r>
      <w:r w:rsidR="00A23D5F">
        <w:t>ъв</w:t>
      </w:r>
      <w:r w:rsidR="008F1705">
        <w:t xml:space="preserve"> </w:t>
      </w:r>
      <w:r w:rsidR="00B1597F">
        <w:t>Факултет</w:t>
      </w:r>
      <w:r w:rsidR="00A23D5F">
        <w:t>а</w:t>
      </w:r>
      <w:r w:rsidR="00B1597F">
        <w:t xml:space="preserve"> по класически и нови филологии</w:t>
      </w:r>
      <w:r w:rsidR="00D5444D">
        <w:t xml:space="preserve"> </w:t>
      </w:r>
      <w:r w:rsidR="00727C78">
        <w:t>близо три четвърти</w:t>
      </w:r>
      <w:r w:rsidR="00FC6889">
        <w:t xml:space="preserve"> от </w:t>
      </w:r>
      <w:r w:rsidR="0061196D">
        <w:t xml:space="preserve">анкетираните студенти </w:t>
      </w:r>
      <w:r w:rsidR="0084077D">
        <w:t xml:space="preserve">магистри </w:t>
      </w:r>
      <w:r w:rsidR="00FC6889" w:rsidRPr="00FC6889">
        <w:rPr>
          <w:b/>
        </w:rPr>
        <w:t xml:space="preserve">не </w:t>
      </w:r>
      <w:r w:rsidR="0061196D" w:rsidRPr="00FC6889">
        <w:rPr>
          <w:b/>
        </w:rPr>
        <w:t xml:space="preserve">са били включени в някакви форми </w:t>
      </w:r>
      <w:r w:rsidR="00FC6889" w:rsidRPr="00FC6889">
        <w:rPr>
          <w:b/>
        </w:rPr>
        <w:t>на научноизследователска работа</w:t>
      </w:r>
      <w:r w:rsidR="005762A0">
        <w:t xml:space="preserve">. </w:t>
      </w:r>
      <w:r w:rsidR="005E3E68">
        <w:t>Единици са посочилите, че са участвали в изследователски проект на СУ или в научни конференции и семинари</w:t>
      </w:r>
      <w:r w:rsidR="00CF56A2">
        <w:t>.</w:t>
      </w:r>
      <w:r w:rsidR="00E43C56">
        <w:t xml:space="preserve"> Резултатите от отговорите на въпроса са на таблица 1</w:t>
      </w:r>
      <w:r w:rsidR="004627DA">
        <w:rPr>
          <w:lang w:val="en-US"/>
        </w:rPr>
        <w:t>3</w:t>
      </w:r>
      <w:r w:rsidR="00E43C56">
        <w:t>.</w:t>
      </w:r>
      <w:r w:rsidR="00F474D0">
        <w:t xml:space="preserve"> </w:t>
      </w:r>
    </w:p>
    <w:p w:rsidR="00886DF1" w:rsidRDefault="00886DF1" w:rsidP="001F6020">
      <w:pPr>
        <w:jc w:val="right"/>
      </w:pPr>
    </w:p>
    <w:p w:rsidR="0036719F" w:rsidRDefault="0036719F" w:rsidP="001F6020">
      <w:pPr>
        <w:jc w:val="right"/>
      </w:pPr>
    </w:p>
    <w:p w:rsidR="0036719F" w:rsidRDefault="0036719F" w:rsidP="001F6020">
      <w:pPr>
        <w:jc w:val="right"/>
      </w:pPr>
    </w:p>
    <w:p w:rsidR="0036719F" w:rsidRDefault="0036719F" w:rsidP="001F6020">
      <w:pPr>
        <w:jc w:val="right"/>
      </w:pPr>
    </w:p>
    <w:p w:rsidR="006F7731" w:rsidRPr="004627DA" w:rsidRDefault="00E26576" w:rsidP="001F6020">
      <w:pPr>
        <w:jc w:val="right"/>
        <w:rPr>
          <w:lang w:val="en-US"/>
        </w:rPr>
      </w:pPr>
      <w:r>
        <w:t>Т</w:t>
      </w:r>
      <w:r w:rsidRPr="00E53A82">
        <w:t>аблица</w:t>
      </w:r>
      <w:r>
        <w:t xml:space="preserve"> </w:t>
      </w:r>
      <w:r w:rsidR="00990AF7">
        <w:t>1</w:t>
      </w:r>
      <w:r w:rsidR="004627DA">
        <w:rPr>
          <w:lang w:val="en-US"/>
        </w:rPr>
        <w:t>3</w:t>
      </w:r>
    </w:p>
    <w:p w:rsidR="006F7731" w:rsidRPr="00784425" w:rsidRDefault="006F7731" w:rsidP="001F6020">
      <w:pPr>
        <w:jc w:val="center"/>
        <w:rPr>
          <w:caps/>
          <w:sz w:val="20"/>
        </w:rPr>
      </w:pPr>
      <w:r>
        <w:rPr>
          <w:caps/>
          <w:sz w:val="20"/>
          <w:szCs w:val="20"/>
        </w:rPr>
        <w:t xml:space="preserve">Разпределение на </w:t>
      </w:r>
      <w:r w:rsidR="008B5477">
        <w:rPr>
          <w:caps/>
          <w:sz w:val="20"/>
          <w:szCs w:val="20"/>
        </w:rPr>
        <w:t xml:space="preserve">отговорите на </w:t>
      </w:r>
      <w:r>
        <w:rPr>
          <w:caps/>
          <w:sz w:val="20"/>
          <w:szCs w:val="20"/>
        </w:rPr>
        <w:t xml:space="preserve">анкетираните студенти </w:t>
      </w:r>
      <w:r w:rsidR="007E6E92">
        <w:rPr>
          <w:caps/>
          <w:sz w:val="20"/>
          <w:szCs w:val="20"/>
        </w:rPr>
        <w:t>за</w:t>
      </w:r>
      <w:r>
        <w:rPr>
          <w:caps/>
          <w:sz w:val="20"/>
          <w:szCs w:val="20"/>
        </w:rPr>
        <w:t xml:space="preserve"> участи</w:t>
      </w:r>
      <w:r w:rsidR="005E4B09">
        <w:rPr>
          <w:caps/>
          <w:sz w:val="20"/>
          <w:szCs w:val="20"/>
        </w:rPr>
        <w:t>ето им в научноизследователска р</w:t>
      </w:r>
      <w:r>
        <w:rPr>
          <w:caps/>
          <w:sz w:val="20"/>
          <w:szCs w:val="20"/>
        </w:rPr>
        <w:t>абота</w:t>
      </w:r>
      <w:r w:rsidRPr="00784425">
        <w:rPr>
          <w:caps/>
          <w:sz w:val="20"/>
          <w:szCs w:val="20"/>
        </w:rPr>
        <w:t xml:space="preserve"> (</w:t>
      </w:r>
      <w:r w:rsidRPr="00784425">
        <w:rPr>
          <w:caps/>
          <w:sz w:val="20"/>
        </w:rPr>
        <w:t>в %)</w:t>
      </w:r>
    </w:p>
    <w:p w:rsidR="006F7731" w:rsidRPr="00784425" w:rsidRDefault="006F7731" w:rsidP="001F6020">
      <w:pPr>
        <w:jc w:val="both"/>
        <w:rPr>
          <w:sz w:val="20"/>
          <w:szCs w:val="20"/>
        </w:rPr>
      </w:pPr>
    </w:p>
    <w:tbl>
      <w:tblPr>
        <w:tblW w:w="0" w:type="auto"/>
        <w:tblInd w:w="-5" w:type="dxa"/>
        <w:tblLayout w:type="fixed"/>
        <w:tblLook w:val="0000" w:firstRow="0" w:lastRow="0" w:firstColumn="0" w:lastColumn="0" w:noHBand="0" w:noVBand="0"/>
      </w:tblPr>
      <w:tblGrid>
        <w:gridCol w:w="4518"/>
        <w:gridCol w:w="4600"/>
      </w:tblGrid>
      <w:tr w:rsidR="006F7731" w:rsidRPr="006F7731" w:rsidTr="006F7731">
        <w:tc>
          <w:tcPr>
            <w:tcW w:w="4518" w:type="dxa"/>
            <w:tcBorders>
              <w:top w:val="single" w:sz="4" w:space="0" w:color="000000"/>
              <w:left w:val="single" w:sz="4" w:space="0" w:color="000000"/>
              <w:bottom w:val="single" w:sz="4" w:space="0" w:color="000000"/>
            </w:tcBorders>
            <w:shd w:val="clear" w:color="auto" w:fill="auto"/>
            <w:vAlign w:val="bottom"/>
          </w:tcPr>
          <w:p w:rsidR="006F7731" w:rsidRPr="006F7731" w:rsidRDefault="006F7731" w:rsidP="001F6020">
            <w:pPr>
              <w:pStyle w:val="BodyTextIndent"/>
              <w:snapToGrid w:val="0"/>
              <w:spacing w:after="0"/>
              <w:ind w:left="0"/>
              <w:rPr>
                <w:b/>
                <w:sz w:val="20"/>
              </w:rPr>
            </w:pPr>
            <w:r w:rsidRPr="006F7731">
              <w:rPr>
                <w:b/>
                <w:sz w:val="20"/>
              </w:rPr>
              <w:t>Форми на научноизследователска работа</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6F7731" w:rsidRPr="006F7731" w:rsidRDefault="006F7731" w:rsidP="001F6020">
            <w:pPr>
              <w:snapToGrid w:val="0"/>
              <w:jc w:val="center"/>
              <w:rPr>
                <w:b/>
                <w:sz w:val="20"/>
                <w:szCs w:val="20"/>
              </w:rPr>
            </w:pPr>
            <w:r>
              <w:rPr>
                <w:b/>
                <w:sz w:val="20"/>
                <w:szCs w:val="20"/>
              </w:rPr>
              <w:t>%</w:t>
            </w:r>
          </w:p>
        </w:tc>
      </w:tr>
      <w:tr w:rsidR="00F72B55" w:rsidRPr="00784425" w:rsidTr="001F5CEB">
        <w:tc>
          <w:tcPr>
            <w:tcW w:w="4518" w:type="dxa"/>
            <w:tcBorders>
              <w:top w:val="single" w:sz="4" w:space="0" w:color="000000"/>
              <w:left w:val="single" w:sz="4" w:space="0" w:color="000000"/>
              <w:bottom w:val="single" w:sz="4" w:space="0" w:color="000000"/>
            </w:tcBorders>
            <w:shd w:val="clear" w:color="auto" w:fill="auto"/>
          </w:tcPr>
          <w:p w:rsidR="00F72B55" w:rsidRPr="00784425" w:rsidRDefault="00F72B55" w:rsidP="001F6020">
            <w:pPr>
              <w:snapToGrid w:val="0"/>
              <w:jc w:val="both"/>
              <w:rPr>
                <w:sz w:val="20"/>
                <w:szCs w:val="20"/>
              </w:rPr>
            </w:pPr>
            <w:r w:rsidRPr="00784425">
              <w:rPr>
                <w:sz w:val="20"/>
                <w:szCs w:val="20"/>
              </w:rPr>
              <w:t>Изследователски проект на СУ</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F72B55" w:rsidRPr="008B5477" w:rsidRDefault="00727C78" w:rsidP="001F6020">
            <w:pPr>
              <w:jc w:val="center"/>
              <w:rPr>
                <w:color w:val="000000"/>
                <w:sz w:val="20"/>
                <w:szCs w:val="20"/>
              </w:rPr>
            </w:pPr>
            <w:r>
              <w:rPr>
                <w:color w:val="000000"/>
                <w:sz w:val="20"/>
                <w:szCs w:val="20"/>
              </w:rPr>
              <w:t>8,6</w:t>
            </w:r>
          </w:p>
        </w:tc>
      </w:tr>
      <w:tr w:rsidR="00F72B55" w:rsidRPr="00784425" w:rsidTr="001F5CEB">
        <w:tc>
          <w:tcPr>
            <w:tcW w:w="4518" w:type="dxa"/>
            <w:tcBorders>
              <w:top w:val="single" w:sz="4" w:space="0" w:color="000000"/>
              <w:left w:val="single" w:sz="4" w:space="0" w:color="000000"/>
              <w:bottom w:val="single" w:sz="4" w:space="0" w:color="000000"/>
            </w:tcBorders>
            <w:shd w:val="clear" w:color="auto" w:fill="auto"/>
          </w:tcPr>
          <w:p w:rsidR="00F72B55" w:rsidRPr="00784425" w:rsidRDefault="00F72B55" w:rsidP="001F6020">
            <w:pPr>
              <w:snapToGrid w:val="0"/>
              <w:jc w:val="both"/>
              <w:rPr>
                <w:sz w:val="20"/>
                <w:szCs w:val="20"/>
              </w:rPr>
            </w:pPr>
            <w:r w:rsidRPr="00784425">
              <w:rPr>
                <w:sz w:val="20"/>
                <w:szCs w:val="20"/>
              </w:rPr>
              <w:t>Изследователски проект на друга институция</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F72B55" w:rsidRPr="008B5477" w:rsidRDefault="00727C78" w:rsidP="001F6020">
            <w:pPr>
              <w:jc w:val="center"/>
              <w:rPr>
                <w:color w:val="000000"/>
                <w:sz w:val="20"/>
                <w:szCs w:val="20"/>
              </w:rPr>
            </w:pPr>
            <w:r>
              <w:rPr>
                <w:color w:val="000000"/>
                <w:sz w:val="20"/>
                <w:szCs w:val="20"/>
              </w:rPr>
              <w:t>-</w:t>
            </w:r>
          </w:p>
        </w:tc>
      </w:tr>
      <w:tr w:rsidR="00F72B55" w:rsidRPr="00784425" w:rsidTr="001F5CEB">
        <w:tc>
          <w:tcPr>
            <w:tcW w:w="4518" w:type="dxa"/>
            <w:tcBorders>
              <w:top w:val="single" w:sz="4" w:space="0" w:color="000000"/>
              <w:left w:val="single" w:sz="4" w:space="0" w:color="000000"/>
              <w:bottom w:val="single" w:sz="4" w:space="0" w:color="000000"/>
            </w:tcBorders>
            <w:shd w:val="clear" w:color="auto" w:fill="auto"/>
          </w:tcPr>
          <w:p w:rsidR="00F72B55" w:rsidRPr="00784425" w:rsidRDefault="00F72B55" w:rsidP="001F6020">
            <w:pPr>
              <w:snapToGrid w:val="0"/>
              <w:jc w:val="both"/>
              <w:rPr>
                <w:sz w:val="20"/>
                <w:szCs w:val="20"/>
              </w:rPr>
            </w:pPr>
            <w:r w:rsidRPr="00784425">
              <w:rPr>
                <w:sz w:val="20"/>
                <w:szCs w:val="20"/>
              </w:rPr>
              <w:t xml:space="preserve">Научни конференции (семинари) </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F72B55" w:rsidRPr="008B5477" w:rsidRDefault="00727C78" w:rsidP="001F6020">
            <w:pPr>
              <w:jc w:val="center"/>
              <w:rPr>
                <w:color w:val="000000"/>
                <w:sz w:val="20"/>
                <w:szCs w:val="20"/>
              </w:rPr>
            </w:pPr>
            <w:r>
              <w:rPr>
                <w:color w:val="000000"/>
                <w:sz w:val="20"/>
                <w:szCs w:val="20"/>
              </w:rPr>
              <w:t>15,5</w:t>
            </w:r>
          </w:p>
        </w:tc>
      </w:tr>
      <w:tr w:rsidR="00F72B55" w:rsidRPr="00784425" w:rsidTr="001F5CEB">
        <w:tc>
          <w:tcPr>
            <w:tcW w:w="4518" w:type="dxa"/>
            <w:tcBorders>
              <w:top w:val="single" w:sz="4" w:space="0" w:color="000000"/>
              <w:left w:val="single" w:sz="4" w:space="0" w:color="000000"/>
              <w:bottom w:val="single" w:sz="4" w:space="0" w:color="000000"/>
            </w:tcBorders>
            <w:shd w:val="clear" w:color="auto" w:fill="auto"/>
          </w:tcPr>
          <w:p w:rsidR="00F72B55" w:rsidRPr="00784425" w:rsidRDefault="00F72B55" w:rsidP="001F6020">
            <w:pPr>
              <w:snapToGrid w:val="0"/>
              <w:jc w:val="both"/>
              <w:rPr>
                <w:sz w:val="20"/>
                <w:szCs w:val="20"/>
              </w:rPr>
            </w:pPr>
            <w:r w:rsidRPr="00784425">
              <w:rPr>
                <w:sz w:val="20"/>
                <w:szCs w:val="20"/>
              </w:rPr>
              <w:t>Публикации по специалността</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F72B55" w:rsidRPr="008B5477" w:rsidRDefault="00727C78" w:rsidP="001F6020">
            <w:pPr>
              <w:jc w:val="center"/>
              <w:rPr>
                <w:color w:val="000000"/>
                <w:sz w:val="20"/>
                <w:szCs w:val="20"/>
              </w:rPr>
            </w:pPr>
            <w:r>
              <w:rPr>
                <w:color w:val="000000"/>
                <w:sz w:val="20"/>
                <w:szCs w:val="20"/>
              </w:rPr>
              <w:t>8,6</w:t>
            </w:r>
          </w:p>
        </w:tc>
      </w:tr>
      <w:tr w:rsidR="009F3E45" w:rsidRPr="00784425" w:rsidTr="001F5CEB">
        <w:tc>
          <w:tcPr>
            <w:tcW w:w="4518" w:type="dxa"/>
            <w:tcBorders>
              <w:top w:val="single" w:sz="4" w:space="0" w:color="000000"/>
              <w:left w:val="single" w:sz="4" w:space="0" w:color="000000"/>
              <w:bottom w:val="single" w:sz="4" w:space="0" w:color="000000"/>
            </w:tcBorders>
            <w:shd w:val="clear" w:color="auto" w:fill="auto"/>
          </w:tcPr>
          <w:p w:rsidR="009F3E45" w:rsidRDefault="009F3E45" w:rsidP="001F6020">
            <w:pPr>
              <w:snapToGrid w:val="0"/>
              <w:jc w:val="both"/>
              <w:rPr>
                <w:sz w:val="20"/>
                <w:szCs w:val="20"/>
              </w:rPr>
            </w:pPr>
            <w:r>
              <w:rPr>
                <w:sz w:val="20"/>
                <w:szCs w:val="20"/>
              </w:rPr>
              <w:t>Досега не съм участвал/а</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9F3E45" w:rsidRDefault="00727C78" w:rsidP="001F6020">
            <w:pPr>
              <w:jc w:val="center"/>
              <w:rPr>
                <w:color w:val="000000"/>
                <w:sz w:val="20"/>
                <w:szCs w:val="20"/>
              </w:rPr>
            </w:pPr>
            <w:r>
              <w:rPr>
                <w:color w:val="000000"/>
                <w:sz w:val="20"/>
                <w:szCs w:val="20"/>
              </w:rPr>
              <w:t>74,1</w:t>
            </w:r>
          </w:p>
        </w:tc>
      </w:tr>
      <w:tr w:rsidR="00F72B55" w:rsidRPr="008B5477" w:rsidTr="001F5CEB">
        <w:tc>
          <w:tcPr>
            <w:tcW w:w="4518" w:type="dxa"/>
            <w:tcBorders>
              <w:top w:val="single" w:sz="4" w:space="0" w:color="000000"/>
              <w:left w:val="single" w:sz="4" w:space="0" w:color="000000"/>
              <w:bottom w:val="single" w:sz="4" w:space="0" w:color="000000"/>
            </w:tcBorders>
            <w:shd w:val="clear" w:color="auto" w:fill="auto"/>
          </w:tcPr>
          <w:p w:rsidR="00F72B55" w:rsidRPr="008B5477" w:rsidRDefault="00F72B55" w:rsidP="001F6020">
            <w:pPr>
              <w:snapToGrid w:val="0"/>
              <w:jc w:val="both"/>
              <w:rPr>
                <w:b/>
                <w:sz w:val="20"/>
                <w:szCs w:val="20"/>
              </w:rPr>
            </w:pPr>
            <w:r w:rsidRPr="008B5477">
              <w:rPr>
                <w:b/>
                <w:sz w:val="20"/>
                <w:szCs w:val="20"/>
              </w:rPr>
              <w:t>Общо</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F72B55" w:rsidRPr="008B5477" w:rsidRDefault="00727C78" w:rsidP="001F6020">
            <w:pPr>
              <w:jc w:val="center"/>
              <w:rPr>
                <w:b/>
                <w:color w:val="000000"/>
                <w:sz w:val="20"/>
                <w:szCs w:val="20"/>
              </w:rPr>
            </w:pPr>
            <w:r>
              <w:rPr>
                <w:b/>
                <w:color w:val="000000"/>
                <w:sz w:val="20"/>
                <w:szCs w:val="20"/>
              </w:rPr>
              <w:t>106</w:t>
            </w:r>
            <w:r w:rsidR="00FC6889">
              <w:rPr>
                <w:b/>
                <w:color w:val="000000"/>
                <w:sz w:val="20"/>
                <w:szCs w:val="20"/>
              </w:rPr>
              <w:t>,</w:t>
            </w:r>
            <w:r>
              <w:rPr>
                <w:b/>
                <w:color w:val="000000"/>
                <w:sz w:val="20"/>
                <w:szCs w:val="20"/>
              </w:rPr>
              <w:t>9</w:t>
            </w:r>
          </w:p>
        </w:tc>
      </w:tr>
    </w:tbl>
    <w:p w:rsidR="00043FD9" w:rsidRDefault="00043FD9" w:rsidP="001F6020">
      <w:pPr>
        <w:spacing w:line="360" w:lineRule="auto"/>
      </w:pPr>
    </w:p>
    <w:p w:rsidR="00293E25" w:rsidRDefault="006C1349" w:rsidP="00293E25">
      <w:pPr>
        <w:spacing w:line="360" w:lineRule="auto"/>
        <w:ind w:firstLine="708"/>
        <w:jc w:val="both"/>
      </w:pPr>
      <w:r>
        <w:tab/>
      </w:r>
      <w:r w:rsidR="00293E25">
        <w:t>Ръководството на факултета би могло да анализира причините за ниския дял включени в научноизследователска работа студенти. Магистри, които работят и учат паралелно</w:t>
      </w:r>
      <w:r w:rsidR="00775151">
        <w:t>,</w:t>
      </w:r>
      <w:r w:rsidR="00293E25">
        <w:t xml:space="preserve"> вероятно нямат много възможности за допълнително поемане на ангажименти, каквото безспорно е участието във форми на научна дейност. Работата по специалността на магистратурата (какъвто е случаят на голям дял от анкетираните) може да не стимулира у тях желание за допълнителни занимания. Ако обаче възможностите за научна работа на студентите магистри, които </w:t>
      </w:r>
      <w:r w:rsidR="00C7795C">
        <w:t>Факултетът по класически и нови филологии</w:t>
      </w:r>
      <w:r w:rsidR="00293E25">
        <w:t xml:space="preserve"> предоставя</w:t>
      </w:r>
      <w:r w:rsidR="00E95606">
        <w:t>,</w:t>
      </w:r>
      <w:r w:rsidR="00293E25">
        <w:t xml:space="preserve"> са недостатъчни, това </w:t>
      </w:r>
      <w:r w:rsidR="00293E25" w:rsidRPr="004706B0">
        <w:t xml:space="preserve">би могло да </w:t>
      </w:r>
      <w:r w:rsidR="004706B0" w:rsidRPr="004706B0">
        <w:t xml:space="preserve">е </w:t>
      </w:r>
      <w:r w:rsidR="00293E25" w:rsidRPr="004706B0">
        <w:t xml:space="preserve">поле за </w:t>
      </w:r>
      <w:r w:rsidR="00587243" w:rsidRPr="004706B0">
        <w:t>инициативи</w:t>
      </w:r>
      <w:r w:rsidR="00587243">
        <w:t xml:space="preserve">, които да </w:t>
      </w:r>
      <w:r w:rsidR="00293E25">
        <w:t xml:space="preserve"> повиш</w:t>
      </w:r>
      <w:r w:rsidR="00587243">
        <w:t>ат и</w:t>
      </w:r>
      <w:r w:rsidR="00293E25">
        <w:t xml:space="preserve"> качеството на образованието.</w:t>
      </w:r>
    </w:p>
    <w:p w:rsidR="006C1349" w:rsidRDefault="006C1349" w:rsidP="004A5F38">
      <w:pPr>
        <w:spacing w:line="360" w:lineRule="auto"/>
        <w:jc w:val="both"/>
      </w:pPr>
    </w:p>
    <w:p w:rsidR="00886DF1" w:rsidRPr="006C1349" w:rsidRDefault="00886DF1" w:rsidP="004A5F38">
      <w:pPr>
        <w:spacing w:line="360" w:lineRule="auto"/>
        <w:jc w:val="both"/>
      </w:pPr>
    </w:p>
    <w:p w:rsidR="00B23330" w:rsidRDefault="00350B17" w:rsidP="001F6020">
      <w:pPr>
        <w:spacing w:line="360" w:lineRule="auto"/>
        <w:ind w:firstLine="708"/>
        <w:jc w:val="both"/>
        <w:rPr>
          <w:b/>
        </w:rPr>
      </w:pPr>
      <w:r>
        <w:rPr>
          <w:b/>
        </w:rPr>
        <w:t>3.</w:t>
      </w:r>
      <w:r w:rsidR="00B741E4">
        <w:rPr>
          <w:b/>
          <w:lang w:val="en-US"/>
        </w:rPr>
        <w:t>4.</w:t>
      </w:r>
      <w:r>
        <w:rPr>
          <w:b/>
        </w:rPr>
        <w:t xml:space="preserve"> </w:t>
      </w:r>
      <w:r w:rsidR="0024517A">
        <w:rPr>
          <w:b/>
        </w:rPr>
        <w:t xml:space="preserve">Планове за </w:t>
      </w:r>
      <w:r w:rsidR="00B23330" w:rsidRPr="00B23330">
        <w:rPr>
          <w:b/>
        </w:rPr>
        <w:t>професионална реализация</w:t>
      </w:r>
    </w:p>
    <w:p w:rsidR="00886DF1" w:rsidRDefault="00886DF1" w:rsidP="00FC68CD">
      <w:pPr>
        <w:pStyle w:val="BodyTextIndent"/>
        <w:spacing w:after="0" w:line="360" w:lineRule="auto"/>
        <w:ind w:left="0" w:firstLine="708"/>
        <w:jc w:val="both"/>
      </w:pPr>
    </w:p>
    <w:p w:rsidR="00D03454" w:rsidRDefault="00E80484" w:rsidP="00FC68CD">
      <w:pPr>
        <w:pStyle w:val="BodyTextIndent"/>
        <w:spacing w:after="0" w:line="360" w:lineRule="auto"/>
        <w:ind w:left="0" w:firstLine="708"/>
        <w:jc w:val="both"/>
        <w:rPr>
          <w:lang w:val="en-US"/>
        </w:rPr>
      </w:pPr>
      <w:r>
        <w:t xml:space="preserve">Продължаването на образованието в магистърската степен на обучение предполага </w:t>
      </w:r>
      <w:r w:rsidR="00995DAF">
        <w:t xml:space="preserve">и </w:t>
      </w:r>
      <w:r>
        <w:t xml:space="preserve">определени </w:t>
      </w:r>
      <w:r w:rsidR="001123F0">
        <w:t xml:space="preserve"> представи на студентите за професионална реализация след края на обучението. </w:t>
      </w:r>
      <w:r>
        <w:t>Очакванията към магистърските програми са, че осигуряват предпоставки за по-добра работа в предварително желаната посока. За да проучим какви са идеите на магистрите за работа след завършване на магистърската програма</w:t>
      </w:r>
      <w:r w:rsidR="00854B1A">
        <w:t>,</w:t>
      </w:r>
      <w:r>
        <w:t xml:space="preserve"> ги попитахме с какво от изброените по-долу дейности биха искали да се занимават.</w:t>
      </w:r>
      <w:r w:rsidR="0011710C">
        <w:t xml:space="preserve"> На таблица 1</w:t>
      </w:r>
      <w:r w:rsidR="004627DA">
        <w:rPr>
          <w:lang w:val="en-US"/>
        </w:rPr>
        <w:t>4</w:t>
      </w:r>
      <w:r w:rsidR="0011710C">
        <w:t xml:space="preserve"> са данните от отговорите на анкетираните студенти</w:t>
      </w:r>
      <w:r w:rsidR="00E43C56">
        <w:t xml:space="preserve"> магистри</w:t>
      </w:r>
      <w:r w:rsidR="0011710C">
        <w:t xml:space="preserve">. </w:t>
      </w:r>
    </w:p>
    <w:p w:rsidR="0033013C" w:rsidRPr="0033013C" w:rsidRDefault="0033013C" w:rsidP="00FC68CD">
      <w:pPr>
        <w:pStyle w:val="BodyTextIndent"/>
        <w:spacing w:after="0" w:line="360" w:lineRule="auto"/>
        <w:ind w:left="0" w:firstLine="708"/>
        <w:jc w:val="both"/>
        <w:rPr>
          <w:caps/>
          <w:sz w:val="20"/>
          <w:szCs w:val="20"/>
          <w:lang w:val="en-US"/>
        </w:rPr>
      </w:pPr>
    </w:p>
    <w:p w:rsidR="00886DF1" w:rsidRDefault="00886DF1" w:rsidP="001F6020">
      <w:pPr>
        <w:pStyle w:val="BodyTextIndent"/>
        <w:spacing w:after="0"/>
        <w:ind w:left="0"/>
        <w:jc w:val="right"/>
      </w:pPr>
    </w:p>
    <w:p w:rsidR="00886DF1" w:rsidRDefault="00886DF1" w:rsidP="001F6020">
      <w:pPr>
        <w:pStyle w:val="BodyTextIndent"/>
        <w:spacing w:after="0"/>
        <w:ind w:left="0"/>
        <w:jc w:val="right"/>
      </w:pPr>
    </w:p>
    <w:p w:rsidR="00886DF1" w:rsidRDefault="00886DF1" w:rsidP="001F6020">
      <w:pPr>
        <w:pStyle w:val="BodyTextIndent"/>
        <w:spacing w:after="0"/>
        <w:ind w:left="0"/>
        <w:jc w:val="right"/>
      </w:pPr>
    </w:p>
    <w:p w:rsidR="00886DF1" w:rsidRDefault="00886DF1" w:rsidP="001F6020">
      <w:pPr>
        <w:pStyle w:val="BodyTextIndent"/>
        <w:spacing w:after="0"/>
        <w:ind w:left="0"/>
        <w:jc w:val="right"/>
      </w:pPr>
    </w:p>
    <w:p w:rsidR="0036719F" w:rsidRDefault="0036719F" w:rsidP="001F6020">
      <w:pPr>
        <w:pStyle w:val="BodyTextIndent"/>
        <w:spacing w:after="0"/>
        <w:ind w:left="0"/>
        <w:jc w:val="right"/>
      </w:pPr>
    </w:p>
    <w:p w:rsidR="0036719F" w:rsidRDefault="0036719F" w:rsidP="001F6020">
      <w:pPr>
        <w:pStyle w:val="BodyTextIndent"/>
        <w:spacing w:after="0"/>
        <w:ind w:left="0"/>
        <w:jc w:val="right"/>
      </w:pPr>
    </w:p>
    <w:p w:rsidR="0036719F" w:rsidRDefault="0036719F" w:rsidP="001F6020">
      <w:pPr>
        <w:pStyle w:val="BodyTextIndent"/>
        <w:spacing w:after="0"/>
        <w:ind w:left="0"/>
        <w:jc w:val="right"/>
      </w:pPr>
    </w:p>
    <w:p w:rsidR="0036719F" w:rsidRDefault="0036719F" w:rsidP="001F6020">
      <w:pPr>
        <w:pStyle w:val="BodyTextIndent"/>
        <w:spacing w:after="0"/>
        <w:ind w:left="0"/>
        <w:jc w:val="right"/>
      </w:pPr>
    </w:p>
    <w:p w:rsidR="005915F6" w:rsidRPr="004627DA" w:rsidRDefault="007C5F36" w:rsidP="001F6020">
      <w:pPr>
        <w:pStyle w:val="BodyTextIndent"/>
        <w:spacing w:after="0"/>
        <w:ind w:left="0"/>
        <w:jc w:val="right"/>
        <w:rPr>
          <w:caps/>
          <w:sz w:val="20"/>
          <w:szCs w:val="20"/>
          <w:lang w:val="en-US"/>
        </w:rPr>
      </w:pPr>
      <w:r>
        <w:t>Т</w:t>
      </w:r>
      <w:r w:rsidRPr="00E53A82">
        <w:t>аблица</w:t>
      </w:r>
      <w:r>
        <w:rPr>
          <w:caps/>
          <w:sz w:val="20"/>
          <w:szCs w:val="20"/>
        </w:rPr>
        <w:t xml:space="preserve"> </w:t>
      </w:r>
      <w:r w:rsidR="00990AF7">
        <w:rPr>
          <w:caps/>
          <w:sz w:val="20"/>
          <w:szCs w:val="20"/>
        </w:rPr>
        <w:t>1</w:t>
      </w:r>
      <w:r w:rsidR="004627DA">
        <w:rPr>
          <w:caps/>
          <w:sz w:val="20"/>
          <w:szCs w:val="20"/>
          <w:lang w:val="en-US"/>
        </w:rPr>
        <w:t>4</w:t>
      </w:r>
    </w:p>
    <w:p w:rsidR="005915F6" w:rsidRDefault="005915F6" w:rsidP="00F319FF">
      <w:pPr>
        <w:pStyle w:val="BodyTextIndent"/>
        <w:spacing w:after="0"/>
        <w:ind w:left="0"/>
        <w:jc w:val="center"/>
        <w:rPr>
          <w:sz w:val="20"/>
          <w:szCs w:val="20"/>
        </w:rPr>
      </w:pPr>
      <w:r w:rsidRPr="00BD68AC">
        <w:rPr>
          <w:caps/>
          <w:sz w:val="20"/>
          <w:szCs w:val="20"/>
        </w:rPr>
        <w:t xml:space="preserve">Разпределение на анкетираните студенти според отговорите им на </w:t>
      </w:r>
      <w:r w:rsidR="00F319FF">
        <w:rPr>
          <w:caps/>
          <w:sz w:val="20"/>
          <w:szCs w:val="20"/>
        </w:rPr>
        <w:t>с какво биха предпочели да се занимават</w:t>
      </w:r>
      <w:r w:rsidRPr="00BD68AC">
        <w:rPr>
          <w:caps/>
          <w:sz w:val="20"/>
          <w:szCs w:val="20"/>
        </w:rPr>
        <w:t xml:space="preserve"> (в %)</w:t>
      </w:r>
      <w:r w:rsidR="00C50D4F">
        <w:rPr>
          <w:sz w:val="20"/>
          <w:szCs w:val="20"/>
        </w:rPr>
        <w:t xml:space="preserve"> </w:t>
      </w:r>
    </w:p>
    <w:p w:rsidR="006018BF" w:rsidRPr="00985B04" w:rsidRDefault="006018BF" w:rsidP="00F319FF">
      <w:pPr>
        <w:pStyle w:val="BodyTextIndent"/>
        <w:spacing w:after="0"/>
        <w:ind w:left="0"/>
        <w:jc w:val="center"/>
        <w:rPr>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1"/>
        <w:gridCol w:w="1667"/>
      </w:tblGrid>
      <w:tr w:rsidR="005915F6" w:rsidRPr="000C53A3" w:rsidTr="001F5CEB">
        <w:trPr>
          <w:trHeight w:val="134"/>
        </w:trPr>
        <w:tc>
          <w:tcPr>
            <w:tcW w:w="7621" w:type="dxa"/>
          </w:tcPr>
          <w:p w:rsidR="005915F6" w:rsidRPr="000C53A3" w:rsidRDefault="00F319FF" w:rsidP="00F319FF">
            <w:pPr>
              <w:pStyle w:val="BodyTextIndent"/>
              <w:spacing w:after="0"/>
              <w:ind w:left="0"/>
              <w:rPr>
                <w:b/>
                <w:sz w:val="20"/>
              </w:rPr>
            </w:pPr>
            <w:r>
              <w:rPr>
                <w:b/>
                <w:sz w:val="20"/>
              </w:rPr>
              <w:t>Вид дейност след магистратурата</w:t>
            </w:r>
          </w:p>
        </w:tc>
        <w:tc>
          <w:tcPr>
            <w:tcW w:w="1667" w:type="dxa"/>
          </w:tcPr>
          <w:p w:rsidR="005915F6" w:rsidRPr="000C53A3" w:rsidRDefault="00F319FF" w:rsidP="00F319FF">
            <w:pPr>
              <w:pStyle w:val="BodyTextIndent"/>
              <w:spacing w:after="0"/>
              <w:ind w:left="0"/>
              <w:jc w:val="center"/>
              <w:rPr>
                <w:b/>
                <w:sz w:val="20"/>
              </w:rPr>
            </w:pPr>
            <w:r>
              <w:rPr>
                <w:b/>
                <w:sz w:val="20"/>
              </w:rPr>
              <w:t>%</w:t>
            </w:r>
          </w:p>
        </w:tc>
      </w:tr>
      <w:tr w:rsidR="00FC68CD" w:rsidTr="001F5CEB">
        <w:tc>
          <w:tcPr>
            <w:tcW w:w="7621" w:type="dxa"/>
          </w:tcPr>
          <w:p w:rsidR="00FC68CD" w:rsidRPr="00D02042" w:rsidRDefault="00FC68CD" w:rsidP="00035E8A">
            <w:pPr>
              <w:ind w:right="-648"/>
              <w:rPr>
                <w:sz w:val="20"/>
                <w:lang w:val="en-US"/>
              </w:rPr>
            </w:pPr>
            <w:r w:rsidRPr="00D02042">
              <w:rPr>
                <w:sz w:val="20"/>
              </w:rPr>
              <w:t>Продължаване на обучението в докторска степен</w:t>
            </w:r>
          </w:p>
        </w:tc>
        <w:tc>
          <w:tcPr>
            <w:tcW w:w="1667" w:type="dxa"/>
          </w:tcPr>
          <w:p w:rsidR="00FC68CD" w:rsidRPr="00886DF1" w:rsidRDefault="00886DF1" w:rsidP="001F6020">
            <w:pPr>
              <w:pStyle w:val="BodyTextIndent"/>
              <w:spacing w:after="0"/>
              <w:ind w:left="0"/>
              <w:jc w:val="center"/>
              <w:rPr>
                <w:sz w:val="20"/>
              </w:rPr>
            </w:pPr>
            <w:r>
              <w:rPr>
                <w:sz w:val="20"/>
              </w:rPr>
              <w:t>37,6</w:t>
            </w:r>
          </w:p>
        </w:tc>
      </w:tr>
      <w:tr w:rsidR="00FC68CD" w:rsidTr="001F5CEB">
        <w:tc>
          <w:tcPr>
            <w:tcW w:w="7621" w:type="dxa"/>
          </w:tcPr>
          <w:p w:rsidR="00FC68CD" w:rsidRPr="00D02042" w:rsidRDefault="00FC68CD" w:rsidP="00035E8A">
            <w:pPr>
              <w:rPr>
                <w:sz w:val="20"/>
              </w:rPr>
            </w:pPr>
            <w:r w:rsidRPr="00D02042">
              <w:rPr>
                <w:sz w:val="20"/>
              </w:rPr>
              <w:t>Учителска работа в средното училище</w:t>
            </w:r>
          </w:p>
        </w:tc>
        <w:tc>
          <w:tcPr>
            <w:tcW w:w="1667" w:type="dxa"/>
          </w:tcPr>
          <w:p w:rsidR="00FC68CD" w:rsidRDefault="00886DF1" w:rsidP="001F6020">
            <w:pPr>
              <w:pStyle w:val="BodyTextIndent"/>
              <w:spacing w:after="0"/>
              <w:ind w:left="0"/>
              <w:jc w:val="center"/>
              <w:rPr>
                <w:sz w:val="20"/>
              </w:rPr>
            </w:pPr>
            <w:r>
              <w:rPr>
                <w:sz w:val="20"/>
              </w:rPr>
              <w:t>16,7</w:t>
            </w:r>
          </w:p>
        </w:tc>
      </w:tr>
      <w:tr w:rsidR="00FC68CD" w:rsidTr="001F5CEB">
        <w:tc>
          <w:tcPr>
            <w:tcW w:w="7621" w:type="dxa"/>
          </w:tcPr>
          <w:p w:rsidR="00FC68CD" w:rsidRPr="00D02042" w:rsidRDefault="00FC68CD" w:rsidP="00035E8A">
            <w:pPr>
              <w:rPr>
                <w:sz w:val="20"/>
              </w:rPr>
            </w:pPr>
            <w:r w:rsidRPr="00D02042">
              <w:rPr>
                <w:sz w:val="20"/>
              </w:rPr>
              <w:t xml:space="preserve">Преподавателска работа </w:t>
            </w:r>
          </w:p>
        </w:tc>
        <w:tc>
          <w:tcPr>
            <w:tcW w:w="1667" w:type="dxa"/>
          </w:tcPr>
          <w:p w:rsidR="00FC68CD" w:rsidRDefault="00886DF1" w:rsidP="001F6020">
            <w:pPr>
              <w:pStyle w:val="BodyTextIndent"/>
              <w:spacing w:after="0"/>
              <w:ind w:left="0"/>
              <w:jc w:val="center"/>
              <w:rPr>
                <w:sz w:val="20"/>
              </w:rPr>
            </w:pPr>
            <w:r>
              <w:rPr>
                <w:sz w:val="20"/>
              </w:rPr>
              <w:t>46,7</w:t>
            </w:r>
          </w:p>
        </w:tc>
      </w:tr>
      <w:tr w:rsidR="00FC68CD" w:rsidTr="001F5CEB">
        <w:tc>
          <w:tcPr>
            <w:tcW w:w="7621" w:type="dxa"/>
          </w:tcPr>
          <w:p w:rsidR="00FC68CD" w:rsidRPr="008F2309" w:rsidRDefault="00FC68CD" w:rsidP="00035E8A">
            <w:pPr>
              <w:rPr>
                <w:sz w:val="20"/>
                <w:lang w:val="en-US"/>
              </w:rPr>
            </w:pPr>
            <w:r w:rsidRPr="00D02042">
              <w:rPr>
                <w:sz w:val="20"/>
              </w:rPr>
              <w:t>Продължаване на работата, която и досега съм работил</w:t>
            </w:r>
            <w:r>
              <w:rPr>
                <w:sz w:val="20"/>
                <w:lang w:val="en-US"/>
              </w:rPr>
              <w:t>(a)</w:t>
            </w:r>
          </w:p>
        </w:tc>
        <w:tc>
          <w:tcPr>
            <w:tcW w:w="1667" w:type="dxa"/>
          </w:tcPr>
          <w:p w:rsidR="00FC68CD" w:rsidRDefault="00886DF1" w:rsidP="001F6020">
            <w:pPr>
              <w:pStyle w:val="BodyTextIndent"/>
              <w:spacing w:after="0"/>
              <w:ind w:left="0"/>
              <w:jc w:val="center"/>
              <w:rPr>
                <w:sz w:val="20"/>
              </w:rPr>
            </w:pPr>
            <w:r>
              <w:rPr>
                <w:sz w:val="20"/>
              </w:rPr>
              <w:t>35,0</w:t>
            </w:r>
          </w:p>
        </w:tc>
      </w:tr>
      <w:tr w:rsidR="00FC68CD" w:rsidTr="001F5CEB">
        <w:tc>
          <w:tcPr>
            <w:tcW w:w="7621" w:type="dxa"/>
          </w:tcPr>
          <w:p w:rsidR="00FC68CD" w:rsidRPr="00D02042" w:rsidRDefault="00FC68CD" w:rsidP="00035E8A">
            <w:pPr>
              <w:rPr>
                <w:sz w:val="20"/>
              </w:rPr>
            </w:pPr>
            <w:r w:rsidRPr="00D02042">
              <w:rPr>
                <w:sz w:val="20"/>
              </w:rPr>
              <w:t>Научноизследователска работа</w:t>
            </w:r>
          </w:p>
        </w:tc>
        <w:tc>
          <w:tcPr>
            <w:tcW w:w="1667" w:type="dxa"/>
          </w:tcPr>
          <w:p w:rsidR="00FC68CD" w:rsidRDefault="00886DF1" w:rsidP="001F6020">
            <w:pPr>
              <w:pStyle w:val="BodyTextIndent"/>
              <w:spacing w:after="0"/>
              <w:ind w:left="0"/>
              <w:jc w:val="center"/>
              <w:rPr>
                <w:sz w:val="20"/>
              </w:rPr>
            </w:pPr>
            <w:r>
              <w:rPr>
                <w:sz w:val="20"/>
              </w:rPr>
              <w:t>20,0</w:t>
            </w:r>
          </w:p>
        </w:tc>
      </w:tr>
      <w:tr w:rsidR="00FC68CD" w:rsidTr="001F5CEB">
        <w:tc>
          <w:tcPr>
            <w:tcW w:w="7621" w:type="dxa"/>
          </w:tcPr>
          <w:p w:rsidR="00FC68CD" w:rsidRPr="00D02042" w:rsidRDefault="00FC68CD" w:rsidP="00990AF7">
            <w:pPr>
              <w:rPr>
                <w:sz w:val="20"/>
              </w:rPr>
            </w:pPr>
            <w:r w:rsidRPr="00D02042">
              <w:rPr>
                <w:sz w:val="20"/>
              </w:rPr>
              <w:t xml:space="preserve">Ръководна работа </w:t>
            </w:r>
          </w:p>
        </w:tc>
        <w:tc>
          <w:tcPr>
            <w:tcW w:w="1667" w:type="dxa"/>
          </w:tcPr>
          <w:p w:rsidR="00FC68CD" w:rsidRDefault="00886DF1" w:rsidP="001F6020">
            <w:pPr>
              <w:pStyle w:val="BodyTextIndent"/>
              <w:spacing w:after="0"/>
              <w:ind w:left="0"/>
              <w:jc w:val="center"/>
              <w:rPr>
                <w:sz w:val="20"/>
              </w:rPr>
            </w:pPr>
            <w:r>
              <w:rPr>
                <w:sz w:val="20"/>
              </w:rPr>
              <w:t>13,3</w:t>
            </w:r>
          </w:p>
        </w:tc>
      </w:tr>
      <w:tr w:rsidR="00FC68CD" w:rsidTr="001F5CEB">
        <w:tc>
          <w:tcPr>
            <w:tcW w:w="7621" w:type="dxa"/>
          </w:tcPr>
          <w:p w:rsidR="00FC68CD" w:rsidRPr="00D02042" w:rsidRDefault="00FC68CD" w:rsidP="00035E8A">
            <w:pPr>
              <w:rPr>
                <w:sz w:val="20"/>
              </w:rPr>
            </w:pPr>
            <w:r w:rsidRPr="00D02042">
              <w:rPr>
                <w:sz w:val="20"/>
              </w:rPr>
              <w:t>Откриване на собствена частна фирма</w:t>
            </w:r>
          </w:p>
        </w:tc>
        <w:tc>
          <w:tcPr>
            <w:tcW w:w="1667" w:type="dxa"/>
          </w:tcPr>
          <w:p w:rsidR="00FC68CD" w:rsidRDefault="00886DF1" w:rsidP="001F6020">
            <w:pPr>
              <w:pStyle w:val="BodyTextIndent"/>
              <w:spacing w:after="0"/>
              <w:ind w:left="0"/>
              <w:jc w:val="center"/>
              <w:rPr>
                <w:sz w:val="20"/>
              </w:rPr>
            </w:pPr>
            <w:r>
              <w:rPr>
                <w:sz w:val="20"/>
              </w:rPr>
              <w:t>20,0</w:t>
            </w:r>
          </w:p>
        </w:tc>
      </w:tr>
      <w:tr w:rsidR="00FC68CD" w:rsidTr="001F5CEB">
        <w:tc>
          <w:tcPr>
            <w:tcW w:w="7621" w:type="dxa"/>
          </w:tcPr>
          <w:p w:rsidR="00FC68CD" w:rsidRPr="00D02042" w:rsidRDefault="00FC68CD" w:rsidP="00035E8A">
            <w:pPr>
              <w:rPr>
                <w:sz w:val="20"/>
              </w:rPr>
            </w:pPr>
            <w:r>
              <w:rPr>
                <w:sz w:val="20"/>
              </w:rPr>
              <w:t xml:space="preserve">Ще търся </w:t>
            </w:r>
            <w:r w:rsidRPr="00D02042">
              <w:rPr>
                <w:sz w:val="20"/>
              </w:rPr>
              <w:t>работа в чужбина</w:t>
            </w:r>
          </w:p>
        </w:tc>
        <w:tc>
          <w:tcPr>
            <w:tcW w:w="1667" w:type="dxa"/>
          </w:tcPr>
          <w:p w:rsidR="00FC68CD" w:rsidRDefault="00886DF1" w:rsidP="001F6020">
            <w:pPr>
              <w:pStyle w:val="BodyTextIndent"/>
              <w:spacing w:after="0"/>
              <w:ind w:left="0"/>
              <w:jc w:val="center"/>
              <w:rPr>
                <w:sz w:val="20"/>
              </w:rPr>
            </w:pPr>
            <w:r>
              <w:rPr>
                <w:sz w:val="20"/>
              </w:rPr>
              <w:t>15,0</w:t>
            </w:r>
          </w:p>
        </w:tc>
      </w:tr>
      <w:tr w:rsidR="00FC68CD" w:rsidTr="001F5CEB">
        <w:tc>
          <w:tcPr>
            <w:tcW w:w="7621" w:type="dxa"/>
          </w:tcPr>
          <w:p w:rsidR="00FC68CD" w:rsidRPr="00D02042" w:rsidRDefault="00FC68CD" w:rsidP="00035E8A">
            <w:pPr>
              <w:rPr>
                <w:sz w:val="20"/>
              </w:rPr>
            </w:pPr>
            <w:r>
              <w:rPr>
                <w:sz w:val="20"/>
              </w:rPr>
              <w:t>Смятам да емигрирам</w:t>
            </w:r>
          </w:p>
        </w:tc>
        <w:tc>
          <w:tcPr>
            <w:tcW w:w="1667" w:type="dxa"/>
          </w:tcPr>
          <w:p w:rsidR="00FC68CD" w:rsidRDefault="00886DF1" w:rsidP="001F6020">
            <w:pPr>
              <w:pStyle w:val="BodyTextIndent"/>
              <w:spacing w:after="0"/>
              <w:ind w:left="0"/>
              <w:jc w:val="center"/>
              <w:rPr>
                <w:sz w:val="20"/>
              </w:rPr>
            </w:pPr>
            <w:r>
              <w:rPr>
                <w:sz w:val="20"/>
              </w:rPr>
              <w:t>5,0</w:t>
            </w:r>
          </w:p>
        </w:tc>
      </w:tr>
      <w:tr w:rsidR="00886DF1" w:rsidTr="001F5CEB">
        <w:tc>
          <w:tcPr>
            <w:tcW w:w="7621" w:type="dxa"/>
          </w:tcPr>
          <w:p w:rsidR="00886DF1" w:rsidRDefault="00886DF1" w:rsidP="00886DF1">
            <w:pPr>
              <w:rPr>
                <w:sz w:val="20"/>
              </w:rPr>
            </w:pPr>
            <w:r w:rsidRPr="000C53A3">
              <w:rPr>
                <w:b/>
                <w:sz w:val="20"/>
              </w:rPr>
              <w:t>Общо</w:t>
            </w:r>
          </w:p>
        </w:tc>
        <w:tc>
          <w:tcPr>
            <w:tcW w:w="1667" w:type="dxa"/>
          </w:tcPr>
          <w:p w:rsidR="00886DF1" w:rsidRDefault="00886DF1" w:rsidP="00886DF1">
            <w:pPr>
              <w:pStyle w:val="BodyTextIndent"/>
              <w:spacing w:after="0"/>
              <w:ind w:left="0"/>
              <w:jc w:val="center"/>
              <w:rPr>
                <w:sz w:val="20"/>
              </w:rPr>
            </w:pPr>
            <w:r>
              <w:rPr>
                <w:sz w:val="20"/>
              </w:rPr>
              <w:t>208,3</w:t>
            </w:r>
          </w:p>
        </w:tc>
      </w:tr>
    </w:tbl>
    <w:p w:rsidR="00F319FF" w:rsidRPr="008B5477" w:rsidRDefault="005915F6" w:rsidP="00F319FF">
      <w:pPr>
        <w:rPr>
          <w:b/>
          <w:sz w:val="20"/>
          <w:szCs w:val="20"/>
        </w:rPr>
      </w:pPr>
      <w:r>
        <w:tab/>
      </w:r>
      <w:r w:rsidRPr="00E84AF7">
        <w:rPr>
          <w:b/>
          <w:sz w:val="20"/>
          <w:u w:val="single"/>
        </w:rPr>
        <w:t>Забележка</w:t>
      </w:r>
      <w:r>
        <w:rPr>
          <w:sz w:val="20"/>
        </w:rPr>
        <w:t>:</w:t>
      </w:r>
      <w:r>
        <w:rPr>
          <w:sz w:val="20"/>
          <w:lang w:val="en-US"/>
        </w:rPr>
        <w:t xml:space="preserve"> </w:t>
      </w:r>
      <w:r w:rsidR="00F319FF" w:rsidRPr="008B5477">
        <w:rPr>
          <w:b/>
          <w:sz w:val="20"/>
          <w:szCs w:val="20"/>
        </w:rPr>
        <w:t>Сборът на процентите надхвърля 100, защото въпросът позволява повече от един отговор.</w:t>
      </w:r>
    </w:p>
    <w:p w:rsidR="005915F6" w:rsidRDefault="005915F6" w:rsidP="00F319FF"/>
    <w:p w:rsidR="00F42976" w:rsidRDefault="0011710C" w:rsidP="0011710C">
      <w:pPr>
        <w:pStyle w:val="BodyTextIndent"/>
        <w:spacing w:after="0" w:line="360" w:lineRule="auto"/>
        <w:ind w:left="0" w:firstLine="708"/>
        <w:jc w:val="both"/>
      </w:pPr>
      <w:r>
        <w:tab/>
        <w:t xml:space="preserve"> </w:t>
      </w:r>
      <w:r w:rsidR="001D19F1">
        <w:t xml:space="preserve">Най-големият дял – </w:t>
      </w:r>
      <w:r w:rsidR="00F42976">
        <w:t xml:space="preserve">близо </w:t>
      </w:r>
      <w:r w:rsidR="001D19F1">
        <w:t>половината от анкетираните</w:t>
      </w:r>
      <w:r w:rsidR="00E95606">
        <w:t>,</w:t>
      </w:r>
      <w:r w:rsidR="001D19F1">
        <w:t xml:space="preserve"> </w:t>
      </w:r>
      <w:r w:rsidR="00F42976">
        <w:t>биха искали да се посветят на преподавателска работа. Тя</w:t>
      </w:r>
      <w:r w:rsidR="005366D9">
        <w:t>, обаче,</w:t>
      </w:r>
      <w:r w:rsidR="00F42976">
        <w:t xml:space="preserve"> не включва учителска работа в средното училище, което не </w:t>
      </w:r>
      <w:r w:rsidR="001961D9">
        <w:t>би било</w:t>
      </w:r>
      <w:r w:rsidR="00F42976">
        <w:t xml:space="preserve"> </w:t>
      </w:r>
      <w:r w:rsidR="001961D9">
        <w:t>желана</w:t>
      </w:r>
      <w:r w:rsidR="00F42976">
        <w:t xml:space="preserve"> перспектива за много от </w:t>
      </w:r>
      <w:r w:rsidR="005366D9">
        <w:t xml:space="preserve">участвалите в анкетата. </w:t>
      </w:r>
      <w:r w:rsidR="00250D1F">
        <w:t xml:space="preserve">За повече от една трета от магистрите, продължаване на обучението като докторанти също е </w:t>
      </w:r>
      <w:r w:rsidR="00155C68">
        <w:t xml:space="preserve">добра перспектива. Подобен дял </w:t>
      </w:r>
      <w:r w:rsidR="00032558">
        <w:t xml:space="preserve">(една трета) </w:t>
      </w:r>
      <w:r w:rsidR="00155C68">
        <w:t>смята</w:t>
      </w:r>
      <w:r w:rsidR="00032558">
        <w:t>т</w:t>
      </w:r>
      <w:r w:rsidR="00155C68">
        <w:t xml:space="preserve"> да продължат да изпълняват настоящата си работа.</w:t>
      </w:r>
    </w:p>
    <w:p w:rsidR="0027512B" w:rsidRDefault="00163A28" w:rsidP="0011710C">
      <w:pPr>
        <w:pStyle w:val="BodyTextIndent"/>
        <w:spacing w:after="0" w:line="360" w:lineRule="auto"/>
        <w:ind w:left="0" w:firstLine="708"/>
        <w:jc w:val="both"/>
      </w:pPr>
      <w:r>
        <w:t>Много малко</w:t>
      </w:r>
      <w:r w:rsidR="0027512B">
        <w:t xml:space="preserve"> разлики </w:t>
      </w:r>
      <w:r>
        <w:t>има в</w:t>
      </w:r>
      <w:r w:rsidR="0027512B">
        <w:t xml:space="preserve"> плановете на студентите магистри за бъдещето им от гл. т. на основните </w:t>
      </w:r>
      <w:r w:rsidR="001D19F1">
        <w:t>диференциращи</w:t>
      </w:r>
      <w:r w:rsidR="0027512B">
        <w:t xml:space="preserve"> съвкупността фактори. Потърс</w:t>
      </w:r>
      <w:r w:rsidR="00AF2785">
        <w:t xml:space="preserve">ени са </w:t>
      </w:r>
      <w:r w:rsidR="0027512B">
        <w:t xml:space="preserve">с помощта на статистическите методи Хи-квадрат и коефициент на Крамер (който използваме </w:t>
      </w:r>
      <w:r w:rsidR="004706B0">
        <w:t xml:space="preserve">и </w:t>
      </w:r>
      <w:r w:rsidR="0027512B">
        <w:t>поради малкия обем на реализираната извадка).</w:t>
      </w:r>
      <w:r w:rsidR="00AF2785">
        <w:t xml:space="preserve"> Работата, с която са ангажирани в момента ще продължат да изпълняват близо половината от студентите с отличен успе</w:t>
      </w:r>
      <w:r w:rsidR="00A15C49">
        <w:t xml:space="preserve">х. Студентите със сравнително по-нисък успех (до 4,99) много по-често от останалите си колеги са посочвали, че биха открили собствена частна фирма. </w:t>
      </w:r>
    </w:p>
    <w:p w:rsidR="00026060" w:rsidRDefault="00163A28" w:rsidP="00026060">
      <w:pPr>
        <w:spacing w:line="360" w:lineRule="auto"/>
        <w:ind w:firstLine="708"/>
        <w:jc w:val="both"/>
      </w:pPr>
      <w:r w:rsidRPr="00FA41CF">
        <w:rPr>
          <w:b/>
        </w:rPr>
        <w:t xml:space="preserve">Научна работа </w:t>
      </w:r>
      <w:r w:rsidRPr="009B5E4B">
        <w:t>като перспектива са посочили</w:t>
      </w:r>
      <w:r w:rsidR="00026060" w:rsidRPr="009B5E4B">
        <w:t xml:space="preserve"> </w:t>
      </w:r>
      <w:r w:rsidR="001B0109" w:rsidRPr="009B5E4B">
        <w:t>главно</w:t>
      </w:r>
      <w:r w:rsidRPr="009B5E4B">
        <w:t xml:space="preserve"> студенти със завършена </w:t>
      </w:r>
      <w:r w:rsidR="00026060" w:rsidRPr="009B5E4B">
        <w:t xml:space="preserve"> </w:t>
      </w:r>
      <w:r w:rsidR="001B0109" w:rsidRPr="009B5E4B">
        <w:t>филологическа</w:t>
      </w:r>
      <w:r w:rsidRPr="009B5E4B">
        <w:t xml:space="preserve"> бакалавърска специалност</w:t>
      </w:r>
      <w:r w:rsidR="001B0109">
        <w:t>. Това означава</w:t>
      </w:r>
      <w:r w:rsidR="00C62B36">
        <w:t xml:space="preserve"> целенасочено планиране на получаването на по-висока</w:t>
      </w:r>
      <w:r w:rsidR="001B0109">
        <w:t>та</w:t>
      </w:r>
      <w:r w:rsidR="00C62B36">
        <w:t xml:space="preserve"> </w:t>
      </w:r>
      <w:r w:rsidR="001B0109">
        <w:t xml:space="preserve">образователна </w:t>
      </w:r>
      <w:r w:rsidR="00C62B36">
        <w:t xml:space="preserve">степен при </w:t>
      </w:r>
      <w:r w:rsidR="001B0109">
        <w:t>тези студенти</w:t>
      </w:r>
      <w:r w:rsidR="00C62B36">
        <w:t xml:space="preserve">. </w:t>
      </w:r>
    </w:p>
    <w:p w:rsidR="009B5E4B" w:rsidRDefault="009B5E4B" w:rsidP="00026060">
      <w:pPr>
        <w:spacing w:line="360" w:lineRule="auto"/>
        <w:ind w:firstLine="708"/>
        <w:jc w:val="both"/>
      </w:pPr>
      <w:r w:rsidRPr="009B5E4B">
        <w:rPr>
          <w:b/>
        </w:rPr>
        <w:t>Преподавателска работа</w:t>
      </w:r>
      <w:r>
        <w:t xml:space="preserve"> и </w:t>
      </w:r>
      <w:r w:rsidRPr="009B5E4B">
        <w:rPr>
          <w:b/>
        </w:rPr>
        <w:t>учителска работа в средното училище</w:t>
      </w:r>
      <w:r>
        <w:t xml:space="preserve"> са посочвали по-често магистрите, завършили бакалавърска степен извън Софийския университет. </w:t>
      </w:r>
    </w:p>
    <w:p w:rsidR="00EF0739" w:rsidRPr="008C5065" w:rsidRDefault="00EF0739" w:rsidP="00026060">
      <w:pPr>
        <w:spacing w:line="360" w:lineRule="auto"/>
        <w:ind w:firstLine="708"/>
        <w:jc w:val="both"/>
        <w:rPr>
          <w:lang w:val="en-US"/>
        </w:rPr>
      </w:pPr>
      <w:r>
        <w:t xml:space="preserve">Студентите, които се обучават с държавна субсидия два пъти по-често от </w:t>
      </w:r>
      <w:r w:rsidR="008C5065">
        <w:t xml:space="preserve">тези в </w:t>
      </w:r>
      <w:r>
        <w:t xml:space="preserve">платено обучение са посочвали, че </w:t>
      </w:r>
      <w:r w:rsidR="006768E9">
        <w:t>биха искали да продължат обучението в докторска степен.</w:t>
      </w:r>
      <w:r w:rsidR="008C5065">
        <w:t xml:space="preserve"> Една трета от студентите, сами заплащащи обучението си са посочили, че биха </w:t>
      </w:r>
      <w:r w:rsidR="008C5065">
        <w:lastRenderedPageBreak/>
        <w:t xml:space="preserve">се посветили на учителска работа в средното училище. Сред магистрите с държавна субсидия този дял е много по-малък (една десета). </w:t>
      </w:r>
      <w:r w:rsidR="001A0CB2">
        <w:t xml:space="preserve">Една любопитна разлика в плановете за професионална реализация в зависимост от начина на финансиране – една пета от обучаващите се с държавна субсидия са посочили, че ще търсят работа в чужбина, докато такъв отговор не е дал нито един от студентите, които заплащат сами обучението си. </w:t>
      </w:r>
    </w:p>
    <w:p w:rsidR="0091368C" w:rsidRDefault="0091368C" w:rsidP="00935E84">
      <w:pPr>
        <w:spacing w:line="360" w:lineRule="auto"/>
        <w:ind w:firstLine="708"/>
        <w:jc w:val="both"/>
        <w:rPr>
          <w:b/>
        </w:rPr>
      </w:pPr>
    </w:p>
    <w:p w:rsidR="00FD7FA4" w:rsidRPr="00B23330" w:rsidRDefault="00B23330" w:rsidP="001F6020">
      <w:pPr>
        <w:spacing w:line="360" w:lineRule="auto"/>
        <w:ind w:firstLine="708"/>
        <w:jc w:val="both"/>
        <w:rPr>
          <w:b/>
        </w:rPr>
      </w:pPr>
      <w:r>
        <w:rPr>
          <w:b/>
        </w:rPr>
        <w:t>3</w:t>
      </w:r>
      <w:r w:rsidR="00902C12">
        <w:rPr>
          <w:b/>
        </w:rPr>
        <w:t>.</w:t>
      </w:r>
      <w:r w:rsidR="00B741E4">
        <w:rPr>
          <w:b/>
          <w:lang w:val="en-US"/>
        </w:rPr>
        <w:t>5.</w:t>
      </w:r>
      <w:r w:rsidR="00FD7FA4">
        <w:t xml:space="preserve"> </w:t>
      </w:r>
      <w:r w:rsidR="00FD7FA4" w:rsidRPr="00B23330">
        <w:rPr>
          <w:b/>
        </w:rPr>
        <w:t>Удовлетвореност на студентите от изучаваната специалност</w:t>
      </w:r>
    </w:p>
    <w:p w:rsidR="00B42BB0" w:rsidRPr="00B42BB0" w:rsidRDefault="00B42BB0" w:rsidP="00B42BB0">
      <w:pPr>
        <w:spacing w:line="360" w:lineRule="auto"/>
        <w:ind w:firstLine="708"/>
        <w:jc w:val="both"/>
        <w:rPr>
          <w:szCs w:val="20"/>
        </w:rPr>
      </w:pPr>
      <w:r w:rsidRPr="00B42BB0">
        <w:rPr>
          <w:szCs w:val="20"/>
        </w:rPr>
        <w:t xml:space="preserve">Удовлетвореността на студентите от обучението в Университета се формира и на базата на общата им оценка за качеството на преподаването в изучаваната </w:t>
      </w:r>
      <w:r>
        <w:rPr>
          <w:szCs w:val="20"/>
        </w:rPr>
        <w:t>магистърска програма</w:t>
      </w:r>
      <w:r w:rsidRPr="00B42BB0">
        <w:rPr>
          <w:szCs w:val="20"/>
        </w:rPr>
        <w:t xml:space="preserve">. Запитахме анкетираните удовлетворени ли са от качеството на преподавателската работа в </w:t>
      </w:r>
      <w:r>
        <w:rPr>
          <w:szCs w:val="20"/>
        </w:rPr>
        <w:t>програмата</w:t>
      </w:r>
      <w:r w:rsidRPr="00B42BB0">
        <w:rPr>
          <w:szCs w:val="20"/>
        </w:rPr>
        <w:t xml:space="preserve">, която изучават. Представените на таблица </w:t>
      </w:r>
      <w:r>
        <w:rPr>
          <w:szCs w:val="20"/>
        </w:rPr>
        <w:t>15</w:t>
      </w:r>
      <w:r w:rsidRPr="00B42BB0">
        <w:rPr>
          <w:szCs w:val="20"/>
        </w:rPr>
        <w:t xml:space="preserve"> данни демонстрират висока оценка на анкетираните за преподаването. Удовлетворени от преподаването (това са посочвалите, че са удовлетворени по всички или по повече от половината дисциплини) са мнозинството анкетирани студенти. </w:t>
      </w:r>
    </w:p>
    <w:p w:rsidR="00B42BB0" w:rsidRPr="00B42BB0" w:rsidRDefault="00B42BB0" w:rsidP="00B42BB0">
      <w:pPr>
        <w:jc w:val="right"/>
        <w:rPr>
          <w:caps/>
          <w:sz w:val="20"/>
          <w:szCs w:val="20"/>
          <w:lang w:eastAsia="ar-SA"/>
        </w:rPr>
      </w:pPr>
    </w:p>
    <w:p w:rsidR="00B42BB0" w:rsidRPr="00B42BB0" w:rsidRDefault="00B42BB0" w:rsidP="00B42BB0">
      <w:pPr>
        <w:jc w:val="right"/>
        <w:rPr>
          <w:caps/>
          <w:sz w:val="20"/>
          <w:szCs w:val="20"/>
          <w:lang w:eastAsia="ar-SA"/>
        </w:rPr>
      </w:pPr>
      <w:r w:rsidRPr="00B42BB0">
        <w:rPr>
          <w:caps/>
          <w:sz w:val="20"/>
          <w:szCs w:val="20"/>
          <w:lang w:eastAsia="ar-SA"/>
        </w:rPr>
        <w:t xml:space="preserve">Таблица </w:t>
      </w:r>
      <w:r>
        <w:rPr>
          <w:caps/>
          <w:sz w:val="20"/>
          <w:szCs w:val="20"/>
          <w:lang w:eastAsia="ar-SA"/>
        </w:rPr>
        <w:t>15</w:t>
      </w:r>
    </w:p>
    <w:p w:rsidR="00B42BB0" w:rsidRPr="00B42BB0" w:rsidRDefault="00B42BB0" w:rsidP="00B42BB0">
      <w:pPr>
        <w:jc w:val="center"/>
        <w:rPr>
          <w:caps/>
          <w:sz w:val="20"/>
          <w:szCs w:val="20"/>
          <w:lang w:eastAsia="ar-SA"/>
        </w:rPr>
      </w:pPr>
      <w:r w:rsidRPr="00B42BB0">
        <w:rPr>
          <w:caps/>
          <w:sz w:val="20"/>
          <w:szCs w:val="20"/>
          <w:lang w:eastAsia="ar-SA"/>
        </w:rPr>
        <w:t>Разпределение на анкетираните студенти според отговорите им на въпроса удовлетворени ли са от качеството на преподавателската работа (в %)</w:t>
      </w:r>
    </w:p>
    <w:p w:rsidR="00B42BB0" w:rsidRPr="00B42BB0" w:rsidRDefault="00B42BB0" w:rsidP="00B42BB0">
      <w:pPr>
        <w:rPr>
          <w:sz w:val="20"/>
          <w:szCs w:val="20"/>
          <w:lang w:eastAsia="ar-SA"/>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88"/>
        <w:gridCol w:w="1100"/>
      </w:tblGrid>
      <w:tr w:rsidR="00B42BB0" w:rsidRPr="00B42BB0" w:rsidTr="00B42BB0">
        <w:trPr>
          <w:trHeight w:val="134"/>
        </w:trPr>
        <w:tc>
          <w:tcPr>
            <w:tcW w:w="8188" w:type="dxa"/>
          </w:tcPr>
          <w:p w:rsidR="00B42BB0" w:rsidRPr="00B42BB0" w:rsidRDefault="00B42BB0" w:rsidP="00B42BB0">
            <w:pPr>
              <w:rPr>
                <w:b/>
                <w:sz w:val="20"/>
              </w:rPr>
            </w:pPr>
          </w:p>
        </w:tc>
        <w:tc>
          <w:tcPr>
            <w:tcW w:w="1100" w:type="dxa"/>
          </w:tcPr>
          <w:p w:rsidR="00B42BB0" w:rsidRPr="00B42BB0" w:rsidRDefault="00B42BB0" w:rsidP="00B42BB0">
            <w:pPr>
              <w:jc w:val="center"/>
              <w:rPr>
                <w:b/>
                <w:sz w:val="20"/>
              </w:rPr>
            </w:pPr>
            <w:r w:rsidRPr="00B42BB0">
              <w:rPr>
                <w:b/>
                <w:sz w:val="20"/>
              </w:rPr>
              <w:t>%</w:t>
            </w:r>
          </w:p>
        </w:tc>
      </w:tr>
      <w:tr w:rsidR="00B42BB0" w:rsidRPr="00B42BB0" w:rsidTr="00B42BB0">
        <w:trPr>
          <w:trHeight w:val="331"/>
        </w:trPr>
        <w:tc>
          <w:tcPr>
            <w:tcW w:w="8188" w:type="dxa"/>
          </w:tcPr>
          <w:p w:rsidR="00B42BB0" w:rsidRPr="00B42BB0" w:rsidRDefault="00B42BB0" w:rsidP="00B42BB0">
            <w:pPr>
              <w:rPr>
                <w:sz w:val="22"/>
                <w:szCs w:val="22"/>
              </w:rPr>
            </w:pPr>
            <w:r w:rsidRPr="00B42BB0">
              <w:rPr>
                <w:sz w:val="22"/>
                <w:szCs w:val="22"/>
              </w:rPr>
              <w:t>Удовлетворени от качеството на преподаване по всички учебни дисциплини</w:t>
            </w:r>
          </w:p>
        </w:tc>
        <w:tc>
          <w:tcPr>
            <w:tcW w:w="1100" w:type="dxa"/>
            <w:vAlign w:val="center"/>
          </w:tcPr>
          <w:p w:rsidR="00B42BB0" w:rsidRPr="00B42BB0" w:rsidRDefault="00724FB6" w:rsidP="00B42BB0">
            <w:pPr>
              <w:jc w:val="center"/>
              <w:rPr>
                <w:sz w:val="20"/>
              </w:rPr>
            </w:pPr>
            <w:r>
              <w:rPr>
                <w:sz w:val="20"/>
              </w:rPr>
              <w:t>56,9</w:t>
            </w:r>
          </w:p>
        </w:tc>
      </w:tr>
      <w:tr w:rsidR="00B42BB0" w:rsidRPr="00B42BB0" w:rsidTr="00B42BB0">
        <w:tc>
          <w:tcPr>
            <w:tcW w:w="8188" w:type="dxa"/>
          </w:tcPr>
          <w:p w:rsidR="00B42BB0" w:rsidRPr="00B42BB0" w:rsidRDefault="00B42BB0" w:rsidP="00B42BB0">
            <w:pPr>
              <w:rPr>
                <w:sz w:val="22"/>
                <w:szCs w:val="22"/>
              </w:rPr>
            </w:pPr>
            <w:r w:rsidRPr="00B42BB0">
              <w:rPr>
                <w:sz w:val="22"/>
                <w:szCs w:val="22"/>
              </w:rPr>
              <w:t>Удовлетворени от качеството на преподаване по повече от половината от учебните дисциплини</w:t>
            </w:r>
          </w:p>
        </w:tc>
        <w:tc>
          <w:tcPr>
            <w:tcW w:w="1100" w:type="dxa"/>
            <w:vAlign w:val="center"/>
          </w:tcPr>
          <w:p w:rsidR="00B42BB0" w:rsidRPr="00B42BB0" w:rsidRDefault="00724FB6" w:rsidP="00B42BB0">
            <w:pPr>
              <w:jc w:val="center"/>
              <w:rPr>
                <w:sz w:val="20"/>
              </w:rPr>
            </w:pPr>
            <w:r>
              <w:rPr>
                <w:sz w:val="20"/>
              </w:rPr>
              <w:t>32,8</w:t>
            </w:r>
          </w:p>
        </w:tc>
      </w:tr>
      <w:tr w:rsidR="00B42BB0" w:rsidRPr="00B42BB0" w:rsidTr="00B42BB0">
        <w:tc>
          <w:tcPr>
            <w:tcW w:w="8188" w:type="dxa"/>
          </w:tcPr>
          <w:p w:rsidR="00B42BB0" w:rsidRPr="00B42BB0" w:rsidRDefault="00B42BB0" w:rsidP="00B42BB0">
            <w:pPr>
              <w:rPr>
                <w:sz w:val="22"/>
                <w:szCs w:val="22"/>
              </w:rPr>
            </w:pPr>
            <w:r w:rsidRPr="00B42BB0">
              <w:rPr>
                <w:sz w:val="22"/>
                <w:szCs w:val="22"/>
              </w:rPr>
              <w:t>Удовлетворени от качеството на преподаване по по-малко от половината от учебните дисциплини</w:t>
            </w:r>
          </w:p>
        </w:tc>
        <w:tc>
          <w:tcPr>
            <w:tcW w:w="1100" w:type="dxa"/>
            <w:vAlign w:val="center"/>
          </w:tcPr>
          <w:p w:rsidR="00B42BB0" w:rsidRPr="00B42BB0" w:rsidRDefault="00724FB6" w:rsidP="00B42BB0">
            <w:pPr>
              <w:jc w:val="center"/>
              <w:rPr>
                <w:sz w:val="20"/>
              </w:rPr>
            </w:pPr>
            <w:r>
              <w:rPr>
                <w:sz w:val="20"/>
              </w:rPr>
              <w:t>8,6</w:t>
            </w:r>
          </w:p>
        </w:tc>
      </w:tr>
      <w:tr w:rsidR="00B42BB0" w:rsidRPr="00B42BB0" w:rsidTr="00B42BB0">
        <w:tc>
          <w:tcPr>
            <w:tcW w:w="8188" w:type="dxa"/>
          </w:tcPr>
          <w:p w:rsidR="00B42BB0" w:rsidRPr="00B42BB0" w:rsidRDefault="00B42BB0" w:rsidP="00187AC3">
            <w:pPr>
              <w:rPr>
                <w:sz w:val="22"/>
                <w:szCs w:val="22"/>
              </w:rPr>
            </w:pPr>
            <w:r w:rsidRPr="00B42BB0">
              <w:rPr>
                <w:sz w:val="22"/>
                <w:szCs w:val="22"/>
              </w:rPr>
              <w:t xml:space="preserve">Изобщо не са удовлетворени от преподаването в </w:t>
            </w:r>
            <w:r w:rsidR="00187AC3">
              <w:rPr>
                <w:sz w:val="22"/>
                <w:szCs w:val="22"/>
              </w:rPr>
              <w:t>програмата</w:t>
            </w:r>
            <w:r w:rsidRPr="00B42BB0">
              <w:rPr>
                <w:sz w:val="22"/>
                <w:szCs w:val="22"/>
              </w:rPr>
              <w:t>, която изучавам</w:t>
            </w:r>
          </w:p>
        </w:tc>
        <w:tc>
          <w:tcPr>
            <w:tcW w:w="1100" w:type="dxa"/>
            <w:vAlign w:val="center"/>
          </w:tcPr>
          <w:p w:rsidR="00B42BB0" w:rsidRPr="00B42BB0" w:rsidRDefault="00724FB6" w:rsidP="00B42BB0">
            <w:pPr>
              <w:jc w:val="center"/>
              <w:rPr>
                <w:sz w:val="20"/>
              </w:rPr>
            </w:pPr>
            <w:r>
              <w:rPr>
                <w:sz w:val="20"/>
              </w:rPr>
              <w:t>1,7</w:t>
            </w:r>
          </w:p>
        </w:tc>
      </w:tr>
      <w:tr w:rsidR="00B42BB0" w:rsidRPr="00B42BB0" w:rsidTr="00B42BB0">
        <w:tc>
          <w:tcPr>
            <w:tcW w:w="8188" w:type="dxa"/>
          </w:tcPr>
          <w:p w:rsidR="00B42BB0" w:rsidRPr="00B42BB0" w:rsidRDefault="00B42BB0" w:rsidP="00B42BB0">
            <w:pPr>
              <w:rPr>
                <w:b/>
                <w:sz w:val="20"/>
              </w:rPr>
            </w:pPr>
            <w:r w:rsidRPr="00B42BB0">
              <w:rPr>
                <w:b/>
                <w:sz w:val="20"/>
              </w:rPr>
              <w:t>Общо</w:t>
            </w:r>
          </w:p>
        </w:tc>
        <w:tc>
          <w:tcPr>
            <w:tcW w:w="1100" w:type="dxa"/>
          </w:tcPr>
          <w:p w:rsidR="00B42BB0" w:rsidRPr="00B42BB0" w:rsidRDefault="00B42BB0" w:rsidP="00B42BB0">
            <w:pPr>
              <w:jc w:val="center"/>
              <w:rPr>
                <w:b/>
                <w:sz w:val="20"/>
              </w:rPr>
            </w:pPr>
            <w:r w:rsidRPr="00B42BB0">
              <w:rPr>
                <w:b/>
                <w:sz w:val="20"/>
              </w:rPr>
              <w:t>100,0</w:t>
            </w:r>
          </w:p>
        </w:tc>
      </w:tr>
    </w:tbl>
    <w:p w:rsidR="00B42BB0" w:rsidRPr="00B42BB0" w:rsidRDefault="00B42BB0" w:rsidP="00B42BB0">
      <w:pPr>
        <w:suppressAutoHyphens/>
        <w:rPr>
          <w:lang w:eastAsia="ar-SA"/>
        </w:rPr>
      </w:pPr>
      <w:r w:rsidRPr="00B42BB0">
        <w:rPr>
          <w:lang w:eastAsia="ar-SA"/>
        </w:rPr>
        <w:tab/>
      </w:r>
      <w:r w:rsidRPr="00B42BB0">
        <w:rPr>
          <w:b/>
          <w:sz w:val="20"/>
          <w:u w:val="single"/>
          <w:lang w:eastAsia="ar-SA"/>
        </w:rPr>
        <w:t>Забележка</w:t>
      </w:r>
      <w:r w:rsidRPr="00B42BB0">
        <w:rPr>
          <w:sz w:val="20"/>
          <w:lang w:eastAsia="ar-SA"/>
        </w:rPr>
        <w:t>:</w:t>
      </w:r>
      <w:r w:rsidRPr="00B42BB0">
        <w:rPr>
          <w:sz w:val="20"/>
          <w:lang w:val="en-US" w:eastAsia="ar-SA"/>
        </w:rPr>
        <w:t xml:space="preserve"> </w:t>
      </w:r>
      <w:r w:rsidRPr="00B42BB0">
        <w:rPr>
          <w:b/>
          <w:sz w:val="20"/>
          <w:lang w:eastAsia="ar-SA"/>
        </w:rPr>
        <w:t xml:space="preserve">Неотговорилите са </w:t>
      </w:r>
      <w:r w:rsidR="00724FB6">
        <w:rPr>
          <w:b/>
          <w:sz w:val="20"/>
          <w:lang w:eastAsia="ar-SA"/>
        </w:rPr>
        <w:t>6,5</w:t>
      </w:r>
      <w:r w:rsidRPr="00B42BB0">
        <w:rPr>
          <w:b/>
          <w:sz w:val="20"/>
          <w:lang w:eastAsia="ar-SA"/>
        </w:rPr>
        <w:t>%</w:t>
      </w:r>
      <w:r w:rsidRPr="00B42BB0">
        <w:rPr>
          <w:sz w:val="20"/>
          <w:lang w:eastAsia="ar-SA"/>
        </w:rPr>
        <w:t>.</w:t>
      </w:r>
    </w:p>
    <w:p w:rsidR="00B42BB0" w:rsidRPr="00B42BB0" w:rsidRDefault="00B42BB0" w:rsidP="00B42BB0">
      <w:pPr>
        <w:spacing w:line="360" w:lineRule="auto"/>
        <w:ind w:firstLine="708"/>
        <w:jc w:val="both"/>
        <w:rPr>
          <w:szCs w:val="20"/>
        </w:rPr>
      </w:pPr>
    </w:p>
    <w:p w:rsidR="00B42BB0" w:rsidRDefault="00B42BB0" w:rsidP="00B42BB0">
      <w:pPr>
        <w:spacing w:line="360" w:lineRule="auto"/>
        <w:ind w:firstLine="708"/>
        <w:jc w:val="both"/>
        <w:rPr>
          <w:szCs w:val="20"/>
        </w:rPr>
      </w:pPr>
      <w:r w:rsidRPr="00B42BB0">
        <w:rPr>
          <w:szCs w:val="20"/>
        </w:rPr>
        <w:t xml:space="preserve">Неудовлетворените от преподавателската работа сред анкетираните студенти са единици. </w:t>
      </w:r>
    </w:p>
    <w:p w:rsidR="007113FB" w:rsidRDefault="00187AC3" w:rsidP="00B42BB0">
      <w:pPr>
        <w:spacing w:line="360" w:lineRule="auto"/>
        <w:ind w:firstLine="708"/>
        <w:jc w:val="both"/>
        <w:rPr>
          <w:szCs w:val="20"/>
        </w:rPr>
      </w:pPr>
      <w:r>
        <w:rPr>
          <w:szCs w:val="20"/>
        </w:rPr>
        <w:t>Няма р</w:t>
      </w:r>
      <w:r w:rsidR="00AF52E6">
        <w:rPr>
          <w:szCs w:val="20"/>
        </w:rPr>
        <w:t xml:space="preserve">азличия </w:t>
      </w:r>
      <w:r>
        <w:rPr>
          <w:szCs w:val="20"/>
        </w:rPr>
        <w:t>в мнени</w:t>
      </w:r>
      <w:r w:rsidR="00487EA7">
        <w:rPr>
          <w:szCs w:val="20"/>
        </w:rPr>
        <w:t>ята</w:t>
      </w:r>
      <w:r>
        <w:rPr>
          <w:szCs w:val="20"/>
        </w:rPr>
        <w:t xml:space="preserve"> на </w:t>
      </w:r>
      <w:r w:rsidR="00AF52E6">
        <w:rPr>
          <w:szCs w:val="20"/>
        </w:rPr>
        <w:t xml:space="preserve">завършили </w:t>
      </w:r>
      <w:r w:rsidR="00487EA7">
        <w:rPr>
          <w:szCs w:val="20"/>
        </w:rPr>
        <w:t xml:space="preserve">бакалавърска степен </w:t>
      </w:r>
      <w:r w:rsidR="00AF52E6">
        <w:rPr>
          <w:szCs w:val="20"/>
        </w:rPr>
        <w:t xml:space="preserve">в СУ или в друг университет, както и </w:t>
      </w:r>
      <w:r>
        <w:rPr>
          <w:szCs w:val="20"/>
        </w:rPr>
        <w:t>в мнени</w:t>
      </w:r>
      <w:r w:rsidR="00487EA7">
        <w:rPr>
          <w:szCs w:val="20"/>
        </w:rPr>
        <w:t>ята</w:t>
      </w:r>
      <w:r>
        <w:rPr>
          <w:szCs w:val="20"/>
        </w:rPr>
        <w:t xml:space="preserve"> на тези студенти, които имат</w:t>
      </w:r>
      <w:r w:rsidR="00AF52E6">
        <w:rPr>
          <w:szCs w:val="20"/>
        </w:rPr>
        <w:t xml:space="preserve"> </w:t>
      </w:r>
      <w:r>
        <w:rPr>
          <w:szCs w:val="20"/>
        </w:rPr>
        <w:t>филологическа</w:t>
      </w:r>
      <w:r w:rsidR="00AF52E6">
        <w:rPr>
          <w:szCs w:val="20"/>
        </w:rPr>
        <w:t xml:space="preserve"> специалност</w:t>
      </w:r>
      <w:r>
        <w:rPr>
          <w:szCs w:val="20"/>
        </w:rPr>
        <w:t xml:space="preserve"> и тези, които са завършили други специалности.</w:t>
      </w:r>
      <w:r w:rsidR="00AF52E6">
        <w:rPr>
          <w:szCs w:val="20"/>
        </w:rPr>
        <w:t xml:space="preserve"> </w:t>
      </w:r>
      <w:r>
        <w:rPr>
          <w:szCs w:val="20"/>
        </w:rPr>
        <w:t>Средния</w:t>
      </w:r>
      <w:r w:rsidR="00487EA7">
        <w:rPr>
          <w:szCs w:val="20"/>
        </w:rPr>
        <w:t>т</w:t>
      </w:r>
      <w:r>
        <w:rPr>
          <w:szCs w:val="20"/>
        </w:rPr>
        <w:t xml:space="preserve"> успех също не е диференциращ фактор. </w:t>
      </w:r>
      <w:r w:rsidR="00AF52E6">
        <w:rPr>
          <w:szCs w:val="20"/>
        </w:rPr>
        <w:t xml:space="preserve">Този факт сам по себе си е показателен за нивото на обучение и конкретно на преподавателската работа, която се оценява високо от всички групи студенти. </w:t>
      </w:r>
      <w:r>
        <w:rPr>
          <w:szCs w:val="20"/>
        </w:rPr>
        <w:t xml:space="preserve">Студентите, които сами финансират обучението си са удовлетворени от </w:t>
      </w:r>
      <w:r>
        <w:rPr>
          <w:szCs w:val="20"/>
        </w:rPr>
        <w:lastRenderedPageBreak/>
        <w:t>преподаването по всички дисциплини дори по-често, отколкото колегите си, които учат с държавна субсидия.</w:t>
      </w:r>
    </w:p>
    <w:p w:rsidR="00A21043" w:rsidRPr="00B42BB0" w:rsidRDefault="00A21043" w:rsidP="00B42BB0">
      <w:pPr>
        <w:spacing w:line="360" w:lineRule="auto"/>
        <w:ind w:firstLine="708"/>
        <w:jc w:val="both"/>
        <w:rPr>
          <w:szCs w:val="20"/>
        </w:rPr>
      </w:pPr>
      <w:r>
        <w:rPr>
          <w:noProof/>
          <w:szCs w:val="20"/>
        </w:rPr>
        <w:drawing>
          <wp:inline distT="0" distB="0" distL="0" distR="0">
            <wp:extent cx="4052018" cy="3450866"/>
            <wp:effectExtent l="19050" t="0" r="5632"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054611" cy="3453074"/>
                    </a:xfrm>
                    <a:prstGeom prst="rect">
                      <a:avLst/>
                    </a:prstGeom>
                    <a:noFill/>
                  </pic:spPr>
                </pic:pic>
              </a:graphicData>
            </a:graphic>
          </wp:inline>
        </w:drawing>
      </w:r>
    </w:p>
    <w:p w:rsidR="00187AC3" w:rsidRDefault="00187AC3" w:rsidP="001F6020">
      <w:pPr>
        <w:pStyle w:val="BodyText"/>
        <w:spacing w:line="360" w:lineRule="auto"/>
        <w:ind w:firstLine="708"/>
        <w:jc w:val="both"/>
      </w:pPr>
    </w:p>
    <w:p w:rsidR="00A21043" w:rsidRDefault="00A21043" w:rsidP="001F6020">
      <w:pPr>
        <w:pStyle w:val="BodyText"/>
        <w:spacing w:line="360" w:lineRule="auto"/>
        <w:ind w:firstLine="708"/>
        <w:jc w:val="both"/>
      </w:pPr>
      <w:r>
        <w:t xml:space="preserve">Това също е много положителен факт, защото тези студенти са по-критични и взискателни в мненията и оценките си. </w:t>
      </w:r>
    </w:p>
    <w:p w:rsidR="008C335D" w:rsidRDefault="00A9479E" w:rsidP="001F6020">
      <w:pPr>
        <w:pStyle w:val="BodyText"/>
        <w:spacing w:line="360" w:lineRule="auto"/>
        <w:ind w:firstLine="708"/>
        <w:jc w:val="both"/>
      </w:pPr>
      <w:r>
        <w:t xml:space="preserve">Най-общ косвен индикатор за удовлетвореността от следването в </w:t>
      </w:r>
      <w:r w:rsidR="0091491F">
        <w:t xml:space="preserve">избраната </w:t>
      </w:r>
      <w:r w:rsidR="00250BBE">
        <w:t>магистърска програма</w:t>
      </w:r>
      <w:r>
        <w:t xml:space="preserve"> е готовността на студентите да повторят своя избор, ако сега се явяв</w:t>
      </w:r>
      <w:r w:rsidR="00933826">
        <w:t>ат на изпит.</w:t>
      </w:r>
      <w:r w:rsidR="00250BBE">
        <w:t xml:space="preserve"> </w:t>
      </w:r>
      <w:r w:rsidR="00D64DDD">
        <w:t>П</w:t>
      </w:r>
      <w:r w:rsidR="008C335D">
        <w:t>оложителен е фактът, че</w:t>
      </w:r>
      <w:r w:rsidR="002C2158">
        <w:t xml:space="preserve"> ако трябва да избират сега</w:t>
      </w:r>
      <w:r w:rsidR="008C335D">
        <w:t xml:space="preserve"> </w:t>
      </w:r>
      <w:r w:rsidR="0069786D">
        <w:rPr>
          <w:b/>
        </w:rPr>
        <w:t>близо три четвърти</w:t>
      </w:r>
      <w:r w:rsidR="00E533D8" w:rsidRPr="00D64DDD">
        <w:rPr>
          <w:b/>
        </w:rPr>
        <w:t xml:space="preserve"> от магистрите отново биха избрали </w:t>
      </w:r>
      <w:r w:rsidR="00B1597F">
        <w:rPr>
          <w:b/>
        </w:rPr>
        <w:t>Факултет</w:t>
      </w:r>
      <w:r w:rsidR="0069786D">
        <w:rPr>
          <w:b/>
        </w:rPr>
        <w:t>а</w:t>
      </w:r>
      <w:r w:rsidR="00B1597F">
        <w:rPr>
          <w:b/>
        </w:rPr>
        <w:t xml:space="preserve"> по класически и нови филологии</w:t>
      </w:r>
      <w:r w:rsidR="00E533D8" w:rsidRPr="00D64DDD">
        <w:rPr>
          <w:b/>
        </w:rPr>
        <w:t xml:space="preserve"> на СУ</w:t>
      </w:r>
      <w:r w:rsidR="00E533D8">
        <w:t xml:space="preserve">. Единствена конкуренция на факултета е магистратура в чужбина, който отговор се посочва от </w:t>
      </w:r>
      <w:r w:rsidR="0069786D">
        <w:t>16,9%</w:t>
      </w:r>
      <w:r w:rsidR="00E533D8">
        <w:t xml:space="preserve"> от анкетираните. Данните са таблица 1</w:t>
      </w:r>
      <w:r w:rsidR="00D64DDD">
        <w:t>6</w:t>
      </w:r>
      <w:r w:rsidR="00E533D8">
        <w:t>.</w:t>
      </w:r>
    </w:p>
    <w:p w:rsidR="008C335D" w:rsidRPr="00D64DDD" w:rsidRDefault="008C335D" w:rsidP="008C335D">
      <w:pPr>
        <w:jc w:val="right"/>
      </w:pPr>
      <w:r>
        <w:t>Т</w:t>
      </w:r>
      <w:r w:rsidRPr="00E53A82">
        <w:t>аблица</w:t>
      </w:r>
      <w:r>
        <w:t xml:space="preserve"> 1</w:t>
      </w:r>
      <w:r w:rsidR="00D64DDD">
        <w:t>6</w:t>
      </w:r>
    </w:p>
    <w:p w:rsidR="008C335D" w:rsidRDefault="008C335D" w:rsidP="008C335D">
      <w:pPr>
        <w:jc w:val="center"/>
        <w:rPr>
          <w:caps/>
          <w:sz w:val="20"/>
          <w:szCs w:val="20"/>
        </w:rPr>
      </w:pPr>
      <w:r>
        <w:rPr>
          <w:caps/>
          <w:sz w:val="20"/>
          <w:szCs w:val="20"/>
        </w:rPr>
        <w:t>разпределение на анкетираните студенти според отговорите им на въпроса къде биха искали да се обучават ако избират сега магистърска програма (в %)</w:t>
      </w:r>
    </w:p>
    <w:p w:rsidR="008C335D" w:rsidRPr="0048175B" w:rsidRDefault="008C335D" w:rsidP="008C335D">
      <w:pPr>
        <w:jc w:val="center"/>
        <w:rPr>
          <w:cap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3"/>
        <w:gridCol w:w="1083"/>
      </w:tblGrid>
      <w:tr w:rsidR="008C335D" w:rsidRPr="00AB4959" w:rsidTr="00BB152A">
        <w:tc>
          <w:tcPr>
            <w:tcW w:w="7933" w:type="dxa"/>
          </w:tcPr>
          <w:p w:rsidR="008C335D" w:rsidRPr="00AB4959" w:rsidRDefault="008C335D" w:rsidP="00E0422C">
            <w:pPr>
              <w:jc w:val="both"/>
              <w:rPr>
                <w:b/>
                <w:sz w:val="22"/>
                <w:szCs w:val="22"/>
              </w:rPr>
            </w:pPr>
            <w:r w:rsidRPr="00AB4959">
              <w:rPr>
                <w:b/>
                <w:sz w:val="22"/>
                <w:szCs w:val="22"/>
              </w:rPr>
              <w:t>Къде биха избрали да се обучават, ако сега им предстои да кандидатстват:</w:t>
            </w:r>
          </w:p>
        </w:tc>
        <w:tc>
          <w:tcPr>
            <w:tcW w:w="1083" w:type="dxa"/>
          </w:tcPr>
          <w:p w:rsidR="008C335D" w:rsidRPr="00AB4959" w:rsidRDefault="008C335D" w:rsidP="00E0422C">
            <w:pPr>
              <w:jc w:val="center"/>
              <w:rPr>
                <w:b/>
                <w:sz w:val="22"/>
                <w:szCs w:val="22"/>
              </w:rPr>
            </w:pPr>
            <w:r w:rsidRPr="00AB4959">
              <w:rPr>
                <w:b/>
                <w:sz w:val="22"/>
                <w:szCs w:val="22"/>
              </w:rPr>
              <w:t>%</w:t>
            </w:r>
          </w:p>
        </w:tc>
      </w:tr>
      <w:tr w:rsidR="008C335D" w:rsidRPr="00AB4959" w:rsidTr="00BB152A">
        <w:tc>
          <w:tcPr>
            <w:tcW w:w="7933" w:type="dxa"/>
          </w:tcPr>
          <w:p w:rsidR="008C335D" w:rsidRPr="00AB4959" w:rsidRDefault="008C335D" w:rsidP="00BB152A">
            <w:pPr>
              <w:tabs>
                <w:tab w:val="left" w:pos="500"/>
              </w:tabs>
              <w:rPr>
                <w:sz w:val="22"/>
                <w:szCs w:val="22"/>
              </w:rPr>
            </w:pPr>
            <w:r w:rsidRPr="00AB4959">
              <w:rPr>
                <w:sz w:val="22"/>
                <w:szCs w:val="22"/>
              </w:rPr>
              <w:t>В</w:t>
            </w:r>
            <w:r w:rsidR="00BB152A" w:rsidRPr="00AB4959">
              <w:rPr>
                <w:sz w:val="22"/>
                <w:szCs w:val="22"/>
              </w:rPr>
              <w:t>ъв</w:t>
            </w:r>
            <w:r w:rsidRPr="00AB4959">
              <w:rPr>
                <w:sz w:val="22"/>
                <w:szCs w:val="22"/>
              </w:rPr>
              <w:t xml:space="preserve"> </w:t>
            </w:r>
            <w:r w:rsidR="00BB152A" w:rsidRPr="00AB4959">
              <w:rPr>
                <w:sz w:val="22"/>
                <w:szCs w:val="22"/>
              </w:rPr>
              <w:t>ФКНФ</w:t>
            </w:r>
            <w:r w:rsidRPr="00AB4959">
              <w:rPr>
                <w:sz w:val="22"/>
                <w:szCs w:val="22"/>
              </w:rPr>
              <w:t xml:space="preserve"> на СУ „Св.</w:t>
            </w:r>
            <w:r w:rsidR="00BB152A" w:rsidRPr="00AB4959">
              <w:rPr>
                <w:sz w:val="22"/>
                <w:szCs w:val="22"/>
              </w:rPr>
              <w:t xml:space="preserve"> </w:t>
            </w:r>
            <w:r w:rsidRPr="00AB4959">
              <w:rPr>
                <w:sz w:val="22"/>
                <w:szCs w:val="22"/>
              </w:rPr>
              <w:t>Кл</w:t>
            </w:r>
            <w:r w:rsidR="00ED4E00" w:rsidRPr="00AB4959">
              <w:rPr>
                <w:sz w:val="22"/>
                <w:szCs w:val="22"/>
              </w:rPr>
              <w:t xml:space="preserve">имент </w:t>
            </w:r>
            <w:r w:rsidRPr="00AB4959">
              <w:rPr>
                <w:sz w:val="22"/>
                <w:szCs w:val="22"/>
              </w:rPr>
              <w:t>Охридски”</w:t>
            </w:r>
            <w:r w:rsidRPr="00AB4959">
              <w:rPr>
                <w:sz w:val="22"/>
                <w:szCs w:val="22"/>
                <w:lang w:val="en-US"/>
              </w:rPr>
              <w:t xml:space="preserve"> </w:t>
            </w:r>
          </w:p>
        </w:tc>
        <w:tc>
          <w:tcPr>
            <w:tcW w:w="1083" w:type="dxa"/>
          </w:tcPr>
          <w:p w:rsidR="008C335D" w:rsidRPr="00AB4959" w:rsidRDefault="00BB152A" w:rsidP="00E0422C">
            <w:pPr>
              <w:jc w:val="center"/>
              <w:rPr>
                <w:sz w:val="22"/>
                <w:szCs w:val="22"/>
              </w:rPr>
            </w:pPr>
            <w:r w:rsidRPr="00AB4959">
              <w:rPr>
                <w:sz w:val="22"/>
                <w:szCs w:val="22"/>
              </w:rPr>
              <w:t>71,2</w:t>
            </w:r>
          </w:p>
        </w:tc>
      </w:tr>
      <w:tr w:rsidR="008C335D" w:rsidRPr="00AB4959" w:rsidTr="00BB152A">
        <w:tc>
          <w:tcPr>
            <w:tcW w:w="7933" w:type="dxa"/>
          </w:tcPr>
          <w:p w:rsidR="008C335D" w:rsidRPr="00AB4959" w:rsidRDefault="008C335D" w:rsidP="00ED4E00">
            <w:pPr>
              <w:tabs>
                <w:tab w:val="left" w:pos="500"/>
              </w:tabs>
              <w:rPr>
                <w:sz w:val="22"/>
                <w:szCs w:val="22"/>
              </w:rPr>
            </w:pPr>
            <w:r w:rsidRPr="00AB4959">
              <w:rPr>
                <w:sz w:val="22"/>
                <w:szCs w:val="22"/>
              </w:rPr>
              <w:t>В друг факултет на СУ „Св. Кл</w:t>
            </w:r>
            <w:r w:rsidR="00ED4E00" w:rsidRPr="00AB4959">
              <w:rPr>
                <w:sz w:val="22"/>
                <w:szCs w:val="22"/>
              </w:rPr>
              <w:t>имент</w:t>
            </w:r>
            <w:r w:rsidRPr="00AB4959">
              <w:rPr>
                <w:sz w:val="22"/>
                <w:szCs w:val="22"/>
              </w:rPr>
              <w:t xml:space="preserve"> Охридски”</w:t>
            </w:r>
          </w:p>
        </w:tc>
        <w:tc>
          <w:tcPr>
            <w:tcW w:w="1083" w:type="dxa"/>
          </w:tcPr>
          <w:p w:rsidR="008C335D" w:rsidRPr="00AB4959" w:rsidRDefault="00BB152A" w:rsidP="00E0422C">
            <w:pPr>
              <w:jc w:val="center"/>
              <w:rPr>
                <w:sz w:val="22"/>
                <w:szCs w:val="22"/>
              </w:rPr>
            </w:pPr>
            <w:r w:rsidRPr="00AB4959">
              <w:rPr>
                <w:sz w:val="22"/>
                <w:szCs w:val="22"/>
              </w:rPr>
              <w:t>5,1</w:t>
            </w:r>
          </w:p>
        </w:tc>
      </w:tr>
      <w:tr w:rsidR="008C335D" w:rsidRPr="00AB4959" w:rsidTr="00BB152A">
        <w:tc>
          <w:tcPr>
            <w:tcW w:w="7933" w:type="dxa"/>
          </w:tcPr>
          <w:p w:rsidR="008C335D" w:rsidRPr="00AB4959" w:rsidRDefault="008C335D" w:rsidP="00E0422C">
            <w:pPr>
              <w:tabs>
                <w:tab w:val="left" w:pos="500"/>
              </w:tabs>
              <w:rPr>
                <w:sz w:val="22"/>
                <w:szCs w:val="22"/>
              </w:rPr>
            </w:pPr>
            <w:r w:rsidRPr="00AB4959">
              <w:rPr>
                <w:sz w:val="22"/>
                <w:szCs w:val="22"/>
              </w:rPr>
              <w:t>В друго висше училище в София</w:t>
            </w:r>
          </w:p>
        </w:tc>
        <w:tc>
          <w:tcPr>
            <w:tcW w:w="1083" w:type="dxa"/>
          </w:tcPr>
          <w:p w:rsidR="008C335D" w:rsidRPr="00AB4959" w:rsidRDefault="00BB152A" w:rsidP="00E0422C">
            <w:pPr>
              <w:jc w:val="center"/>
              <w:rPr>
                <w:sz w:val="22"/>
                <w:szCs w:val="22"/>
              </w:rPr>
            </w:pPr>
            <w:r w:rsidRPr="00AB4959">
              <w:rPr>
                <w:sz w:val="22"/>
                <w:szCs w:val="22"/>
              </w:rPr>
              <w:t>-</w:t>
            </w:r>
          </w:p>
        </w:tc>
      </w:tr>
      <w:tr w:rsidR="008C335D" w:rsidRPr="00AB4959" w:rsidTr="00BB152A">
        <w:tc>
          <w:tcPr>
            <w:tcW w:w="7933" w:type="dxa"/>
          </w:tcPr>
          <w:p w:rsidR="008C335D" w:rsidRPr="00AB4959" w:rsidRDefault="008C335D" w:rsidP="00E0422C">
            <w:pPr>
              <w:tabs>
                <w:tab w:val="left" w:pos="500"/>
              </w:tabs>
              <w:rPr>
                <w:sz w:val="22"/>
                <w:szCs w:val="22"/>
              </w:rPr>
            </w:pPr>
            <w:r w:rsidRPr="00AB4959">
              <w:rPr>
                <w:sz w:val="22"/>
                <w:szCs w:val="22"/>
              </w:rPr>
              <w:t>В друго висше училище в страната</w:t>
            </w:r>
          </w:p>
        </w:tc>
        <w:tc>
          <w:tcPr>
            <w:tcW w:w="1083" w:type="dxa"/>
          </w:tcPr>
          <w:p w:rsidR="008C335D" w:rsidRPr="00AB4959" w:rsidRDefault="00BB152A" w:rsidP="00E0422C">
            <w:pPr>
              <w:jc w:val="center"/>
              <w:rPr>
                <w:sz w:val="22"/>
                <w:szCs w:val="22"/>
              </w:rPr>
            </w:pPr>
            <w:r w:rsidRPr="00AB4959">
              <w:rPr>
                <w:sz w:val="22"/>
                <w:szCs w:val="22"/>
              </w:rPr>
              <w:t>1,7</w:t>
            </w:r>
          </w:p>
        </w:tc>
      </w:tr>
      <w:tr w:rsidR="008C335D" w:rsidRPr="00AB4959" w:rsidTr="00BB152A">
        <w:tc>
          <w:tcPr>
            <w:tcW w:w="7933" w:type="dxa"/>
          </w:tcPr>
          <w:p w:rsidR="008C335D" w:rsidRPr="00AB4959" w:rsidRDefault="008C335D" w:rsidP="00E0422C">
            <w:pPr>
              <w:tabs>
                <w:tab w:val="left" w:pos="500"/>
              </w:tabs>
              <w:rPr>
                <w:sz w:val="22"/>
                <w:szCs w:val="22"/>
              </w:rPr>
            </w:pPr>
            <w:r w:rsidRPr="00AB4959">
              <w:rPr>
                <w:sz w:val="22"/>
                <w:szCs w:val="22"/>
              </w:rPr>
              <w:t>В чужбина</w:t>
            </w:r>
          </w:p>
        </w:tc>
        <w:tc>
          <w:tcPr>
            <w:tcW w:w="1083" w:type="dxa"/>
          </w:tcPr>
          <w:p w:rsidR="008C335D" w:rsidRPr="00AB4959" w:rsidRDefault="00BB152A" w:rsidP="00E0422C">
            <w:pPr>
              <w:jc w:val="center"/>
              <w:rPr>
                <w:sz w:val="22"/>
                <w:szCs w:val="22"/>
              </w:rPr>
            </w:pPr>
            <w:r w:rsidRPr="00AB4959">
              <w:rPr>
                <w:sz w:val="22"/>
                <w:szCs w:val="22"/>
              </w:rPr>
              <w:t>16,9</w:t>
            </w:r>
          </w:p>
        </w:tc>
      </w:tr>
      <w:tr w:rsidR="008C335D" w:rsidRPr="00AB4959" w:rsidTr="00BB152A">
        <w:tc>
          <w:tcPr>
            <w:tcW w:w="7933" w:type="dxa"/>
          </w:tcPr>
          <w:p w:rsidR="008C335D" w:rsidRPr="00AB4959" w:rsidRDefault="008C335D" w:rsidP="00E0422C">
            <w:pPr>
              <w:tabs>
                <w:tab w:val="left" w:pos="500"/>
              </w:tabs>
              <w:rPr>
                <w:sz w:val="22"/>
                <w:szCs w:val="22"/>
              </w:rPr>
            </w:pPr>
            <w:r w:rsidRPr="00AB4959">
              <w:rPr>
                <w:sz w:val="22"/>
                <w:szCs w:val="22"/>
              </w:rPr>
              <w:t>Не бих кандидатствал за магистърска програма</w:t>
            </w:r>
          </w:p>
        </w:tc>
        <w:tc>
          <w:tcPr>
            <w:tcW w:w="1083" w:type="dxa"/>
          </w:tcPr>
          <w:p w:rsidR="008C335D" w:rsidRPr="00AB4959" w:rsidRDefault="00BB152A" w:rsidP="00E0422C">
            <w:pPr>
              <w:jc w:val="center"/>
              <w:rPr>
                <w:sz w:val="22"/>
                <w:szCs w:val="22"/>
              </w:rPr>
            </w:pPr>
            <w:r w:rsidRPr="00AB4959">
              <w:rPr>
                <w:sz w:val="22"/>
                <w:szCs w:val="22"/>
              </w:rPr>
              <w:t>5,1</w:t>
            </w:r>
          </w:p>
        </w:tc>
      </w:tr>
      <w:tr w:rsidR="008C335D" w:rsidRPr="00AB4959" w:rsidTr="00BB152A">
        <w:tc>
          <w:tcPr>
            <w:tcW w:w="7933" w:type="dxa"/>
          </w:tcPr>
          <w:p w:rsidR="008C335D" w:rsidRPr="00AB4959" w:rsidRDefault="008C335D" w:rsidP="00E0422C">
            <w:pPr>
              <w:tabs>
                <w:tab w:val="left" w:pos="500"/>
              </w:tabs>
              <w:rPr>
                <w:b/>
                <w:sz w:val="22"/>
                <w:szCs w:val="22"/>
              </w:rPr>
            </w:pPr>
            <w:r w:rsidRPr="00AB4959">
              <w:rPr>
                <w:b/>
                <w:sz w:val="22"/>
                <w:szCs w:val="22"/>
              </w:rPr>
              <w:t>Общо:</w:t>
            </w:r>
          </w:p>
        </w:tc>
        <w:tc>
          <w:tcPr>
            <w:tcW w:w="1083" w:type="dxa"/>
          </w:tcPr>
          <w:p w:rsidR="008C335D" w:rsidRPr="00AB4959" w:rsidRDefault="008C335D" w:rsidP="00E0422C">
            <w:pPr>
              <w:jc w:val="center"/>
              <w:rPr>
                <w:b/>
                <w:sz w:val="22"/>
                <w:szCs w:val="22"/>
              </w:rPr>
            </w:pPr>
            <w:r w:rsidRPr="00AB4959">
              <w:rPr>
                <w:b/>
                <w:sz w:val="22"/>
                <w:szCs w:val="22"/>
              </w:rPr>
              <w:t>100,0</w:t>
            </w:r>
          </w:p>
        </w:tc>
      </w:tr>
    </w:tbl>
    <w:p w:rsidR="008C335D" w:rsidRDefault="008C335D" w:rsidP="008C335D">
      <w:pPr>
        <w:spacing w:line="360" w:lineRule="auto"/>
        <w:ind w:firstLine="708"/>
        <w:jc w:val="both"/>
        <w:rPr>
          <w:sz w:val="20"/>
          <w:szCs w:val="20"/>
        </w:rPr>
      </w:pPr>
      <w:r w:rsidRPr="007E4977">
        <w:rPr>
          <w:b/>
          <w:sz w:val="20"/>
          <w:szCs w:val="20"/>
          <w:u w:val="single"/>
        </w:rPr>
        <w:t>Забележка</w:t>
      </w:r>
      <w:r w:rsidRPr="0048175B">
        <w:rPr>
          <w:sz w:val="20"/>
          <w:szCs w:val="20"/>
        </w:rPr>
        <w:t>:</w:t>
      </w:r>
      <w:r>
        <w:rPr>
          <w:sz w:val="20"/>
          <w:szCs w:val="20"/>
        </w:rPr>
        <w:t xml:space="preserve"> Неотговорилите са </w:t>
      </w:r>
      <w:r w:rsidR="00BB152A">
        <w:rPr>
          <w:sz w:val="20"/>
          <w:szCs w:val="20"/>
        </w:rPr>
        <w:t>4,8</w:t>
      </w:r>
      <w:r>
        <w:rPr>
          <w:sz w:val="20"/>
          <w:szCs w:val="20"/>
        </w:rPr>
        <w:t>%.</w:t>
      </w:r>
    </w:p>
    <w:p w:rsidR="00D64DDD" w:rsidRDefault="00D64DDD" w:rsidP="001F6020">
      <w:pPr>
        <w:pStyle w:val="BodyText"/>
        <w:spacing w:line="360" w:lineRule="auto"/>
        <w:ind w:firstLine="708"/>
        <w:jc w:val="both"/>
      </w:pPr>
    </w:p>
    <w:p w:rsidR="00EC17A4" w:rsidRDefault="00EC17A4" w:rsidP="001F6020">
      <w:pPr>
        <w:pStyle w:val="BodyText"/>
        <w:spacing w:line="360" w:lineRule="auto"/>
        <w:ind w:firstLine="708"/>
        <w:jc w:val="both"/>
      </w:pPr>
      <w:r>
        <w:lastRenderedPageBreak/>
        <w:t>Различията в мненията на студентите, според начина на финансиране показват, че тези които сами заплащат обучението си</w:t>
      </w:r>
      <w:r w:rsidR="00854B1A">
        <w:t>,</w:t>
      </w:r>
      <w:r>
        <w:t xml:space="preserve"> по-често от колегите си с държавна субсидия са посочвал</w:t>
      </w:r>
      <w:r w:rsidR="003C5A7E">
        <w:t>и</w:t>
      </w:r>
      <w:r>
        <w:t>, че ще кандидатстват отново във ФКНФ</w:t>
      </w:r>
      <w:r w:rsidR="003C5A7E">
        <w:t xml:space="preserve">. </w:t>
      </w:r>
      <w:r w:rsidR="0039060C">
        <w:t>За тях алтернатива на ФКНФ е само университет в чужбина.</w:t>
      </w:r>
      <w:r w:rsidR="008C2D57">
        <w:t xml:space="preserve"> </w:t>
      </w:r>
    </w:p>
    <w:p w:rsidR="008C2D57" w:rsidRDefault="008C2D57" w:rsidP="001F6020">
      <w:pPr>
        <w:pStyle w:val="BodyText"/>
        <w:spacing w:line="360" w:lineRule="auto"/>
        <w:ind w:firstLine="708"/>
        <w:jc w:val="both"/>
      </w:pPr>
    </w:p>
    <w:p w:rsidR="008C2D57" w:rsidRDefault="008C2D57" w:rsidP="001F6020">
      <w:pPr>
        <w:pStyle w:val="BodyText"/>
        <w:spacing w:line="360" w:lineRule="auto"/>
        <w:ind w:firstLine="708"/>
        <w:jc w:val="both"/>
      </w:pPr>
      <w:r>
        <w:rPr>
          <w:noProof/>
        </w:rPr>
        <w:drawing>
          <wp:inline distT="0" distB="0" distL="0" distR="0">
            <wp:extent cx="4125600" cy="3225600"/>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125600" cy="3225600"/>
                    </a:xfrm>
                    <a:prstGeom prst="rect">
                      <a:avLst/>
                    </a:prstGeom>
                    <a:noFill/>
                  </pic:spPr>
                </pic:pic>
              </a:graphicData>
            </a:graphic>
          </wp:inline>
        </w:drawing>
      </w:r>
    </w:p>
    <w:p w:rsidR="00EC17A4" w:rsidRDefault="00EC17A4" w:rsidP="001F6020">
      <w:pPr>
        <w:pStyle w:val="BodyText"/>
        <w:spacing w:line="360" w:lineRule="auto"/>
        <w:ind w:firstLine="708"/>
        <w:jc w:val="both"/>
      </w:pPr>
    </w:p>
    <w:p w:rsidR="00EC17A4" w:rsidRDefault="008C2D57" w:rsidP="001F6020">
      <w:pPr>
        <w:pStyle w:val="BodyText"/>
        <w:spacing w:line="360" w:lineRule="auto"/>
        <w:ind w:firstLine="708"/>
        <w:jc w:val="both"/>
      </w:pPr>
      <w:r>
        <w:t xml:space="preserve">Това е индикатор за удовлетвореността им от качеството на обучението, което явно отговаря на очакванията им. </w:t>
      </w:r>
    </w:p>
    <w:p w:rsidR="008C2D57" w:rsidRDefault="008C2D57" w:rsidP="001F6020">
      <w:pPr>
        <w:pStyle w:val="BodyText"/>
        <w:spacing w:line="360" w:lineRule="auto"/>
        <w:ind w:firstLine="708"/>
        <w:jc w:val="both"/>
      </w:pPr>
      <w:r>
        <w:t>Завършилите бакалавърска степен в СУ</w:t>
      </w:r>
      <w:r w:rsidR="00854C95">
        <w:t xml:space="preserve"> и в друг университет не се различават значимо в отговорите, с изключение на факта, че студенти бакалаври от СУ (макар и малък дял)</w:t>
      </w:r>
      <w:r w:rsidR="00854C95" w:rsidRPr="00854C95">
        <w:t xml:space="preserve"> </w:t>
      </w:r>
      <w:r w:rsidR="00854C95">
        <w:t xml:space="preserve">биха избрали друг факултет, докато завършилите други университети твърдо са посочвали ФКНФ като свой избор, ако сега кандидатстват. </w:t>
      </w:r>
    </w:p>
    <w:p w:rsidR="00763387" w:rsidRDefault="00763387" w:rsidP="001F6020">
      <w:pPr>
        <w:pStyle w:val="BodyText"/>
        <w:spacing w:line="360" w:lineRule="auto"/>
        <w:ind w:firstLine="708"/>
        <w:jc w:val="both"/>
      </w:pPr>
      <w:r>
        <w:t>Студентите с нефилологически специалности по-често от колегите си, които са завършили филология</w:t>
      </w:r>
      <w:r w:rsidR="00854B1A">
        <w:t>,</w:t>
      </w:r>
      <w:r>
        <w:t xml:space="preserve"> биха избрали ФКНФ, ако трябва сега д</w:t>
      </w:r>
      <w:r w:rsidR="00854B1A">
        <w:t>а кандидатстват. Филолозите пък</w:t>
      </w:r>
      <w:r>
        <w:t xml:space="preserve"> по-често посочват отговор „В чужбина“.</w:t>
      </w:r>
    </w:p>
    <w:p w:rsidR="00AE6C10" w:rsidRDefault="00AE6C10" w:rsidP="001F6020">
      <w:pPr>
        <w:pStyle w:val="BodyText"/>
        <w:spacing w:line="360" w:lineRule="auto"/>
        <w:ind w:firstLine="708"/>
        <w:jc w:val="both"/>
      </w:pPr>
      <w:r>
        <w:rPr>
          <w:noProof/>
        </w:rPr>
        <w:lastRenderedPageBreak/>
        <w:drawing>
          <wp:inline distT="0" distB="0" distL="0" distR="0">
            <wp:extent cx="4125600" cy="3171600"/>
            <wp:effectExtent l="0" t="0" r="825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125600" cy="3171600"/>
                    </a:xfrm>
                    <a:prstGeom prst="rect">
                      <a:avLst/>
                    </a:prstGeom>
                    <a:noFill/>
                  </pic:spPr>
                </pic:pic>
              </a:graphicData>
            </a:graphic>
          </wp:inline>
        </w:drawing>
      </w:r>
    </w:p>
    <w:p w:rsidR="00AE6C10" w:rsidRDefault="00AE6C10" w:rsidP="001F6020">
      <w:pPr>
        <w:pStyle w:val="BodyText"/>
        <w:spacing w:line="360" w:lineRule="auto"/>
        <w:ind w:firstLine="708"/>
        <w:jc w:val="both"/>
      </w:pPr>
    </w:p>
    <w:p w:rsidR="00D64DDD" w:rsidRDefault="00AE6C10" w:rsidP="001F6020">
      <w:pPr>
        <w:pStyle w:val="BodyText"/>
        <w:spacing w:line="360" w:lineRule="auto"/>
        <w:ind w:firstLine="708"/>
        <w:jc w:val="both"/>
      </w:pPr>
      <w:r>
        <w:t xml:space="preserve">Средният успех от следването също диференцира отговорите на този въпрос. </w:t>
      </w:r>
      <w:r w:rsidR="006A554F">
        <w:t>Във всички гру</w:t>
      </w:r>
      <w:r w:rsidR="00854B1A">
        <w:t>пи най-често е посочван отговорът</w:t>
      </w:r>
      <w:r w:rsidR="006A554F">
        <w:t xml:space="preserve">, </w:t>
      </w:r>
      <w:r w:rsidR="0052109B">
        <w:t xml:space="preserve">че отново биха кандидатствали във ФКНФ.  </w:t>
      </w:r>
      <w:r>
        <w:t xml:space="preserve">Студентите със сравнително по-нисък успех </w:t>
      </w:r>
      <w:r w:rsidR="006A554F">
        <w:t>са посочвали по-често от другите си кол</w:t>
      </w:r>
      <w:r w:rsidR="001E1C3E">
        <w:t>еги, че не биха кандидатствали</w:t>
      </w:r>
      <w:r w:rsidR="006A554F">
        <w:t xml:space="preserve"> в магистърска програма. Студентите с отличен успех биха избрали чужбина за обучението си.</w:t>
      </w:r>
    </w:p>
    <w:p w:rsidR="004875C5" w:rsidRDefault="004875C5" w:rsidP="001F6020">
      <w:pPr>
        <w:pStyle w:val="BodyText"/>
        <w:spacing w:line="360" w:lineRule="auto"/>
        <w:ind w:firstLine="708"/>
        <w:jc w:val="both"/>
      </w:pPr>
    </w:p>
    <w:p w:rsidR="004875C5" w:rsidRDefault="004875C5" w:rsidP="001F6020">
      <w:pPr>
        <w:pStyle w:val="BodyText"/>
        <w:spacing w:line="360" w:lineRule="auto"/>
        <w:ind w:firstLine="708"/>
        <w:jc w:val="both"/>
      </w:pPr>
      <w:r>
        <w:rPr>
          <w:noProof/>
        </w:rPr>
        <w:drawing>
          <wp:inline distT="0" distB="0" distL="0" distR="0">
            <wp:extent cx="4125600" cy="3362400"/>
            <wp:effectExtent l="0" t="0" r="825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125600" cy="3362400"/>
                    </a:xfrm>
                    <a:prstGeom prst="rect">
                      <a:avLst/>
                    </a:prstGeom>
                    <a:noFill/>
                  </pic:spPr>
                </pic:pic>
              </a:graphicData>
            </a:graphic>
          </wp:inline>
        </w:drawing>
      </w:r>
    </w:p>
    <w:p w:rsidR="00852F67" w:rsidRDefault="00852F67" w:rsidP="001F6020">
      <w:pPr>
        <w:pStyle w:val="BodyText"/>
        <w:spacing w:line="360" w:lineRule="auto"/>
        <w:ind w:firstLine="708"/>
        <w:jc w:val="both"/>
      </w:pPr>
    </w:p>
    <w:p w:rsidR="008C335D" w:rsidRDefault="005A6018" w:rsidP="001F6020">
      <w:pPr>
        <w:pStyle w:val="BodyText"/>
        <w:spacing w:line="360" w:lineRule="auto"/>
        <w:ind w:firstLine="708"/>
        <w:jc w:val="both"/>
      </w:pPr>
      <w:r w:rsidRPr="005A6018">
        <w:lastRenderedPageBreak/>
        <w:t xml:space="preserve">Всички посочени по-горе различия ясно показват, че </w:t>
      </w:r>
      <w:r>
        <w:t xml:space="preserve">ФКНФ е оправдал очакванията на своите магистри и те биха повторили избора си. Алтернатива на факултета за някои групи от тях е само обучение в чужбина. </w:t>
      </w:r>
      <w:r w:rsidR="00E533D8" w:rsidRPr="005A6018">
        <w:t xml:space="preserve">Анкетираните студенти магистри, които </w:t>
      </w:r>
      <w:r w:rsidR="00E533D8" w:rsidRPr="005A6018">
        <w:rPr>
          <w:b/>
        </w:rPr>
        <w:t>биха избрали магистратура в чужбина</w:t>
      </w:r>
      <w:r w:rsidR="002C2158" w:rsidRPr="005A6018">
        <w:t xml:space="preserve"> са </w:t>
      </w:r>
      <w:r w:rsidRPr="005A6018">
        <w:t>с</w:t>
      </w:r>
      <w:r>
        <w:rPr>
          <w:b/>
        </w:rPr>
        <w:t xml:space="preserve"> успех над 5,00</w:t>
      </w:r>
      <w:r w:rsidRPr="005A6018">
        <w:t>,</w:t>
      </w:r>
      <w:r w:rsidR="002C2158" w:rsidRPr="005A6018">
        <w:rPr>
          <w:b/>
        </w:rPr>
        <w:t xml:space="preserve"> </w:t>
      </w:r>
      <w:r w:rsidRPr="005A6018">
        <w:t>и</w:t>
      </w:r>
      <w:r>
        <w:rPr>
          <w:b/>
        </w:rPr>
        <w:t xml:space="preserve"> </w:t>
      </w:r>
      <w:r w:rsidR="002C2158" w:rsidRPr="005A6018">
        <w:t>със</w:t>
      </w:r>
      <w:r w:rsidR="002C2158" w:rsidRPr="005A6018">
        <w:rPr>
          <w:b/>
        </w:rPr>
        <w:t xml:space="preserve"> </w:t>
      </w:r>
      <w:r w:rsidR="002C2158" w:rsidRPr="005A6018">
        <w:t xml:space="preserve">завършена </w:t>
      </w:r>
      <w:r>
        <w:rPr>
          <w:b/>
        </w:rPr>
        <w:t>филологическа специалност</w:t>
      </w:r>
      <w:r w:rsidRPr="005A6018">
        <w:t>.</w:t>
      </w:r>
      <w:r>
        <w:t xml:space="preserve"> </w:t>
      </w:r>
    </w:p>
    <w:p w:rsidR="000C1F5A" w:rsidRPr="00707713" w:rsidRDefault="00F67823" w:rsidP="002C2158">
      <w:pPr>
        <w:pStyle w:val="BodyText"/>
        <w:spacing w:line="360" w:lineRule="auto"/>
        <w:ind w:firstLine="708"/>
        <w:jc w:val="both"/>
      </w:pPr>
      <w:r>
        <w:t xml:space="preserve">Готовността </w:t>
      </w:r>
      <w:r w:rsidR="00643703">
        <w:t>д</w:t>
      </w:r>
      <w:r>
        <w:t>а с</w:t>
      </w:r>
      <w:r w:rsidR="002C2158">
        <w:t xml:space="preserve">е повтори избора на конкретната магистърска програма пък е най-общ индикатор за удовлетвореността от изучавания материал и знанията, които студентите получават в процеса на обучението. </w:t>
      </w:r>
      <w:r w:rsidR="00A9479E">
        <w:t xml:space="preserve">Данните, получени от отговорите на </w:t>
      </w:r>
      <w:r w:rsidR="001E0430">
        <w:t xml:space="preserve">този </w:t>
      </w:r>
      <w:r w:rsidR="00A9479E">
        <w:t xml:space="preserve">въпроса са представени на таблица </w:t>
      </w:r>
      <w:r w:rsidR="00250BBE">
        <w:t>1</w:t>
      </w:r>
      <w:r w:rsidR="00C47AC0">
        <w:t>7</w:t>
      </w:r>
      <w:r w:rsidR="00A9479E">
        <w:t>.</w:t>
      </w:r>
      <w:r w:rsidR="00707713">
        <w:rPr>
          <w:lang w:val="en-US"/>
        </w:rPr>
        <w:tab/>
      </w:r>
    </w:p>
    <w:p w:rsidR="00FD7FA4" w:rsidRPr="004627DA" w:rsidRDefault="007C5F36" w:rsidP="001F6020">
      <w:pPr>
        <w:jc w:val="right"/>
        <w:rPr>
          <w:lang w:val="en-US"/>
        </w:rPr>
      </w:pPr>
      <w:r>
        <w:t>Т</w:t>
      </w:r>
      <w:r w:rsidRPr="00E53A82">
        <w:t>аблица</w:t>
      </w:r>
      <w:r>
        <w:t xml:space="preserve"> </w:t>
      </w:r>
      <w:r w:rsidR="00250BBE">
        <w:t>1</w:t>
      </w:r>
      <w:r w:rsidR="00C47AC0">
        <w:rPr>
          <w:lang w:val="en-US"/>
        </w:rPr>
        <w:t>7</w:t>
      </w:r>
    </w:p>
    <w:p w:rsidR="0048175B" w:rsidRPr="0048175B" w:rsidRDefault="0048175B" w:rsidP="001F6020">
      <w:pPr>
        <w:jc w:val="center"/>
        <w:rPr>
          <w:caps/>
          <w:sz w:val="20"/>
          <w:szCs w:val="20"/>
        </w:rPr>
      </w:pPr>
      <w:r>
        <w:rPr>
          <w:caps/>
          <w:sz w:val="20"/>
          <w:szCs w:val="20"/>
        </w:rPr>
        <w:t xml:space="preserve">разпределение на анкетираните студенти според изразената от тях готовност за повторен избор на изучаваната </w:t>
      </w:r>
      <w:r w:rsidR="00B67AA2">
        <w:rPr>
          <w:caps/>
          <w:sz w:val="20"/>
          <w:szCs w:val="20"/>
        </w:rPr>
        <w:t>магистърска програма</w:t>
      </w:r>
      <w:r>
        <w:rPr>
          <w:caps/>
          <w:sz w:val="20"/>
          <w:szCs w:val="20"/>
        </w:rPr>
        <w:t xml:space="preserve"> (в %)</w:t>
      </w:r>
    </w:p>
    <w:p w:rsidR="0048175B" w:rsidRPr="00C4091C" w:rsidRDefault="0048175B" w:rsidP="001F6020">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7"/>
        <w:gridCol w:w="885"/>
      </w:tblGrid>
      <w:tr w:rsidR="0048175B" w:rsidRPr="00904EA6" w:rsidTr="005F4552">
        <w:tc>
          <w:tcPr>
            <w:tcW w:w="8812" w:type="dxa"/>
          </w:tcPr>
          <w:p w:rsidR="0048175B" w:rsidRPr="00904EA6" w:rsidRDefault="0048175B" w:rsidP="004A0145">
            <w:pPr>
              <w:jc w:val="both"/>
              <w:rPr>
                <w:b/>
                <w:sz w:val="20"/>
                <w:szCs w:val="20"/>
              </w:rPr>
            </w:pPr>
            <w:r w:rsidRPr="00904EA6">
              <w:rPr>
                <w:b/>
                <w:sz w:val="20"/>
                <w:szCs w:val="20"/>
              </w:rPr>
              <w:t xml:space="preserve">Каква </w:t>
            </w:r>
            <w:r w:rsidR="004A0145">
              <w:rPr>
                <w:b/>
                <w:sz w:val="20"/>
                <w:szCs w:val="20"/>
              </w:rPr>
              <w:t>програма</w:t>
            </w:r>
            <w:r w:rsidRPr="00904EA6">
              <w:rPr>
                <w:b/>
                <w:sz w:val="20"/>
                <w:szCs w:val="20"/>
              </w:rPr>
              <w:t xml:space="preserve"> биха избрали, ако сега им предстои да кандидатстват:</w:t>
            </w:r>
          </w:p>
        </w:tc>
        <w:tc>
          <w:tcPr>
            <w:tcW w:w="900" w:type="dxa"/>
          </w:tcPr>
          <w:p w:rsidR="0048175B" w:rsidRPr="00904EA6" w:rsidRDefault="0048175B" w:rsidP="001F6020">
            <w:pPr>
              <w:jc w:val="center"/>
              <w:rPr>
                <w:b/>
                <w:sz w:val="20"/>
                <w:szCs w:val="20"/>
              </w:rPr>
            </w:pPr>
            <w:r w:rsidRPr="00904EA6">
              <w:rPr>
                <w:b/>
                <w:sz w:val="20"/>
                <w:szCs w:val="20"/>
              </w:rPr>
              <w:t>%</w:t>
            </w:r>
          </w:p>
        </w:tc>
      </w:tr>
      <w:tr w:rsidR="0048175B" w:rsidRPr="005F4552" w:rsidTr="005F4552">
        <w:tc>
          <w:tcPr>
            <w:tcW w:w="8812" w:type="dxa"/>
          </w:tcPr>
          <w:p w:rsidR="0048175B" w:rsidRPr="005F4552" w:rsidRDefault="0048175B" w:rsidP="001F6020">
            <w:pPr>
              <w:jc w:val="both"/>
              <w:rPr>
                <w:sz w:val="20"/>
                <w:szCs w:val="20"/>
              </w:rPr>
            </w:pPr>
            <w:r w:rsidRPr="005F4552">
              <w:rPr>
                <w:sz w:val="20"/>
                <w:szCs w:val="20"/>
              </w:rPr>
              <w:t>Тази, по която се обучават</w:t>
            </w:r>
          </w:p>
        </w:tc>
        <w:tc>
          <w:tcPr>
            <w:tcW w:w="900" w:type="dxa"/>
          </w:tcPr>
          <w:p w:rsidR="0048175B" w:rsidRPr="005F4552" w:rsidRDefault="00BB152A" w:rsidP="001F6020">
            <w:pPr>
              <w:jc w:val="center"/>
              <w:rPr>
                <w:sz w:val="20"/>
                <w:szCs w:val="20"/>
              </w:rPr>
            </w:pPr>
            <w:r>
              <w:rPr>
                <w:sz w:val="20"/>
                <w:szCs w:val="20"/>
              </w:rPr>
              <w:t>60,0</w:t>
            </w:r>
          </w:p>
        </w:tc>
      </w:tr>
      <w:tr w:rsidR="0048175B" w:rsidRPr="005F4552" w:rsidTr="005F4552">
        <w:tc>
          <w:tcPr>
            <w:tcW w:w="8812" w:type="dxa"/>
          </w:tcPr>
          <w:p w:rsidR="0048175B" w:rsidRPr="005F4552" w:rsidRDefault="0048175B" w:rsidP="001F6020">
            <w:pPr>
              <w:jc w:val="both"/>
              <w:rPr>
                <w:sz w:val="20"/>
                <w:szCs w:val="20"/>
              </w:rPr>
            </w:pPr>
            <w:r w:rsidRPr="005F4552">
              <w:rPr>
                <w:sz w:val="20"/>
                <w:szCs w:val="20"/>
              </w:rPr>
              <w:t>Близка до тази, по която се обучават в момента</w:t>
            </w:r>
          </w:p>
        </w:tc>
        <w:tc>
          <w:tcPr>
            <w:tcW w:w="900" w:type="dxa"/>
          </w:tcPr>
          <w:p w:rsidR="0048175B" w:rsidRPr="005F4552" w:rsidRDefault="00BB152A" w:rsidP="001F6020">
            <w:pPr>
              <w:jc w:val="center"/>
              <w:rPr>
                <w:sz w:val="20"/>
                <w:szCs w:val="20"/>
              </w:rPr>
            </w:pPr>
            <w:r>
              <w:rPr>
                <w:sz w:val="20"/>
                <w:szCs w:val="20"/>
              </w:rPr>
              <w:t>25,0</w:t>
            </w:r>
          </w:p>
        </w:tc>
      </w:tr>
      <w:tr w:rsidR="0048175B" w:rsidRPr="005F4552" w:rsidTr="005F4552">
        <w:tc>
          <w:tcPr>
            <w:tcW w:w="8812" w:type="dxa"/>
          </w:tcPr>
          <w:p w:rsidR="0048175B" w:rsidRPr="005F4552" w:rsidRDefault="0048175B" w:rsidP="001F6020">
            <w:pPr>
              <w:jc w:val="both"/>
              <w:rPr>
                <w:sz w:val="20"/>
                <w:szCs w:val="20"/>
              </w:rPr>
            </w:pPr>
            <w:r w:rsidRPr="005F4552">
              <w:rPr>
                <w:sz w:val="20"/>
                <w:szCs w:val="20"/>
              </w:rPr>
              <w:t>Различна от тази, по която се обучават в момента</w:t>
            </w:r>
          </w:p>
        </w:tc>
        <w:tc>
          <w:tcPr>
            <w:tcW w:w="900" w:type="dxa"/>
          </w:tcPr>
          <w:p w:rsidR="0048175B" w:rsidRPr="005F4552" w:rsidRDefault="00BB152A" w:rsidP="001F6020">
            <w:pPr>
              <w:jc w:val="center"/>
              <w:rPr>
                <w:sz w:val="20"/>
                <w:szCs w:val="20"/>
              </w:rPr>
            </w:pPr>
            <w:r>
              <w:rPr>
                <w:sz w:val="20"/>
                <w:szCs w:val="20"/>
              </w:rPr>
              <w:t>11,7</w:t>
            </w:r>
          </w:p>
        </w:tc>
      </w:tr>
      <w:tr w:rsidR="0048175B" w:rsidRPr="005F4552" w:rsidTr="005F4552">
        <w:tc>
          <w:tcPr>
            <w:tcW w:w="8812" w:type="dxa"/>
          </w:tcPr>
          <w:p w:rsidR="0048175B" w:rsidRPr="005F4552" w:rsidRDefault="004A0145" w:rsidP="001F6020">
            <w:pPr>
              <w:tabs>
                <w:tab w:val="left" w:pos="5800"/>
              </w:tabs>
              <w:jc w:val="both"/>
              <w:rPr>
                <w:sz w:val="20"/>
                <w:szCs w:val="20"/>
              </w:rPr>
            </w:pPr>
            <w:r>
              <w:rPr>
                <w:sz w:val="20"/>
                <w:szCs w:val="20"/>
              </w:rPr>
              <w:t>Няма да кандидатствам в магистърска програма</w:t>
            </w:r>
          </w:p>
        </w:tc>
        <w:tc>
          <w:tcPr>
            <w:tcW w:w="900" w:type="dxa"/>
          </w:tcPr>
          <w:p w:rsidR="0048175B" w:rsidRPr="005F4552" w:rsidRDefault="00BB152A" w:rsidP="001F6020">
            <w:pPr>
              <w:jc w:val="center"/>
              <w:rPr>
                <w:sz w:val="20"/>
                <w:szCs w:val="20"/>
              </w:rPr>
            </w:pPr>
            <w:r>
              <w:rPr>
                <w:sz w:val="20"/>
                <w:szCs w:val="20"/>
              </w:rPr>
              <w:t>3,3</w:t>
            </w:r>
          </w:p>
        </w:tc>
      </w:tr>
      <w:tr w:rsidR="00D90CE0" w:rsidRPr="00904EA6" w:rsidTr="005F4552">
        <w:tc>
          <w:tcPr>
            <w:tcW w:w="8812" w:type="dxa"/>
          </w:tcPr>
          <w:p w:rsidR="00D90CE0" w:rsidRPr="00904EA6" w:rsidRDefault="00D90CE0" w:rsidP="001F6020">
            <w:pPr>
              <w:jc w:val="both"/>
              <w:rPr>
                <w:b/>
                <w:sz w:val="20"/>
                <w:szCs w:val="20"/>
              </w:rPr>
            </w:pPr>
            <w:r w:rsidRPr="00904EA6">
              <w:rPr>
                <w:b/>
                <w:sz w:val="20"/>
                <w:szCs w:val="20"/>
              </w:rPr>
              <w:t>Общо</w:t>
            </w:r>
            <w:r w:rsidR="004A0145">
              <w:rPr>
                <w:b/>
                <w:sz w:val="20"/>
                <w:szCs w:val="20"/>
              </w:rPr>
              <w:t>:</w:t>
            </w:r>
          </w:p>
        </w:tc>
        <w:tc>
          <w:tcPr>
            <w:tcW w:w="900" w:type="dxa"/>
          </w:tcPr>
          <w:p w:rsidR="00D90CE0" w:rsidRPr="00904EA6" w:rsidRDefault="00D90CE0" w:rsidP="001F6020">
            <w:pPr>
              <w:jc w:val="center"/>
              <w:rPr>
                <w:b/>
                <w:sz w:val="20"/>
                <w:szCs w:val="20"/>
              </w:rPr>
            </w:pPr>
            <w:r w:rsidRPr="00904EA6">
              <w:rPr>
                <w:b/>
                <w:sz w:val="20"/>
                <w:szCs w:val="20"/>
              </w:rPr>
              <w:t>100,0</w:t>
            </w:r>
          </w:p>
        </w:tc>
      </w:tr>
    </w:tbl>
    <w:p w:rsidR="0048175B" w:rsidRDefault="0048175B" w:rsidP="001F6020">
      <w:pPr>
        <w:spacing w:line="360" w:lineRule="auto"/>
        <w:ind w:firstLine="708"/>
        <w:jc w:val="both"/>
        <w:rPr>
          <w:sz w:val="20"/>
          <w:szCs w:val="20"/>
        </w:rPr>
      </w:pPr>
      <w:r w:rsidRPr="007E4977">
        <w:rPr>
          <w:b/>
          <w:sz w:val="20"/>
          <w:szCs w:val="20"/>
          <w:u w:val="single"/>
        </w:rPr>
        <w:t>Забележка</w:t>
      </w:r>
      <w:r w:rsidRPr="0048175B">
        <w:rPr>
          <w:sz w:val="20"/>
          <w:szCs w:val="20"/>
        </w:rPr>
        <w:t>:</w:t>
      </w:r>
      <w:r w:rsidR="008142B7">
        <w:rPr>
          <w:sz w:val="20"/>
          <w:szCs w:val="20"/>
        </w:rPr>
        <w:t xml:space="preserve"> Неотговорилите са </w:t>
      </w:r>
      <w:r w:rsidR="00BB152A">
        <w:rPr>
          <w:sz w:val="20"/>
          <w:szCs w:val="20"/>
        </w:rPr>
        <w:t xml:space="preserve">3,2 </w:t>
      </w:r>
      <w:r>
        <w:rPr>
          <w:sz w:val="20"/>
          <w:szCs w:val="20"/>
        </w:rPr>
        <w:t>%.</w:t>
      </w:r>
    </w:p>
    <w:p w:rsidR="00024B87" w:rsidRDefault="00024B87" w:rsidP="001F6020">
      <w:pPr>
        <w:spacing w:line="360" w:lineRule="auto"/>
        <w:ind w:firstLine="708"/>
        <w:jc w:val="both"/>
      </w:pPr>
    </w:p>
    <w:p w:rsidR="00542DB3" w:rsidRDefault="002C2158" w:rsidP="00250BBE">
      <w:pPr>
        <w:spacing w:line="360" w:lineRule="auto"/>
        <w:ind w:firstLine="708"/>
        <w:jc w:val="both"/>
      </w:pPr>
      <w:r>
        <w:t>Тези д</w:t>
      </w:r>
      <w:r w:rsidR="00D649A4">
        <w:t>анни</w:t>
      </w:r>
      <w:r>
        <w:t xml:space="preserve"> </w:t>
      </w:r>
      <w:r w:rsidR="00D649A4">
        <w:t xml:space="preserve">категорично показват, че </w:t>
      </w:r>
      <w:r w:rsidR="00D649A4" w:rsidRPr="00C47AC0">
        <w:rPr>
          <w:b/>
        </w:rPr>
        <w:t xml:space="preserve">анкетираните студенти са удовлетворени като цяло от обучението и </w:t>
      </w:r>
      <w:r w:rsidR="00BD3233" w:rsidRPr="00C47AC0">
        <w:rPr>
          <w:b/>
        </w:rPr>
        <w:t xml:space="preserve">не са разочаровани от </w:t>
      </w:r>
      <w:r w:rsidR="00D649A4" w:rsidRPr="00C47AC0">
        <w:rPr>
          <w:b/>
        </w:rPr>
        <w:t>избора си</w:t>
      </w:r>
      <w:r w:rsidR="00D649A4" w:rsidRPr="00C47AC0">
        <w:t xml:space="preserve"> </w:t>
      </w:r>
      <w:r w:rsidR="00D649A4">
        <w:t xml:space="preserve">- повече от </w:t>
      </w:r>
      <w:r w:rsidR="00C47AC0">
        <w:t>половината</w:t>
      </w:r>
      <w:r w:rsidR="00D649A4">
        <w:t xml:space="preserve"> биха повторили този избор, а </w:t>
      </w:r>
      <w:r w:rsidR="00C47AC0">
        <w:t xml:space="preserve">една </w:t>
      </w:r>
      <w:r w:rsidR="005A6018">
        <w:t>четвърт</w:t>
      </w:r>
      <w:r w:rsidR="00D649A4">
        <w:t xml:space="preserve"> биха избрали близка до тази </w:t>
      </w:r>
      <w:r w:rsidR="00250BBE">
        <w:t>програма</w:t>
      </w:r>
      <w:r w:rsidR="00D649A4">
        <w:t xml:space="preserve"> (</w:t>
      </w:r>
      <w:r w:rsidR="00CF6A11">
        <w:t>най-вероятно</w:t>
      </w:r>
      <w:r w:rsidR="003861B8">
        <w:t xml:space="preserve"> </w:t>
      </w:r>
      <w:r w:rsidR="00D649A4">
        <w:t xml:space="preserve">от другите </w:t>
      </w:r>
      <w:r w:rsidR="003861B8">
        <w:t>програми</w:t>
      </w:r>
      <w:r w:rsidR="00D649A4">
        <w:t xml:space="preserve"> в</w:t>
      </w:r>
      <w:r w:rsidR="00CF6A11">
        <w:t>ъв</w:t>
      </w:r>
      <w:r w:rsidR="00D649A4">
        <w:t xml:space="preserve"> </w:t>
      </w:r>
      <w:r w:rsidR="00B1597F">
        <w:t>Факултет по класически и нови филологии</w:t>
      </w:r>
      <w:r w:rsidR="003861B8">
        <w:t xml:space="preserve"> или в университет в чужбина</w:t>
      </w:r>
      <w:r w:rsidR="00D649A4">
        <w:t xml:space="preserve">). </w:t>
      </w:r>
      <w:r w:rsidR="00024B87">
        <w:t xml:space="preserve">Анализът на данните с помощта на </w:t>
      </w:r>
      <w:r>
        <w:t>коефициента на Крамер</w:t>
      </w:r>
      <w:r w:rsidR="00024B87">
        <w:t xml:space="preserve"> </w:t>
      </w:r>
      <w:r w:rsidR="00A4742E">
        <w:t xml:space="preserve">не </w:t>
      </w:r>
      <w:r w:rsidR="00024B87">
        <w:t>показва</w:t>
      </w:r>
      <w:r w:rsidR="00A4742E">
        <w:t>т</w:t>
      </w:r>
      <w:r w:rsidR="00024B87">
        <w:t xml:space="preserve"> </w:t>
      </w:r>
      <w:r w:rsidR="00AE4387">
        <w:t xml:space="preserve">особени </w:t>
      </w:r>
      <w:r w:rsidR="00A4742E">
        <w:t>различия</w:t>
      </w:r>
      <w:r w:rsidR="00542DB3">
        <w:t xml:space="preserve"> в мненията на студентите</w:t>
      </w:r>
      <w:r w:rsidR="003861B8">
        <w:t xml:space="preserve"> </w:t>
      </w:r>
      <w:r w:rsidR="00CD12A9">
        <w:t>спрямо всички характеристики на съвкупността</w:t>
      </w:r>
      <w:r w:rsidR="003861B8">
        <w:t xml:space="preserve">. </w:t>
      </w:r>
      <w:r w:rsidR="00CF6A11">
        <w:t xml:space="preserve">Различна магистърска програма биха избрали студенти, обучаващи се с държавна субсидия и с много добър успех. Студентите, които сами са заплатили обучението си са удовлетворени от учебния процес и три четвърти от тях отново биха направили този избор. </w:t>
      </w:r>
    </w:p>
    <w:p w:rsidR="00C20171" w:rsidRPr="00C94AA8" w:rsidRDefault="00C20171" w:rsidP="00250BBE">
      <w:pPr>
        <w:spacing w:line="360" w:lineRule="auto"/>
        <w:ind w:firstLine="708"/>
        <w:jc w:val="both"/>
      </w:pPr>
    </w:p>
    <w:p w:rsidR="00167862" w:rsidRPr="00167862" w:rsidRDefault="00DD0BA1" w:rsidP="001F6020">
      <w:pPr>
        <w:spacing w:line="360" w:lineRule="auto"/>
        <w:ind w:firstLine="708"/>
        <w:jc w:val="both"/>
        <w:rPr>
          <w:b/>
          <w:u w:val="single"/>
        </w:rPr>
      </w:pPr>
      <w:r>
        <w:rPr>
          <w:b/>
        </w:rPr>
        <w:t>4</w:t>
      </w:r>
      <w:r w:rsidR="00167862">
        <w:t xml:space="preserve">. </w:t>
      </w:r>
      <w:r w:rsidR="00A435B8" w:rsidRPr="00D00EF4">
        <w:rPr>
          <w:b/>
        </w:rPr>
        <w:t>Пр</w:t>
      </w:r>
      <w:r w:rsidR="00167862" w:rsidRPr="00D00EF4">
        <w:rPr>
          <w:b/>
        </w:rPr>
        <w:t>едложения, забележки и препоръки на студентите</w:t>
      </w:r>
      <w:r w:rsidR="00C20171" w:rsidRPr="00D00EF4">
        <w:rPr>
          <w:b/>
        </w:rPr>
        <w:t xml:space="preserve"> магистри </w:t>
      </w:r>
      <w:r w:rsidR="00167862" w:rsidRPr="00D00EF4">
        <w:rPr>
          <w:b/>
        </w:rPr>
        <w:t xml:space="preserve">към ръководството на </w:t>
      </w:r>
      <w:r w:rsidR="00B1597F">
        <w:rPr>
          <w:b/>
        </w:rPr>
        <w:t>ФКНФ</w:t>
      </w:r>
    </w:p>
    <w:p w:rsidR="0074746F" w:rsidRDefault="007E174B" w:rsidP="001F6020">
      <w:pPr>
        <w:spacing w:line="360" w:lineRule="auto"/>
        <w:ind w:firstLine="708"/>
        <w:jc w:val="both"/>
      </w:pPr>
      <w:r>
        <w:t xml:space="preserve">В </w:t>
      </w:r>
      <w:r w:rsidR="0074746F">
        <w:t xml:space="preserve">анкетната карта </w:t>
      </w:r>
      <w:r>
        <w:t xml:space="preserve">на социологическото изследване за качеството на учебния процес в </w:t>
      </w:r>
      <w:r w:rsidR="00C20171">
        <w:t>магистърските програми на</w:t>
      </w:r>
      <w:r w:rsidR="009C1CE7">
        <w:t xml:space="preserve"> </w:t>
      </w:r>
      <w:r w:rsidR="00B1597F">
        <w:t>Факултет по класически и нови филологии</w:t>
      </w:r>
      <w:r>
        <w:t xml:space="preserve"> на студентите </w:t>
      </w:r>
      <w:r w:rsidR="0074746F">
        <w:t xml:space="preserve">е предложен </w:t>
      </w:r>
      <w:r w:rsidR="0074746F" w:rsidRPr="00D00EF4">
        <w:rPr>
          <w:b/>
        </w:rPr>
        <w:t>отворен въпрос</w:t>
      </w:r>
      <w:r w:rsidR="0074746F">
        <w:t xml:space="preserve">, </w:t>
      </w:r>
      <w:r w:rsidR="00A030D7">
        <w:t>за предложения, препоръки и забележки</w:t>
      </w:r>
      <w:r w:rsidR="0074746F">
        <w:t xml:space="preserve"> на респондентите към </w:t>
      </w:r>
      <w:r w:rsidR="009C1CE7">
        <w:t>р</w:t>
      </w:r>
      <w:r w:rsidR="0074746F">
        <w:t xml:space="preserve">ъководството на </w:t>
      </w:r>
      <w:r w:rsidR="009C1CE7">
        <w:t>факултета</w:t>
      </w:r>
      <w:r w:rsidR="00A030D7">
        <w:t xml:space="preserve"> и магистърските програми</w:t>
      </w:r>
      <w:r w:rsidR="0074746F">
        <w:t xml:space="preserve">. </w:t>
      </w:r>
      <w:r w:rsidR="009E36C5">
        <w:t xml:space="preserve">Целта на </w:t>
      </w:r>
      <w:r w:rsidR="009E36C5">
        <w:lastRenderedPageBreak/>
        <w:t xml:space="preserve">изследователския екип </w:t>
      </w:r>
      <w:r w:rsidR="0074746F">
        <w:t xml:space="preserve">е да се даде възможност на студентите да изразят непринудено всичко онова, което ги вълнува и се отнася до учебния процес и </w:t>
      </w:r>
      <w:r w:rsidR="00C20171">
        <w:t>магистърската програма</w:t>
      </w:r>
      <w:r w:rsidR="00E53460">
        <w:t xml:space="preserve"> като цяло.</w:t>
      </w:r>
    </w:p>
    <w:p w:rsidR="00731ECB" w:rsidRPr="0004645F" w:rsidRDefault="00731ECB" w:rsidP="001F6020">
      <w:pPr>
        <w:spacing w:line="360" w:lineRule="auto"/>
        <w:ind w:firstLine="708"/>
        <w:jc w:val="both"/>
        <w:rPr>
          <w:color w:val="000000"/>
        </w:rPr>
      </w:pPr>
      <w:r w:rsidRPr="006C49D4">
        <w:rPr>
          <w:b/>
        </w:rPr>
        <w:t>Основните препоръки</w:t>
      </w:r>
      <w:r>
        <w:t xml:space="preserve">, които студентите отправят са за повече </w:t>
      </w:r>
      <w:r w:rsidRPr="006C49D4">
        <w:rPr>
          <w:b/>
        </w:rPr>
        <w:t>практич</w:t>
      </w:r>
      <w:r w:rsidR="00636674" w:rsidRPr="006C49D4">
        <w:rPr>
          <w:b/>
        </w:rPr>
        <w:t>еска насоченост</w:t>
      </w:r>
      <w:r w:rsidR="00636674">
        <w:t xml:space="preserve"> в дисциплините и преподаването като цяло. Дадени са и конкретни насоки </w:t>
      </w:r>
      <w:r w:rsidR="00636674" w:rsidRPr="00201795">
        <w:t>– „</w:t>
      </w:r>
      <w:r w:rsidR="00636674" w:rsidRPr="0004645F">
        <w:rPr>
          <w:color w:val="000000"/>
        </w:rPr>
        <w:t xml:space="preserve">да се правят повече семинари, фиелд трипс и обмени с други катедри в Европа и Близкия Изток“. </w:t>
      </w:r>
    </w:p>
    <w:p w:rsidR="00636674" w:rsidRPr="0004645F" w:rsidRDefault="00636674" w:rsidP="001F6020">
      <w:pPr>
        <w:spacing w:line="360" w:lineRule="auto"/>
        <w:ind w:firstLine="708"/>
        <w:jc w:val="both"/>
        <w:rPr>
          <w:color w:val="000000"/>
        </w:rPr>
      </w:pPr>
      <w:r w:rsidRPr="0004645F">
        <w:rPr>
          <w:color w:val="000000"/>
        </w:rPr>
        <w:t xml:space="preserve">По отношение </w:t>
      </w:r>
      <w:r w:rsidRPr="0004645F">
        <w:rPr>
          <w:b/>
          <w:color w:val="000000"/>
        </w:rPr>
        <w:t>учебните планове</w:t>
      </w:r>
      <w:r w:rsidRPr="0004645F">
        <w:rPr>
          <w:color w:val="000000"/>
        </w:rPr>
        <w:t xml:space="preserve"> препоръката на студентите е за преосмисляне натовареността, предоставяне на възможност за изучаване на избираем език през цялото следване и по-добро обмисляне на сливането на групи, поради малкия брой студенти. Има посочен конкретен пример за МП „</w:t>
      </w:r>
      <w:r w:rsidR="006C49D4" w:rsidRPr="0004645F">
        <w:rPr>
          <w:color w:val="000000"/>
        </w:rPr>
        <w:t>Антична култура и литература“.</w:t>
      </w:r>
    </w:p>
    <w:p w:rsidR="006C49D4" w:rsidRPr="0004645F" w:rsidRDefault="006C49D4" w:rsidP="001F6020">
      <w:pPr>
        <w:spacing w:line="360" w:lineRule="auto"/>
        <w:ind w:firstLine="708"/>
        <w:jc w:val="both"/>
        <w:rPr>
          <w:color w:val="000000"/>
        </w:rPr>
      </w:pPr>
      <w:r w:rsidRPr="0004645F">
        <w:rPr>
          <w:color w:val="000000"/>
        </w:rPr>
        <w:t xml:space="preserve">По отношение </w:t>
      </w:r>
      <w:r w:rsidRPr="0004645F">
        <w:rPr>
          <w:b/>
          <w:color w:val="000000"/>
        </w:rPr>
        <w:t>организацията на учебния процес и ресурсите</w:t>
      </w:r>
      <w:r w:rsidRPr="0004645F">
        <w:rPr>
          <w:color w:val="000000"/>
        </w:rPr>
        <w:t xml:space="preserve"> препоръките са изразени обобщено от един анкетиран с призива „…да навлезем в 21 век“. Студентите искат „лесна за достъпване информация“, „електронизирана библиотека“, „платен достъп до база данни“. </w:t>
      </w:r>
    </w:p>
    <w:p w:rsidR="006C49D4" w:rsidRPr="0004645F" w:rsidRDefault="006C49D4" w:rsidP="001F6020">
      <w:pPr>
        <w:spacing w:line="360" w:lineRule="auto"/>
        <w:ind w:firstLine="708"/>
        <w:jc w:val="both"/>
      </w:pPr>
      <w:r w:rsidRPr="0004645F">
        <w:rPr>
          <w:color w:val="000000"/>
        </w:rPr>
        <w:t xml:space="preserve">В отворения въпрос има изразени и </w:t>
      </w:r>
      <w:r w:rsidR="00B5271F" w:rsidRPr="0004645F">
        <w:rPr>
          <w:color w:val="000000"/>
        </w:rPr>
        <w:t>положителни мнения за работата на преподавателите в магистърските програми.</w:t>
      </w:r>
    </w:p>
    <w:p w:rsidR="006F2AC6" w:rsidRDefault="0074746F" w:rsidP="00E43C56">
      <w:pPr>
        <w:spacing w:line="360" w:lineRule="auto"/>
        <w:jc w:val="both"/>
      </w:pPr>
      <w:r w:rsidRPr="0004645F">
        <w:tab/>
      </w:r>
      <w:r w:rsidR="00B5271F" w:rsidRPr="0004645F">
        <w:t>П</w:t>
      </w:r>
      <w:r w:rsidR="00E43C56" w:rsidRPr="0004645F">
        <w:t>олучените конкретни предложения и препоръки</w:t>
      </w:r>
      <w:r w:rsidR="004B6D97" w:rsidRPr="00201795">
        <w:t xml:space="preserve"> </w:t>
      </w:r>
      <w:r w:rsidR="00B5271F" w:rsidRPr="00201795">
        <w:t>са</w:t>
      </w:r>
      <w:r w:rsidR="0033013C" w:rsidRPr="00201795">
        <w:t xml:space="preserve"> представ</w:t>
      </w:r>
      <w:r w:rsidR="00B5271F" w:rsidRPr="00201795">
        <w:t>ени</w:t>
      </w:r>
      <w:r w:rsidR="0033013C" w:rsidRPr="00201795">
        <w:t xml:space="preserve"> не</w:t>
      </w:r>
      <w:r w:rsidR="006C49D4" w:rsidRPr="00201795">
        <w:t xml:space="preserve"> </w:t>
      </w:r>
      <w:r w:rsidR="00E43C56" w:rsidRPr="00201795">
        <w:t xml:space="preserve">редактирани </w:t>
      </w:r>
      <w:r w:rsidR="004B6D97" w:rsidRPr="00201795">
        <w:t>в Приложение</w:t>
      </w:r>
      <w:r w:rsidR="007F470B" w:rsidRPr="00201795">
        <w:t xml:space="preserve"> 2</w:t>
      </w:r>
      <w:r w:rsidR="004B6D97" w:rsidRPr="00201795">
        <w:t>.</w:t>
      </w:r>
    </w:p>
    <w:p w:rsidR="00D43105" w:rsidRDefault="00D43105" w:rsidP="00E43C56">
      <w:pPr>
        <w:spacing w:line="360" w:lineRule="auto"/>
        <w:jc w:val="both"/>
      </w:pPr>
    </w:p>
    <w:p w:rsidR="00D43105" w:rsidRDefault="00D43105" w:rsidP="00D43105">
      <w:pPr>
        <w:spacing w:line="360" w:lineRule="auto"/>
        <w:ind w:firstLine="709"/>
        <w:contextualSpacing/>
        <w:jc w:val="both"/>
        <w:rPr>
          <w:b/>
        </w:rPr>
      </w:pPr>
      <w:r>
        <w:rPr>
          <w:b/>
        </w:rPr>
        <w:t xml:space="preserve">5. </w:t>
      </w:r>
      <w:r w:rsidRPr="000E2AA1">
        <w:rPr>
          <w:b/>
        </w:rPr>
        <w:t>Основни резултати</w:t>
      </w:r>
    </w:p>
    <w:p w:rsidR="007F470B" w:rsidRDefault="007F470B" w:rsidP="007F470B">
      <w:pPr>
        <w:spacing w:line="360" w:lineRule="auto"/>
        <w:ind w:firstLine="708"/>
        <w:contextualSpacing/>
        <w:jc w:val="both"/>
      </w:pPr>
      <w:r>
        <w:t xml:space="preserve">Докладът е базиран на </w:t>
      </w:r>
      <w:r w:rsidRPr="00F069E0">
        <w:t>проучване</w:t>
      </w:r>
      <w:r>
        <w:t xml:space="preserve"> на мненията</w:t>
      </w:r>
      <w:r w:rsidRPr="00F069E0">
        <w:t xml:space="preserve"> </w:t>
      </w:r>
      <w:r>
        <w:t xml:space="preserve">на </w:t>
      </w:r>
      <w:r>
        <w:rPr>
          <w:b/>
          <w:lang w:val="ru-RU"/>
        </w:rPr>
        <w:t>62</w:t>
      </w:r>
      <w:r w:rsidRPr="00DE6760">
        <w:rPr>
          <w:b/>
        </w:rPr>
        <w:t xml:space="preserve"> студенти</w:t>
      </w:r>
      <w:r w:rsidRPr="00DE6760">
        <w:t xml:space="preserve"> от всички магистърски програми в</w:t>
      </w:r>
      <w:r>
        <w:t>ъв</w:t>
      </w:r>
      <w:r w:rsidRPr="00DE6760">
        <w:t xml:space="preserve"> </w:t>
      </w:r>
      <w:r>
        <w:t>Факултет по класически и нови филологии</w:t>
      </w:r>
      <w:r w:rsidRPr="00DE6760">
        <w:t xml:space="preserve">, </w:t>
      </w:r>
      <w:r w:rsidRPr="002172BB">
        <w:t xml:space="preserve">които представляват </w:t>
      </w:r>
      <w:r w:rsidRPr="002172BB">
        <w:rPr>
          <w:b/>
        </w:rPr>
        <w:t>повече от половината от общия брой на подадените ни от факултета имейли</w:t>
      </w:r>
      <w:r w:rsidRPr="002172BB">
        <w:t>.</w:t>
      </w:r>
      <w:r>
        <w:t xml:space="preserve"> С държавна субсидия се обучават </w:t>
      </w:r>
      <w:r>
        <w:rPr>
          <w:b/>
        </w:rPr>
        <w:t>75,0</w:t>
      </w:r>
      <w:r w:rsidRPr="004A1E52">
        <w:rPr>
          <w:b/>
        </w:rPr>
        <w:t>%</w:t>
      </w:r>
      <w:r w:rsidRPr="00903CC1">
        <w:t xml:space="preserve"> от</w:t>
      </w:r>
      <w:r>
        <w:t xml:space="preserve"> отзовалите се на анкетата, а </w:t>
      </w:r>
      <w:r>
        <w:rPr>
          <w:b/>
        </w:rPr>
        <w:t>25,0</w:t>
      </w:r>
      <w:r w:rsidRPr="004A1E52">
        <w:rPr>
          <w:b/>
        </w:rPr>
        <w:t>%</w:t>
      </w:r>
      <w:r>
        <w:t xml:space="preserve"> заплащат обучението си със собствени средства. </w:t>
      </w:r>
    </w:p>
    <w:p w:rsidR="007F470B" w:rsidRDefault="007F470B" w:rsidP="007F470B">
      <w:pPr>
        <w:pStyle w:val="BodyTextIndent2"/>
        <w:spacing w:line="360" w:lineRule="auto"/>
        <w:ind w:left="0" w:firstLine="709"/>
        <w:contextualSpacing/>
        <w:jc w:val="both"/>
        <w:rPr>
          <w:b/>
        </w:rPr>
      </w:pPr>
      <w:r>
        <w:rPr>
          <w:b/>
        </w:rPr>
        <w:t>Близо две трети</w:t>
      </w:r>
      <w:r>
        <w:t xml:space="preserve"> от анкетираните студенти </w:t>
      </w:r>
      <w:r w:rsidRPr="004A1E52">
        <w:rPr>
          <w:b/>
        </w:rPr>
        <w:t>са възпитаници на Софийски</w:t>
      </w:r>
      <w:r>
        <w:rPr>
          <w:b/>
        </w:rPr>
        <w:t>я</w:t>
      </w:r>
      <w:r w:rsidRPr="004A1E52">
        <w:rPr>
          <w:b/>
        </w:rPr>
        <w:t xml:space="preserve"> университет</w:t>
      </w:r>
      <w:r>
        <w:t xml:space="preserve">. Голяма част от тях (повече от половината) имат бакалавърска степен от специалности на Факултета по класически и нови филологии. Завършилите друго висше училище в София са 18,0%, а в страната – 9,8%. Бакалавърска степен от университет в чужбина имат 6,6% от анкетираните. </w:t>
      </w:r>
      <w:r>
        <w:rPr>
          <w:b/>
        </w:rPr>
        <w:t>79,7</w:t>
      </w:r>
      <w:r w:rsidRPr="0047670E">
        <w:rPr>
          <w:b/>
        </w:rPr>
        <w:t>%</w:t>
      </w:r>
      <w:r w:rsidRPr="0072660E">
        <w:t xml:space="preserve"> от анкетираните студенти</w:t>
      </w:r>
      <w:r>
        <w:t xml:space="preserve"> магистри</w:t>
      </w:r>
      <w:r w:rsidRPr="0072660E">
        <w:t xml:space="preserve"> са посочили, че </w:t>
      </w:r>
      <w:r w:rsidRPr="0047670E">
        <w:rPr>
          <w:b/>
        </w:rPr>
        <w:t>работят успоредно със следването</w:t>
      </w:r>
      <w:r>
        <w:t xml:space="preserve">. </w:t>
      </w:r>
      <w:r w:rsidRPr="00EF049E">
        <w:rPr>
          <w:b/>
        </w:rPr>
        <w:t>По специалността</w:t>
      </w:r>
      <w:r>
        <w:t xml:space="preserve"> си работят </w:t>
      </w:r>
      <w:r>
        <w:rPr>
          <w:b/>
        </w:rPr>
        <w:t>44,1</w:t>
      </w:r>
      <w:r w:rsidRPr="0047670E">
        <w:rPr>
          <w:b/>
        </w:rPr>
        <w:t>%</w:t>
      </w:r>
      <w:r>
        <w:rPr>
          <w:b/>
        </w:rPr>
        <w:t>.</w:t>
      </w:r>
    </w:p>
    <w:p w:rsidR="007F470B" w:rsidRDefault="007F470B" w:rsidP="007F470B">
      <w:pPr>
        <w:pStyle w:val="BodyTextIndent2"/>
        <w:spacing w:line="360" w:lineRule="auto"/>
        <w:ind w:left="0" w:firstLine="709"/>
        <w:contextualSpacing/>
        <w:jc w:val="both"/>
      </w:pPr>
      <w:r>
        <w:lastRenderedPageBreak/>
        <w:t xml:space="preserve">Данните за средния успех на анкетираните по време на обучението в магистърските програми показват, че той има връзка с </w:t>
      </w:r>
      <w:r w:rsidRPr="00C236BE">
        <w:rPr>
          <w:b/>
        </w:rPr>
        <w:t xml:space="preserve">успеха </w:t>
      </w:r>
      <w:r>
        <w:rPr>
          <w:b/>
        </w:rPr>
        <w:t>от</w:t>
      </w:r>
      <w:r w:rsidRPr="00C236BE">
        <w:rPr>
          <w:b/>
        </w:rPr>
        <w:t xml:space="preserve"> бакалавърската степен</w:t>
      </w:r>
      <w:r>
        <w:t>. Тези, които са се дипломирали с отличен успех, са отличници и в магистърската степен. Пол</w:t>
      </w:r>
      <w:r w:rsidR="00854B1A">
        <w:t>ожителен факт е</w:t>
      </w:r>
      <w:r>
        <w:t xml:space="preserve"> обаче, че и в групите с много добър успех от бакалавърската степен, по време на обучението в магистърска програма, големи дялове студенти имат отличен успех. Като цяло, успехът по време на обучението в магистърска програма е висок за голям дял от анкетираните. Студентите с отличен успех са две трети, а единици имат успех под 5,00. </w:t>
      </w:r>
    </w:p>
    <w:p w:rsidR="007F470B" w:rsidRDefault="007F470B" w:rsidP="007F470B">
      <w:pPr>
        <w:spacing w:line="360" w:lineRule="auto"/>
        <w:ind w:firstLine="708"/>
        <w:contextualSpacing/>
        <w:jc w:val="both"/>
      </w:pPr>
      <w:r w:rsidRPr="00D03B56">
        <w:t>Вз</w:t>
      </w:r>
      <w:r>
        <w:t xml:space="preserve">имането на решение за продължаване на образованието в магистърска програма обикновено е мотивирано от различни съображения. </w:t>
      </w:r>
      <w:r w:rsidRPr="00E7601A">
        <w:t>Съображението, което е ръководило повече от три четвърти от анкетираните</w:t>
      </w:r>
      <w:r>
        <w:t xml:space="preserve"> е </w:t>
      </w:r>
      <w:r w:rsidRPr="001869C8">
        <w:rPr>
          <w:b/>
        </w:rPr>
        <w:t>престижът, който дава магистърската степен от Факултета по класически и нови филологии на Софийския университет</w:t>
      </w:r>
      <w:r>
        <w:t>.</w:t>
      </w:r>
    </w:p>
    <w:p w:rsidR="007F470B" w:rsidRDefault="007F470B" w:rsidP="007F470B">
      <w:pPr>
        <w:spacing w:before="120" w:line="360" w:lineRule="auto"/>
        <w:ind w:firstLine="720"/>
        <w:contextualSpacing/>
        <w:jc w:val="both"/>
      </w:pPr>
      <w:r w:rsidRPr="0023297A">
        <w:rPr>
          <w:b/>
        </w:rPr>
        <w:t>Близо половината анкетирани</w:t>
      </w:r>
      <w:r>
        <w:t xml:space="preserve"> са заявили, че са </w:t>
      </w:r>
      <w:r>
        <w:rPr>
          <w:b/>
        </w:rPr>
        <w:t>имали</w:t>
      </w:r>
      <w:r w:rsidRPr="0023297A">
        <w:rPr>
          <w:b/>
        </w:rPr>
        <w:t xml:space="preserve"> интерес към тази проблематика още като студент</w:t>
      </w:r>
      <w:r>
        <w:rPr>
          <w:b/>
        </w:rPr>
        <w:t>и</w:t>
      </w:r>
      <w:r w:rsidRPr="0023297A">
        <w:rPr>
          <w:b/>
        </w:rPr>
        <w:t>-бакалавр</w:t>
      </w:r>
      <w:r>
        <w:rPr>
          <w:b/>
        </w:rPr>
        <w:t>и</w:t>
      </w:r>
      <w:r>
        <w:t>.</w:t>
      </w:r>
      <w:r w:rsidRPr="001869C8">
        <w:t xml:space="preserve"> </w:t>
      </w:r>
      <w:r>
        <w:t>В качеството на подготовката на магистри във ФКНФ не се съмняват три четвърти от анкетираните и това също е мотив с голямо значение.</w:t>
      </w:r>
    </w:p>
    <w:p w:rsidR="007F470B" w:rsidRDefault="007F470B" w:rsidP="007F470B">
      <w:pPr>
        <w:spacing w:before="120" w:line="360" w:lineRule="auto"/>
        <w:ind w:left="708" w:firstLine="12"/>
        <w:contextualSpacing/>
        <w:jc w:val="both"/>
      </w:pPr>
      <w:r w:rsidRPr="00F57445">
        <w:t>Основния</w:t>
      </w:r>
      <w:r>
        <w:t>т</w:t>
      </w:r>
      <w:r w:rsidRPr="00F57445">
        <w:t xml:space="preserve"> източник на информация за магистърск</w:t>
      </w:r>
      <w:r>
        <w:t>ите програми</w:t>
      </w:r>
      <w:r w:rsidRPr="00F57445">
        <w:t xml:space="preserve"> е Интернет</w:t>
      </w:r>
      <w:r>
        <w:t>.</w:t>
      </w:r>
    </w:p>
    <w:p w:rsidR="007F470B" w:rsidRDefault="007F470B" w:rsidP="007F470B">
      <w:pPr>
        <w:spacing w:before="120" w:line="360" w:lineRule="auto"/>
        <w:ind w:firstLine="708"/>
        <w:contextualSpacing/>
        <w:jc w:val="both"/>
      </w:pPr>
      <w:r>
        <w:t xml:space="preserve">Като цяло във Факултета по класически и нови филологии е налице сериозно отношение на преподавателите към учебния процес. </w:t>
      </w:r>
      <w:r w:rsidRPr="00601794">
        <w:rPr>
          <w:b/>
        </w:rPr>
        <w:t>Практически всички анкетирани студенти са посочили</w:t>
      </w:r>
      <w:r>
        <w:rPr>
          <w:b/>
        </w:rPr>
        <w:t xml:space="preserve">, че </w:t>
      </w:r>
      <w:r w:rsidRPr="00601794">
        <w:rPr>
          <w:b/>
        </w:rPr>
        <w:t xml:space="preserve">занятията </w:t>
      </w:r>
      <w:r>
        <w:rPr>
          <w:b/>
        </w:rPr>
        <w:t xml:space="preserve">се </w:t>
      </w:r>
      <w:r w:rsidRPr="00601794">
        <w:rPr>
          <w:b/>
        </w:rPr>
        <w:t>провежд</w:t>
      </w:r>
      <w:r>
        <w:rPr>
          <w:b/>
        </w:rPr>
        <w:t>ат</w:t>
      </w:r>
      <w:r w:rsidRPr="00601794">
        <w:rPr>
          <w:b/>
        </w:rPr>
        <w:t xml:space="preserve"> редовно</w:t>
      </w:r>
      <w:r>
        <w:t>.</w:t>
      </w:r>
    </w:p>
    <w:p w:rsidR="007F470B" w:rsidRDefault="007F470B" w:rsidP="007F470B">
      <w:pPr>
        <w:spacing w:line="360" w:lineRule="auto"/>
        <w:ind w:firstLine="708"/>
        <w:contextualSpacing/>
        <w:jc w:val="both"/>
      </w:pPr>
      <w:r>
        <w:t xml:space="preserve">При нито един от индикаторите за </w:t>
      </w:r>
      <w:r w:rsidRPr="004714EA">
        <w:rPr>
          <w:b/>
        </w:rPr>
        <w:t>организацията</w:t>
      </w:r>
      <w:r>
        <w:t xml:space="preserve"> на учебния процес няма регистрирани големи дялове отрицателни мнения, което е сигурен показател, за удовлетвореността на студентите от нея.</w:t>
      </w:r>
    </w:p>
    <w:p w:rsidR="007F470B" w:rsidRDefault="007F470B" w:rsidP="007F470B">
      <w:pPr>
        <w:spacing w:line="360" w:lineRule="auto"/>
        <w:ind w:firstLine="708"/>
        <w:contextualSpacing/>
        <w:jc w:val="both"/>
      </w:pPr>
      <w:r>
        <w:t xml:space="preserve">Най-голям дял положителни мнения изобщо има за </w:t>
      </w:r>
      <w:r>
        <w:rPr>
          <w:b/>
        </w:rPr>
        <w:t>обслужването в библиотеката</w:t>
      </w:r>
      <w:r w:rsidRPr="00FB6AD9">
        <w:t>.</w:t>
      </w:r>
      <w:r>
        <w:t xml:space="preserve"> </w:t>
      </w:r>
      <w:r>
        <w:rPr>
          <w:b/>
        </w:rPr>
        <w:t>Възможностите</w:t>
      </w:r>
      <w:r w:rsidRPr="00FB6AD9">
        <w:rPr>
          <w:b/>
        </w:rPr>
        <w:t xml:space="preserve"> за общуване с преподавателите (удобни приемни часове)</w:t>
      </w:r>
      <w:r>
        <w:rPr>
          <w:b/>
        </w:rPr>
        <w:t xml:space="preserve"> </w:t>
      </w:r>
      <w:r w:rsidRPr="008A078F">
        <w:t xml:space="preserve">и </w:t>
      </w:r>
      <w:r w:rsidRPr="008A078F">
        <w:rPr>
          <w:b/>
        </w:rPr>
        <w:t>информацията за участие в международни програми</w:t>
      </w:r>
      <w:r>
        <w:t xml:space="preserve"> също имат големи дялове изцяло положителни оценки.</w:t>
      </w:r>
    </w:p>
    <w:p w:rsidR="007F470B" w:rsidRPr="005B0200" w:rsidRDefault="007F470B" w:rsidP="007F470B">
      <w:pPr>
        <w:spacing w:before="120" w:line="360" w:lineRule="auto"/>
        <w:ind w:firstLine="720"/>
        <w:contextualSpacing/>
        <w:jc w:val="both"/>
      </w:pPr>
      <w:r>
        <w:t xml:space="preserve">Статистическият анализ показва също, </w:t>
      </w:r>
      <w:r w:rsidRPr="0018668B">
        <w:t xml:space="preserve">че </w:t>
      </w:r>
      <w:r w:rsidRPr="00D40A62">
        <w:rPr>
          <w:b/>
        </w:rPr>
        <w:t xml:space="preserve">няма регистриран висок </w:t>
      </w:r>
      <w:r>
        <w:rPr>
          <w:b/>
        </w:rPr>
        <w:t>дял</w:t>
      </w:r>
      <w:r w:rsidRPr="00D40A62">
        <w:rPr>
          <w:b/>
        </w:rPr>
        <w:t xml:space="preserve"> категорично недоволни студенти (поставили оценка 2) от нито един от основните ресурси</w:t>
      </w:r>
      <w:r w:rsidRPr="0018668B">
        <w:t>, необходими на модерното образование. Категорично недоволство са изказ</w:t>
      </w:r>
      <w:r>
        <w:t>в</w:t>
      </w:r>
      <w:r w:rsidRPr="0018668B">
        <w:t xml:space="preserve">али </w:t>
      </w:r>
      <w:r>
        <w:t>под една десета</w:t>
      </w:r>
      <w:r w:rsidRPr="0018668B">
        <w:t xml:space="preserve"> от респондентите</w:t>
      </w:r>
      <w:r>
        <w:t xml:space="preserve">. </w:t>
      </w:r>
      <w:r w:rsidRPr="00D946FE">
        <w:t xml:space="preserve">Най-висок е делът на студентите, които са изразили категорично удовлетворение от достъпа до специализирана и съвременна </w:t>
      </w:r>
      <w:r w:rsidRPr="00D946FE">
        <w:lastRenderedPageBreak/>
        <w:t>литература.</w:t>
      </w:r>
      <w:r w:rsidRPr="00546652">
        <w:t xml:space="preserve"> </w:t>
      </w:r>
      <w:r>
        <w:t>Ресурсът „достъп до специализирана литература“</w:t>
      </w:r>
      <w:r w:rsidRPr="00546652">
        <w:t xml:space="preserve"> събира най-висок процент удовлетворение изобщо (</w:t>
      </w:r>
      <w:r>
        <w:t>72,4</w:t>
      </w:r>
      <w:r w:rsidRPr="00546652">
        <w:t xml:space="preserve">%). </w:t>
      </w:r>
      <w:r>
        <w:t xml:space="preserve">С изключение на предоставените ресурси в системата </w:t>
      </w:r>
      <w:r>
        <w:rPr>
          <w:lang w:val="en-US"/>
        </w:rPr>
        <w:t xml:space="preserve">MOODLE, </w:t>
      </w:r>
      <w:r>
        <w:t>за всички други ресурси дяловете на удовлетворените студенти надхвърлят 50,0%.</w:t>
      </w:r>
    </w:p>
    <w:p w:rsidR="007F470B" w:rsidRDefault="007F470B" w:rsidP="007F470B">
      <w:pPr>
        <w:spacing w:line="360" w:lineRule="auto"/>
        <w:ind w:firstLine="708"/>
        <w:jc w:val="both"/>
      </w:pPr>
      <w:r>
        <w:t xml:space="preserve">Положителните характеристики на учебния план, според студентите магистри от факултета са, че в него е </w:t>
      </w:r>
      <w:r w:rsidRPr="00B31324">
        <w:rPr>
          <w:b/>
        </w:rPr>
        <w:t>спазена логическата последователност</w:t>
      </w:r>
      <w:r>
        <w:t xml:space="preserve"> на дисциплините, </w:t>
      </w:r>
      <w:r w:rsidRPr="00B31324">
        <w:rPr>
          <w:b/>
        </w:rPr>
        <w:t>задължителните дисциплини не натоварват прекомерно програмата</w:t>
      </w:r>
      <w:r>
        <w:t xml:space="preserve">, а </w:t>
      </w:r>
      <w:r w:rsidRPr="00B31324">
        <w:rPr>
          <w:b/>
        </w:rPr>
        <w:t xml:space="preserve">предвидените часове са необходими </w:t>
      </w:r>
      <w:r>
        <w:t xml:space="preserve">за усвояване на преподавания материал. Най-големи дялове съгласие са регистрирани за твърдението, че в учебните планове са </w:t>
      </w:r>
      <w:r w:rsidRPr="00C06C19">
        <w:rPr>
          <w:b/>
        </w:rPr>
        <w:t>недостатъчно часове</w:t>
      </w:r>
      <w:r>
        <w:rPr>
          <w:b/>
        </w:rPr>
        <w:t>те</w:t>
      </w:r>
      <w:r w:rsidRPr="00C06C19">
        <w:rPr>
          <w:b/>
        </w:rPr>
        <w:t xml:space="preserve"> за някои дисциплини</w:t>
      </w:r>
      <w:r>
        <w:t xml:space="preserve"> (близо половината студенти смятат така). Това е основният недостатък според анкетираните. Друг недостатък е и </w:t>
      </w:r>
      <w:r w:rsidRPr="0012418F">
        <w:rPr>
          <w:b/>
        </w:rPr>
        <w:t>не</w:t>
      </w:r>
      <w:r>
        <w:rPr>
          <w:b/>
        </w:rPr>
        <w:t>достатъчното практическа насоченост</w:t>
      </w:r>
      <w:r w:rsidRPr="0012418F">
        <w:t>.</w:t>
      </w:r>
    </w:p>
    <w:p w:rsidR="007F470B" w:rsidRPr="007829EE" w:rsidRDefault="007F470B" w:rsidP="007F470B">
      <w:pPr>
        <w:suppressAutoHyphens/>
        <w:spacing w:line="360" w:lineRule="auto"/>
        <w:ind w:firstLine="708"/>
        <w:jc w:val="both"/>
        <w:rPr>
          <w:lang w:val="en-US" w:eastAsia="ar-SA"/>
        </w:rPr>
      </w:pPr>
      <w:r>
        <w:rPr>
          <w:lang w:eastAsia="ar-SA"/>
        </w:rPr>
        <w:t>С</w:t>
      </w:r>
      <w:r w:rsidRPr="00B071CD">
        <w:rPr>
          <w:lang w:eastAsia="ar-SA"/>
        </w:rPr>
        <w:t xml:space="preserve">тудентите оценяват високо всички </w:t>
      </w:r>
      <w:r w:rsidRPr="00ED0069">
        <w:rPr>
          <w:b/>
          <w:lang w:eastAsia="ar-SA"/>
        </w:rPr>
        <w:t>методи, използвани при обучението</w:t>
      </w:r>
      <w:r>
        <w:rPr>
          <w:lang w:eastAsia="ar-SA"/>
        </w:rPr>
        <w:t xml:space="preserve"> им, но фаворит е методът </w:t>
      </w:r>
      <w:r w:rsidRPr="00B071CD">
        <w:rPr>
          <w:lang w:eastAsia="ar-SA"/>
        </w:rPr>
        <w:t>„</w:t>
      </w:r>
      <w:r>
        <w:rPr>
          <w:lang w:eastAsia="ar-SA"/>
        </w:rPr>
        <w:t>Дискусии и дебати“</w:t>
      </w:r>
      <w:r w:rsidRPr="00B071CD">
        <w:rPr>
          <w:lang w:eastAsia="ar-SA"/>
        </w:rPr>
        <w:t xml:space="preserve">. </w:t>
      </w:r>
      <w:r>
        <w:rPr>
          <w:lang w:eastAsia="ar-SA"/>
        </w:rPr>
        <w:t>При този метод се наблюдава и най-</w:t>
      </w:r>
      <w:r w:rsidRPr="00B071CD">
        <w:rPr>
          <w:lang w:eastAsia="ar-SA"/>
        </w:rPr>
        <w:t>голямо единомислие от анкети</w:t>
      </w:r>
      <w:r>
        <w:rPr>
          <w:lang w:eastAsia="ar-SA"/>
        </w:rPr>
        <w:t>раните. Анкетираните оценяват еднакво ползата от различните методи на обучение, което показва, че преподавателите съумяват чрез тях да направят преподавания материал максимално достъпен за всички групи студенти.</w:t>
      </w:r>
    </w:p>
    <w:p w:rsidR="007F470B" w:rsidRDefault="007F470B" w:rsidP="007F470B">
      <w:pPr>
        <w:spacing w:line="360" w:lineRule="auto"/>
        <w:ind w:firstLine="708"/>
        <w:jc w:val="both"/>
        <w:rPr>
          <w:szCs w:val="20"/>
        </w:rPr>
      </w:pPr>
      <w:r w:rsidRPr="00B42BB0">
        <w:rPr>
          <w:szCs w:val="20"/>
        </w:rPr>
        <w:t xml:space="preserve">Удовлетвореността на студентите от обучението в Университета се формира </w:t>
      </w:r>
      <w:r>
        <w:rPr>
          <w:szCs w:val="20"/>
        </w:rPr>
        <w:t xml:space="preserve">и </w:t>
      </w:r>
      <w:r w:rsidRPr="00B42BB0">
        <w:rPr>
          <w:szCs w:val="20"/>
        </w:rPr>
        <w:t xml:space="preserve">на базата на общата им оценка за качеството на преподаването в изучаваната </w:t>
      </w:r>
      <w:r>
        <w:rPr>
          <w:szCs w:val="20"/>
        </w:rPr>
        <w:t>магистърска програма</w:t>
      </w:r>
      <w:r w:rsidRPr="00B42BB0">
        <w:rPr>
          <w:szCs w:val="20"/>
        </w:rPr>
        <w:t xml:space="preserve">. </w:t>
      </w:r>
      <w:r>
        <w:rPr>
          <w:szCs w:val="20"/>
        </w:rPr>
        <w:t xml:space="preserve">Мнозинството от анкетираните студенти </w:t>
      </w:r>
      <w:r w:rsidRPr="00B42BB0">
        <w:rPr>
          <w:szCs w:val="20"/>
        </w:rPr>
        <w:t xml:space="preserve">са посочвали, че са удовлетворени </w:t>
      </w:r>
      <w:r>
        <w:rPr>
          <w:szCs w:val="20"/>
        </w:rPr>
        <w:t xml:space="preserve">от преподаването </w:t>
      </w:r>
      <w:r w:rsidRPr="00B42BB0">
        <w:rPr>
          <w:szCs w:val="20"/>
        </w:rPr>
        <w:t>по всички или по повече от половината дисциплини</w:t>
      </w:r>
      <w:r>
        <w:rPr>
          <w:szCs w:val="20"/>
        </w:rPr>
        <w:t>.</w:t>
      </w:r>
    </w:p>
    <w:p w:rsidR="007F470B" w:rsidRDefault="007F470B" w:rsidP="007F470B">
      <w:pPr>
        <w:spacing w:line="360" w:lineRule="auto"/>
        <w:ind w:firstLine="708"/>
        <w:jc w:val="both"/>
      </w:pPr>
      <w:r>
        <w:t xml:space="preserve">Най-общ косвен индикатор за удовлетвореността от следването в избраната магистърска програма е готовността на студентите да повторят своя избор, ако сега се явяват на изпит. Положителен е фактът, че ако трябва да избират сега </w:t>
      </w:r>
      <w:r>
        <w:rPr>
          <w:b/>
        </w:rPr>
        <w:t>близо три четвърти</w:t>
      </w:r>
      <w:r w:rsidRPr="00D64DDD">
        <w:rPr>
          <w:b/>
        </w:rPr>
        <w:t xml:space="preserve"> от магистрите отново биха избрали </w:t>
      </w:r>
      <w:r>
        <w:rPr>
          <w:b/>
        </w:rPr>
        <w:t>Факултета по класически и нови филологии</w:t>
      </w:r>
      <w:r w:rsidRPr="00D64DDD">
        <w:rPr>
          <w:b/>
        </w:rPr>
        <w:t xml:space="preserve"> на СУ</w:t>
      </w:r>
      <w:r>
        <w:t xml:space="preserve">. Единствена конкуренция на факултета е магистратура в чужбина. </w:t>
      </w:r>
    </w:p>
    <w:p w:rsidR="007F470B" w:rsidRDefault="007F470B" w:rsidP="007F470B">
      <w:pPr>
        <w:spacing w:line="360" w:lineRule="auto"/>
        <w:ind w:firstLine="708"/>
        <w:jc w:val="both"/>
        <w:rPr>
          <w:szCs w:val="20"/>
        </w:rPr>
      </w:pPr>
      <w:r>
        <w:t xml:space="preserve">Данните за избора на конкретната магистърска програма също категорично показват, че </w:t>
      </w:r>
      <w:r w:rsidRPr="00C47AC0">
        <w:rPr>
          <w:b/>
        </w:rPr>
        <w:t>анкетираните студенти са удовлетворени като цяло от обучението и не са разочаровани от избора си</w:t>
      </w:r>
      <w:r w:rsidRPr="00C47AC0">
        <w:t xml:space="preserve"> </w:t>
      </w:r>
      <w:r>
        <w:t>- повече от половината биха повторили този избор, а една четвърт биха избрали близка до тази програма.</w:t>
      </w:r>
    </w:p>
    <w:p w:rsidR="00BF30F7" w:rsidRDefault="00CF6A11" w:rsidP="00BF30F7">
      <w:r>
        <w:br w:type="page"/>
      </w:r>
    </w:p>
    <w:p w:rsidR="00BF30F7" w:rsidRPr="00BF30F7" w:rsidRDefault="00BF30F7" w:rsidP="00BF30F7">
      <w:pPr>
        <w:jc w:val="right"/>
      </w:pPr>
      <w:r w:rsidRPr="00BF30F7">
        <w:lastRenderedPageBreak/>
        <w:t>ПРИЛОЖЕНИЕ 1</w:t>
      </w:r>
    </w:p>
    <w:p w:rsidR="00BF30F7" w:rsidRDefault="00BF30F7" w:rsidP="00BF30F7">
      <w:pPr>
        <w:rPr>
          <w:b/>
        </w:rPr>
      </w:pPr>
    </w:p>
    <w:p w:rsidR="00BF30F7" w:rsidRPr="00BF30F7" w:rsidRDefault="00BF30F7" w:rsidP="00BF30F7">
      <w:pPr>
        <w:jc w:val="center"/>
      </w:pPr>
      <w:r w:rsidRPr="00BF30F7">
        <w:rPr>
          <w:b/>
        </w:rPr>
        <w:t>Едномерни процентни разпределения на данните</w:t>
      </w:r>
    </w:p>
    <w:p w:rsidR="00BF30F7" w:rsidRPr="00BF30F7" w:rsidRDefault="00BF30F7" w:rsidP="00BF30F7"/>
    <w:p w:rsidR="00BF30F7" w:rsidRPr="00BF30F7" w:rsidRDefault="00BF30F7" w:rsidP="00BF30F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3"/>
        <w:gridCol w:w="4231"/>
        <w:gridCol w:w="1658"/>
      </w:tblGrid>
      <w:tr w:rsidR="00BF30F7" w:rsidRPr="00BF30F7" w:rsidTr="00E66DE5">
        <w:tc>
          <w:tcPr>
            <w:tcW w:w="1814" w:type="pct"/>
            <w:vMerge w:val="restart"/>
            <w:vAlign w:val="center"/>
          </w:tcPr>
          <w:p w:rsidR="00BF30F7" w:rsidRPr="00BF30F7" w:rsidRDefault="00BF30F7" w:rsidP="00BF30F7">
            <w:r w:rsidRPr="00BF30F7">
              <w:rPr>
                <w:sz w:val="22"/>
                <w:szCs w:val="22"/>
              </w:rPr>
              <w:t>1. В кое висше училище сте получили степента бакалавър?</w:t>
            </w:r>
          </w:p>
        </w:tc>
        <w:tc>
          <w:tcPr>
            <w:tcW w:w="2289" w:type="pct"/>
          </w:tcPr>
          <w:p w:rsidR="00BF30F7" w:rsidRPr="00BF30F7" w:rsidRDefault="00BF30F7" w:rsidP="00BF30F7">
            <w:r w:rsidRPr="00BF30F7">
              <w:rPr>
                <w:sz w:val="22"/>
                <w:szCs w:val="22"/>
              </w:rPr>
              <w:t>В СУ „Св. Климент Охридски”</w:t>
            </w:r>
          </w:p>
        </w:tc>
        <w:tc>
          <w:tcPr>
            <w:tcW w:w="897" w:type="pct"/>
          </w:tcPr>
          <w:p w:rsidR="00BF30F7" w:rsidRPr="00BF30F7" w:rsidRDefault="00BF30F7" w:rsidP="00BF30F7">
            <w:pPr>
              <w:jc w:val="center"/>
            </w:pPr>
            <w:r w:rsidRPr="00BF30F7">
              <w:rPr>
                <w:sz w:val="22"/>
                <w:szCs w:val="22"/>
              </w:rPr>
              <w:t>65,6%</w:t>
            </w:r>
          </w:p>
        </w:tc>
      </w:tr>
      <w:tr w:rsidR="00BF30F7" w:rsidRPr="00BF30F7" w:rsidTr="00E66DE5">
        <w:tc>
          <w:tcPr>
            <w:tcW w:w="1814" w:type="pct"/>
            <w:vMerge/>
          </w:tcPr>
          <w:p w:rsidR="00BF30F7" w:rsidRPr="00BF30F7" w:rsidRDefault="00BF30F7" w:rsidP="00BF30F7">
            <w:pPr>
              <w:spacing w:line="360" w:lineRule="auto"/>
            </w:pPr>
          </w:p>
        </w:tc>
        <w:tc>
          <w:tcPr>
            <w:tcW w:w="2289" w:type="pct"/>
          </w:tcPr>
          <w:p w:rsidR="00BF30F7" w:rsidRPr="00BF30F7" w:rsidRDefault="00BF30F7" w:rsidP="00BF30F7">
            <w:r w:rsidRPr="00BF30F7">
              <w:rPr>
                <w:sz w:val="22"/>
                <w:szCs w:val="22"/>
              </w:rPr>
              <w:t>В друго висше училище в София</w:t>
            </w:r>
          </w:p>
        </w:tc>
        <w:tc>
          <w:tcPr>
            <w:tcW w:w="897" w:type="pct"/>
          </w:tcPr>
          <w:p w:rsidR="00BF30F7" w:rsidRPr="00BF30F7" w:rsidRDefault="00BF30F7" w:rsidP="00BF30F7">
            <w:pPr>
              <w:jc w:val="center"/>
              <w:rPr>
                <w:lang w:val="en-US"/>
              </w:rPr>
            </w:pPr>
            <w:r w:rsidRPr="00BF30F7">
              <w:rPr>
                <w:sz w:val="22"/>
                <w:szCs w:val="22"/>
              </w:rPr>
              <w:t>18,0%</w:t>
            </w:r>
          </w:p>
        </w:tc>
      </w:tr>
      <w:tr w:rsidR="00BF30F7" w:rsidRPr="00BF30F7" w:rsidTr="00E66DE5">
        <w:tc>
          <w:tcPr>
            <w:tcW w:w="1814" w:type="pct"/>
            <w:vMerge/>
          </w:tcPr>
          <w:p w:rsidR="00BF30F7" w:rsidRPr="00BF30F7" w:rsidRDefault="00BF30F7" w:rsidP="00BF30F7">
            <w:pPr>
              <w:spacing w:line="360" w:lineRule="auto"/>
            </w:pPr>
          </w:p>
        </w:tc>
        <w:tc>
          <w:tcPr>
            <w:tcW w:w="2289" w:type="pct"/>
          </w:tcPr>
          <w:p w:rsidR="00BF30F7" w:rsidRPr="00BF30F7" w:rsidRDefault="00BF30F7" w:rsidP="00BF30F7">
            <w:r w:rsidRPr="00BF30F7">
              <w:rPr>
                <w:sz w:val="22"/>
                <w:szCs w:val="22"/>
              </w:rPr>
              <w:t>В друго висше училище в страната</w:t>
            </w:r>
          </w:p>
        </w:tc>
        <w:tc>
          <w:tcPr>
            <w:tcW w:w="897" w:type="pct"/>
          </w:tcPr>
          <w:p w:rsidR="00BF30F7" w:rsidRPr="00BF30F7" w:rsidRDefault="00BF30F7" w:rsidP="00BF30F7">
            <w:pPr>
              <w:jc w:val="center"/>
            </w:pPr>
            <w:r w:rsidRPr="00BF30F7">
              <w:rPr>
                <w:sz w:val="22"/>
                <w:szCs w:val="22"/>
                <w:lang w:val="en-US"/>
              </w:rPr>
              <w:t>9,85%</w:t>
            </w:r>
          </w:p>
        </w:tc>
      </w:tr>
      <w:tr w:rsidR="00BF30F7" w:rsidRPr="00BF30F7" w:rsidTr="00E66DE5">
        <w:tc>
          <w:tcPr>
            <w:tcW w:w="1814" w:type="pct"/>
            <w:vMerge/>
          </w:tcPr>
          <w:p w:rsidR="00BF30F7" w:rsidRPr="00BF30F7" w:rsidRDefault="00BF30F7" w:rsidP="00BF30F7">
            <w:pPr>
              <w:spacing w:line="360" w:lineRule="auto"/>
            </w:pPr>
          </w:p>
        </w:tc>
        <w:tc>
          <w:tcPr>
            <w:tcW w:w="2289" w:type="pct"/>
          </w:tcPr>
          <w:p w:rsidR="00BF30F7" w:rsidRPr="00BF30F7" w:rsidRDefault="00BF30F7" w:rsidP="00BF30F7">
            <w:r w:rsidRPr="00BF30F7">
              <w:rPr>
                <w:sz w:val="22"/>
                <w:szCs w:val="22"/>
              </w:rPr>
              <w:t>В чужбина</w:t>
            </w:r>
          </w:p>
        </w:tc>
        <w:tc>
          <w:tcPr>
            <w:tcW w:w="897" w:type="pct"/>
          </w:tcPr>
          <w:p w:rsidR="00BF30F7" w:rsidRPr="00BF30F7" w:rsidRDefault="00BF30F7" w:rsidP="00BF30F7">
            <w:pPr>
              <w:jc w:val="center"/>
            </w:pPr>
            <w:r w:rsidRPr="00BF30F7">
              <w:rPr>
                <w:sz w:val="22"/>
                <w:szCs w:val="22"/>
              </w:rPr>
              <w:t>6,6%</w:t>
            </w:r>
          </w:p>
        </w:tc>
      </w:tr>
      <w:tr w:rsidR="00BF30F7" w:rsidRPr="00BF30F7" w:rsidTr="00E66DE5">
        <w:tc>
          <w:tcPr>
            <w:tcW w:w="1814" w:type="pct"/>
            <w:vMerge/>
          </w:tcPr>
          <w:p w:rsidR="00BF30F7" w:rsidRPr="00BF30F7" w:rsidRDefault="00BF30F7" w:rsidP="00BF30F7">
            <w:pPr>
              <w:spacing w:line="360" w:lineRule="auto"/>
              <w:rPr>
                <w:b/>
              </w:rPr>
            </w:pPr>
          </w:p>
        </w:tc>
        <w:tc>
          <w:tcPr>
            <w:tcW w:w="2289" w:type="pct"/>
          </w:tcPr>
          <w:p w:rsidR="00BF30F7" w:rsidRPr="00BF30F7" w:rsidRDefault="00BF30F7" w:rsidP="00BF30F7">
            <w:pPr>
              <w:rPr>
                <w:b/>
              </w:rPr>
            </w:pPr>
            <w:r w:rsidRPr="00BF30F7">
              <w:rPr>
                <w:b/>
                <w:sz w:val="22"/>
                <w:szCs w:val="22"/>
              </w:rPr>
              <w:t xml:space="preserve">Общо: </w:t>
            </w:r>
          </w:p>
        </w:tc>
        <w:tc>
          <w:tcPr>
            <w:tcW w:w="897" w:type="pct"/>
          </w:tcPr>
          <w:p w:rsidR="00BF30F7" w:rsidRPr="00BF30F7" w:rsidRDefault="00BF30F7" w:rsidP="00BF30F7">
            <w:pPr>
              <w:jc w:val="center"/>
              <w:rPr>
                <w:b/>
              </w:rPr>
            </w:pPr>
            <w:r w:rsidRPr="00BF30F7">
              <w:rPr>
                <w:b/>
                <w:sz w:val="22"/>
                <w:szCs w:val="22"/>
              </w:rPr>
              <w:t>100,0%</w:t>
            </w:r>
          </w:p>
        </w:tc>
      </w:tr>
    </w:tbl>
    <w:p w:rsidR="00BF30F7" w:rsidRPr="00BF30F7" w:rsidRDefault="00BF30F7" w:rsidP="00BF30F7">
      <w:pPr>
        <w:rPr>
          <w:b/>
          <w:sz w:val="20"/>
        </w:rPr>
      </w:pPr>
    </w:p>
    <w:p w:rsidR="00BF30F7" w:rsidRPr="00BF30F7" w:rsidRDefault="00BF30F7" w:rsidP="00BF30F7">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7"/>
        <w:gridCol w:w="4265"/>
        <w:gridCol w:w="1660"/>
      </w:tblGrid>
      <w:tr w:rsidR="00BF30F7" w:rsidRPr="00BF30F7" w:rsidTr="00E66DE5">
        <w:tc>
          <w:tcPr>
            <w:tcW w:w="3334" w:type="dxa"/>
            <w:vMerge w:val="restart"/>
            <w:vAlign w:val="center"/>
          </w:tcPr>
          <w:p w:rsidR="00BF30F7" w:rsidRPr="00BF30F7" w:rsidRDefault="00BF30F7" w:rsidP="00BF30F7"/>
          <w:p w:rsidR="00BF30F7" w:rsidRPr="00BF30F7" w:rsidRDefault="00BF30F7" w:rsidP="00BF30F7">
            <w:r w:rsidRPr="00BF30F7">
              <w:rPr>
                <w:sz w:val="22"/>
                <w:szCs w:val="22"/>
              </w:rPr>
              <w:t>2. В каква специалност сте се дипломирали като бакалавър?</w:t>
            </w:r>
          </w:p>
        </w:tc>
        <w:tc>
          <w:tcPr>
            <w:tcW w:w="4287" w:type="dxa"/>
          </w:tcPr>
          <w:p w:rsidR="00BF30F7" w:rsidRPr="00BF30F7" w:rsidRDefault="00BF30F7" w:rsidP="00BF30F7">
            <w:pPr>
              <w:shd w:val="clear" w:color="auto" w:fill="FFFFFF"/>
              <w:jc w:val="both"/>
            </w:pPr>
            <w:r w:rsidRPr="00BF30F7">
              <w:rPr>
                <w:sz w:val="22"/>
                <w:szCs w:val="22"/>
              </w:rPr>
              <w:t>Класическа филология</w:t>
            </w:r>
          </w:p>
        </w:tc>
        <w:tc>
          <w:tcPr>
            <w:tcW w:w="1667" w:type="dxa"/>
          </w:tcPr>
          <w:p w:rsidR="00BF30F7" w:rsidRPr="00BF30F7" w:rsidRDefault="00BF30F7" w:rsidP="00BF30F7">
            <w:pPr>
              <w:jc w:val="center"/>
            </w:pPr>
            <w:r w:rsidRPr="00BF30F7">
              <w:rPr>
                <w:sz w:val="22"/>
                <w:szCs w:val="22"/>
              </w:rPr>
              <w:t>1,8%</w:t>
            </w:r>
          </w:p>
        </w:tc>
      </w:tr>
      <w:tr w:rsidR="00BF30F7" w:rsidRPr="00BF30F7" w:rsidTr="00E66DE5">
        <w:tc>
          <w:tcPr>
            <w:tcW w:w="3334" w:type="dxa"/>
            <w:vMerge/>
          </w:tcPr>
          <w:p w:rsidR="00BF30F7" w:rsidRPr="00BF30F7" w:rsidRDefault="00BF30F7" w:rsidP="00BF30F7"/>
        </w:tc>
        <w:tc>
          <w:tcPr>
            <w:tcW w:w="4287" w:type="dxa"/>
          </w:tcPr>
          <w:p w:rsidR="00BF30F7" w:rsidRPr="00BF30F7" w:rsidRDefault="00BF30F7" w:rsidP="00BF30F7">
            <w:r w:rsidRPr="00BF30F7">
              <w:rPr>
                <w:sz w:val="22"/>
                <w:szCs w:val="22"/>
              </w:rPr>
              <w:t>Унгарска филология</w:t>
            </w:r>
          </w:p>
        </w:tc>
        <w:tc>
          <w:tcPr>
            <w:tcW w:w="1667" w:type="dxa"/>
          </w:tcPr>
          <w:p w:rsidR="00BF30F7" w:rsidRPr="00BF30F7" w:rsidRDefault="00BF30F7" w:rsidP="00BF30F7">
            <w:pPr>
              <w:jc w:val="center"/>
            </w:pPr>
            <w:r w:rsidRPr="00BF30F7">
              <w:rPr>
                <w:sz w:val="22"/>
                <w:szCs w:val="22"/>
              </w:rPr>
              <w:t>3,5%</w:t>
            </w:r>
          </w:p>
        </w:tc>
      </w:tr>
      <w:tr w:rsidR="00BF30F7" w:rsidRPr="00BF30F7" w:rsidTr="00E66DE5">
        <w:tc>
          <w:tcPr>
            <w:tcW w:w="3334" w:type="dxa"/>
            <w:vMerge/>
          </w:tcPr>
          <w:p w:rsidR="00BF30F7" w:rsidRPr="00BF30F7" w:rsidRDefault="00BF30F7" w:rsidP="00BF30F7"/>
        </w:tc>
        <w:tc>
          <w:tcPr>
            <w:tcW w:w="4287" w:type="dxa"/>
          </w:tcPr>
          <w:p w:rsidR="00BF30F7" w:rsidRPr="00BF30F7" w:rsidRDefault="00BF30F7" w:rsidP="00BF30F7">
            <w:r w:rsidRPr="00BF30F7">
              <w:rPr>
                <w:sz w:val="22"/>
                <w:szCs w:val="22"/>
              </w:rPr>
              <w:t>Френска филология</w:t>
            </w:r>
          </w:p>
        </w:tc>
        <w:tc>
          <w:tcPr>
            <w:tcW w:w="1667" w:type="dxa"/>
          </w:tcPr>
          <w:p w:rsidR="00BF30F7" w:rsidRPr="00BF30F7" w:rsidRDefault="00BF30F7" w:rsidP="00BF30F7">
            <w:pPr>
              <w:jc w:val="center"/>
            </w:pPr>
            <w:r w:rsidRPr="00BF30F7">
              <w:rPr>
                <w:sz w:val="22"/>
                <w:szCs w:val="22"/>
              </w:rPr>
              <w:t>3,5%</w:t>
            </w:r>
          </w:p>
        </w:tc>
      </w:tr>
      <w:tr w:rsidR="00BF30F7" w:rsidRPr="00BF30F7" w:rsidTr="00E66DE5">
        <w:trPr>
          <w:trHeight w:val="322"/>
        </w:trPr>
        <w:tc>
          <w:tcPr>
            <w:tcW w:w="3334" w:type="dxa"/>
            <w:vMerge/>
          </w:tcPr>
          <w:p w:rsidR="00BF30F7" w:rsidRPr="00BF30F7" w:rsidRDefault="00BF30F7" w:rsidP="00BF30F7"/>
        </w:tc>
        <w:tc>
          <w:tcPr>
            <w:tcW w:w="4287" w:type="dxa"/>
          </w:tcPr>
          <w:p w:rsidR="00BF30F7" w:rsidRPr="00BF30F7" w:rsidRDefault="00BF30F7" w:rsidP="00BF30F7">
            <w:r w:rsidRPr="00BF30F7">
              <w:rPr>
                <w:sz w:val="22"/>
                <w:szCs w:val="22"/>
              </w:rPr>
              <w:t>Румънска филология</w:t>
            </w:r>
          </w:p>
        </w:tc>
        <w:tc>
          <w:tcPr>
            <w:tcW w:w="1667" w:type="dxa"/>
          </w:tcPr>
          <w:p w:rsidR="00BF30F7" w:rsidRPr="00BF30F7" w:rsidRDefault="00BF30F7" w:rsidP="00BF30F7">
            <w:pPr>
              <w:jc w:val="center"/>
            </w:pPr>
            <w:r w:rsidRPr="00BF30F7">
              <w:rPr>
                <w:sz w:val="22"/>
                <w:szCs w:val="22"/>
              </w:rPr>
              <w:t>1,8%</w:t>
            </w:r>
          </w:p>
        </w:tc>
      </w:tr>
      <w:tr w:rsidR="00BF30F7" w:rsidRPr="00BF30F7" w:rsidTr="00E66DE5">
        <w:trPr>
          <w:trHeight w:val="322"/>
        </w:trPr>
        <w:tc>
          <w:tcPr>
            <w:tcW w:w="3334" w:type="dxa"/>
            <w:vMerge/>
          </w:tcPr>
          <w:p w:rsidR="00BF30F7" w:rsidRPr="00BF30F7" w:rsidRDefault="00BF30F7" w:rsidP="00BF30F7"/>
        </w:tc>
        <w:tc>
          <w:tcPr>
            <w:tcW w:w="4287" w:type="dxa"/>
          </w:tcPr>
          <w:p w:rsidR="00BF30F7" w:rsidRPr="00BF30F7" w:rsidRDefault="00BF30F7" w:rsidP="00BF30F7">
            <w:r w:rsidRPr="00BF30F7">
              <w:rPr>
                <w:sz w:val="22"/>
                <w:szCs w:val="22"/>
              </w:rPr>
              <w:t>Скандинавистика</w:t>
            </w:r>
          </w:p>
        </w:tc>
        <w:tc>
          <w:tcPr>
            <w:tcW w:w="1667" w:type="dxa"/>
          </w:tcPr>
          <w:p w:rsidR="00BF30F7" w:rsidRPr="00BF30F7" w:rsidRDefault="00BF30F7" w:rsidP="00BF30F7">
            <w:pPr>
              <w:jc w:val="center"/>
            </w:pPr>
            <w:r w:rsidRPr="00BF30F7">
              <w:rPr>
                <w:sz w:val="22"/>
                <w:szCs w:val="22"/>
              </w:rPr>
              <w:t>1,8%</w:t>
            </w:r>
          </w:p>
        </w:tc>
      </w:tr>
      <w:tr w:rsidR="00BF30F7" w:rsidRPr="00BF30F7" w:rsidTr="00E66DE5">
        <w:trPr>
          <w:trHeight w:val="322"/>
        </w:trPr>
        <w:tc>
          <w:tcPr>
            <w:tcW w:w="3334" w:type="dxa"/>
            <w:vMerge/>
          </w:tcPr>
          <w:p w:rsidR="00BF30F7" w:rsidRPr="00BF30F7" w:rsidRDefault="00BF30F7" w:rsidP="00BF30F7"/>
        </w:tc>
        <w:tc>
          <w:tcPr>
            <w:tcW w:w="4287" w:type="dxa"/>
          </w:tcPr>
          <w:p w:rsidR="00BF30F7" w:rsidRPr="00BF30F7" w:rsidRDefault="00BF30F7" w:rsidP="00BF30F7">
            <w:r w:rsidRPr="00BF30F7">
              <w:rPr>
                <w:sz w:val="22"/>
                <w:szCs w:val="22"/>
              </w:rPr>
              <w:t>Английска филология</w:t>
            </w:r>
          </w:p>
        </w:tc>
        <w:tc>
          <w:tcPr>
            <w:tcW w:w="1667" w:type="dxa"/>
          </w:tcPr>
          <w:p w:rsidR="00BF30F7" w:rsidRPr="00BF30F7" w:rsidRDefault="00BF30F7" w:rsidP="00BF30F7">
            <w:pPr>
              <w:jc w:val="center"/>
            </w:pPr>
            <w:r w:rsidRPr="00BF30F7">
              <w:rPr>
                <w:sz w:val="22"/>
                <w:szCs w:val="22"/>
              </w:rPr>
              <w:t>15,8%</w:t>
            </w:r>
          </w:p>
        </w:tc>
      </w:tr>
      <w:tr w:rsidR="00BF30F7" w:rsidRPr="00BF30F7" w:rsidTr="00E66DE5">
        <w:trPr>
          <w:trHeight w:val="322"/>
        </w:trPr>
        <w:tc>
          <w:tcPr>
            <w:tcW w:w="3334" w:type="dxa"/>
            <w:vMerge/>
          </w:tcPr>
          <w:p w:rsidR="00BF30F7" w:rsidRPr="00BF30F7" w:rsidRDefault="00BF30F7" w:rsidP="00BF30F7"/>
        </w:tc>
        <w:tc>
          <w:tcPr>
            <w:tcW w:w="4287" w:type="dxa"/>
          </w:tcPr>
          <w:p w:rsidR="00BF30F7" w:rsidRPr="00BF30F7" w:rsidRDefault="00BF30F7" w:rsidP="00BF30F7">
            <w:r w:rsidRPr="00BF30F7">
              <w:rPr>
                <w:sz w:val="22"/>
                <w:szCs w:val="22"/>
              </w:rPr>
              <w:t>Испанска филология</w:t>
            </w:r>
          </w:p>
        </w:tc>
        <w:tc>
          <w:tcPr>
            <w:tcW w:w="1667" w:type="dxa"/>
          </w:tcPr>
          <w:p w:rsidR="00BF30F7" w:rsidRPr="00BF30F7" w:rsidRDefault="00BF30F7" w:rsidP="00BF30F7">
            <w:pPr>
              <w:jc w:val="center"/>
            </w:pPr>
            <w:r w:rsidRPr="00BF30F7">
              <w:rPr>
                <w:sz w:val="22"/>
                <w:szCs w:val="22"/>
              </w:rPr>
              <w:t>1,8%</w:t>
            </w:r>
          </w:p>
        </w:tc>
      </w:tr>
      <w:tr w:rsidR="00BF30F7" w:rsidRPr="00BF30F7" w:rsidTr="00E66DE5">
        <w:trPr>
          <w:trHeight w:val="322"/>
        </w:trPr>
        <w:tc>
          <w:tcPr>
            <w:tcW w:w="3334" w:type="dxa"/>
            <w:vMerge/>
          </w:tcPr>
          <w:p w:rsidR="00BF30F7" w:rsidRPr="00BF30F7" w:rsidRDefault="00BF30F7" w:rsidP="00BF30F7"/>
        </w:tc>
        <w:tc>
          <w:tcPr>
            <w:tcW w:w="4287" w:type="dxa"/>
          </w:tcPr>
          <w:p w:rsidR="00BF30F7" w:rsidRPr="00BF30F7" w:rsidRDefault="00BF30F7" w:rsidP="00BF30F7">
            <w:r w:rsidRPr="00BF30F7">
              <w:rPr>
                <w:sz w:val="22"/>
                <w:szCs w:val="22"/>
              </w:rPr>
              <w:t>Португалска филология</w:t>
            </w:r>
          </w:p>
        </w:tc>
        <w:tc>
          <w:tcPr>
            <w:tcW w:w="1667" w:type="dxa"/>
          </w:tcPr>
          <w:p w:rsidR="00BF30F7" w:rsidRPr="00BF30F7" w:rsidRDefault="00BF30F7" w:rsidP="00BF30F7">
            <w:pPr>
              <w:jc w:val="center"/>
            </w:pPr>
            <w:r w:rsidRPr="00BF30F7">
              <w:rPr>
                <w:sz w:val="22"/>
                <w:szCs w:val="22"/>
              </w:rPr>
              <w:t>3,5%</w:t>
            </w:r>
          </w:p>
        </w:tc>
      </w:tr>
      <w:tr w:rsidR="00BF30F7" w:rsidRPr="00BF30F7" w:rsidTr="00E66DE5">
        <w:trPr>
          <w:trHeight w:val="322"/>
        </w:trPr>
        <w:tc>
          <w:tcPr>
            <w:tcW w:w="3334" w:type="dxa"/>
            <w:vMerge/>
          </w:tcPr>
          <w:p w:rsidR="00BF30F7" w:rsidRPr="00BF30F7" w:rsidRDefault="00BF30F7" w:rsidP="00BF30F7"/>
        </w:tc>
        <w:tc>
          <w:tcPr>
            <w:tcW w:w="4287" w:type="dxa"/>
          </w:tcPr>
          <w:p w:rsidR="00BF30F7" w:rsidRPr="00BF30F7" w:rsidRDefault="00BF30F7" w:rsidP="00BF30F7">
            <w:r w:rsidRPr="00BF30F7">
              <w:rPr>
                <w:sz w:val="22"/>
                <w:szCs w:val="22"/>
              </w:rPr>
              <w:t>Европейски съюз и европейска интеграция</w:t>
            </w:r>
          </w:p>
        </w:tc>
        <w:tc>
          <w:tcPr>
            <w:tcW w:w="1667" w:type="dxa"/>
          </w:tcPr>
          <w:p w:rsidR="00BF30F7" w:rsidRPr="00BF30F7" w:rsidRDefault="00BF30F7" w:rsidP="00BF30F7">
            <w:pPr>
              <w:jc w:val="center"/>
            </w:pPr>
            <w:r w:rsidRPr="00BF30F7">
              <w:rPr>
                <w:sz w:val="22"/>
                <w:szCs w:val="22"/>
              </w:rPr>
              <w:t>3,5%</w:t>
            </w:r>
          </w:p>
        </w:tc>
      </w:tr>
      <w:tr w:rsidR="00BF30F7" w:rsidRPr="00BF30F7" w:rsidTr="00E66DE5">
        <w:trPr>
          <w:trHeight w:val="322"/>
        </w:trPr>
        <w:tc>
          <w:tcPr>
            <w:tcW w:w="3334" w:type="dxa"/>
            <w:vMerge/>
          </w:tcPr>
          <w:p w:rsidR="00BF30F7" w:rsidRPr="00BF30F7" w:rsidRDefault="00BF30F7" w:rsidP="00BF30F7"/>
        </w:tc>
        <w:tc>
          <w:tcPr>
            <w:tcW w:w="4287" w:type="dxa"/>
          </w:tcPr>
          <w:p w:rsidR="00BF30F7" w:rsidRPr="00BF30F7" w:rsidRDefault="00BF30F7" w:rsidP="00BF30F7">
            <w:r w:rsidRPr="00BF30F7">
              <w:rPr>
                <w:sz w:val="22"/>
                <w:szCs w:val="22"/>
              </w:rPr>
              <w:t>Японистика</w:t>
            </w:r>
          </w:p>
        </w:tc>
        <w:tc>
          <w:tcPr>
            <w:tcW w:w="1667" w:type="dxa"/>
          </w:tcPr>
          <w:p w:rsidR="00BF30F7" w:rsidRPr="00BF30F7" w:rsidRDefault="00BF30F7" w:rsidP="00BF30F7">
            <w:pPr>
              <w:jc w:val="center"/>
            </w:pPr>
            <w:r w:rsidRPr="00BF30F7">
              <w:rPr>
                <w:sz w:val="22"/>
                <w:szCs w:val="22"/>
              </w:rPr>
              <w:t>1,8%</w:t>
            </w:r>
          </w:p>
        </w:tc>
      </w:tr>
      <w:tr w:rsidR="00BF30F7" w:rsidRPr="00BF30F7" w:rsidTr="00E66DE5">
        <w:trPr>
          <w:trHeight w:val="322"/>
        </w:trPr>
        <w:tc>
          <w:tcPr>
            <w:tcW w:w="3334" w:type="dxa"/>
            <w:vMerge/>
          </w:tcPr>
          <w:p w:rsidR="00BF30F7" w:rsidRPr="00BF30F7" w:rsidRDefault="00BF30F7" w:rsidP="00BF30F7"/>
        </w:tc>
        <w:tc>
          <w:tcPr>
            <w:tcW w:w="4287" w:type="dxa"/>
          </w:tcPr>
          <w:p w:rsidR="00BF30F7" w:rsidRPr="00BF30F7" w:rsidRDefault="00BF30F7" w:rsidP="00BF30F7">
            <w:r w:rsidRPr="00BF30F7">
              <w:rPr>
                <w:sz w:val="22"/>
                <w:szCs w:val="22"/>
              </w:rPr>
              <w:t>Кореистика</w:t>
            </w:r>
          </w:p>
        </w:tc>
        <w:tc>
          <w:tcPr>
            <w:tcW w:w="1667" w:type="dxa"/>
          </w:tcPr>
          <w:p w:rsidR="00BF30F7" w:rsidRPr="00BF30F7" w:rsidRDefault="00BF30F7" w:rsidP="00BF30F7">
            <w:pPr>
              <w:jc w:val="center"/>
            </w:pPr>
            <w:r w:rsidRPr="00BF30F7">
              <w:rPr>
                <w:sz w:val="22"/>
                <w:szCs w:val="22"/>
              </w:rPr>
              <w:t>7,0%</w:t>
            </w:r>
          </w:p>
        </w:tc>
      </w:tr>
      <w:tr w:rsidR="00BF30F7" w:rsidRPr="00BF30F7" w:rsidTr="00E66DE5">
        <w:trPr>
          <w:trHeight w:val="322"/>
        </w:trPr>
        <w:tc>
          <w:tcPr>
            <w:tcW w:w="3334" w:type="dxa"/>
            <w:vMerge/>
          </w:tcPr>
          <w:p w:rsidR="00BF30F7" w:rsidRPr="00BF30F7" w:rsidRDefault="00BF30F7" w:rsidP="00BF30F7"/>
        </w:tc>
        <w:tc>
          <w:tcPr>
            <w:tcW w:w="4287" w:type="dxa"/>
          </w:tcPr>
          <w:p w:rsidR="00BF30F7" w:rsidRPr="00BF30F7" w:rsidRDefault="00BF30F7" w:rsidP="00BF30F7">
            <w:r w:rsidRPr="00BF30F7">
              <w:rPr>
                <w:sz w:val="22"/>
                <w:szCs w:val="22"/>
              </w:rPr>
              <w:t>Индология</w:t>
            </w:r>
          </w:p>
        </w:tc>
        <w:tc>
          <w:tcPr>
            <w:tcW w:w="1667" w:type="dxa"/>
          </w:tcPr>
          <w:p w:rsidR="00BF30F7" w:rsidRPr="00BF30F7" w:rsidRDefault="00BF30F7" w:rsidP="00BF30F7">
            <w:pPr>
              <w:jc w:val="center"/>
            </w:pPr>
            <w:r w:rsidRPr="00BF30F7">
              <w:rPr>
                <w:sz w:val="22"/>
                <w:szCs w:val="22"/>
              </w:rPr>
              <w:t>3,5%</w:t>
            </w:r>
          </w:p>
        </w:tc>
      </w:tr>
      <w:tr w:rsidR="00BF30F7" w:rsidRPr="00BF30F7" w:rsidTr="00E66DE5">
        <w:trPr>
          <w:trHeight w:val="322"/>
        </w:trPr>
        <w:tc>
          <w:tcPr>
            <w:tcW w:w="3334" w:type="dxa"/>
            <w:vMerge/>
          </w:tcPr>
          <w:p w:rsidR="00BF30F7" w:rsidRPr="00BF30F7" w:rsidRDefault="00BF30F7" w:rsidP="00BF30F7"/>
        </w:tc>
        <w:tc>
          <w:tcPr>
            <w:tcW w:w="4287" w:type="dxa"/>
          </w:tcPr>
          <w:p w:rsidR="00BF30F7" w:rsidRPr="00BF30F7" w:rsidRDefault="00BF30F7" w:rsidP="00BF30F7">
            <w:r w:rsidRPr="00BF30F7">
              <w:rPr>
                <w:sz w:val="22"/>
                <w:szCs w:val="22"/>
              </w:rPr>
              <w:t>Иранистика</w:t>
            </w:r>
          </w:p>
        </w:tc>
        <w:tc>
          <w:tcPr>
            <w:tcW w:w="1667" w:type="dxa"/>
          </w:tcPr>
          <w:p w:rsidR="00BF30F7" w:rsidRPr="00BF30F7" w:rsidRDefault="00BF30F7" w:rsidP="00BF30F7">
            <w:pPr>
              <w:jc w:val="center"/>
            </w:pPr>
            <w:r w:rsidRPr="00BF30F7">
              <w:rPr>
                <w:sz w:val="22"/>
                <w:szCs w:val="22"/>
              </w:rPr>
              <w:t>1,8%</w:t>
            </w:r>
          </w:p>
        </w:tc>
      </w:tr>
      <w:tr w:rsidR="00BF30F7" w:rsidRPr="00BF30F7" w:rsidTr="00E66DE5">
        <w:trPr>
          <w:trHeight w:val="322"/>
        </w:trPr>
        <w:tc>
          <w:tcPr>
            <w:tcW w:w="3334" w:type="dxa"/>
            <w:vMerge/>
          </w:tcPr>
          <w:p w:rsidR="00BF30F7" w:rsidRPr="00BF30F7" w:rsidRDefault="00BF30F7" w:rsidP="00BF30F7"/>
        </w:tc>
        <w:tc>
          <w:tcPr>
            <w:tcW w:w="4287" w:type="dxa"/>
          </w:tcPr>
          <w:p w:rsidR="00BF30F7" w:rsidRPr="00BF30F7" w:rsidRDefault="00BF30F7" w:rsidP="00BF30F7">
            <w:r w:rsidRPr="00BF30F7">
              <w:rPr>
                <w:sz w:val="22"/>
                <w:szCs w:val="22"/>
              </w:rPr>
              <w:t>Южна, Източна и Югоизточна Азия</w:t>
            </w:r>
          </w:p>
        </w:tc>
        <w:tc>
          <w:tcPr>
            <w:tcW w:w="1667" w:type="dxa"/>
          </w:tcPr>
          <w:p w:rsidR="00BF30F7" w:rsidRPr="00BF30F7" w:rsidRDefault="00BF30F7" w:rsidP="00BF30F7">
            <w:pPr>
              <w:jc w:val="center"/>
            </w:pPr>
            <w:r w:rsidRPr="00BF30F7">
              <w:rPr>
                <w:sz w:val="22"/>
                <w:szCs w:val="22"/>
              </w:rPr>
              <w:t>3,5%</w:t>
            </w:r>
          </w:p>
        </w:tc>
      </w:tr>
      <w:tr w:rsidR="00BF30F7" w:rsidRPr="00BF30F7" w:rsidTr="00E66DE5">
        <w:trPr>
          <w:trHeight w:val="322"/>
        </w:trPr>
        <w:tc>
          <w:tcPr>
            <w:tcW w:w="3334" w:type="dxa"/>
            <w:vMerge/>
          </w:tcPr>
          <w:p w:rsidR="00BF30F7" w:rsidRPr="00BF30F7" w:rsidRDefault="00BF30F7" w:rsidP="00BF30F7"/>
        </w:tc>
        <w:tc>
          <w:tcPr>
            <w:tcW w:w="4287" w:type="dxa"/>
          </w:tcPr>
          <w:p w:rsidR="00BF30F7" w:rsidRPr="00BF30F7" w:rsidRDefault="00BF30F7" w:rsidP="00BF30F7">
            <w:r w:rsidRPr="00BF30F7">
              <w:rPr>
                <w:sz w:val="22"/>
                <w:szCs w:val="22"/>
              </w:rPr>
              <w:t>Друго</w:t>
            </w:r>
          </w:p>
        </w:tc>
        <w:tc>
          <w:tcPr>
            <w:tcW w:w="1667" w:type="dxa"/>
          </w:tcPr>
          <w:p w:rsidR="00BF30F7" w:rsidRPr="00BF30F7" w:rsidRDefault="00BF30F7" w:rsidP="00BF30F7">
            <w:pPr>
              <w:jc w:val="center"/>
            </w:pPr>
            <w:r w:rsidRPr="00BF30F7">
              <w:rPr>
                <w:sz w:val="22"/>
                <w:szCs w:val="22"/>
              </w:rPr>
              <w:t>45,6%</w:t>
            </w:r>
          </w:p>
        </w:tc>
      </w:tr>
      <w:tr w:rsidR="00BF30F7" w:rsidRPr="00BF30F7" w:rsidTr="00E66DE5">
        <w:trPr>
          <w:trHeight w:val="322"/>
        </w:trPr>
        <w:tc>
          <w:tcPr>
            <w:tcW w:w="3334" w:type="dxa"/>
            <w:vMerge/>
          </w:tcPr>
          <w:p w:rsidR="00BF30F7" w:rsidRPr="00BF30F7" w:rsidRDefault="00BF30F7" w:rsidP="00BF30F7"/>
        </w:tc>
        <w:tc>
          <w:tcPr>
            <w:tcW w:w="4287" w:type="dxa"/>
          </w:tcPr>
          <w:p w:rsidR="00BF30F7" w:rsidRPr="00BF30F7" w:rsidRDefault="00BF30F7" w:rsidP="00BF30F7">
            <w:pPr>
              <w:rPr>
                <w:b/>
              </w:rPr>
            </w:pPr>
            <w:r w:rsidRPr="00BF30F7">
              <w:rPr>
                <w:b/>
                <w:sz w:val="22"/>
                <w:szCs w:val="22"/>
              </w:rPr>
              <w:t xml:space="preserve">Общо: </w:t>
            </w:r>
          </w:p>
        </w:tc>
        <w:tc>
          <w:tcPr>
            <w:tcW w:w="1667" w:type="dxa"/>
          </w:tcPr>
          <w:p w:rsidR="00BF30F7" w:rsidRPr="00BF30F7" w:rsidRDefault="00BF30F7" w:rsidP="00BF30F7">
            <w:pPr>
              <w:jc w:val="center"/>
              <w:rPr>
                <w:b/>
              </w:rPr>
            </w:pPr>
            <w:r w:rsidRPr="00BF30F7">
              <w:rPr>
                <w:b/>
                <w:sz w:val="22"/>
                <w:szCs w:val="22"/>
              </w:rPr>
              <w:t>100,0%</w:t>
            </w:r>
          </w:p>
        </w:tc>
      </w:tr>
    </w:tbl>
    <w:p w:rsidR="00BF30F7" w:rsidRPr="00BF30F7" w:rsidRDefault="00BF30F7" w:rsidP="00BF30F7">
      <w:pPr>
        <w:rPr>
          <w:sz w:val="20"/>
        </w:rPr>
      </w:pPr>
    </w:p>
    <w:p w:rsidR="00BF30F7" w:rsidRPr="00BF30F7" w:rsidRDefault="00BF30F7" w:rsidP="00BF30F7">
      <w:pPr>
        <w:rPr>
          <w:sz w:val="20"/>
        </w:rPr>
      </w:pPr>
    </w:p>
    <w:p w:rsidR="00BF30F7" w:rsidRPr="00BF30F7" w:rsidRDefault="00BF30F7" w:rsidP="00BF30F7">
      <w:r w:rsidRPr="00BF30F7">
        <w:t>3. С какъв успех завършихте бакалавърска степен?</w:t>
      </w:r>
    </w:p>
    <w:p w:rsidR="00BF30F7" w:rsidRPr="00BF30F7" w:rsidRDefault="00BF30F7" w:rsidP="00BF30F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2"/>
        <w:gridCol w:w="1640"/>
      </w:tblGrid>
      <w:tr w:rsidR="00BF30F7" w:rsidRPr="00BF30F7" w:rsidTr="00E66DE5">
        <w:tc>
          <w:tcPr>
            <w:tcW w:w="4113" w:type="pct"/>
          </w:tcPr>
          <w:p w:rsidR="00BF30F7" w:rsidRPr="00BF30F7" w:rsidRDefault="00BF30F7" w:rsidP="00BF30F7">
            <w:pPr>
              <w:jc w:val="both"/>
            </w:pPr>
            <w:r w:rsidRPr="00BF30F7">
              <w:rPr>
                <w:sz w:val="22"/>
                <w:szCs w:val="22"/>
              </w:rPr>
              <w:t>до 3,99</w:t>
            </w:r>
          </w:p>
        </w:tc>
        <w:tc>
          <w:tcPr>
            <w:tcW w:w="887" w:type="pct"/>
          </w:tcPr>
          <w:p w:rsidR="00BF30F7" w:rsidRPr="00BF30F7" w:rsidRDefault="00BF30F7" w:rsidP="00BF30F7">
            <w:pPr>
              <w:jc w:val="center"/>
            </w:pPr>
            <w:r w:rsidRPr="00BF30F7">
              <w:rPr>
                <w:sz w:val="22"/>
                <w:szCs w:val="22"/>
              </w:rPr>
              <w:t>1,7%</w:t>
            </w:r>
          </w:p>
        </w:tc>
      </w:tr>
      <w:tr w:rsidR="00BF30F7" w:rsidRPr="00BF30F7" w:rsidTr="00E66DE5">
        <w:tc>
          <w:tcPr>
            <w:tcW w:w="4113" w:type="pct"/>
          </w:tcPr>
          <w:p w:rsidR="00BF30F7" w:rsidRPr="00BF30F7" w:rsidRDefault="00BF30F7" w:rsidP="00BF30F7">
            <w:pPr>
              <w:jc w:val="both"/>
            </w:pPr>
            <w:r w:rsidRPr="00BF30F7">
              <w:rPr>
                <w:sz w:val="22"/>
                <w:szCs w:val="22"/>
              </w:rPr>
              <w:t xml:space="preserve">От 4,00 до 4,49 </w:t>
            </w:r>
          </w:p>
        </w:tc>
        <w:tc>
          <w:tcPr>
            <w:tcW w:w="887" w:type="pct"/>
          </w:tcPr>
          <w:p w:rsidR="00BF30F7" w:rsidRPr="00BF30F7" w:rsidRDefault="00BF30F7" w:rsidP="00BF30F7">
            <w:pPr>
              <w:jc w:val="center"/>
            </w:pPr>
            <w:r w:rsidRPr="00BF30F7">
              <w:rPr>
                <w:sz w:val="22"/>
                <w:szCs w:val="22"/>
              </w:rPr>
              <w:t>5,00%</w:t>
            </w:r>
          </w:p>
        </w:tc>
      </w:tr>
      <w:tr w:rsidR="00BF30F7" w:rsidRPr="00BF30F7" w:rsidTr="00E66DE5">
        <w:tc>
          <w:tcPr>
            <w:tcW w:w="4113" w:type="pct"/>
          </w:tcPr>
          <w:p w:rsidR="00BF30F7" w:rsidRPr="00BF30F7" w:rsidRDefault="00BF30F7" w:rsidP="00BF30F7">
            <w:pPr>
              <w:jc w:val="both"/>
            </w:pPr>
            <w:r w:rsidRPr="00BF30F7">
              <w:rPr>
                <w:sz w:val="22"/>
                <w:szCs w:val="22"/>
              </w:rPr>
              <w:t>от 4,50 до 4,99</w:t>
            </w:r>
          </w:p>
        </w:tc>
        <w:tc>
          <w:tcPr>
            <w:tcW w:w="887" w:type="pct"/>
          </w:tcPr>
          <w:p w:rsidR="00BF30F7" w:rsidRPr="00BF30F7" w:rsidRDefault="00BF30F7" w:rsidP="00BF30F7">
            <w:pPr>
              <w:jc w:val="center"/>
            </w:pPr>
            <w:r w:rsidRPr="00BF30F7">
              <w:rPr>
                <w:sz w:val="22"/>
                <w:szCs w:val="22"/>
              </w:rPr>
              <w:t>20,0%</w:t>
            </w:r>
          </w:p>
        </w:tc>
      </w:tr>
      <w:tr w:rsidR="00BF30F7" w:rsidRPr="00BF30F7" w:rsidTr="00E66DE5">
        <w:tc>
          <w:tcPr>
            <w:tcW w:w="4113" w:type="pct"/>
            <w:tcBorders>
              <w:bottom w:val="single" w:sz="4" w:space="0" w:color="auto"/>
            </w:tcBorders>
          </w:tcPr>
          <w:p w:rsidR="00BF30F7" w:rsidRPr="00BF30F7" w:rsidRDefault="00BF30F7" w:rsidP="00BF30F7">
            <w:pPr>
              <w:jc w:val="both"/>
            </w:pPr>
            <w:r w:rsidRPr="00BF30F7">
              <w:rPr>
                <w:sz w:val="22"/>
                <w:szCs w:val="22"/>
              </w:rPr>
              <w:t>от 5,00 до 5,49</w:t>
            </w:r>
          </w:p>
        </w:tc>
        <w:tc>
          <w:tcPr>
            <w:tcW w:w="887" w:type="pct"/>
            <w:tcBorders>
              <w:bottom w:val="single" w:sz="4" w:space="0" w:color="auto"/>
            </w:tcBorders>
          </w:tcPr>
          <w:p w:rsidR="00BF30F7" w:rsidRPr="00BF30F7" w:rsidRDefault="00BF30F7" w:rsidP="00BF30F7">
            <w:pPr>
              <w:jc w:val="center"/>
            </w:pPr>
            <w:r w:rsidRPr="00BF30F7">
              <w:rPr>
                <w:sz w:val="22"/>
                <w:szCs w:val="22"/>
              </w:rPr>
              <w:t>43,3%</w:t>
            </w:r>
          </w:p>
        </w:tc>
      </w:tr>
      <w:tr w:rsidR="00BF30F7" w:rsidRPr="00BF30F7" w:rsidTr="00E66DE5">
        <w:tc>
          <w:tcPr>
            <w:tcW w:w="4113" w:type="pct"/>
            <w:tcBorders>
              <w:bottom w:val="single" w:sz="4" w:space="0" w:color="auto"/>
            </w:tcBorders>
          </w:tcPr>
          <w:p w:rsidR="00BF30F7" w:rsidRPr="00BF30F7" w:rsidRDefault="00BF30F7" w:rsidP="00BF30F7">
            <w:pPr>
              <w:jc w:val="both"/>
            </w:pPr>
            <w:r w:rsidRPr="00BF30F7">
              <w:rPr>
                <w:sz w:val="22"/>
                <w:szCs w:val="22"/>
              </w:rPr>
              <w:t>от 5,50 до 6,00</w:t>
            </w:r>
          </w:p>
        </w:tc>
        <w:tc>
          <w:tcPr>
            <w:tcW w:w="887" w:type="pct"/>
            <w:tcBorders>
              <w:bottom w:val="single" w:sz="4" w:space="0" w:color="auto"/>
            </w:tcBorders>
          </w:tcPr>
          <w:p w:rsidR="00BF30F7" w:rsidRPr="00BF30F7" w:rsidRDefault="00BF30F7" w:rsidP="00BF30F7">
            <w:pPr>
              <w:jc w:val="center"/>
            </w:pPr>
            <w:r w:rsidRPr="00BF30F7">
              <w:rPr>
                <w:sz w:val="22"/>
                <w:szCs w:val="22"/>
              </w:rPr>
              <w:t>30,0%</w:t>
            </w:r>
          </w:p>
        </w:tc>
      </w:tr>
      <w:tr w:rsidR="00BF30F7" w:rsidRPr="00BF30F7" w:rsidTr="00E66DE5">
        <w:tc>
          <w:tcPr>
            <w:tcW w:w="4113" w:type="pct"/>
            <w:tcBorders>
              <w:top w:val="single" w:sz="4" w:space="0" w:color="auto"/>
              <w:left w:val="single" w:sz="4" w:space="0" w:color="auto"/>
              <w:bottom w:val="single" w:sz="4" w:space="0" w:color="auto"/>
              <w:right w:val="single" w:sz="4" w:space="0" w:color="auto"/>
            </w:tcBorders>
          </w:tcPr>
          <w:p w:rsidR="00BF30F7" w:rsidRPr="00BF30F7" w:rsidRDefault="00BF30F7" w:rsidP="00BF30F7">
            <w:pPr>
              <w:jc w:val="both"/>
              <w:rPr>
                <w:b/>
              </w:rPr>
            </w:pPr>
            <w:r w:rsidRPr="00BF30F7">
              <w:rPr>
                <w:b/>
                <w:sz w:val="22"/>
                <w:szCs w:val="22"/>
              </w:rPr>
              <w:t>Общо</w:t>
            </w:r>
          </w:p>
        </w:tc>
        <w:tc>
          <w:tcPr>
            <w:tcW w:w="887" w:type="pct"/>
            <w:tcBorders>
              <w:top w:val="single" w:sz="4" w:space="0" w:color="auto"/>
              <w:left w:val="single" w:sz="4" w:space="0" w:color="auto"/>
              <w:bottom w:val="single" w:sz="4" w:space="0" w:color="auto"/>
              <w:right w:val="single" w:sz="4" w:space="0" w:color="auto"/>
            </w:tcBorders>
          </w:tcPr>
          <w:p w:rsidR="00BF30F7" w:rsidRPr="00BF30F7" w:rsidRDefault="00BF30F7" w:rsidP="00BF30F7">
            <w:pPr>
              <w:jc w:val="center"/>
              <w:rPr>
                <w:b/>
              </w:rPr>
            </w:pPr>
            <w:r w:rsidRPr="00BF30F7">
              <w:rPr>
                <w:b/>
                <w:sz w:val="22"/>
                <w:szCs w:val="22"/>
              </w:rPr>
              <w:t>100,0%</w:t>
            </w:r>
          </w:p>
        </w:tc>
      </w:tr>
    </w:tbl>
    <w:p w:rsidR="00BF30F7" w:rsidRPr="00BF30F7" w:rsidRDefault="00BF30F7" w:rsidP="00BF30F7">
      <w:pPr>
        <w:rPr>
          <w:sz w:val="20"/>
        </w:rPr>
      </w:pPr>
    </w:p>
    <w:p w:rsidR="00BF30F7" w:rsidRPr="00BF30F7" w:rsidRDefault="00BF30F7" w:rsidP="00BF30F7">
      <w:pPr>
        <w:rPr>
          <w:sz w:val="20"/>
        </w:rPr>
      </w:pPr>
    </w:p>
    <w:p w:rsidR="00BF30F7" w:rsidRPr="00BF30F7" w:rsidRDefault="00BF30F7" w:rsidP="00BF30F7">
      <w:pPr>
        <w:rPr>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394"/>
        <w:gridCol w:w="1701"/>
      </w:tblGrid>
      <w:tr w:rsidR="00BF30F7" w:rsidRPr="00BF30F7" w:rsidTr="00E66DE5">
        <w:trPr>
          <w:cantSplit/>
        </w:trPr>
        <w:tc>
          <w:tcPr>
            <w:tcW w:w="3227" w:type="dxa"/>
            <w:vMerge w:val="restart"/>
            <w:vAlign w:val="center"/>
          </w:tcPr>
          <w:p w:rsidR="00BF30F7" w:rsidRPr="00BF30F7" w:rsidRDefault="00BF30F7" w:rsidP="00BF30F7">
            <w:r w:rsidRPr="00BF30F7">
              <w:rPr>
                <w:sz w:val="22"/>
                <w:szCs w:val="22"/>
              </w:rPr>
              <w:t>4. От къде се информирахте за магистърската програма, по която се обучавате в момента ?</w:t>
            </w:r>
          </w:p>
          <w:p w:rsidR="00BF30F7" w:rsidRPr="00BF30F7" w:rsidRDefault="00BF30F7" w:rsidP="00BF30F7">
            <w:r w:rsidRPr="00BF30F7">
              <w:rPr>
                <w:sz w:val="22"/>
                <w:szCs w:val="22"/>
              </w:rPr>
              <w:t xml:space="preserve">(Въпросът позволява </w:t>
            </w:r>
            <w:r w:rsidRPr="00BF30F7">
              <w:rPr>
                <w:b/>
                <w:sz w:val="22"/>
                <w:szCs w:val="22"/>
              </w:rPr>
              <w:t xml:space="preserve">повече от един </w:t>
            </w:r>
            <w:r w:rsidRPr="00BF30F7">
              <w:rPr>
                <w:sz w:val="22"/>
                <w:szCs w:val="22"/>
              </w:rPr>
              <w:t>отговор.)</w:t>
            </w:r>
          </w:p>
        </w:tc>
        <w:tc>
          <w:tcPr>
            <w:tcW w:w="4394" w:type="dxa"/>
          </w:tcPr>
          <w:p w:rsidR="00BF30F7" w:rsidRPr="00BF30F7" w:rsidRDefault="00BF30F7" w:rsidP="00BF30F7">
            <w:r w:rsidRPr="00BF30F7">
              <w:rPr>
                <w:sz w:val="22"/>
                <w:szCs w:val="22"/>
              </w:rPr>
              <w:t>От справочника за магистърска степен</w:t>
            </w:r>
          </w:p>
        </w:tc>
        <w:tc>
          <w:tcPr>
            <w:tcW w:w="1701" w:type="dxa"/>
          </w:tcPr>
          <w:p w:rsidR="00BF30F7" w:rsidRPr="00BF30F7" w:rsidRDefault="00BF30F7" w:rsidP="00BF30F7">
            <w:pPr>
              <w:jc w:val="center"/>
              <w:outlineLvl w:val="0"/>
              <w:rPr>
                <w:lang w:val="en-US"/>
              </w:rPr>
            </w:pPr>
            <w:r w:rsidRPr="00BF30F7">
              <w:rPr>
                <w:lang w:val="en-US"/>
              </w:rPr>
              <w:t>10,0%</w:t>
            </w:r>
          </w:p>
        </w:tc>
      </w:tr>
      <w:tr w:rsidR="00BF30F7" w:rsidRPr="00BF30F7" w:rsidTr="00E66DE5">
        <w:trPr>
          <w:cantSplit/>
        </w:trPr>
        <w:tc>
          <w:tcPr>
            <w:tcW w:w="3227" w:type="dxa"/>
            <w:vMerge/>
          </w:tcPr>
          <w:p w:rsidR="00BF30F7" w:rsidRPr="00BF30F7" w:rsidRDefault="00BF30F7" w:rsidP="00BF30F7"/>
        </w:tc>
        <w:tc>
          <w:tcPr>
            <w:tcW w:w="4394" w:type="dxa"/>
          </w:tcPr>
          <w:p w:rsidR="00BF30F7" w:rsidRPr="00BF30F7" w:rsidRDefault="00BF30F7" w:rsidP="00BF30F7">
            <w:r w:rsidRPr="00BF30F7">
              <w:rPr>
                <w:sz w:val="22"/>
                <w:szCs w:val="22"/>
              </w:rPr>
              <w:t>От преподаватели в бакалавърска степен</w:t>
            </w:r>
          </w:p>
        </w:tc>
        <w:tc>
          <w:tcPr>
            <w:tcW w:w="1701" w:type="dxa"/>
          </w:tcPr>
          <w:p w:rsidR="00BF30F7" w:rsidRPr="00BF30F7" w:rsidRDefault="00BF30F7" w:rsidP="00BF30F7">
            <w:pPr>
              <w:jc w:val="center"/>
              <w:outlineLvl w:val="0"/>
              <w:rPr>
                <w:lang w:val="en-US"/>
              </w:rPr>
            </w:pPr>
            <w:r w:rsidRPr="00BF30F7">
              <w:rPr>
                <w:lang w:val="en-US"/>
              </w:rPr>
              <w:t>38,3%</w:t>
            </w:r>
          </w:p>
        </w:tc>
      </w:tr>
      <w:tr w:rsidR="00BF30F7" w:rsidRPr="00BF30F7" w:rsidTr="00E66DE5">
        <w:trPr>
          <w:cantSplit/>
        </w:trPr>
        <w:tc>
          <w:tcPr>
            <w:tcW w:w="3227" w:type="dxa"/>
            <w:vMerge/>
          </w:tcPr>
          <w:p w:rsidR="00BF30F7" w:rsidRPr="00BF30F7" w:rsidRDefault="00BF30F7" w:rsidP="00BF30F7"/>
        </w:tc>
        <w:tc>
          <w:tcPr>
            <w:tcW w:w="4394" w:type="dxa"/>
          </w:tcPr>
          <w:p w:rsidR="00BF30F7" w:rsidRPr="00BF30F7" w:rsidRDefault="00BF30F7" w:rsidP="00BF30F7">
            <w:r w:rsidRPr="00BF30F7">
              <w:rPr>
                <w:sz w:val="22"/>
                <w:szCs w:val="22"/>
              </w:rPr>
              <w:t>От Интернет</w:t>
            </w:r>
          </w:p>
        </w:tc>
        <w:tc>
          <w:tcPr>
            <w:tcW w:w="1701" w:type="dxa"/>
          </w:tcPr>
          <w:p w:rsidR="00BF30F7" w:rsidRPr="00BF30F7" w:rsidRDefault="00BF30F7" w:rsidP="00BF30F7">
            <w:pPr>
              <w:jc w:val="center"/>
              <w:outlineLvl w:val="0"/>
              <w:rPr>
                <w:lang w:val="en-US"/>
              </w:rPr>
            </w:pPr>
            <w:r w:rsidRPr="00BF30F7">
              <w:rPr>
                <w:lang w:val="en-US"/>
              </w:rPr>
              <w:t>43,3%</w:t>
            </w:r>
          </w:p>
        </w:tc>
      </w:tr>
      <w:tr w:rsidR="00BF30F7" w:rsidRPr="00BF30F7" w:rsidTr="00E66DE5">
        <w:trPr>
          <w:cantSplit/>
        </w:trPr>
        <w:tc>
          <w:tcPr>
            <w:tcW w:w="3227" w:type="dxa"/>
            <w:vMerge/>
          </w:tcPr>
          <w:p w:rsidR="00BF30F7" w:rsidRPr="00BF30F7" w:rsidRDefault="00BF30F7" w:rsidP="00BF30F7"/>
        </w:tc>
        <w:tc>
          <w:tcPr>
            <w:tcW w:w="4394" w:type="dxa"/>
          </w:tcPr>
          <w:p w:rsidR="00BF30F7" w:rsidRPr="00BF30F7" w:rsidRDefault="00BF30F7" w:rsidP="00BF30F7">
            <w:r w:rsidRPr="00BF30F7">
              <w:rPr>
                <w:sz w:val="22"/>
                <w:szCs w:val="22"/>
              </w:rPr>
              <w:t xml:space="preserve"> От администрацията на факултета</w:t>
            </w:r>
          </w:p>
        </w:tc>
        <w:tc>
          <w:tcPr>
            <w:tcW w:w="1701" w:type="dxa"/>
          </w:tcPr>
          <w:p w:rsidR="00BF30F7" w:rsidRPr="00BF30F7" w:rsidRDefault="00BF30F7" w:rsidP="00BF30F7">
            <w:pPr>
              <w:jc w:val="center"/>
              <w:outlineLvl w:val="0"/>
              <w:rPr>
                <w:lang w:val="en-US"/>
              </w:rPr>
            </w:pPr>
            <w:r w:rsidRPr="00BF30F7">
              <w:rPr>
                <w:lang w:val="en-US"/>
              </w:rPr>
              <w:t>15,0%</w:t>
            </w:r>
          </w:p>
        </w:tc>
      </w:tr>
      <w:tr w:rsidR="00BF30F7" w:rsidRPr="00BF30F7" w:rsidTr="00E66DE5">
        <w:trPr>
          <w:cantSplit/>
        </w:trPr>
        <w:tc>
          <w:tcPr>
            <w:tcW w:w="3227" w:type="dxa"/>
            <w:vMerge/>
          </w:tcPr>
          <w:p w:rsidR="00BF30F7" w:rsidRPr="00BF30F7" w:rsidRDefault="00BF30F7" w:rsidP="00BF30F7"/>
        </w:tc>
        <w:tc>
          <w:tcPr>
            <w:tcW w:w="4394" w:type="dxa"/>
          </w:tcPr>
          <w:p w:rsidR="00BF30F7" w:rsidRPr="00BF30F7" w:rsidRDefault="00BF30F7" w:rsidP="00BF30F7">
            <w:r w:rsidRPr="00BF30F7">
              <w:rPr>
                <w:sz w:val="22"/>
                <w:szCs w:val="22"/>
              </w:rPr>
              <w:t>От предходен випуск магистри по тази програма</w:t>
            </w:r>
          </w:p>
        </w:tc>
        <w:tc>
          <w:tcPr>
            <w:tcW w:w="1701" w:type="dxa"/>
          </w:tcPr>
          <w:p w:rsidR="00BF30F7" w:rsidRPr="00BF30F7" w:rsidRDefault="00BF30F7" w:rsidP="00BF30F7">
            <w:pPr>
              <w:jc w:val="center"/>
              <w:outlineLvl w:val="0"/>
              <w:rPr>
                <w:lang w:val="en-US"/>
              </w:rPr>
            </w:pPr>
            <w:r w:rsidRPr="00BF30F7">
              <w:rPr>
                <w:lang w:val="en-US"/>
              </w:rPr>
              <w:t>18,3%</w:t>
            </w:r>
          </w:p>
        </w:tc>
      </w:tr>
      <w:tr w:rsidR="00BF30F7" w:rsidRPr="00BF30F7" w:rsidTr="00E66DE5">
        <w:trPr>
          <w:cantSplit/>
        </w:trPr>
        <w:tc>
          <w:tcPr>
            <w:tcW w:w="3227" w:type="dxa"/>
            <w:vMerge/>
          </w:tcPr>
          <w:p w:rsidR="00BF30F7" w:rsidRPr="00BF30F7" w:rsidRDefault="00BF30F7" w:rsidP="00BF30F7"/>
        </w:tc>
        <w:tc>
          <w:tcPr>
            <w:tcW w:w="4394" w:type="dxa"/>
          </w:tcPr>
          <w:p w:rsidR="00BF30F7" w:rsidRPr="00BF30F7" w:rsidRDefault="00BF30F7" w:rsidP="00BF30F7">
            <w:r w:rsidRPr="00BF30F7">
              <w:rPr>
                <w:sz w:val="22"/>
                <w:szCs w:val="22"/>
              </w:rPr>
              <w:t>От друг източник</w:t>
            </w:r>
          </w:p>
        </w:tc>
        <w:tc>
          <w:tcPr>
            <w:tcW w:w="1701" w:type="dxa"/>
          </w:tcPr>
          <w:p w:rsidR="00BF30F7" w:rsidRPr="00BF30F7" w:rsidRDefault="00BF30F7" w:rsidP="00BF30F7">
            <w:pPr>
              <w:jc w:val="center"/>
              <w:outlineLvl w:val="0"/>
              <w:rPr>
                <w:lang w:val="en-US"/>
              </w:rPr>
            </w:pPr>
            <w:r w:rsidRPr="00BF30F7">
              <w:rPr>
                <w:lang w:val="en-US"/>
              </w:rPr>
              <w:t>6,7%</w:t>
            </w:r>
          </w:p>
        </w:tc>
      </w:tr>
      <w:tr w:rsidR="00BF30F7" w:rsidRPr="00BF30F7" w:rsidTr="00E66DE5">
        <w:trPr>
          <w:cantSplit/>
        </w:trPr>
        <w:tc>
          <w:tcPr>
            <w:tcW w:w="3227" w:type="dxa"/>
            <w:vMerge/>
          </w:tcPr>
          <w:p w:rsidR="00BF30F7" w:rsidRPr="00BF30F7" w:rsidRDefault="00BF30F7" w:rsidP="00BF30F7"/>
        </w:tc>
        <w:tc>
          <w:tcPr>
            <w:tcW w:w="4394" w:type="dxa"/>
          </w:tcPr>
          <w:p w:rsidR="00BF30F7" w:rsidRPr="00BF30F7" w:rsidRDefault="00BF30F7" w:rsidP="00BF30F7">
            <w:pPr>
              <w:rPr>
                <w:b/>
              </w:rPr>
            </w:pPr>
            <w:r w:rsidRPr="00BF30F7">
              <w:rPr>
                <w:b/>
                <w:sz w:val="22"/>
                <w:szCs w:val="22"/>
              </w:rPr>
              <w:t>Общо:</w:t>
            </w:r>
          </w:p>
        </w:tc>
        <w:tc>
          <w:tcPr>
            <w:tcW w:w="1701" w:type="dxa"/>
          </w:tcPr>
          <w:p w:rsidR="00BF30F7" w:rsidRPr="00BF30F7" w:rsidRDefault="00BF30F7" w:rsidP="00BF30F7">
            <w:pPr>
              <w:jc w:val="center"/>
              <w:outlineLvl w:val="0"/>
              <w:rPr>
                <w:b/>
                <w:lang w:val="en-US"/>
              </w:rPr>
            </w:pPr>
            <w:r w:rsidRPr="00BF30F7">
              <w:rPr>
                <w:b/>
                <w:lang w:val="en-US"/>
              </w:rPr>
              <w:t>131,7%</w:t>
            </w:r>
          </w:p>
        </w:tc>
      </w:tr>
    </w:tbl>
    <w:p w:rsidR="00BF30F7" w:rsidRPr="00BF30F7" w:rsidRDefault="00BF30F7" w:rsidP="00BF30F7">
      <w:pPr>
        <w:rPr>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394"/>
        <w:gridCol w:w="1701"/>
      </w:tblGrid>
      <w:tr w:rsidR="00BF30F7" w:rsidRPr="00BF30F7" w:rsidTr="00E66DE5">
        <w:trPr>
          <w:cantSplit/>
        </w:trPr>
        <w:tc>
          <w:tcPr>
            <w:tcW w:w="3227" w:type="dxa"/>
            <w:vMerge w:val="restart"/>
          </w:tcPr>
          <w:p w:rsidR="00BF30F7" w:rsidRPr="00BF30F7" w:rsidRDefault="00BF30F7" w:rsidP="00BF30F7">
            <w:r w:rsidRPr="00BF30F7">
              <w:rPr>
                <w:sz w:val="22"/>
                <w:szCs w:val="22"/>
              </w:rPr>
              <w:t>5. Вие учите като студент в магистърска програма:</w:t>
            </w:r>
          </w:p>
        </w:tc>
        <w:tc>
          <w:tcPr>
            <w:tcW w:w="4394" w:type="dxa"/>
            <w:shd w:val="clear" w:color="auto" w:fill="auto"/>
            <w:vAlign w:val="bottom"/>
          </w:tcPr>
          <w:p w:rsidR="00BF30F7" w:rsidRPr="00BF30F7" w:rsidRDefault="00BF30F7" w:rsidP="00BF30F7">
            <w:pPr>
              <w:rPr>
                <w:b/>
                <w:color w:val="000000"/>
                <w:sz w:val="22"/>
                <w:szCs w:val="22"/>
              </w:rPr>
            </w:pPr>
            <w:r w:rsidRPr="00BF30F7">
              <w:rPr>
                <w:b/>
                <w:color w:val="000000"/>
                <w:sz w:val="22"/>
                <w:szCs w:val="22"/>
              </w:rPr>
              <w:t>Магистърска програма</w:t>
            </w:r>
          </w:p>
        </w:tc>
        <w:tc>
          <w:tcPr>
            <w:tcW w:w="1701" w:type="dxa"/>
            <w:shd w:val="clear" w:color="auto" w:fill="auto"/>
            <w:vAlign w:val="center"/>
          </w:tcPr>
          <w:p w:rsidR="00BF30F7" w:rsidRPr="00BF30F7" w:rsidRDefault="00BF30F7" w:rsidP="00BF30F7">
            <w:pPr>
              <w:jc w:val="center"/>
              <w:rPr>
                <w:b/>
                <w:color w:val="000000"/>
                <w:sz w:val="22"/>
                <w:szCs w:val="22"/>
              </w:rPr>
            </w:pPr>
            <w:r w:rsidRPr="00BF30F7">
              <w:rPr>
                <w:b/>
                <w:color w:val="000000"/>
                <w:sz w:val="22"/>
                <w:szCs w:val="22"/>
              </w:rPr>
              <w:t>Брой:</w:t>
            </w:r>
          </w:p>
        </w:tc>
      </w:tr>
      <w:tr w:rsidR="00BF30F7" w:rsidRPr="00BF30F7" w:rsidTr="00E66DE5">
        <w:trPr>
          <w:cantSplit/>
        </w:trPr>
        <w:tc>
          <w:tcPr>
            <w:tcW w:w="3227" w:type="dxa"/>
            <w:vMerge/>
          </w:tcPr>
          <w:p w:rsidR="00BF30F7" w:rsidRPr="00BF30F7" w:rsidRDefault="00BF30F7" w:rsidP="00BF30F7">
            <w:pPr>
              <w:rPr>
                <w:sz w:val="22"/>
                <w:szCs w:val="22"/>
                <w:highlight w:val="yellow"/>
              </w:rPr>
            </w:pPr>
          </w:p>
        </w:tc>
        <w:tc>
          <w:tcPr>
            <w:tcW w:w="4394" w:type="dxa"/>
            <w:shd w:val="clear" w:color="auto" w:fill="auto"/>
            <w:vAlign w:val="bottom"/>
          </w:tcPr>
          <w:p w:rsidR="00BF30F7" w:rsidRPr="00BF30F7" w:rsidRDefault="00BF30F7" w:rsidP="00BF30F7">
            <w:pPr>
              <w:rPr>
                <w:color w:val="000000"/>
                <w:sz w:val="22"/>
                <w:szCs w:val="22"/>
              </w:rPr>
            </w:pPr>
            <w:r w:rsidRPr="00BF30F7">
              <w:rPr>
                <w:color w:val="000000"/>
                <w:sz w:val="22"/>
                <w:szCs w:val="22"/>
              </w:rPr>
              <w:t>Антична култура и литература</w:t>
            </w:r>
          </w:p>
        </w:tc>
        <w:tc>
          <w:tcPr>
            <w:tcW w:w="1701" w:type="dxa"/>
            <w:shd w:val="clear" w:color="auto" w:fill="auto"/>
            <w:vAlign w:val="center"/>
          </w:tcPr>
          <w:p w:rsidR="00BF30F7" w:rsidRPr="00BF30F7" w:rsidRDefault="00BF30F7" w:rsidP="00BF30F7">
            <w:pPr>
              <w:jc w:val="center"/>
              <w:rPr>
                <w:rFonts w:ascii="Calibri" w:hAnsi="Calibri" w:cs="Calibri"/>
                <w:color w:val="000000"/>
                <w:sz w:val="22"/>
                <w:szCs w:val="22"/>
              </w:rPr>
            </w:pPr>
            <w:r w:rsidRPr="00BF30F7">
              <w:rPr>
                <w:rFonts w:ascii="Calibri" w:hAnsi="Calibri" w:cs="Calibri"/>
                <w:color w:val="000000"/>
                <w:sz w:val="22"/>
                <w:szCs w:val="22"/>
              </w:rPr>
              <w:t>2</w:t>
            </w:r>
          </w:p>
        </w:tc>
      </w:tr>
      <w:tr w:rsidR="00BF30F7" w:rsidRPr="00BF30F7" w:rsidTr="00E66DE5">
        <w:trPr>
          <w:cantSplit/>
        </w:trPr>
        <w:tc>
          <w:tcPr>
            <w:tcW w:w="3227" w:type="dxa"/>
            <w:vMerge/>
          </w:tcPr>
          <w:p w:rsidR="00BF30F7" w:rsidRPr="00BF30F7" w:rsidRDefault="00BF30F7" w:rsidP="00BF30F7">
            <w:pPr>
              <w:rPr>
                <w:highlight w:val="yellow"/>
              </w:rPr>
            </w:pPr>
          </w:p>
        </w:tc>
        <w:tc>
          <w:tcPr>
            <w:tcW w:w="4394" w:type="dxa"/>
            <w:shd w:val="clear" w:color="auto" w:fill="auto"/>
            <w:vAlign w:val="bottom"/>
          </w:tcPr>
          <w:p w:rsidR="00BF30F7" w:rsidRPr="00BF30F7" w:rsidRDefault="00BF30F7" w:rsidP="00BF30F7">
            <w:pPr>
              <w:jc w:val="both"/>
              <w:rPr>
                <w:color w:val="000000"/>
                <w:sz w:val="22"/>
                <w:szCs w:val="22"/>
              </w:rPr>
            </w:pPr>
            <w:r w:rsidRPr="00BF30F7">
              <w:rPr>
                <w:color w:val="000000"/>
                <w:sz w:val="22"/>
                <w:szCs w:val="22"/>
              </w:rPr>
              <w:t xml:space="preserve">Близкоизточни изследвания: Общество и култура на арабския свят </w:t>
            </w:r>
          </w:p>
        </w:tc>
        <w:tc>
          <w:tcPr>
            <w:tcW w:w="1701" w:type="dxa"/>
            <w:shd w:val="clear" w:color="auto" w:fill="auto"/>
            <w:vAlign w:val="center"/>
          </w:tcPr>
          <w:p w:rsidR="00BF30F7" w:rsidRPr="00BF30F7" w:rsidRDefault="00BF30F7" w:rsidP="00BF30F7">
            <w:pPr>
              <w:jc w:val="center"/>
              <w:rPr>
                <w:color w:val="000000"/>
                <w:sz w:val="22"/>
                <w:szCs w:val="22"/>
              </w:rPr>
            </w:pPr>
            <w:r w:rsidRPr="00BF30F7">
              <w:rPr>
                <w:rFonts w:ascii="Calibri" w:hAnsi="Calibri" w:cs="Calibri"/>
                <w:color w:val="000000"/>
                <w:sz w:val="22"/>
                <w:szCs w:val="22"/>
              </w:rPr>
              <w:t>3</w:t>
            </w:r>
          </w:p>
        </w:tc>
      </w:tr>
      <w:tr w:rsidR="00BF30F7" w:rsidRPr="00BF30F7" w:rsidTr="00E66DE5">
        <w:trPr>
          <w:cantSplit/>
        </w:trPr>
        <w:tc>
          <w:tcPr>
            <w:tcW w:w="3227" w:type="dxa"/>
            <w:vMerge/>
          </w:tcPr>
          <w:p w:rsidR="00BF30F7" w:rsidRPr="00BF30F7" w:rsidRDefault="00BF30F7" w:rsidP="00BF30F7">
            <w:pPr>
              <w:rPr>
                <w:highlight w:val="yellow"/>
              </w:rPr>
            </w:pPr>
          </w:p>
        </w:tc>
        <w:tc>
          <w:tcPr>
            <w:tcW w:w="4394" w:type="dxa"/>
            <w:shd w:val="clear" w:color="auto" w:fill="auto"/>
            <w:vAlign w:val="bottom"/>
          </w:tcPr>
          <w:p w:rsidR="00BF30F7" w:rsidRPr="00BF30F7" w:rsidRDefault="00BF30F7" w:rsidP="00BF30F7">
            <w:pPr>
              <w:rPr>
                <w:color w:val="000000"/>
                <w:sz w:val="22"/>
                <w:szCs w:val="22"/>
              </w:rPr>
            </w:pPr>
            <w:r w:rsidRPr="00BF30F7">
              <w:rPr>
                <w:color w:val="000000"/>
                <w:sz w:val="22"/>
                <w:szCs w:val="22"/>
              </w:rPr>
              <w:t>Език и култура (записани през октомври 2017 г. )</w:t>
            </w:r>
          </w:p>
        </w:tc>
        <w:tc>
          <w:tcPr>
            <w:tcW w:w="1701" w:type="dxa"/>
            <w:shd w:val="clear" w:color="auto" w:fill="auto"/>
            <w:vAlign w:val="center"/>
          </w:tcPr>
          <w:p w:rsidR="00BF30F7" w:rsidRPr="00BF30F7" w:rsidRDefault="00BF30F7" w:rsidP="00BF30F7">
            <w:pPr>
              <w:jc w:val="center"/>
              <w:rPr>
                <w:color w:val="000000"/>
                <w:sz w:val="22"/>
                <w:szCs w:val="22"/>
              </w:rPr>
            </w:pPr>
            <w:r w:rsidRPr="00BF30F7">
              <w:rPr>
                <w:rFonts w:ascii="Calibri" w:hAnsi="Calibri" w:cs="Calibri"/>
                <w:color w:val="000000"/>
                <w:sz w:val="22"/>
                <w:szCs w:val="22"/>
              </w:rPr>
              <w:t>4</w:t>
            </w:r>
          </w:p>
        </w:tc>
      </w:tr>
      <w:tr w:rsidR="00BF30F7" w:rsidRPr="00BF30F7" w:rsidTr="00E66DE5">
        <w:trPr>
          <w:cantSplit/>
        </w:trPr>
        <w:tc>
          <w:tcPr>
            <w:tcW w:w="3227" w:type="dxa"/>
            <w:vMerge/>
          </w:tcPr>
          <w:p w:rsidR="00BF30F7" w:rsidRPr="00BF30F7" w:rsidRDefault="00BF30F7" w:rsidP="00BF30F7">
            <w:pPr>
              <w:rPr>
                <w:highlight w:val="yellow"/>
              </w:rPr>
            </w:pPr>
          </w:p>
        </w:tc>
        <w:tc>
          <w:tcPr>
            <w:tcW w:w="4394" w:type="dxa"/>
            <w:shd w:val="clear" w:color="auto" w:fill="auto"/>
            <w:vAlign w:val="bottom"/>
          </w:tcPr>
          <w:p w:rsidR="00BF30F7" w:rsidRPr="00BF30F7" w:rsidRDefault="00BF30F7" w:rsidP="00BF30F7">
            <w:pPr>
              <w:rPr>
                <w:color w:val="000000"/>
                <w:sz w:val="22"/>
                <w:szCs w:val="22"/>
              </w:rPr>
            </w:pPr>
            <w:r w:rsidRPr="00BF30F7">
              <w:rPr>
                <w:color w:val="000000"/>
                <w:sz w:val="22"/>
                <w:szCs w:val="22"/>
              </w:rPr>
              <w:t>Eзик – култура - превод (спец. Немска филология с ИМСЕ)</w:t>
            </w:r>
          </w:p>
        </w:tc>
        <w:tc>
          <w:tcPr>
            <w:tcW w:w="1701" w:type="dxa"/>
            <w:shd w:val="clear" w:color="auto" w:fill="auto"/>
            <w:vAlign w:val="center"/>
          </w:tcPr>
          <w:p w:rsidR="00BF30F7" w:rsidRPr="00BF30F7" w:rsidRDefault="00BF30F7" w:rsidP="00BF30F7">
            <w:pPr>
              <w:jc w:val="center"/>
              <w:rPr>
                <w:color w:val="000000"/>
                <w:sz w:val="22"/>
                <w:szCs w:val="22"/>
              </w:rPr>
            </w:pPr>
            <w:r w:rsidRPr="00BF30F7">
              <w:rPr>
                <w:rFonts w:ascii="Calibri" w:hAnsi="Calibri" w:cs="Calibri"/>
                <w:color w:val="000000"/>
                <w:sz w:val="22"/>
                <w:szCs w:val="22"/>
              </w:rPr>
              <w:t>2</w:t>
            </w:r>
          </w:p>
        </w:tc>
      </w:tr>
      <w:tr w:rsidR="00BF30F7" w:rsidRPr="00BF30F7" w:rsidTr="00E66DE5">
        <w:trPr>
          <w:cantSplit/>
        </w:trPr>
        <w:tc>
          <w:tcPr>
            <w:tcW w:w="3227" w:type="dxa"/>
            <w:vMerge/>
          </w:tcPr>
          <w:p w:rsidR="00BF30F7" w:rsidRPr="00BF30F7" w:rsidRDefault="00BF30F7" w:rsidP="00BF30F7">
            <w:pPr>
              <w:rPr>
                <w:highlight w:val="yellow"/>
              </w:rPr>
            </w:pPr>
          </w:p>
        </w:tc>
        <w:tc>
          <w:tcPr>
            <w:tcW w:w="4394" w:type="dxa"/>
            <w:shd w:val="clear" w:color="auto" w:fill="auto"/>
            <w:vAlign w:val="bottom"/>
          </w:tcPr>
          <w:p w:rsidR="00BF30F7" w:rsidRPr="00BF30F7" w:rsidRDefault="00BF30F7" w:rsidP="00BF30F7">
            <w:pPr>
              <w:rPr>
                <w:color w:val="000000"/>
                <w:sz w:val="22"/>
                <w:szCs w:val="22"/>
              </w:rPr>
            </w:pPr>
            <w:r w:rsidRPr="00BF30F7">
              <w:rPr>
                <w:color w:val="000000"/>
                <w:sz w:val="22"/>
                <w:szCs w:val="22"/>
              </w:rPr>
              <w:t>ИИКО Индология неспециалисти</w:t>
            </w:r>
          </w:p>
        </w:tc>
        <w:tc>
          <w:tcPr>
            <w:tcW w:w="1701" w:type="dxa"/>
            <w:shd w:val="clear" w:color="auto" w:fill="auto"/>
            <w:vAlign w:val="center"/>
          </w:tcPr>
          <w:p w:rsidR="00BF30F7" w:rsidRPr="00BF30F7" w:rsidRDefault="00BF30F7" w:rsidP="00BF30F7">
            <w:pPr>
              <w:jc w:val="center"/>
              <w:rPr>
                <w:color w:val="000000"/>
                <w:sz w:val="22"/>
                <w:szCs w:val="22"/>
              </w:rPr>
            </w:pPr>
            <w:r w:rsidRPr="00BF30F7">
              <w:rPr>
                <w:rFonts w:ascii="Calibri" w:hAnsi="Calibri" w:cs="Calibri"/>
                <w:color w:val="000000"/>
                <w:sz w:val="22"/>
                <w:szCs w:val="22"/>
              </w:rPr>
              <w:t>4</w:t>
            </w:r>
          </w:p>
        </w:tc>
      </w:tr>
      <w:tr w:rsidR="00BF30F7" w:rsidRPr="00BF30F7" w:rsidTr="00E66DE5">
        <w:trPr>
          <w:cantSplit/>
        </w:trPr>
        <w:tc>
          <w:tcPr>
            <w:tcW w:w="3227" w:type="dxa"/>
            <w:vMerge/>
          </w:tcPr>
          <w:p w:rsidR="00BF30F7" w:rsidRPr="00BF30F7" w:rsidRDefault="00BF30F7" w:rsidP="00BF30F7">
            <w:pPr>
              <w:rPr>
                <w:highlight w:val="yellow"/>
              </w:rPr>
            </w:pPr>
          </w:p>
        </w:tc>
        <w:tc>
          <w:tcPr>
            <w:tcW w:w="4394" w:type="dxa"/>
            <w:shd w:val="clear" w:color="auto" w:fill="auto"/>
            <w:vAlign w:val="bottom"/>
          </w:tcPr>
          <w:p w:rsidR="00BF30F7" w:rsidRPr="00BF30F7" w:rsidRDefault="00BF30F7" w:rsidP="00BF30F7">
            <w:pPr>
              <w:rPr>
                <w:color w:val="000000"/>
                <w:sz w:val="22"/>
                <w:szCs w:val="22"/>
              </w:rPr>
            </w:pPr>
            <w:r w:rsidRPr="00BF30F7">
              <w:rPr>
                <w:color w:val="000000"/>
                <w:sz w:val="22"/>
                <w:szCs w:val="22"/>
              </w:rPr>
              <w:t>Комуникация: език, литература, медии - випуск 2017</w:t>
            </w:r>
          </w:p>
        </w:tc>
        <w:tc>
          <w:tcPr>
            <w:tcW w:w="1701" w:type="dxa"/>
            <w:shd w:val="clear" w:color="auto" w:fill="auto"/>
            <w:vAlign w:val="center"/>
          </w:tcPr>
          <w:p w:rsidR="00BF30F7" w:rsidRPr="00BF30F7" w:rsidRDefault="00BF30F7" w:rsidP="00BF30F7">
            <w:pPr>
              <w:jc w:val="center"/>
              <w:rPr>
                <w:color w:val="000000"/>
                <w:sz w:val="22"/>
                <w:szCs w:val="22"/>
              </w:rPr>
            </w:pPr>
            <w:r w:rsidRPr="00BF30F7">
              <w:rPr>
                <w:rFonts w:ascii="Calibri" w:hAnsi="Calibri" w:cs="Calibri"/>
                <w:color w:val="000000"/>
                <w:sz w:val="22"/>
                <w:szCs w:val="22"/>
              </w:rPr>
              <w:t>12</w:t>
            </w:r>
          </w:p>
        </w:tc>
      </w:tr>
      <w:tr w:rsidR="00BF30F7" w:rsidRPr="00BF30F7" w:rsidTr="00E66DE5">
        <w:trPr>
          <w:cantSplit/>
        </w:trPr>
        <w:tc>
          <w:tcPr>
            <w:tcW w:w="3227" w:type="dxa"/>
            <w:vMerge/>
          </w:tcPr>
          <w:p w:rsidR="00BF30F7" w:rsidRPr="00BF30F7" w:rsidRDefault="00BF30F7" w:rsidP="00BF30F7">
            <w:pPr>
              <w:rPr>
                <w:highlight w:val="yellow"/>
              </w:rPr>
            </w:pPr>
          </w:p>
        </w:tc>
        <w:tc>
          <w:tcPr>
            <w:tcW w:w="4394" w:type="dxa"/>
            <w:shd w:val="clear" w:color="auto" w:fill="auto"/>
            <w:vAlign w:val="bottom"/>
          </w:tcPr>
          <w:p w:rsidR="00BF30F7" w:rsidRPr="00BF30F7" w:rsidRDefault="00BF30F7" w:rsidP="00BF30F7">
            <w:pPr>
              <w:rPr>
                <w:color w:val="000000"/>
                <w:sz w:val="22"/>
                <w:szCs w:val="22"/>
              </w:rPr>
            </w:pPr>
            <w:r w:rsidRPr="00BF30F7">
              <w:rPr>
                <w:color w:val="000000"/>
                <w:sz w:val="22"/>
                <w:szCs w:val="22"/>
              </w:rPr>
              <w:t>Култура на Унгария и превод</w:t>
            </w:r>
          </w:p>
        </w:tc>
        <w:tc>
          <w:tcPr>
            <w:tcW w:w="1701" w:type="dxa"/>
            <w:shd w:val="clear" w:color="auto" w:fill="auto"/>
            <w:vAlign w:val="center"/>
          </w:tcPr>
          <w:p w:rsidR="00BF30F7" w:rsidRPr="00BF30F7" w:rsidRDefault="00BF30F7" w:rsidP="00BF30F7">
            <w:pPr>
              <w:jc w:val="center"/>
              <w:rPr>
                <w:color w:val="000000"/>
                <w:sz w:val="22"/>
                <w:szCs w:val="22"/>
              </w:rPr>
            </w:pPr>
            <w:r w:rsidRPr="00BF30F7">
              <w:rPr>
                <w:rFonts w:ascii="Calibri" w:hAnsi="Calibri" w:cs="Calibri"/>
                <w:color w:val="000000"/>
                <w:sz w:val="22"/>
                <w:szCs w:val="22"/>
              </w:rPr>
              <w:t>2</w:t>
            </w:r>
          </w:p>
        </w:tc>
      </w:tr>
      <w:tr w:rsidR="00BF30F7" w:rsidRPr="00BF30F7" w:rsidTr="00E66DE5">
        <w:trPr>
          <w:cantSplit/>
        </w:trPr>
        <w:tc>
          <w:tcPr>
            <w:tcW w:w="3227" w:type="dxa"/>
            <w:vMerge/>
          </w:tcPr>
          <w:p w:rsidR="00BF30F7" w:rsidRPr="00BF30F7" w:rsidRDefault="00BF30F7" w:rsidP="00BF30F7">
            <w:pPr>
              <w:rPr>
                <w:highlight w:val="yellow"/>
              </w:rPr>
            </w:pPr>
          </w:p>
        </w:tc>
        <w:tc>
          <w:tcPr>
            <w:tcW w:w="4394" w:type="dxa"/>
            <w:shd w:val="clear" w:color="auto" w:fill="auto"/>
            <w:vAlign w:val="bottom"/>
          </w:tcPr>
          <w:p w:rsidR="00BF30F7" w:rsidRPr="00BF30F7" w:rsidRDefault="00BF30F7" w:rsidP="00BF30F7">
            <w:pPr>
              <w:rPr>
                <w:color w:val="000000"/>
                <w:sz w:val="22"/>
                <w:szCs w:val="22"/>
              </w:rPr>
            </w:pPr>
            <w:r w:rsidRPr="00BF30F7">
              <w:rPr>
                <w:color w:val="000000"/>
                <w:sz w:val="22"/>
                <w:szCs w:val="22"/>
              </w:rPr>
              <w:t xml:space="preserve">Нордистика, Скандинавистика 2016/2017 </w:t>
            </w:r>
          </w:p>
        </w:tc>
        <w:tc>
          <w:tcPr>
            <w:tcW w:w="1701" w:type="dxa"/>
            <w:shd w:val="clear" w:color="auto" w:fill="auto"/>
            <w:vAlign w:val="center"/>
          </w:tcPr>
          <w:p w:rsidR="00BF30F7" w:rsidRPr="00BF30F7" w:rsidRDefault="00BF30F7" w:rsidP="00BF30F7">
            <w:pPr>
              <w:jc w:val="center"/>
              <w:rPr>
                <w:color w:val="000000"/>
                <w:sz w:val="22"/>
                <w:szCs w:val="22"/>
              </w:rPr>
            </w:pPr>
            <w:r w:rsidRPr="00BF30F7">
              <w:rPr>
                <w:rFonts w:ascii="Calibri" w:hAnsi="Calibri" w:cs="Calibri"/>
                <w:color w:val="000000"/>
                <w:sz w:val="22"/>
                <w:szCs w:val="22"/>
              </w:rPr>
              <w:t>3</w:t>
            </w:r>
          </w:p>
        </w:tc>
      </w:tr>
      <w:tr w:rsidR="00BF30F7" w:rsidRPr="00BF30F7" w:rsidTr="00E66DE5">
        <w:trPr>
          <w:cantSplit/>
        </w:trPr>
        <w:tc>
          <w:tcPr>
            <w:tcW w:w="3227" w:type="dxa"/>
            <w:vMerge/>
          </w:tcPr>
          <w:p w:rsidR="00BF30F7" w:rsidRPr="00BF30F7" w:rsidRDefault="00BF30F7" w:rsidP="00BF30F7">
            <w:pPr>
              <w:rPr>
                <w:highlight w:val="yellow"/>
              </w:rPr>
            </w:pPr>
          </w:p>
        </w:tc>
        <w:tc>
          <w:tcPr>
            <w:tcW w:w="4394" w:type="dxa"/>
            <w:shd w:val="clear" w:color="auto" w:fill="auto"/>
            <w:vAlign w:val="bottom"/>
          </w:tcPr>
          <w:p w:rsidR="00BF30F7" w:rsidRPr="00BF30F7" w:rsidRDefault="00BF30F7" w:rsidP="00BF30F7">
            <w:pPr>
              <w:rPr>
                <w:color w:val="000000"/>
                <w:sz w:val="22"/>
                <w:szCs w:val="22"/>
              </w:rPr>
            </w:pPr>
            <w:r w:rsidRPr="00BF30F7">
              <w:rPr>
                <w:color w:val="000000"/>
                <w:sz w:val="22"/>
                <w:szCs w:val="22"/>
              </w:rPr>
              <w:t>Общество и култура на Корея</w:t>
            </w:r>
          </w:p>
        </w:tc>
        <w:tc>
          <w:tcPr>
            <w:tcW w:w="1701" w:type="dxa"/>
            <w:shd w:val="clear" w:color="auto" w:fill="auto"/>
            <w:vAlign w:val="center"/>
          </w:tcPr>
          <w:p w:rsidR="00BF30F7" w:rsidRPr="00BF30F7" w:rsidRDefault="00BF30F7" w:rsidP="00BF30F7">
            <w:pPr>
              <w:jc w:val="center"/>
              <w:rPr>
                <w:color w:val="000000"/>
                <w:sz w:val="22"/>
                <w:szCs w:val="22"/>
              </w:rPr>
            </w:pPr>
            <w:r w:rsidRPr="00BF30F7">
              <w:rPr>
                <w:rFonts w:ascii="Calibri" w:hAnsi="Calibri" w:cs="Calibri"/>
                <w:color w:val="000000"/>
                <w:sz w:val="22"/>
                <w:szCs w:val="22"/>
              </w:rPr>
              <w:t>3</w:t>
            </w:r>
          </w:p>
        </w:tc>
      </w:tr>
      <w:tr w:rsidR="00BF30F7" w:rsidRPr="00BF30F7" w:rsidTr="00E66DE5">
        <w:trPr>
          <w:cantSplit/>
        </w:trPr>
        <w:tc>
          <w:tcPr>
            <w:tcW w:w="3227" w:type="dxa"/>
            <w:vMerge/>
          </w:tcPr>
          <w:p w:rsidR="00BF30F7" w:rsidRPr="00BF30F7" w:rsidRDefault="00BF30F7" w:rsidP="00BF30F7">
            <w:pPr>
              <w:rPr>
                <w:highlight w:val="yellow"/>
              </w:rPr>
            </w:pPr>
          </w:p>
        </w:tc>
        <w:tc>
          <w:tcPr>
            <w:tcW w:w="4394" w:type="dxa"/>
            <w:shd w:val="clear" w:color="auto" w:fill="auto"/>
            <w:vAlign w:val="bottom"/>
          </w:tcPr>
          <w:p w:rsidR="00BF30F7" w:rsidRPr="00BF30F7" w:rsidRDefault="00BF30F7" w:rsidP="00BF30F7">
            <w:pPr>
              <w:rPr>
                <w:color w:val="000000"/>
                <w:sz w:val="22"/>
                <w:szCs w:val="22"/>
              </w:rPr>
            </w:pPr>
            <w:r w:rsidRPr="00BF30F7">
              <w:rPr>
                <w:color w:val="000000"/>
                <w:sz w:val="22"/>
                <w:szCs w:val="22"/>
              </w:rPr>
              <w:t>Превод (английски и френски език) - випуск 2017</w:t>
            </w:r>
          </w:p>
        </w:tc>
        <w:tc>
          <w:tcPr>
            <w:tcW w:w="1701" w:type="dxa"/>
            <w:shd w:val="clear" w:color="auto" w:fill="auto"/>
            <w:vAlign w:val="center"/>
          </w:tcPr>
          <w:p w:rsidR="00BF30F7" w:rsidRPr="00BF30F7" w:rsidRDefault="00BF30F7" w:rsidP="00BF30F7">
            <w:pPr>
              <w:jc w:val="center"/>
              <w:rPr>
                <w:color w:val="000000"/>
                <w:sz w:val="22"/>
                <w:szCs w:val="22"/>
              </w:rPr>
            </w:pPr>
            <w:r w:rsidRPr="00BF30F7">
              <w:rPr>
                <w:rFonts w:ascii="Calibri" w:hAnsi="Calibri" w:cs="Calibri"/>
                <w:color w:val="000000"/>
                <w:sz w:val="22"/>
                <w:szCs w:val="22"/>
              </w:rPr>
              <w:t>8</w:t>
            </w:r>
          </w:p>
        </w:tc>
      </w:tr>
      <w:tr w:rsidR="00BF30F7" w:rsidRPr="00BF30F7" w:rsidTr="00E66DE5">
        <w:trPr>
          <w:cantSplit/>
        </w:trPr>
        <w:tc>
          <w:tcPr>
            <w:tcW w:w="3227" w:type="dxa"/>
            <w:vMerge/>
          </w:tcPr>
          <w:p w:rsidR="00BF30F7" w:rsidRPr="00BF30F7" w:rsidRDefault="00BF30F7" w:rsidP="00BF30F7">
            <w:pPr>
              <w:rPr>
                <w:highlight w:val="yellow"/>
              </w:rPr>
            </w:pPr>
          </w:p>
        </w:tc>
        <w:tc>
          <w:tcPr>
            <w:tcW w:w="4394" w:type="dxa"/>
            <w:shd w:val="clear" w:color="auto" w:fill="auto"/>
            <w:vAlign w:val="bottom"/>
          </w:tcPr>
          <w:p w:rsidR="00BF30F7" w:rsidRPr="00BF30F7" w:rsidRDefault="00BF30F7" w:rsidP="00BF30F7">
            <w:pPr>
              <w:rPr>
                <w:color w:val="000000"/>
                <w:sz w:val="22"/>
                <w:szCs w:val="22"/>
              </w:rPr>
            </w:pPr>
            <w:r w:rsidRPr="00BF30F7">
              <w:rPr>
                <w:color w:val="000000"/>
                <w:sz w:val="22"/>
                <w:szCs w:val="22"/>
              </w:rPr>
              <w:t>Приложна лингвистика 2017/2018 г.</w:t>
            </w:r>
          </w:p>
        </w:tc>
        <w:tc>
          <w:tcPr>
            <w:tcW w:w="1701" w:type="dxa"/>
            <w:shd w:val="clear" w:color="auto" w:fill="auto"/>
            <w:vAlign w:val="center"/>
          </w:tcPr>
          <w:p w:rsidR="00BF30F7" w:rsidRPr="00BF30F7" w:rsidRDefault="00BF30F7" w:rsidP="00BF30F7">
            <w:pPr>
              <w:jc w:val="center"/>
              <w:rPr>
                <w:color w:val="000000"/>
                <w:sz w:val="22"/>
                <w:szCs w:val="22"/>
              </w:rPr>
            </w:pPr>
            <w:r w:rsidRPr="00BF30F7">
              <w:rPr>
                <w:rFonts w:ascii="Calibri" w:hAnsi="Calibri" w:cs="Calibri"/>
                <w:color w:val="000000"/>
                <w:sz w:val="22"/>
                <w:szCs w:val="22"/>
              </w:rPr>
              <w:t>2</w:t>
            </w:r>
          </w:p>
        </w:tc>
      </w:tr>
      <w:tr w:rsidR="00BF30F7" w:rsidRPr="00BF30F7" w:rsidTr="00E66DE5">
        <w:trPr>
          <w:cantSplit/>
        </w:trPr>
        <w:tc>
          <w:tcPr>
            <w:tcW w:w="3227" w:type="dxa"/>
            <w:vMerge/>
          </w:tcPr>
          <w:p w:rsidR="00BF30F7" w:rsidRPr="00BF30F7" w:rsidRDefault="00BF30F7" w:rsidP="00BF30F7">
            <w:pPr>
              <w:rPr>
                <w:highlight w:val="yellow"/>
              </w:rPr>
            </w:pPr>
          </w:p>
        </w:tc>
        <w:tc>
          <w:tcPr>
            <w:tcW w:w="4394" w:type="dxa"/>
            <w:shd w:val="clear" w:color="auto" w:fill="auto"/>
            <w:vAlign w:val="bottom"/>
          </w:tcPr>
          <w:p w:rsidR="00BF30F7" w:rsidRPr="00BF30F7" w:rsidRDefault="00BF30F7" w:rsidP="00BF30F7">
            <w:pPr>
              <w:rPr>
                <w:color w:val="000000"/>
                <w:sz w:val="22"/>
                <w:szCs w:val="22"/>
              </w:rPr>
            </w:pPr>
            <w:r w:rsidRPr="00BF30F7">
              <w:rPr>
                <w:color w:val="000000"/>
                <w:sz w:val="22"/>
                <w:szCs w:val="22"/>
              </w:rPr>
              <w:t>Семиотика, език и реклама</w:t>
            </w:r>
          </w:p>
        </w:tc>
        <w:tc>
          <w:tcPr>
            <w:tcW w:w="1701" w:type="dxa"/>
            <w:shd w:val="clear" w:color="auto" w:fill="auto"/>
            <w:vAlign w:val="center"/>
          </w:tcPr>
          <w:p w:rsidR="00BF30F7" w:rsidRPr="00BF30F7" w:rsidRDefault="00BF30F7" w:rsidP="00BF30F7">
            <w:pPr>
              <w:jc w:val="center"/>
              <w:rPr>
                <w:color w:val="000000"/>
                <w:sz w:val="22"/>
                <w:szCs w:val="22"/>
              </w:rPr>
            </w:pPr>
            <w:r w:rsidRPr="00BF30F7">
              <w:rPr>
                <w:rFonts w:ascii="Calibri" w:hAnsi="Calibri" w:cs="Calibri"/>
                <w:color w:val="000000"/>
                <w:sz w:val="22"/>
                <w:szCs w:val="22"/>
              </w:rPr>
              <w:t>2</w:t>
            </w:r>
          </w:p>
        </w:tc>
      </w:tr>
      <w:tr w:rsidR="00BF30F7" w:rsidRPr="00BF30F7" w:rsidTr="00E66DE5">
        <w:trPr>
          <w:cantSplit/>
        </w:trPr>
        <w:tc>
          <w:tcPr>
            <w:tcW w:w="3227" w:type="dxa"/>
            <w:vMerge/>
          </w:tcPr>
          <w:p w:rsidR="00BF30F7" w:rsidRPr="00BF30F7" w:rsidRDefault="00BF30F7" w:rsidP="00BF30F7">
            <w:pPr>
              <w:rPr>
                <w:highlight w:val="yellow"/>
              </w:rPr>
            </w:pPr>
          </w:p>
        </w:tc>
        <w:tc>
          <w:tcPr>
            <w:tcW w:w="4394" w:type="dxa"/>
            <w:shd w:val="clear" w:color="auto" w:fill="auto"/>
            <w:vAlign w:val="bottom"/>
          </w:tcPr>
          <w:p w:rsidR="00BF30F7" w:rsidRPr="00BF30F7" w:rsidRDefault="00BF30F7" w:rsidP="00BF30F7">
            <w:pPr>
              <w:rPr>
                <w:color w:val="000000"/>
                <w:sz w:val="22"/>
                <w:szCs w:val="22"/>
              </w:rPr>
            </w:pPr>
            <w:r w:rsidRPr="00BF30F7">
              <w:rPr>
                <w:color w:val="000000"/>
                <w:sz w:val="22"/>
                <w:szCs w:val="22"/>
              </w:rPr>
              <w:t>Южна, Източна и Югоизточна Азия</w:t>
            </w:r>
          </w:p>
        </w:tc>
        <w:tc>
          <w:tcPr>
            <w:tcW w:w="1701" w:type="dxa"/>
            <w:shd w:val="clear" w:color="auto" w:fill="auto"/>
            <w:vAlign w:val="center"/>
          </w:tcPr>
          <w:p w:rsidR="00BF30F7" w:rsidRPr="00BF30F7" w:rsidRDefault="00BF30F7" w:rsidP="00BF30F7">
            <w:pPr>
              <w:jc w:val="center"/>
              <w:rPr>
                <w:color w:val="000000"/>
                <w:sz w:val="22"/>
                <w:szCs w:val="22"/>
              </w:rPr>
            </w:pPr>
            <w:r w:rsidRPr="00BF30F7">
              <w:rPr>
                <w:rFonts w:ascii="Calibri" w:hAnsi="Calibri" w:cs="Calibri"/>
                <w:color w:val="000000"/>
                <w:sz w:val="22"/>
                <w:szCs w:val="22"/>
              </w:rPr>
              <w:t>5</w:t>
            </w:r>
          </w:p>
        </w:tc>
      </w:tr>
      <w:tr w:rsidR="00BF30F7" w:rsidRPr="00BF30F7" w:rsidTr="00E66DE5">
        <w:trPr>
          <w:cantSplit/>
        </w:trPr>
        <w:tc>
          <w:tcPr>
            <w:tcW w:w="3227" w:type="dxa"/>
            <w:vMerge/>
          </w:tcPr>
          <w:p w:rsidR="00BF30F7" w:rsidRPr="00BF30F7" w:rsidRDefault="00BF30F7" w:rsidP="00BF30F7">
            <w:pPr>
              <w:rPr>
                <w:highlight w:val="yellow"/>
              </w:rPr>
            </w:pPr>
          </w:p>
        </w:tc>
        <w:tc>
          <w:tcPr>
            <w:tcW w:w="4394" w:type="dxa"/>
            <w:shd w:val="clear" w:color="auto" w:fill="auto"/>
            <w:vAlign w:val="bottom"/>
          </w:tcPr>
          <w:p w:rsidR="00BF30F7" w:rsidRPr="00BF30F7" w:rsidRDefault="00BF30F7" w:rsidP="00BF30F7">
            <w:pPr>
              <w:rPr>
                <w:color w:val="000000"/>
                <w:sz w:val="22"/>
                <w:szCs w:val="22"/>
              </w:rPr>
            </w:pPr>
            <w:r w:rsidRPr="00BF30F7">
              <w:rPr>
                <w:color w:val="000000"/>
                <w:sz w:val="22"/>
                <w:szCs w:val="22"/>
              </w:rPr>
              <w:t>Японски език и култура</w:t>
            </w:r>
          </w:p>
        </w:tc>
        <w:tc>
          <w:tcPr>
            <w:tcW w:w="1701" w:type="dxa"/>
            <w:shd w:val="clear" w:color="auto" w:fill="auto"/>
            <w:vAlign w:val="center"/>
          </w:tcPr>
          <w:p w:rsidR="00BF30F7" w:rsidRPr="00BF30F7" w:rsidRDefault="00BF30F7" w:rsidP="00BF30F7">
            <w:pPr>
              <w:jc w:val="center"/>
              <w:rPr>
                <w:color w:val="000000"/>
                <w:sz w:val="22"/>
                <w:szCs w:val="22"/>
              </w:rPr>
            </w:pPr>
            <w:r w:rsidRPr="00BF30F7">
              <w:rPr>
                <w:rFonts w:ascii="Calibri" w:hAnsi="Calibri" w:cs="Calibri"/>
                <w:color w:val="000000"/>
                <w:sz w:val="22"/>
                <w:szCs w:val="22"/>
              </w:rPr>
              <w:t>1</w:t>
            </w:r>
          </w:p>
        </w:tc>
      </w:tr>
      <w:tr w:rsidR="00BF30F7" w:rsidRPr="00BF30F7" w:rsidTr="00E66DE5">
        <w:trPr>
          <w:cantSplit/>
        </w:trPr>
        <w:tc>
          <w:tcPr>
            <w:tcW w:w="3227" w:type="dxa"/>
            <w:vMerge/>
          </w:tcPr>
          <w:p w:rsidR="00BF30F7" w:rsidRPr="00BF30F7" w:rsidRDefault="00BF30F7" w:rsidP="00BF30F7">
            <w:pPr>
              <w:rPr>
                <w:highlight w:val="yellow"/>
              </w:rPr>
            </w:pPr>
          </w:p>
        </w:tc>
        <w:tc>
          <w:tcPr>
            <w:tcW w:w="4394" w:type="dxa"/>
            <w:shd w:val="clear" w:color="auto" w:fill="auto"/>
            <w:vAlign w:val="bottom"/>
          </w:tcPr>
          <w:p w:rsidR="00BF30F7" w:rsidRPr="00BF30F7" w:rsidRDefault="00BF30F7" w:rsidP="00BF30F7">
            <w:pPr>
              <w:rPr>
                <w:color w:val="000000"/>
                <w:sz w:val="22"/>
                <w:szCs w:val="22"/>
              </w:rPr>
            </w:pPr>
            <w:r w:rsidRPr="00BF30F7">
              <w:rPr>
                <w:color w:val="000000"/>
                <w:sz w:val="22"/>
                <w:szCs w:val="22"/>
              </w:rPr>
              <w:t>Методика на чуждоезиковото обучение</w:t>
            </w:r>
          </w:p>
        </w:tc>
        <w:tc>
          <w:tcPr>
            <w:tcW w:w="1701" w:type="dxa"/>
            <w:shd w:val="clear" w:color="auto" w:fill="auto"/>
            <w:vAlign w:val="center"/>
          </w:tcPr>
          <w:p w:rsidR="00BF30F7" w:rsidRPr="00BF30F7" w:rsidRDefault="00BF30F7" w:rsidP="00BF30F7">
            <w:pPr>
              <w:jc w:val="center"/>
              <w:rPr>
                <w:color w:val="000000"/>
                <w:sz w:val="22"/>
                <w:szCs w:val="22"/>
              </w:rPr>
            </w:pPr>
            <w:r w:rsidRPr="00BF30F7">
              <w:rPr>
                <w:rFonts w:ascii="Calibri" w:hAnsi="Calibri" w:cs="Calibri"/>
                <w:color w:val="000000"/>
                <w:sz w:val="22"/>
                <w:szCs w:val="22"/>
              </w:rPr>
              <w:t>7</w:t>
            </w:r>
          </w:p>
        </w:tc>
      </w:tr>
    </w:tbl>
    <w:p w:rsidR="00BF30F7" w:rsidRPr="00BF30F7" w:rsidRDefault="00BF30F7" w:rsidP="00BF30F7">
      <w:pPr>
        <w:widowControl w:val="0"/>
        <w:tabs>
          <w:tab w:val="left" w:pos="360"/>
          <w:tab w:val="left" w:pos="720"/>
          <w:tab w:val="left" w:pos="1080"/>
        </w:tabs>
        <w:autoSpaceDE w:val="0"/>
        <w:autoSpaceDN w:val="0"/>
        <w:adjustRightInd w:val="0"/>
      </w:pPr>
    </w:p>
    <w:p w:rsidR="00BF30F7" w:rsidRPr="00BF30F7" w:rsidRDefault="00BF30F7" w:rsidP="00BF30F7">
      <w:pPr>
        <w:widowControl w:val="0"/>
        <w:tabs>
          <w:tab w:val="left" w:pos="360"/>
          <w:tab w:val="left" w:pos="720"/>
          <w:tab w:val="left" w:pos="1080"/>
        </w:tabs>
        <w:autoSpaceDE w:val="0"/>
        <w:autoSpaceDN w:val="0"/>
        <w:adjustRightInd w:val="0"/>
      </w:pPr>
    </w:p>
    <w:p w:rsidR="00BF30F7" w:rsidRPr="00BF30F7" w:rsidRDefault="00BF30F7" w:rsidP="00BF30F7">
      <w:pPr>
        <w:widowControl w:val="0"/>
        <w:tabs>
          <w:tab w:val="left" w:pos="360"/>
          <w:tab w:val="left" w:pos="720"/>
          <w:tab w:val="left" w:pos="1080"/>
        </w:tabs>
        <w:autoSpaceDE w:val="0"/>
        <w:autoSpaceDN w:val="0"/>
        <w:adjustRightInd w:val="0"/>
        <w:jc w:val="both"/>
      </w:pPr>
      <w:r w:rsidRPr="00BF30F7">
        <w:t xml:space="preserve">6. По-долу са представени твърдения, отнасящи се до мотивите за избор на магистърска програма. Срещу всяко твърдение отбележете в каква степен то съвпада с Вашите лични съображения при избора на съответната магистърска програма. </w:t>
      </w:r>
    </w:p>
    <w:p w:rsidR="00BF30F7" w:rsidRPr="00BF30F7" w:rsidRDefault="00BF30F7" w:rsidP="00BF30F7">
      <w:pPr>
        <w:jc w:val="both"/>
        <w:rPr>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259"/>
        <w:gridCol w:w="1120"/>
        <w:gridCol w:w="1261"/>
        <w:gridCol w:w="1401"/>
        <w:gridCol w:w="1399"/>
      </w:tblGrid>
      <w:tr w:rsidR="00BF30F7" w:rsidRPr="00BF30F7" w:rsidTr="00E66DE5">
        <w:tc>
          <w:tcPr>
            <w:tcW w:w="1516" w:type="pct"/>
            <w:shd w:val="clear" w:color="auto" w:fill="auto"/>
          </w:tcPr>
          <w:p w:rsidR="00BF30F7" w:rsidRPr="00BF30F7" w:rsidRDefault="00BF30F7" w:rsidP="00BF30F7">
            <w:pPr>
              <w:widowControl w:val="0"/>
              <w:tabs>
                <w:tab w:val="left" w:pos="360"/>
                <w:tab w:val="left" w:pos="720"/>
                <w:tab w:val="left" w:pos="1080"/>
              </w:tabs>
              <w:autoSpaceDE w:val="0"/>
              <w:autoSpaceDN w:val="0"/>
              <w:adjustRightInd w:val="0"/>
            </w:pPr>
          </w:p>
        </w:tc>
        <w:tc>
          <w:tcPr>
            <w:tcW w:w="681" w:type="pct"/>
            <w:shd w:val="clear" w:color="auto" w:fill="auto"/>
            <w:vAlign w:val="center"/>
          </w:tcPr>
          <w:p w:rsidR="00BF30F7" w:rsidRPr="00BF30F7" w:rsidRDefault="00BF30F7" w:rsidP="00BF30F7">
            <w:pPr>
              <w:widowControl w:val="0"/>
              <w:tabs>
                <w:tab w:val="left" w:pos="360"/>
                <w:tab w:val="left" w:pos="720"/>
                <w:tab w:val="left" w:pos="1080"/>
              </w:tabs>
              <w:autoSpaceDE w:val="0"/>
              <w:autoSpaceDN w:val="0"/>
              <w:adjustRightInd w:val="0"/>
              <w:jc w:val="center"/>
            </w:pPr>
          </w:p>
          <w:p w:rsidR="00BF30F7" w:rsidRPr="00BF30F7" w:rsidRDefault="00BF30F7" w:rsidP="00BF30F7">
            <w:pPr>
              <w:widowControl w:val="0"/>
              <w:tabs>
                <w:tab w:val="left" w:pos="360"/>
                <w:tab w:val="left" w:pos="720"/>
                <w:tab w:val="left" w:pos="1080"/>
              </w:tabs>
              <w:autoSpaceDE w:val="0"/>
              <w:autoSpaceDN w:val="0"/>
              <w:adjustRightInd w:val="0"/>
              <w:jc w:val="center"/>
            </w:pPr>
            <w:r w:rsidRPr="00BF30F7">
              <w:rPr>
                <w:sz w:val="22"/>
                <w:szCs w:val="22"/>
              </w:rPr>
              <w:t>Изцяло съгласен</w:t>
            </w:r>
          </w:p>
        </w:tc>
        <w:tc>
          <w:tcPr>
            <w:tcW w:w="606" w:type="pct"/>
            <w:shd w:val="clear" w:color="auto" w:fill="auto"/>
            <w:vAlign w:val="center"/>
          </w:tcPr>
          <w:p w:rsidR="00BF30F7" w:rsidRPr="00BF30F7" w:rsidRDefault="00BF30F7" w:rsidP="00BF30F7">
            <w:pPr>
              <w:widowControl w:val="0"/>
              <w:tabs>
                <w:tab w:val="left" w:pos="360"/>
                <w:tab w:val="left" w:pos="720"/>
                <w:tab w:val="left" w:pos="1080"/>
              </w:tabs>
              <w:autoSpaceDE w:val="0"/>
              <w:autoSpaceDN w:val="0"/>
              <w:adjustRightInd w:val="0"/>
              <w:jc w:val="center"/>
            </w:pPr>
            <w:r w:rsidRPr="00BF30F7">
              <w:rPr>
                <w:sz w:val="22"/>
                <w:szCs w:val="22"/>
              </w:rPr>
              <w:t>По-скоро съгласен</w:t>
            </w:r>
          </w:p>
        </w:tc>
        <w:tc>
          <w:tcPr>
            <w:tcW w:w="682" w:type="pct"/>
            <w:shd w:val="clear" w:color="auto" w:fill="auto"/>
            <w:vAlign w:val="center"/>
          </w:tcPr>
          <w:p w:rsidR="00BF30F7" w:rsidRPr="00BF30F7" w:rsidRDefault="00BF30F7" w:rsidP="00BF30F7">
            <w:pPr>
              <w:widowControl w:val="0"/>
              <w:tabs>
                <w:tab w:val="left" w:pos="360"/>
                <w:tab w:val="left" w:pos="720"/>
                <w:tab w:val="left" w:pos="1080"/>
              </w:tabs>
              <w:autoSpaceDE w:val="0"/>
              <w:autoSpaceDN w:val="0"/>
              <w:adjustRightInd w:val="0"/>
              <w:jc w:val="center"/>
            </w:pPr>
            <w:r w:rsidRPr="00BF30F7">
              <w:rPr>
                <w:sz w:val="22"/>
                <w:szCs w:val="22"/>
              </w:rPr>
              <w:t>Нито съгласен, нито несъгласен</w:t>
            </w:r>
          </w:p>
        </w:tc>
        <w:tc>
          <w:tcPr>
            <w:tcW w:w="758" w:type="pct"/>
            <w:shd w:val="clear" w:color="auto" w:fill="auto"/>
            <w:vAlign w:val="center"/>
          </w:tcPr>
          <w:p w:rsidR="00BF30F7" w:rsidRPr="00BF30F7" w:rsidRDefault="00BF30F7" w:rsidP="00BF30F7">
            <w:pPr>
              <w:widowControl w:val="0"/>
              <w:tabs>
                <w:tab w:val="left" w:pos="360"/>
                <w:tab w:val="left" w:pos="720"/>
                <w:tab w:val="left" w:pos="1080"/>
              </w:tabs>
              <w:autoSpaceDE w:val="0"/>
              <w:autoSpaceDN w:val="0"/>
              <w:adjustRightInd w:val="0"/>
              <w:jc w:val="center"/>
            </w:pPr>
            <w:r w:rsidRPr="00BF30F7">
              <w:rPr>
                <w:sz w:val="22"/>
                <w:szCs w:val="22"/>
              </w:rPr>
              <w:t>По-скоро несъгласен</w:t>
            </w:r>
          </w:p>
        </w:tc>
        <w:tc>
          <w:tcPr>
            <w:tcW w:w="757" w:type="pct"/>
            <w:shd w:val="clear" w:color="auto" w:fill="auto"/>
            <w:vAlign w:val="center"/>
          </w:tcPr>
          <w:p w:rsidR="00BF30F7" w:rsidRPr="00BF30F7" w:rsidRDefault="00BF30F7" w:rsidP="00BF30F7">
            <w:pPr>
              <w:widowControl w:val="0"/>
              <w:tabs>
                <w:tab w:val="left" w:pos="360"/>
                <w:tab w:val="left" w:pos="720"/>
                <w:tab w:val="left" w:pos="1080"/>
              </w:tabs>
              <w:autoSpaceDE w:val="0"/>
              <w:autoSpaceDN w:val="0"/>
              <w:adjustRightInd w:val="0"/>
              <w:jc w:val="center"/>
            </w:pPr>
            <w:r w:rsidRPr="00BF30F7">
              <w:rPr>
                <w:sz w:val="22"/>
                <w:szCs w:val="22"/>
              </w:rPr>
              <w:t>Изцяло не</w:t>
            </w:r>
            <w:r w:rsidRPr="00BF30F7">
              <w:rPr>
                <w:sz w:val="22"/>
                <w:szCs w:val="22"/>
                <w:lang w:val="en-US"/>
              </w:rPr>
              <w:t>-</w:t>
            </w:r>
            <w:r w:rsidRPr="00BF30F7">
              <w:rPr>
                <w:sz w:val="22"/>
                <w:szCs w:val="22"/>
              </w:rPr>
              <w:t>съгласен</w:t>
            </w:r>
          </w:p>
        </w:tc>
      </w:tr>
      <w:tr w:rsidR="00BF30F7" w:rsidRPr="00BF30F7" w:rsidTr="00E66DE5">
        <w:tc>
          <w:tcPr>
            <w:tcW w:w="1516" w:type="pct"/>
            <w:shd w:val="clear" w:color="auto" w:fill="auto"/>
          </w:tcPr>
          <w:p w:rsidR="00BF30F7" w:rsidRPr="00BF30F7" w:rsidRDefault="00BF30F7" w:rsidP="00BF30F7">
            <w:r w:rsidRPr="00BF30F7">
              <w:rPr>
                <w:sz w:val="22"/>
                <w:szCs w:val="22"/>
              </w:rPr>
              <w:t>Проявявах интерес към тази проблематика още като студент-бакалавър</w:t>
            </w:r>
          </w:p>
        </w:tc>
        <w:tc>
          <w:tcPr>
            <w:tcW w:w="681" w:type="pct"/>
            <w:shd w:val="clear" w:color="auto" w:fill="auto"/>
            <w:vAlign w:val="center"/>
          </w:tcPr>
          <w:p w:rsidR="00BF30F7" w:rsidRPr="00BF30F7" w:rsidRDefault="00BF30F7" w:rsidP="00BF30F7">
            <w:pPr>
              <w:jc w:val="center"/>
              <w:rPr>
                <w:lang w:val="en-US"/>
              </w:rPr>
            </w:pPr>
            <w:r w:rsidRPr="00BF30F7">
              <w:rPr>
                <w:sz w:val="22"/>
                <w:szCs w:val="22"/>
                <w:lang w:val="en-US"/>
              </w:rPr>
              <w:t>44,3%</w:t>
            </w:r>
          </w:p>
        </w:tc>
        <w:tc>
          <w:tcPr>
            <w:tcW w:w="606" w:type="pct"/>
            <w:shd w:val="clear" w:color="auto" w:fill="auto"/>
            <w:vAlign w:val="center"/>
          </w:tcPr>
          <w:p w:rsidR="00BF30F7" w:rsidRPr="00BF30F7" w:rsidRDefault="00BF30F7" w:rsidP="00BF30F7">
            <w:pPr>
              <w:jc w:val="center"/>
              <w:rPr>
                <w:lang w:val="en-US"/>
              </w:rPr>
            </w:pPr>
            <w:r w:rsidRPr="00BF30F7">
              <w:rPr>
                <w:sz w:val="22"/>
                <w:szCs w:val="22"/>
                <w:lang w:val="en-US"/>
              </w:rPr>
              <w:t>29,5%</w:t>
            </w:r>
          </w:p>
        </w:tc>
        <w:tc>
          <w:tcPr>
            <w:tcW w:w="682" w:type="pct"/>
            <w:shd w:val="clear" w:color="auto" w:fill="auto"/>
            <w:vAlign w:val="center"/>
          </w:tcPr>
          <w:p w:rsidR="00BF30F7" w:rsidRPr="00BF30F7" w:rsidRDefault="00BF30F7" w:rsidP="00BF30F7">
            <w:pPr>
              <w:jc w:val="center"/>
              <w:rPr>
                <w:lang w:val="en-US"/>
              </w:rPr>
            </w:pPr>
            <w:r w:rsidRPr="00BF30F7">
              <w:rPr>
                <w:lang w:val="en-US"/>
              </w:rPr>
              <w:t>11,5%</w:t>
            </w:r>
          </w:p>
        </w:tc>
        <w:tc>
          <w:tcPr>
            <w:tcW w:w="758" w:type="pct"/>
            <w:shd w:val="clear" w:color="auto" w:fill="auto"/>
            <w:vAlign w:val="center"/>
          </w:tcPr>
          <w:p w:rsidR="00BF30F7" w:rsidRPr="00BF30F7" w:rsidRDefault="00BF30F7" w:rsidP="00BF30F7">
            <w:pPr>
              <w:jc w:val="center"/>
              <w:rPr>
                <w:lang w:val="en-US"/>
              </w:rPr>
            </w:pPr>
            <w:r w:rsidRPr="00BF30F7">
              <w:rPr>
                <w:lang w:val="en-US"/>
              </w:rPr>
              <w:t>6,6%</w:t>
            </w:r>
          </w:p>
        </w:tc>
        <w:tc>
          <w:tcPr>
            <w:tcW w:w="757" w:type="pct"/>
            <w:shd w:val="clear" w:color="auto" w:fill="auto"/>
            <w:vAlign w:val="center"/>
          </w:tcPr>
          <w:p w:rsidR="00BF30F7" w:rsidRPr="00BF30F7" w:rsidRDefault="00BF30F7" w:rsidP="00BF30F7">
            <w:pPr>
              <w:jc w:val="center"/>
              <w:rPr>
                <w:lang w:val="en-US"/>
              </w:rPr>
            </w:pPr>
            <w:r w:rsidRPr="00BF30F7">
              <w:rPr>
                <w:lang w:val="en-US"/>
              </w:rPr>
              <w:t>8,2%</w:t>
            </w:r>
          </w:p>
        </w:tc>
      </w:tr>
      <w:tr w:rsidR="00BF30F7" w:rsidRPr="00BF30F7" w:rsidTr="00E66DE5">
        <w:trPr>
          <w:trHeight w:val="323"/>
        </w:trPr>
        <w:tc>
          <w:tcPr>
            <w:tcW w:w="1516" w:type="pct"/>
            <w:shd w:val="clear" w:color="auto" w:fill="auto"/>
          </w:tcPr>
          <w:p w:rsidR="00BF30F7" w:rsidRPr="00BF30F7" w:rsidRDefault="00BF30F7" w:rsidP="00BF30F7">
            <w:pPr>
              <w:rPr>
                <w:lang w:val="ru-RU"/>
              </w:rPr>
            </w:pPr>
            <w:r w:rsidRPr="00BF30F7">
              <w:rPr>
                <w:sz w:val="22"/>
                <w:szCs w:val="22"/>
              </w:rPr>
              <w:t>Престижно е да получиш магистърска степен във ФКНФ на СУ „Св. Климент Охридски”</w:t>
            </w:r>
          </w:p>
        </w:tc>
        <w:tc>
          <w:tcPr>
            <w:tcW w:w="681" w:type="pct"/>
            <w:shd w:val="clear" w:color="auto" w:fill="auto"/>
            <w:vAlign w:val="center"/>
          </w:tcPr>
          <w:p w:rsidR="00BF30F7" w:rsidRPr="00BF30F7" w:rsidRDefault="00BF30F7" w:rsidP="00BF30F7">
            <w:pPr>
              <w:jc w:val="center"/>
              <w:rPr>
                <w:lang w:val="en-US"/>
              </w:rPr>
            </w:pPr>
            <w:r w:rsidRPr="00BF30F7">
              <w:rPr>
                <w:sz w:val="22"/>
                <w:szCs w:val="22"/>
                <w:lang w:val="en-US"/>
              </w:rPr>
              <w:t>37,7%</w:t>
            </w:r>
          </w:p>
        </w:tc>
        <w:tc>
          <w:tcPr>
            <w:tcW w:w="606" w:type="pct"/>
            <w:shd w:val="clear" w:color="auto" w:fill="auto"/>
            <w:vAlign w:val="center"/>
          </w:tcPr>
          <w:p w:rsidR="00BF30F7" w:rsidRPr="00BF30F7" w:rsidRDefault="00BF30F7" w:rsidP="00BF30F7">
            <w:pPr>
              <w:jc w:val="center"/>
              <w:rPr>
                <w:lang w:val="en-US"/>
              </w:rPr>
            </w:pPr>
            <w:r w:rsidRPr="00BF30F7">
              <w:rPr>
                <w:sz w:val="22"/>
                <w:szCs w:val="22"/>
                <w:lang w:val="en-US"/>
              </w:rPr>
              <w:t>41,0%</w:t>
            </w:r>
          </w:p>
        </w:tc>
        <w:tc>
          <w:tcPr>
            <w:tcW w:w="682" w:type="pct"/>
            <w:shd w:val="clear" w:color="auto" w:fill="auto"/>
            <w:vAlign w:val="center"/>
          </w:tcPr>
          <w:p w:rsidR="00BF30F7" w:rsidRPr="00BF30F7" w:rsidRDefault="00BF30F7" w:rsidP="00BF30F7">
            <w:pPr>
              <w:jc w:val="center"/>
              <w:rPr>
                <w:lang w:val="en-US"/>
              </w:rPr>
            </w:pPr>
            <w:r w:rsidRPr="00BF30F7">
              <w:rPr>
                <w:lang w:val="en-US"/>
              </w:rPr>
              <w:t>13,1%</w:t>
            </w:r>
          </w:p>
        </w:tc>
        <w:tc>
          <w:tcPr>
            <w:tcW w:w="758" w:type="pct"/>
            <w:shd w:val="clear" w:color="auto" w:fill="auto"/>
            <w:vAlign w:val="center"/>
          </w:tcPr>
          <w:p w:rsidR="00BF30F7" w:rsidRPr="00BF30F7" w:rsidRDefault="00BF30F7" w:rsidP="00BF30F7">
            <w:pPr>
              <w:jc w:val="center"/>
              <w:rPr>
                <w:lang w:val="en-US"/>
              </w:rPr>
            </w:pPr>
            <w:r w:rsidRPr="00BF30F7">
              <w:rPr>
                <w:lang w:val="en-US"/>
              </w:rPr>
              <w:t>6,6%</w:t>
            </w:r>
          </w:p>
        </w:tc>
        <w:tc>
          <w:tcPr>
            <w:tcW w:w="757" w:type="pct"/>
            <w:shd w:val="clear" w:color="auto" w:fill="auto"/>
            <w:vAlign w:val="center"/>
          </w:tcPr>
          <w:p w:rsidR="00BF30F7" w:rsidRPr="00BF30F7" w:rsidRDefault="00BF30F7" w:rsidP="00BF30F7">
            <w:pPr>
              <w:jc w:val="center"/>
              <w:rPr>
                <w:lang w:val="en-US"/>
              </w:rPr>
            </w:pPr>
            <w:r w:rsidRPr="00BF30F7">
              <w:rPr>
                <w:lang w:val="en-US"/>
              </w:rPr>
              <w:t>1,6%</w:t>
            </w:r>
          </w:p>
        </w:tc>
      </w:tr>
      <w:tr w:rsidR="00BF30F7" w:rsidRPr="00BF30F7" w:rsidTr="00E66DE5">
        <w:tc>
          <w:tcPr>
            <w:tcW w:w="1516" w:type="pct"/>
            <w:shd w:val="clear" w:color="auto" w:fill="auto"/>
          </w:tcPr>
          <w:p w:rsidR="00BF30F7" w:rsidRPr="00BF30F7" w:rsidRDefault="00BF30F7" w:rsidP="00BF30F7">
            <w:r w:rsidRPr="00BF30F7">
              <w:rPr>
                <w:sz w:val="22"/>
                <w:szCs w:val="22"/>
              </w:rPr>
              <w:t xml:space="preserve">Магистърската степен дава възможност за </w:t>
            </w:r>
          </w:p>
          <w:p w:rsidR="00BF30F7" w:rsidRPr="00BF30F7" w:rsidRDefault="00BF30F7" w:rsidP="00BF30F7">
            <w:r w:rsidRPr="00BF30F7">
              <w:rPr>
                <w:sz w:val="22"/>
                <w:szCs w:val="22"/>
              </w:rPr>
              <w:t>лесно намиране на работа в България</w:t>
            </w:r>
          </w:p>
        </w:tc>
        <w:tc>
          <w:tcPr>
            <w:tcW w:w="681" w:type="pct"/>
            <w:shd w:val="clear" w:color="auto" w:fill="auto"/>
            <w:vAlign w:val="center"/>
          </w:tcPr>
          <w:p w:rsidR="00BF30F7" w:rsidRPr="00BF30F7" w:rsidRDefault="00BF30F7" w:rsidP="00BF30F7">
            <w:pPr>
              <w:jc w:val="center"/>
              <w:rPr>
                <w:lang w:val="en-US"/>
              </w:rPr>
            </w:pPr>
            <w:r w:rsidRPr="00BF30F7">
              <w:rPr>
                <w:sz w:val="22"/>
                <w:szCs w:val="22"/>
                <w:lang w:val="en-US"/>
              </w:rPr>
              <w:t>21,7%</w:t>
            </w:r>
          </w:p>
        </w:tc>
        <w:tc>
          <w:tcPr>
            <w:tcW w:w="606" w:type="pct"/>
            <w:shd w:val="clear" w:color="auto" w:fill="auto"/>
            <w:vAlign w:val="center"/>
          </w:tcPr>
          <w:p w:rsidR="00BF30F7" w:rsidRPr="00BF30F7" w:rsidRDefault="00BF30F7" w:rsidP="00BF30F7">
            <w:pPr>
              <w:jc w:val="center"/>
              <w:rPr>
                <w:lang w:val="en-US"/>
              </w:rPr>
            </w:pPr>
            <w:r w:rsidRPr="00BF30F7">
              <w:rPr>
                <w:sz w:val="22"/>
                <w:szCs w:val="22"/>
                <w:lang w:val="en-US"/>
              </w:rPr>
              <w:t>30,0%</w:t>
            </w:r>
          </w:p>
        </w:tc>
        <w:tc>
          <w:tcPr>
            <w:tcW w:w="682" w:type="pct"/>
            <w:shd w:val="clear" w:color="auto" w:fill="auto"/>
            <w:vAlign w:val="center"/>
          </w:tcPr>
          <w:p w:rsidR="00BF30F7" w:rsidRPr="00BF30F7" w:rsidRDefault="00BF30F7" w:rsidP="00BF30F7">
            <w:pPr>
              <w:jc w:val="center"/>
              <w:rPr>
                <w:lang w:val="en-US"/>
              </w:rPr>
            </w:pPr>
            <w:r w:rsidRPr="00BF30F7">
              <w:rPr>
                <w:lang w:val="en-US"/>
              </w:rPr>
              <w:t>31,7%</w:t>
            </w:r>
          </w:p>
        </w:tc>
        <w:tc>
          <w:tcPr>
            <w:tcW w:w="758" w:type="pct"/>
            <w:shd w:val="clear" w:color="auto" w:fill="auto"/>
            <w:vAlign w:val="center"/>
          </w:tcPr>
          <w:p w:rsidR="00BF30F7" w:rsidRPr="00BF30F7" w:rsidRDefault="00BF30F7" w:rsidP="00BF30F7">
            <w:pPr>
              <w:jc w:val="center"/>
              <w:rPr>
                <w:lang w:val="en-US"/>
              </w:rPr>
            </w:pPr>
            <w:r w:rsidRPr="00BF30F7">
              <w:rPr>
                <w:lang w:val="en-US"/>
              </w:rPr>
              <w:t>10,0%</w:t>
            </w:r>
          </w:p>
        </w:tc>
        <w:tc>
          <w:tcPr>
            <w:tcW w:w="757" w:type="pct"/>
            <w:shd w:val="clear" w:color="auto" w:fill="auto"/>
            <w:vAlign w:val="center"/>
          </w:tcPr>
          <w:p w:rsidR="00BF30F7" w:rsidRPr="00BF30F7" w:rsidRDefault="00BF30F7" w:rsidP="00BF30F7">
            <w:pPr>
              <w:jc w:val="center"/>
              <w:rPr>
                <w:lang w:val="en-US"/>
              </w:rPr>
            </w:pPr>
            <w:r w:rsidRPr="00BF30F7">
              <w:rPr>
                <w:lang w:val="en-US"/>
              </w:rPr>
              <w:t>6,7%</w:t>
            </w:r>
          </w:p>
        </w:tc>
      </w:tr>
      <w:tr w:rsidR="00BF30F7" w:rsidRPr="00BF30F7" w:rsidTr="00E66DE5">
        <w:tc>
          <w:tcPr>
            <w:tcW w:w="1516" w:type="pct"/>
            <w:shd w:val="clear" w:color="auto" w:fill="auto"/>
          </w:tcPr>
          <w:p w:rsidR="00BF30F7" w:rsidRPr="00BF30F7" w:rsidRDefault="00BF30F7" w:rsidP="00BF30F7">
            <w:r w:rsidRPr="00BF30F7">
              <w:rPr>
                <w:sz w:val="22"/>
                <w:szCs w:val="22"/>
              </w:rPr>
              <w:t>Магистърската степен дава възможност за намиране на работа в чужбина</w:t>
            </w:r>
          </w:p>
        </w:tc>
        <w:tc>
          <w:tcPr>
            <w:tcW w:w="681" w:type="pct"/>
            <w:shd w:val="clear" w:color="auto" w:fill="auto"/>
            <w:vAlign w:val="center"/>
          </w:tcPr>
          <w:p w:rsidR="00BF30F7" w:rsidRPr="00BF30F7" w:rsidRDefault="00BF30F7" w:rsidP="00BF30F7">
            <w:pPr>
              <w:jc w:val="center"/>
            </w:pPr>
            <w:r w:rsidRPr="00BF30F7">
              <w:rPr>
                <w:sz w:val="22"/>
                <w:szCs w:val="22"/>
              </w:rPr>
              <w:t>13,6%</w:t>
            </w:r>
          </w:p>
        </w:tc>
        <w:tc>
          <w:tcPr>
            <w:tcW w:w="606" w:type="pct"/>
            <w:shd w:val="clear" w:color="auto" w:fill="auto"/>
            <w:vAlign w:val="center"/>
          </w:tcPr>
          <w:p w:rsidR="00BF30F7" w:rsidRPr="00BF30F7" w:rsidRDefault="00BF30F7" w:rsidP="00BF30F7">
            <w:pPr>
              <w:jc w:val="center"/>
            </w:pPr>
            <w:r w:rsidRPr="00BF30F7">
              <w:rPr>
                <w:sz w:val="22"/>
                <w:szCs w:val="22"/>
              </w:rPr>
              <w:t>32,3%</w:t>
            </w:r>
          </w:p>
        </w:tc>
        <w:tc>
          <w:tcPr>
            <w:tcW w:w="682" w:type="pct"/>
            <w:shd w:val="clear" w:color="auto" w:fill="auto"/>
            <w:vAlign w:val="center"/>
          </w:tcPr>
          <w:p w:rsidR="00BF30F7" w:rsidRPr="00BF30F7" w:rsidRDefault="00BF30F7" w:rsidP="00BF30F7">
            <w:pPr>
              <w:jc w:val="center"/>
            </w:pPr>
            <w:r w:rsidRPr="00BF30F7">
              <w:t>39,0%</w:t>
            </w:r>
          </w:p>
        </w:tc>
        <w:tc>
          <w:tcPr>
            <w:tcW w:w="758" w:type="pct"/>
            <w:shd w:val="clear" w:color="auto" w:fill="auto"/>
            <w:vAlign w:val="center"/>
          </w:tcPr>
          <w:p w:rsidR="00BF30F7" w:rsidRPr="00BF30F7" w:rsidRDefault="00BF30F7" w:rsidP="00BF30F7">
            <w:pPr>
              <w:jc w:val="center"/>
            </w:pPr>
            <w:r w:rsidRPr="00BF30F7">
              <w:t>11,9%</w:t>
            </w:r>
          </w:p>
        </w:tc>
        <w:tc>
          <w:tcPr>
            <w:tcW w:w="757" w:type="pct"/>
            <w:shd w:val="clear" w:color="auto" w:fill="auto"/>
            <w:vAlign w:val="center"/>
          </w:tcPr>
          <w:p w:rsidR="00BF30F7" w:rsidRPr="00BF30F7" w:rsidRDefault="00BF30F7" w:rsidP="00BF30F7">
            <w:pPr>
              <w:jc w:val="center"/>
            </w:pPr>
            <w:r w:rsidRPr="00BF30F7">
              <w:t>3,4%</w:t>
            </w:r>
          </w:p>
        </w:tc>
      </w:tr>
      <w:tr w:rsidR="00BF30F7" w:rsidRPr="00BF30F7" w:rsidTr="00E66DE5">
        <w:trPr>
          <w:trHeight w:val="327"/>
        </w:trPr>
        <w:tc>
          <w:tcPr>
            <w:tcW w:w="1516" w:type="pct"/>
            <w:shd w:val="clear" w:color="auto" w:fill="auto"/>
          </w:tcPr>
          <w:p w:rsidR="00BF30F7" w:rsidRPr="00BF30F7" w:rsidRDefault="00BF30F7" w:rsidP="00BF30F7">
            <w:r w:rsidRPr="00BF30F7">
              <w:rPr>
                <w:sz w:val="22"/>
                <w:szCs w:val="22"/>
              </w:rPr>
              <w:t>Магистърската степен дава възможност за намиране на по-високо платена  работа</w:t>
            </w:r>
          </w:p>
        </w:tc>
        <w:tc>
          <w:tcPr>
            <w:tcW w:w="681" w:type="pct"/>
            <w:shd w:val="clear" w:color="auto" w:fill="auto"/>
            <w:vAlign w:val="center"/>
          </w:tcPr>
          <w:p w:rsidR="00BF30F7" w:rsidRPr="00BF30F7" w:rsidRDefault="00BF30F7" w:rsidP="00BF30F7">
            <w:pPr>
              <w:jc w:val="center"/>
            </w:pPr>
            <w:r w:rsidRPr="00BF30F7">
              <w:rPr>
                <w:sz w:val="22"/>
                <w:szCs w:val="22"/>
              </w:rPr>
              <w:t>30,5%</w:t>
            </w:r>
          </w:p>
        </w:tc>
        <w:tc>
          <w:tcPr>
            <w:tcW w:w="606" w:type="pct"/>
            <w:shd w:val="clear" w:color="auto" w:fill="auto"/>
            <w:vAlign w:val="center"/>
          </w:tcPr>
          <w:p w:rsidR="00BF30F7" w:rsidRPr="00BF30F7" w:rsidRDefault="00BF30F7" w:rsidP="00BF30F7">
            <w:pPr>
              <w:jc w:val="center"/>
            </w:pPr>
            <w:r w:rsidRPr="00BF30F7">
              <w:rPr>
                <w:sz w:val="22"/>
                <w:szCs w:val="22"/>
              </w:rPr>
              <w:t>39,0%</w:t>
            </w:r>
          </w:p>
        </w:tc>
        <w:tc>
          <w:tcPr>
            <w:tcW w:w="682" w:type="pct"/>
            <w:shd w:val="clear" w:color="auto" w:fill="auto"/>
            <w:vAlign w:val="center"/>
          </w:tcPr>
          <w:p w:rsidR="00BF30F7" w:rsidRPr="00BF30F7" w:rsidRDefault="00BF30F7" w:rsidP="00BF30F7">
            <w:pPr>
              <w:jc w:val="center"/>
            </w:pPr>
            <w:r w:rsidRPr="00BF30F7">
              <w:t>20,3%</w:t>
            </w:r>
          </w:p>
        </w:tc>
        <w:tc>
          <w:tcPr>
            <w:tcW w:w="758" w:type="pct"/>
            <w:shd w:val="clear" w:color="auto" w:fill="auto"/>
            <w:vAlign w:val="center"/>
          </w:tcPr>
          <w:p w:rsidR="00BF30F7" w:rsidRPr="00BF30F7" w:rsidRDefault="00BF30F7" w:rsidP="00BF30F7">
            <w:pPr>
              <w:jc w:val="center"/>
            </w:pPr>
            <w:r w:rsidRPr="00BF30F7">
              <w:t>6,8%</w:t>
            </w:r>
          </w:p>
        </w:tc>
        <w:tc>
          <w:tcPr>
            <w:tcW w:w="757" w:type="pct"/>
            <w:shd w:val="clear" w:color="auto" w:fill="auto"/>
            <w:vAlign w:val="center"/>
          </w:tcPr>
          <w:p w:rsidR="00BF30F7" w:rsidRPr="00BF30F7" w:rsidRDefault="00BF30F7" w:rsidP="00BF30F7">
            <w:pPr>
              <w:jc w:val="center"/>
            </w:pPr>
            <w:r w:rsidRPr="00BF30F7">
              <w:t>3,4%</w:t>
            </w:r>
          </w:p>
        </w:tc>
      </w:tr>
      <w:tr w:rsidR="00BF30F7" w:rsidRPr="00BF30F7" w:rsidTr="00E66DE5">
        <w:trPr>
          <w:trHeight w:val="327"/>
        </w:trPr>
        <w:tc>
          <w:tcPr>
            <w:tcW w:w="1516" w:type="pct"/>
            <w:shd w:val="clear" w:color="auto" w:fill="auto"/>
          </w:tcPr>
          <w:p w:rsidR="00BF30F7" w:rsidRPr="00BF30F7" w:rsidRDefault="00BF30F7" w:rsidP="00BF30F7">
            <w:pPr>
              <w:rPr>
                <w:lang w:val="ru-RU"/>
              </w:rPr>
            </w:pPr>
            <w:r w:rsidRPr="00BF30F7">
              <w:rPr>
                <w:sz w:val="22"/>
                <w:szCs w:val="22"/>
              </w:rPr>
              <w:t xml:space="preserve">Качеството на подготовка на магистри във ФКНФ на СУ „Св. Климент </w:t>
            </w:r>
            <w:r w:rsidRPr="00BF30F7">
              <w:rPr>
                <w:sz w:val="22"/>
                <w:szCs w:val="22"/>
              </w:rPr>
              <w:lastRenderedPageBreak/>
              <w:t>Охридски” е високо</w:t>
            </w:r>
          </w:p>
        </w:tc>
        <w:tc>
          <w:tcPr>
            <w:tcW w:w="681" w:type="pct"/>
            <w:shd w:val="clear" w:color="auto" w:fill="auto"/>
            <w:vAlign w:val="center"/>
          </w:tcPr>
          <w:p w:rsidR="00BF30F7" w:rsidRPr="00BF30F7" w:rsidRDefault="00BF30F7" w:rsidP="00BF30F7">
            <w:pPr>
              <w:jc w:val="center"/>
            </w:pPr>
            <w:r w:rsidRPr="00BF30F7">
              <w:rPr>
                <w:sz w:val="22"/>
                <w:szCs w:val="22"/>
              </w:rPr>
              <w:lastRenderedPageBreak/>
              <w:t>35,6%</w:t>
            </w:r>
          </w:p>
        </w:tc>
        <w:tc>
          <w:tcPr>
            <w:tcW w:w="606" w:type="pct"/>
            <w:shd w:val="clear" w:color="auto" w:fill="auto"/>
            <w:vAlign w:val="center"/>
          </w:tcPr>
          <w:p w:rsidR="00BF30F7" w:rsidRPr="00BF30F7" w:rsidRDefault="00BF30F7" w:rsidP="00BF30F7">
            <w:pPr>
              <w:jc w:val="center"/>
            </w:pPr>
            <w:r w:rsidRPr="00BF30F7">
              <w:rPr>
                <w:sz w:val="22"/>
                <w:szCs w:val="22"/>
              </w:rPr>
              <w:t>40,7%</w:t>
            </w:r>
          </w:p>
        </w:tc>
        <w:tc>
          <w:tcPr>
            <w:tcW w:w="682" w:type="pct"/>
            <w:shd w:val="clear" w:color="auto" w:fill="auto"/>
            <w:vAlign w:val="center"/>
          </w:tcPr>
          <w:p w:rsidR="00BF30F7" w:rsidRPr="00BF30F7" w:rsidRDefault="00BF30F7" w:rsidP="00BF30F7">
            <w:pPr>
              <w:jc w:val="center"/>
            </w:pPr>
            <w:r w:rsidRPr="00BF30F7">
              <w:t>13,6%</w:t>
            </w:r>
          </w:p>
        </w:tc>
        <w:tc>
          <w:tcPr>
            <w:tcW w:w="758" w:type="pct"/>
            <w:shd w:val="clear" w:color="auto" w:fill="auto"/>
            <w:vAlign w:val="center"/>
          </w:tcPr>
          <w:p w:rsidR="00BF30F7" w:rsidRPr="00BF30F7" w:rsidRDefault="00BF30F7" w:rsidP="00BF30F7">
            <w:pPr>
              <w:jc w:val="center"/>
            </w:pPr>
            <w:r w:rsidRPr="00BF30F7">
              <w:t>3,4%</w:t>
            </w:r>
          </w:p>
        </w:tc>
        <w:tc>
          <w:tcPr>
            <w:tcW w:w="757" w:type="pct"/>
            <w:shd w:val="clear" w:color="auto" w:fill="auto"/>
            <w:vAlign w:val="center"/>
          </w:tcPr>
          <w:p w:rsidR="00BF30F7" w:rsidRPr="00BF30F7" w:rsidRDefault="00BF30F7" w:rsidP="00BF30F7">
            <w:pPr>
              <w:jc w:val="center"/>
            </w:pPr>
            <w:r w:rsidRPr="00BF30F7">
              <w:t>6,8%</w:t>
            </w:r>
          </w:p>
        </w:tc>
      </w:tr>
      <w:tr w:rsidR="00BF30F7" w:rsidRPr="00BF30F7" w:rsidTr="00E66DE5">
        <w:trPr>
          <w:trHeight w:val="327"/>
        </w:trPr>
        <w:tc>
          <w:tcPr>
            <w:tcW w:w="1516" w:type="pct"/>
            <w:shd w:val="clear" w:color="auto" w:fill="auto"/>
          </w:tcPr>
          <w:p w:rsidR="00BF30F7" w:rsidRPr="00BF30F7" w:rsidRDefault="00BF30F7" w:rsidP="00BF30F7">
            <w:r w:rsidRPr="00BF30F7">
              <w:rPr>
                <w:sz w:val="22"/>
                <w:szCs w:val="22"/>
              </w:rPr>
              <w:t>Работата, с която съм ангажиран в момента изисква съответната магистърска степен</w:t>
            </w:r>
          </w:p>
        </w:tc>
        <w:tc>
          <w:tcPr>
            <w:tcW w:w="681" w:type="pct"/>
            <w:shd w:val="clear" w:color="auto" w:fill="auto"/>
            <w:vAlign w:val="center"/>
          </w:tcPr>
          <w:p w:rsidR="00BF30F7" w:rsidRPr="00BF30F7" w:rsidRDefault="00BF30F7" w:rsidP="00BF30F7">
            <w:pPr>
              <w:jc w:val="center"/>
            </w:pPr>
            <w:r w:rsidRPr="00BF30F7">
              <w:rPr>
                <w:sz w:val="22"/>
                <w:szCs w:val="22"/>
              </w:rPr>
              <w:t>21,7%</w:t>
            </w:r>
          </w:p>
        </w:tc>
        <w:tc>
          <w:tcPr>
            <w:tcW w:w="606" w:type="pct"/>
            <w:shd w:val="clear" w:color="auto" w:fill="auto"/>
            <w:vAlign w:val="center"/>
          </w:tcPr>
          <w:p w:rsidR="00BF30F7" w:rsidRPr="00BF30F7" w:rsidRDefault="00BF30F7" w:rsidP="00BF30F7">
            <w:pPr>
              <w:jc w:val="center"/>
            </w:pPr>
            <w:r w:rsidRPr="00BF30F7">
              <w:rPr>
                <w:sz w:val="22"/>
                <w:szCs w:val="22"/>
              </w:rPr>
              <w:t>20,0%</w:t>
            </w:r>
          </w:p>
        </w:tc>
        <w:tc>
          <w:tcPr>
            <w:tcW w:w="682" w:type="pct"/>
            <w:shd w:val="clear" w:color="auto" w:fill="auto"/>
            <w:vAlign w:val="center"/>
          </w:tcPr>
          <w:p w:rsidR="00BF30F7" w:rsidRPr="00BF30F7" w:rsidRDefault="00BF30F7" w:rsidP="00BF30F7">
            <w:pPr>
              <w:jc w:val="center"/>
            </w:pPr>
            <w:r w:rsidRPr="00BF30F7">
              <w:t>21,7%</w:t>
            </w:r>
          </w:p>
        </w:tc>
        <w:tc>
          <w:tcPr>
            <w:tcW w:w="758" w:type="pct"/>
            <w:shd w:val="clear" w:color="auto" w:fill="auto"/>
            <w:vAlign w:val="center"/>
          </w:tcPr>
          <w:p w:rsidR="00BF30F7" w:rsidRPr="00BF30F7" w:rsidRDefault="00BF30F7" w:rsidP="00BF30F7">
            <w:pPr>
              <w:jc w:val="center"/>
            </w:pPr>
            <w:r w:rsidRPr="00BF30F7">
              <w:t>18,3%</w:t>
            </w:r>
          </w:p>
        </w:tc>
        <w:tc>
          <w:tcPr>
            <w:tcW w:w="757" w:type="pct"/>
            <w:shd w:val="clear" w:color="auto" w:fill="auto"/>
            <w:vAlign w:val="center"/>
          </w:tcPr>
          <w:p w:rsidR="00BF30F7" w:rsidRPr="00BF30F7" w:rsidRDefault="00BF30F7" w:rsidP="00BF30F7">
            <w:pPr>
              <w:jc w:val="center"/>
            </w:pPr>
            <w:r w:rsidRPr="00BF30F7">
              <w:t>18,3%</w:t>
            </w:r>
          </w:p>
        </w:tc>
      </w:tr>
      <w:tr w:rsidR="00BF30F7" w:rsidRPr="00BF30F7" w:rsidTr="00E66DE5">
        <w:trPr>
          <w:trHeight w:val="327"/>
        </w:trPr>
        <w:tc>
          <w:tcPr>
            <w:tcW w:w="1516" w:type="pct"/>
            <w:shd w:val="clear" w:color="auto" w:fill="auto"/>
          </w:tcPr>
          <w:p w:rsidR="00BF30F7" w:rsidRPr="00BF30F7" w:rsidRDefault="00BF30F7" w:rsidP="00BF30F7">
            <w:r w:rsidRPr="00BF30F7">
              <w:rPr>
                <w:sz w:val="22"/>
                <w:szCs w:val="22"/>
              </w:rPr>
              <w:t>Получаването на бакалавърска степен не е достатъчно, за да се изградиш като специалист с висше образование</w:t>
            </w:r>
          </w:p>
        </w:tc>
        <w:tc>
          <w:tcPr>
            <w:tcW w:w="681" w:type="pct"/>
            <w:shd w:val="clear" w:color="auto" w:fill="auto"/>
            <w:vAlign w:val="center"/>
          </w:tcPr>
          <w:p w:rsidR="00BF30F7" w:rsidRPr="00BF30F7" w:rsidRDefault="00BF30F7" w:rsidP="00BF30F7">
            <w:pPr>
              <w:jc w:val="center"/>
            </w:pPr>
            <w:r w:rsidRPr="00BF30F7">
              <w:rPr>
                <w:sz w:val="22"/>
                <w:szCs w:val="22"/>
              </w:rPr>
              <w:t>30,0%</w:t>
            </w:r>
          </w:p>
        </w:tc>
        <w:tc>
          <w:tcPr>
            <w:tcW w:w="606" w:type="pct"/>
            <w:shd w:val="clear" w:color="auto" w:fill="auto"/>
            <w:vAlign w:val="center"/>
          </w:tcPr>
          <w:p w:rsidR="00BF30F7" w:rsidRPr="00BF30F7" w:rsidRDefault="00BF30F7" w:rsidP="00BF30F7">
            <w:pPr>
              <w:jc w:val="center"/>
            </w:pPr>
            <w:r w:rsidRPr="00BF30F7">
              <w:rPr>
                <w:sz w:val="22"/>
                <w:szCs w:val="22"/>
              </w:rPr>
              <w:t>26,7%</w:t>
            </w:r>
          </w:p>
        </w:tc>
        <w:tc>
          <w:tcPr>
            <w:tcW w:w="682" w:type="pct"/>
            <w:shd w:val="clear" w:color="auto" w:fill="auto"/>
            <w:vAlign w:val="center"/>
          </w:tcPr>
          <w:p w:rsidR="00BF30F7" w:rsidRPr="00BF30F7" w:rsidRDefault="00BF30F7" w:rsidP="00BF30F7">
            <w:pPr>
              <w:jc w:val="center"/>
            </w:pPr>
            <w:r w:rsidRPr="00BF30F7">
              <w:t>13,3%</w:t>
            </w:r>
          </w:p>
        </w:tc>
        <w:tc>
          <w:tcPr>
            <w:tcW w:w="758" w:type="pct"/>
            <w:shd w:val="clear" w:color="auto" w:fill="auto"/>
            <w:vAlign w:val="center"/>
          </w:tcPr>
          <w:p w:rsidR="00BF30F7" w:rsidRPr="00BF30F7" w:rsidRDefault="00BF30F7" w:rsidP="00BF30F7">
            <w:pPr>
              <w:jc w:val="center"/>
            </w:pPr>
            <w:r w:rsidRPr="00BF30F7">
              <w:t>20,0%</w:t>
            </w:r>
          </w:p>
        </w:tc>
        <w:tc>
          <w:tcPr>
            <w:tcW w:w="757" w:type="pct"/>
            <w:shd w:val="clear" w:color="auto" w:fill="auto"/>
            <w:vAlign w:val="center"/>
          </w:tcPr>
          <w:p w:rsidR="00BF30F7" w:rsidRPr="00BF30F7" w:rsidRDefault="00BF30F7" w:rsidP="00BF30F7">
            <w:pPr>
              <w:jc w:val="center"/>
            </w:pPr>
            <w:r w:rsidRPr="00BF30F7">
              <w:t>10,0%</w:t>
            </w:r>
          </w:p>
        </w:tc>
      </w:tr>
    </w:tbl>
    <w:p w:rsidR="00BF30F7" w:rsidRPr="00BF30F7" w:rsidRDefault="00BF30F7" w:rsidP="00BF30F7"/>
    <w:p w:rsidR="00BF30F7" w:rsidRPr="00BF30F7" w:rsidRDefault="00BF30F7" w:rsidP="00BF30F7"/>
    <w:p w:rsidR="00BF30F7" w:rsidRPr="00BF30F7" w:rsidRDefault="00BF30F7" w:rsidP="00BF30F7">
      <w:r w:rsidRPr="00BF30F7">
        <w:t>7. Провеждат ли се редовно занятията по учебните дисциплини в изучаваната от Вас магистърска програма?</w:t>
      </w:r>
    </w:p>
    <w:p w:rsidR="00BF30F7" w:rsidRPr="00BF30F7" w:rsidRDefault="00BF30F7" w:rsidP="00BF30F7">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89"/>
        <w:gridCol w:w="1253"/>
      </w:tblGrid>
      <w:tr w:rsidR="00BF30F7" w:rsidRPr="00BF30F7" w:rsidTr="00E66DE5">
        <w:tc>
          <w:tcPr>
            <w:tcW w:w="4322" w:type="pct"/>
          </w:tcPr>
          <w:p w:rsidR="00BF30F7" w:rsidRPr="00BF30F7" w:rsidRDefault="00BF30F7" w:rsidP="00BF30F7">
            <w:r w:rsidRPr="00BF30F7">
              <w:rPr>
                <w:sz w:val="22"/>
                <w:szCs w:val="22"/>
              </w:rPr>
              <w:t>Провеждат се редовно учебните занятия по всички дисциплини</w:t>
            </w:r>
          </w:p>
        </w:tc>
        <w:tc>
          <w:tcPr>
            <w:tcW w:w="678" w:type="pct"/>
          </w:tcPr>
          <w:p w:rsidR="00BF30F7" w:rsidRPr="00BF30F7" w:rsidRDefault="00BF30F7" w:rsidP="00BF30F7">
            <w:pPr>
              <w:jc w:val="center"/>
            </w:pPr>
            <w:r w:rsidRPr="00BF30F7">
              <w:rPr>
                <w:sz w:val="22"/>
                <w:szCs w:val="22"/>
              </w:rPr>
              <w:t>70,0%</w:t>
            </w:r>
          </w:p>
        </w:tc>
      </w:tr>
      <w:tr w:rsidR="00BF30F7" w:rsidRPr="00BF30F7" w:rsidTr="00E66DE5">
        <w:tc>
          <w:tcPr>
            <w:tcW w:w="4322" w:type="pct"/>
          </w:tcPr>
          <w:p w:rsidR="00BF30F7" w:rsidRPr="00BF30F7" w:rsidRDefault="00BF30F7" w:rsidP="00BF30F7">
            <w:r w:rsidRPr="00BF30F7">
              <w:rPr>
                <w:sz w:val="22"/>
                <w:szCs w:val="22"/>
              </w:rPr>
              <w:t>Провеждат се редовно учебните занятия по повече от половината дисциплини</w:t>
            </w:r>
          </w:p>
        </w:tc>
        <w:tc>
          <w:tcPr>
            <w:tcW w:w="678" w:type="pct"/>
          </w:tcPr>
          <w:p w:rsidR="00BF30F7" w:rsidRPr="00BF30F7" w:rsidRDefault="00BF30F7" w:rsidP="00BF30F7">
            <w:pPr>
              <w:jc w:val="center"/>
            </w:pPr>
            <w:r w:rsidRPr="00BF30F7">
              <w:rPr>
                <w:sz w:val="22"/>
                <w:szCs w:val="22"/>
              </w:rPr>
              <w:t>26,7%</w:t>
            </w:r>
          </w:p>
        </w:tc>
      </w:tr>
      <w:tr w:rsidR="00BF30F7" w:rsidRPr="00BF30F7" w:rsidTr="00E66DE5">
        <w:tc>
          <w:tcPr>
            <w:tcW w:w="4322" w:type="pct"/>
          </w:tcPr>
          <w:p w:rsidR="00BF30F7" w:rsidRPr="00BF30F7" w:rsidRDefault="00BF30F7" w:rsidP="00BF30F7">
            <w:r w:rsidRPr="00BF30F7">
              <w:rPr>
                <w:sz w:val="22"/>
                <w:szCs w:val="22"/>
              </w:rPr>
              <w:t>Провеждат се редовно учебните занятия по по-малко от половината дисциплини</w:t>
            </w:r>
          </w:p>
        </w:tc>
        <w:tc>
          <w:tcPr>
            <w:tcW w:w="678" w:type="pct"/>
          </w:tcPr>
          <w:p w:rsidR="00BF30F7" w:rsidRPr="00BF30F7" w:rsidRDefault="00BF30F7" w:rsidP="00BF30F7">
            <w:pPr>
              <w:jc w:val="center"/>
            </w:pPr>
            <w:r w:rsidRPr="00BF30F7">
              <w:rPr>
                <w:sz w:val="22"/>
                <w:szCs w:val="22"/>
              </w:rPr>
              <w:t>3,3%</w:t>
            </w:r>
          </w:p>
        </w:tc>
      </w:tr>
      <w:tr w:rsidR="00BF30F7" w:rsidRPr="00BF30F7" w:rsidTr="00E66DE5">
        <w:tc>
          <w:tcPr>
            <w:tcW w:w="4322" w:type="pct"/>
          </w:tcPr>
          <w:p w:rsidR="00BF30F7" w:rsidRPr="00BF30F7" w:rsidRDefault="00BF30F7" w:rsidP="00BF30F7">
            <w:r w:rsidRPr="00BF30F7">
              <w:rPr>
                <w:sz w:val="22"/>
                <w:szCs w:val="22"/>
              </w:rPr>
              <w:t>Не се провеждат редовно учебни занятия по нито една дисциплина</w:t>
            </w:r>
          </w:p>
        </w:tc>
        <w:tc>
          <w:tcPr>
            <w:tcW w:w="678" w:type="pct"/>
          </w:tcPr>
          <w:p w:rsidR="00BF30F7" w:rsidRPr="00BF30F7" w:rsidRDefault="00BF30F7" w:rsidP="00BF30F7">
            <w:pPr>
              <w:jc w:val="center"/>
            </w:pPr>
            <w:r w:rsidRPr="00BF30F7">
              <w:rPr>
                <w:sz w:val="22"/>
                <w:szCs w:val="22"/>
              </w:rPr>
              <w:t>-</w:t>
            </w:r>
          </w:p>
        </w:tc>
      </w:tr>
      <w:tr w:rsidR="00BF30F7" w:rsidRPr="00BF30F7" w:rsidTr="00E66DE5">
        <w:tc>
          <w:tcPr>
            <w:tcW w:w="4322" w:type="pct"/>
          </w:tcPr>
          <w:p w:rsidR="00BF30F7" w:rsidRPr="00BF30F7" w:rsidRDefault="00BF30F7" w:rsidP="00BF30F7">
            <w:pPr>
              <w:rPr>
                <w:b/>
              </w:rPr>
            </w:pPr>
            <w:r w:rsidRPr="00BF30F7">
              <w:rPr>
                <w:b/>
              </w:rPr>
              <w:t>Общо</w:t>
            </w:r>
          </w:p>
        </w:tc>
        <w:tc>
          <w:tcPr>
            <w:tcW w:w="678" w:type="pct"/>
          </w:tcPr>
          <w:p w:rsidR="00BF30F7" w:rsidRPr="00BF30F7" w:rsidRDefault="00BF30F7" w:rsidP="00BF30F7">
            <w:pPr>
              <w:jc w:val="center"/>
              <w:rPr>
                <w:b/>
              </w:rPr>
            </w:pPr>
            <w:r w:rsidRPr="00BF30F7">
              <w:rPr>
                <w:b/>
                <w:sz w:val="22"/>
                <w:szCs w:val="22"/>
              </w:rPr>
              <w:t>100,0%</w:t>
            </w:r>
          </w:p>
        </w:tc>
      </w:tr>
    </w:tbl>
    <w:p w:rsidR="00BF30F7" w:rsidRPr="00BF30F7" w:rsidRDefault="00BF30F7" w:rsidP="00BF30F7"/>
    <w:p w:rsidR="00BF30F7" w:rsidRPr="00BF30F7" w:rsidRDefault="00BF30F7" w:rsidP="00BF30F7">
      <w:pPr>
        <w:jc w:val="both"/>
      </w:pPr>
    </w:p>
    <w:p w:rsidR="00BF30F7" w:rsidRPr="00BF30F7" w:rsidRDefault="00BF30F7" w:rsidP="00BF30F7">
      <w:pPr>
        <w:jc w:val="both"/>
      </w:pPr>
      <w:r w:rsidRPr="00BF30F7">
        <w:t>8. Посещавате ли редовно занятията по учебните дисциплини  в изучаваната от Вас магистърска програма?</w:t>
      </w:r>
    </w:p>
    <w:p w:rsidR="00BF30F7" w:rsidRPr="00BF30F7" w:rsidRDefault="00BF30F7" w:rsidP="00BF30F7"/>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1"/>
        <w:gridCol w:w="1667"/>
      </w:tblGrid>
      <w:tr w:rsidR="00BF30F7" w:rsidRPr="00BF30F7" w:rsidTr="00E66DE5">
        <w:tc>
          <w:tcPr>
            <w:tcW w:w="7621" w:type="dxa"/>
          </w:tcPr>
          <w:p w:rsidR="00BF30F7" w:rsidRPr="00BF30F7" w:rsidRDefault="00BF30F7" w:rsidP="00BF30F7">
            <w:r w:rsidRPr="00BF30F7">
              <w:rPr>
                <w:sz w:val="22"/>
                <w:szCs w:val="22"/>
              </w:rPr>
              <w:t>Посещавам редовно всички учебни занятия</w:t>
            </w:r>
          </w:p>
        </w:tc>
        <w:tc>
          <w:tcPr>
            <w:tcW w:w="1667" w:type="dxa"/>
          </w:tcPr>
          <w:p w:rsidR="00BF30F7" w:rsidRPr="00BF30F7" w:rsidRDefault="00BF30F7" w:rsidP="00BF30F7">
            <w:pPr>
              <w:jc w:val="center"/>
            </w:pPr>
            <w:r w:rsidRPr="00BF30F7">
              <w:t>56,7%</w:t>
            </w:r>
          </w:p>
        </w:tc>
      </w:tr>
      <w:tr w:rsidR="00BF30F7" w:rsidRPr="00BF30F7" w:rsidTr="00E66DE5">
        <w:tc>
          <w:tcPr>
            <w:tcW w:w="7621" w:type="dxa"/>
          </w:tcPr>
          <w:p w:rsidR="00BF30F7" w:rsidRPr="00BF30F7" w:rsidRDefault="00BF30F7" w:rsidP="00BF30F7">
            <w:r w:rsidRPr="00BF30F7">
              <w:rPr>
                <w:sz w:val="22"/>
                <w:szCs w:val="22"/>
              </w:rPr>
              <w:t>Посещавам редовно повече от половината учебни занятия</w:t>
            </w:r>
          </w:p>
        </w:tc>
        <w:tc>
          <w:tcPr>
            <w:tcW w:w="1667" w:type="dxa"/>
          </w:tcPr>
          <w:p w:rsidR="00BF30F7" w:rsidRPr="00BF30F7" w:rsidRDefault="00BF30F7" w:rsidP="00BF30F7">
            <w:pPr>
              <w:jc w:val="center"/>
            </w:pPr>
            <w:r w:rsidRPr="00BF30F7">
              <w:t>36,7%</w:t>
            </w:r>
          </w:p>
        </w:tc>
      </w:tr>
      <w:tr w:rsidR="00BF30F7" w:rsidRPr="00BF30F7" w:rsidTr="00E66DE5">
        <w:tc>
          <w:tcPr>
            <w:tcW w:w="7621" w:type="dxa"/>
          </w:tcPr>
          <w:p w:rsidR="00BF30F7" w:rsidRPr="00BF30F7" w:rsidRDefault="00BF30F7" w:rsidP="00BF30F7">
            <w:r w:rsidRPr="00BF30F7">
              <w:rPr>
                <w:sz w:val="22"/>
                <w:szCs w:val="22"/>
              </w:rPr>
              <w:t>Посещавам редовно по-малко от половината учебни занятия</w:t>
            </w:r>
          </w:p>
        </w:tc>
        <w:tc>
          <w:tcPr>
            <w:tcW w:w="1667" w:type="dxa"/>
          </w:tcPr>
          <w:p w:rsidR="00BF30F7" w:rsidRPr="00BF30F7" w:rsidRDefault="00BF30F7" w:rsidP="00BF30F7">
            <w:pPr>
              <w:jc w:val="center"/>
            </w:pPr>
            <w:r w:rsidRPr="00BF30F7">
              <w:t>6,7%</w:t>
            </w:r>
          </w:p>
        </w:tc>
      </w:tr>
      <w:tr w:rsidR="00BF30F7" w:rsidRPr="00BF30F7" w:rsidTr="00E66DE5">
        <w:tc>
          <w:tcPr>
            <w:tcW w:w="7621" w:type="dxa"/>
          </w:tcPr>
          <w:p w:rsidR="00BF30F7" w:rsidRPr="00BF30F7" w:rsidRDefault="00BF30F7" w:rsidP="00BF30F7">
            <w:r w:rsidRPr="00BF30F7">
              <w:rPr>
                <w:sz w:val="22"/>
                <w:szCs w:val="22"/>
              </w:rPr>
              <w:t>Не посещавам редовно учебните занятия</w:t>
            </w:r>
          </w:p>
        </w:tc>
        <w:tc>
          <w:tcPr>
            <w:tcW w:w="1667" w:type="dxa"/>
          </w:tcPr>
          <w:p w:rsidR="00BF30F7" w:rsidRPr="00BF30F7" w:rsidRDefault="00BF30F7" w:rsidP="00BF30F7">
            <w:pPr>
              <w:jc w:val="center"/>
            </w:pPr>
            <w:r w:rsidRPr="00BF30F7">
              <w:t>-</w:t>
            </w:r>
          </w:p>
        </w:tc>
      </w:tr>
      <w:tr w:rsidR="00BF30F7" w:rsidRPr="00BF30F7" w:rsidTr="00E66DE5">
        <w:tc>
          <w:tcPr>
            <w:tcW w:w="7621" w:type="dxa"/>
          </w:tcPr>
          <w:p w:rsidR="00BF30F7" w:rsidRPr="00BF30F7" w:rsidRDefault="00BF30F7" w:rsidP="00BF30F7">
            <w:pPr>
              <w:rPr>
                <w:b/>
              </w:rPr>
            </w:pPr>
            <w:r w:rsidRPr="00BF30F7">
              <w:rPr>
                <w:b/>
                <w:sz w:val="22"/>
                <w:szCs w:val="22"/>
              </w:rPr>
              <w:t>Общо</w:t>
            </w:r>
          </w:p>
        </w:tc>
        <w:tc>
          <w:tcPr>
            <w:tcW w:w="1667" w:type="dxa"/>
          </w:tcPr>
          <w:p w:rsidR="00BF30F7" w:rsidRPr="00BF30F7" w:rsidRDefault="00BF30F7" w:rsidP="00BF30F7">
            <w:pPr>
              <w:jc w:val="center"/>
              <w:rPr>
                <w:b/>
              </w:rPr>
            </w:pPr>
            <w:r w:rsidRPr="00BF30F7">
              <w:rPr>
                <w:b/>
                <w:sz w:val="22"/>
                <w:szCs w:val="22"/>
              </w:rPr>
              <w:t>100,0%</w:t>
            </w:r>
          </w:p>
        </w:tc>
      </w:tr>
    </w:tbl>
    <w:p w:rsidR="00BF30F7" w:rsidRPr="00BF30F7" w:rsidRDefault="00BF30F7" w:rsidP="00BF30F7">
      <w:pPr>
        <w:widowControl w:val="0"/>
        <w:tabs>
          <w:tab w:val="left" w:pos="360"/>
          <w:tab w:val="left" w:pos="720"/>
          <w:tab w:val="left" w:pos="1080"/>
        </w:tabs>
        <w:autoSpaceDE w:val="0"/>
        <w:autoSpaceDN w:val="0"/>
        <w:adjustRightInd w:val="0"/>
        <w:jc w:val="both"/>
      </w:pPr>
    </w:p>
    <w:p w:rsidR="00BF30F7" w:rsidRPr="00BF30F7" w:rsidRDefault="00BF30F7" w:rsidP="00BF30F7">
      <w:pPr>
        <w:widowControl w:val="0"/>
        <w:tabs>
          <w:tab w:val="left" w:pos="360"/>
          <w:tab w:val="left" w:pos="720"/>
          <w:tab w:val="left" w:pos="1080"/>
        </w:tabs>
        <w:autoSpaceDE w:val="0"/>
        <w:autoSpaceDN w:val="0"/>
        <w:adjustRightInd w:val="0"/>
        <w:jc w:val="both"/>
      </w:pPr>
    </w:p>
    <w:p w:rsidR="00BF30F7" w:rsidRPr="00BF30F7" w:rsidRDefault="00BF30F7" w:rsidP="00BF30F7">
      <w:pPr>
        <w:widowControl w:val="0"/>
        <w:tabs>
          <w:tab w:val="left" w:pos="360"/>
          <w:tab w:val="left" w:pos="720"/>
          <w:tab w:val="left" w:pos="1080"/>
        </w:tabs>
        <w:autoSpaceDE w:val="0"/>
        <w:autoSpaceDN w:val="0"/>
        <w:adjustRightInd w:val="0"/>
        <w:jc w:val="both"/>
      </w:pPr>
      <w:r w:rsidRPr="00BF30F7">
        <w:t xml:space="preserve">9. Молим Ви да изразите мнението си за </w:t>
      </w:r>
      <w:r w:rsidRPr="00BF30F7">
        <w:rPr>
          <w:b/>
        </w:rPr>
        <w:t>организацията</w:t>
      </w:r>
      <w:r w:rsidRPr="00BF30F7">
        <w:t xml:space="preserve"> на учебния процес, като прецените в каква степен сте съгласни или не сте съгласни с посочените твърдения. </w:t>
      </w:r>
    </w:p>
    <w:p w:rsidR="00BF30F7" w:rsidRPr="00BF30F7" w:rsidRDefault="00BF30F7" w:rsidP="00BF30F7">
      <w:pPr>
        <w:jc w:val="both"/>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1275"/>
        <w:gridCol w:w="1134"/>
        <w:gridCol w:w="1276"/>
        <w:gridCol w:w="1418"/>
        <w:gridCol w:w="1417"/>
      </w:tblGrid>
      <w:tr w:rsidR="00BF30F7" w:rsidRPr="00BF30F7" w:rsidTr="00E66DE5">
        <w:tc>
          <w:tcPr>
            <w:tcW w:w="2836" w:type="dxa"/>
            <w:shd w:val="clear" w:color="auto" w:fill="auto"/>
          </w:tcPr>
          <w:p w:rsidR="00BF30F7" w:rsidRPr="00BF30F7" w:rsidRDefault="00BF30F7" w:rsidP="00BF30F7">
            <w:pPr>
              <w:widowControl w:val="0"/>
              <w:tabs>
                <w:tab w:val="left" w:pos="360"/>
                <w:tab w:val="left" w:pos="720"/>
                <w:tab w:val="left" w:pos="1080"/>
              </w:tabs>
              <w:autoSpaceDE w:val="0"/>
              <w:autoSpaceDN w:val="0"/>
              <w:adjustRightInd w:val="0"/>
            </w:pPr>
          </w:p>
        </w:tc>
        <w:tc>
          <w:tcPr>
            <w:tcW w:w="1275" w:type="dxa"/>
            <w:shd w:val="clear" w:color="auto" w:fill="auto"/>
            <w:vAlign w:val="center"/>
          </w:tcPr>
          <w:p w:rsidR="00BF30F7" w:rsidRPr="00BF30F7" w:rsidRDefault="00BF30F7" w:rsidP="00BF30F7">
            <w:pPr>
              <w:widowControl w:val="0"/>
              <w:tabs>
                <w:tab w:val="left" w:pos="360"/>
                <w:tab w:val="left" w:pos="720"/>
                <w:tab w:val="left" w:pos="1080"/>
              </w:tabs>
              <w:autoSpaceDE w:val="0"/>
              <w:autoSpaceDN w:val="0"/>
              <w:adjustRightInd w:val="0"/>
              <w:jc w:val="center"/>
            </w:pPr>
            <w:r w:rsidRPr="00BF30F7">
              <w:rPr>
                <w:sz w:val="22"/>
                <w:szCs w:val="22"/>
              </w:rPr>
              <w:t>Изцяло съгласен</w:t>
            </w:r>
          </w:p>
        </w:tc>
        <w:tc>
          <w:tcPr>
            <w:tcW w:w="1134" w:type="dxa"/>
            <w:shd w:val="clear" w:color="auto" w:fill="auto"/>
            <w:vAlign w:val="center"/>
          </w:tcPr>
          <w:p w:rsidR="00BF30F7" w:rsidRPr="00BF30F7" w:rsidRDefault="00BF30F7" w:rsidP="00BF30F7">
            <w:pPr>
              <w:widowControl w:val="0"/>
              <w:tabs>
                <w:tab w:val="left" w:pos="360"/>
                <w:tab w:val="left" w:pos="720"/>
                <w:tab w:val="left" w:pos="1080"/>
              </w:tabs>
              <w:autoSpaceDE w:val="0"/>
              <w:autoSpaceDN w:val="0"/>
              <w:adjustRightInd w:val="0"/>
              <w:jc w:val="center"/>
            </w:pPr>
            <w:r w:rsidRPr="00BF30F7">
              <w:rPr>
                <w:sz w:val="22"/>
                <w:szCs w:val="22"/>
              </w:rPr>
              <w:t>По-скоро съгласен</w:t>
            </w:r>
          </w:p>
        </w:tc>
        <w:tc>
          <w:tcPr>
            <w:tcW w:w="1276" w:type="dxa"/>
            <w:shd w:val="clear" w:color="auto" w:fill="auto"/>
            <w:vAlign w:val="center"/>
          </w:tcPr>
          <w:p w:rsidR="00BF30F7" w:rsidRPr="00BF30F7" w:rsidRDefault="00BF30F7" w:rsidP="00BF30F7">
            <w:pPr>
              <w:widowControl w:val="0"/>
              <w:tabs>
                <w:tab w:val="left" w:pos="360"/>
                <w:tab w:val="left" w:pos="720"/>
                <w:tab w:val="left" w:pos="1080"/>
              </w:tabs>
              <w:autoSpaceDE w:val="0"/>
              <w:autoSpaceDN w:val="0"/>
              <w:adjustRightInd w:val="0"/>
              <w:jc w:val="center"/>
            </w:pPr>
            <w:r w:rsidRPr="00BF30F7">
              <w:rPr>
                <w:sz w:val="22"/>
                <w:szCs w:val="22"/>
              </w:rPr>
              <w:t>Нито съгласен, нито несъгласен</w:t>
            </w:r>
          </w:p>
        </w:tc>
        <w:tc>
          <w:tcPr>
            <w:tcW w:w="1418" w:type="dxa"/>
            <w:shd w:val="clear" w:color="auto" w:fill="auto"/>
            <w:vAlign w:val="center"/>
          </w:tcPr>
          <w:p w:rsidR="00BF30F7" w:rsidRPr="00BF30F7" w:rsidRDefault="00BF30F7" w:rsidP="00BF30F7">
            <w:pPr>
              <w:widowControl w:val="0"/>
              <w:tabs>
                <w:tab w:val="left" w:pos="360"/>
                <w:tab w:val="left" w:pos="720"/>
                <w:tab w:val="left" w:pos="1080"/>
              </w:tabs>
              <w:autoSpaceDE w:val="0"/>
              <w:autoSpaceDN w:val="0"/>
              <w:adjustRightInd w:val="0"/>
              <w:jc w:val="center"/>
            </w:pPr>
            <w:r w:rsidRPr="00BF30F7">
              <w:rPr>
                <w:sz w:val="22"/>
                <w:szCs w:val="22"/>
              </w:rPr>
              <w:t>По-скоро не</w:t>
            </w:r>
            <w:r w:rsidRPr="00BF30F7">
              <w:rPr>
                <w:sz w:val="22"/>
                <w:szCs w:val="22"/>
                <w:lang w:val="en-US"/>
              </w:rPr>
              <w:t>-</w:t>
            </w:r>
            <w:r w:rsidRPr="00BF30F7">
              <w:rPr>
                <w:sz w:val="22"/>
                <w:szCs w:val="22"/>
              </w:rPr>
              <w:t>съгласен</w:t>
            </w:r>
          </w:p>
        </w:tc>
        <w:tc>
          <w:tcPr>
            <w:tcW w:w="1417" w:type="dxa"/>
            <w:shd w:val="clear" w:color="auto" w:fill="auto"/>
            <w:vAlign w:val="center"/>
          </w:tcPr>
          <w:p w:rsidR="00BF30F7" w:rsidRPr="00BF30F7" w:rsidRDefault="00BF30F7" w:rsidP="00BF30F7">
            <w:pPr>
              <w:widowControl w:val="0"/>
              <w:tabs>
                <w:tab w:val="left" w:pos="360"/>
                <w:tab w:val="left" w:pos="720"/>
                <w:tab w:val="left" w:pos="1080"/>
              </w:tabs>
              <w:autoSpaceDE w:val="0"/>
              <w:autoSpaceDN w:val="0"/>
              <w:adjustRightInd w:val="0"/>
              <w:jc w:val="center"/>
            </w:pPr>
            <w:r w:rsidRPr="00BF30F7">
              <w:rPr>
                <w:sz w:val="22"/>
                <w:szCs w:val="22"/>
              </w:rPr>
              <w:t>Изцяло не</w:t>
            </w:r>
            <w:r w:rsidRPr="00BF30F7">
              <w:rPr>
                <w:sz w:val="22"/>
                <w:szCs w:val="22"/>
                <w:lang w:val="en-US"/>
              </w:rPr>
              <w:t>-</w:t>
            </w:r>
            <w:r w:rsidRPr="00BF30F7">
              <w:rPr>
                <w:sz w:val="22"/>
                <w:szCs w:val="22"/>
              </w:rPr>
              <w:t>съгласен</w:t>
            </w:r>
          </w:p>
        </w:tc>
      </w:tr>
      <w:tr w:rsidR="00BF30F7" w:rsidRPr="00BF30F7" w:rsidTr="00E66DE5">
        <w:tc>
          <w:tcPr>
            <w:tcW w:w="2836" w:type="dxa"/>
            <w:shd w:val="clear" w:color="auto" w:fill="auto"/>
          </w:tcPr>
          <w:p w:rsidR="00BF30F7" w:rsidRPr="00BF30F7" w:rsidRDefault="00BF30F7" w:rsidP="00BF30F7">
            <w:r w:rsidRPr="00BF30F7">
              <w:rPr>
                <w:sz w:val="22"/>
                <w:szCs w:val="22"/>
              </w:rPr>
              <w:t xml:space="preserve">Разпределението на учебните дисциплини в семестрите е добро </w:t>
            </w:r>
          </w:p>
        </w:tc>
        <w:tc>
          <w:tcPr>
            <w:tcW w:w="1275" w:type="dxa"/>
            <w:shd w:val="clear" w:color="auto" w:fill="auto"/>
            <w:vAlign w:val="center"/>
          </w:tcPr>
          <w:p w:rsidR="00BF30F7" w:rsidRPr="00BF30F7" w:rsidRDefault="00BF30F7" w:rsidP="00BF30F7">
            <w:pPr>
              <w:snapToGrid w:val="0"/>
              <w:jc w:val="center"/>
            </w:pPr>
            <w:r w:rsidRPr="00BF30F7">
              <w:rPr>
                <w:sz w:val="22"/>
                <w:szCs w:val="22"/>
              </w:rPr>
              <w:t>25,4%</w:t>
            </w:r>
          </w:p>
        </w:tc>
        <w:tc>
          <w:tcPr>
            <w:tcW w:w="1134" w:type="dxa"/>
            <w:shd w:val="clear" w:color="auto" w:fill="auto"/>
            <w:vAlign w:val="center"/>
          </w:tcPr>
          <w:p w:rsidR="00BF30F7" w:rsidRPr="00BF30F7" w:rsidRDefault="00BF30F7" w:rsidP="00BF30F7">
            <w:pPr>
              <w:snapToGrid w:val="0"/>
              <w:jc w:val="center"/>
            </w:pPr>
            <w:r w:rsidRPr="00BF30F7">
              <w:rPr>
                <w:sz w:val="22"/>
                <w:szCs w:val="22"/>
              </w:rPr>
              <w:t>44,1%</w:t>
            </w:r>
          </w:p>
        </w:tc>
        <w:tc>
          <w:tcPr>
            <w:tcW w:w="1276" w:type="dxa"/>
            <w:shd w:val="clear" w:color="auto" w:fill="auto"/>
            <w:vAlign w:val="center"/>
          </w:tcPr>
          <w:p w:rsidR="00BF30F7" w:rsidRPr="00BF30F7" w:rsidRDefault="00BF30F7" w:rsidP="00BF30F7">
            <w:pPr>
              <w:snapToGrid w:val="0"/>
              <w:jc w:val="center"/>
            </w:pPr>
            <w:r w:rsidRPr="00BF30F7">
              <w:rPr>
                <w:sz w:val="22"/>
                <w:szCs w:val="22"/>
              </w:rPr>
              <w:t>6,8%</w:t>
            </w:r>
          </w:p>
        </w:tc>
        <w:tc>
          <w:tcPr>
            <w:tcW w:w="1418" w:type="dxa"/>
            <w:shd w:val="clear" w:color="auto" w:fill="auto"/>
            <w:vAlign w:val="center"/>
          </w:tcPr>
          <w:p w:rsidR="00BF30F7" w:rsidRPr="00BF30F7" w:rsidRDefault="00BF30F7" w:rsidP="00BF30F7">
            <w:pPr>
              <w:snapToGrid w:val="0"/>
              <w:jc w:val="center"/>
            </w:pPr>
            <w:r w:rsidRPr="00BF30F7">
              <w:rPr>
                <w:sz w:val="22"/>
                <w:szCs w:val="22"/>
              </w:rPr>
              <w:t>15,3%</w:t>
            </w:r>
          </w:p>
        </w:tc>
        <w:tc>
          <w:tcPr>
            <w:tcW w:w="1417" w:type="dxa"/>
            <w:shd w:val="clear" w:color="auto" w:fill="auto"/>
            <w:vAlign w:val="center"/>
          </w:tcPr>
          <w:p w:rsidR="00BF30F7" w:rsidRPr="00BF30F7" w:rsidRDefault="00BF30F7" w:rsidP="00BF30F7">
            <w:pPr>
              <w:snapToGrid w:val="0"/>
              <w:jc w:val="center"/>
            </w:pPr>
            <w:r w:rsidRPr="00BF30F7">
              <w:rPr>
                <w:sz w:val="22"/>
                <w:szCs w:val="22"/>
              </w:rPr>
              <w:t>8,5%</w:t>
            </w:r>
          </w:p>
        </w:tc>
      </w:tr>
      <w:tr w:rsidR="00BF30F7" w:rsidRPr="00BF30F7" w:rsidTr="00E66DE5">
        <w:trPr>
          <w:trHeight w:val="323"/>
        </w:trPr>
        <w:tc>
          <w:tcPr>
            <w:tcW w:w="2836" w:type="dxa"/>
            <w:shd w:val="clear" w:color="auto" w:fill="auto"/>
          </w:tcPr>
          <w:p w:rsidR="00BF30F7" w:rsidRPr="00BF30F7" w:rsidRDefault="00BF30F7" w:rsidP="00BF30F7">
            <w:r w:rsidRPr="00BF30F7">
              <w:rPr>
                <w:sz w:val="22"/>
                <w:szCs w:val="22"/>
              </w:rPr>
              <w:t>Седмичната натовареност е добре балансирана</w:t>
            </w:r>
          </w:p>
        </w:tc>
        <w:tc>
          <w:tcPr>
            <w:tcW w:w="1275" w:type="dxa"/>
            <w:shd w:val="clear" w:color="auto" w:fill="auto"/>
            <w:vAlign w:val="center"/>
          </w:tcPr>
          <w:p w:rsidR="00BF30F7" w:rsidRPr="00BF30F7" w:rsidRDefault="00BF30F7" w:rsidP="00BF30F7">
            <w:pPr>
              <w:snapToGrid w:val="0"/>
              <w:jc w:val="center"/>
            </w:pPr>
            <w:r w:rsidRPr="00BF30F7">
              <w:rPr>
                <w:sz w:val="22"/>
                <w:szCs w:val="22"/>
              </w:rPr>
              <w:t>27,1%</w:t>
            </w:r>
          </w:p>
        </w:tc>
        <w:tc>
          <w:tcPr>
            <w:tcW w:w="1134" w:type="dxa"/>
            <w:shd w:val="clear" w:color="auto" w:fill="auto"/>
            <w:vAlign w:val="center"/>
          </w:tcPr>
          <w:p w:rsidR="00BF30F7" w:rsidRPr="00BF30F7" w:rsidRDefault="00BF30F7" w:rsidP="00BF30F7">
            <w:pPr>
              <w:snapToGrid w:val="0"/>
              <w:jc w:val="center"/>
            </w:pPr>
            <w:r w:rsidRPr="00BF30F7">
              <w:rPr>
                <w:sz w:val="22"/>
                <w:szCs w:val="22"/>
              </w:rPr>
              <w:t>44,1%</w:t>
            </w:r>
          </w:p>
        </w:tc>
        <w:tc>
          <w:tcPr>
            <w:tcW w:w="1276" w:type="dxa"/>
            <w:shd w:val="clear" w:color="auto" w:fill="auto"/>
            <w:vAlign w:val="center"/>
          </w:tcPr>
          <w:p w:rsidR="00BF30F7" w:rsidRPr="00BF30F7" w:rsidRDefault="00BF30F7" w:rsidP="00BF30F7">
            <w:pPr>
              <w:snapToGrid w:val="0"/>
              <w:jc w:val="center"/>
            </w:pPr>
            <w:r w:rsidRPr="00BF30F7">
              <w:rPr>
                <w:sz w:val="22"/>
                <w:szCs w:val="22"/>
              </w:rPr>
              <w:t>11,9%</w:t>
            </w:r>
          </w:p>
        </w:tc>
        <w:tc>
          <w:tcPr>
            <w:tcW w:w="1418" w:type="dxa"/>
            <w:shd w:val="clear" w:color="auto" w:fill="auto"/>
            <w:vAlign w:val="center"/>
          </w:tcPr>
          <w:p w:rsidR="00BF30F7" w:rsidRPr="00BF30F7" w:rsidRDefault="00BF30F7" w:rsidP="00BF30F7">
            <w:pPr>
              <w:snapToGrid w:val="0"/>
              <w:jc w:val="center"/>
            </w:pPr>
            <w:r w:rsidRPr="00BF30F7">
              <w:rPr>
                <w:sz w:val="22"/>
                <w:szCs w:val="22"/>
              </w:rPr>
              <w:t>6,8%</w:t>
            </w:r>
          </w:p>
        </w:tc>
        <w:tc>
          <w:tcPr>
            <w:tcW w:w="1417" w:type="dxa"/>
            <w:shd w:val="clear" w:color="auto" w:fill="auto"/>
            <w:vAlign w:val="center"/>
          </w:tcPr>
          <w:p w:rsidR="00BF30F7" w:rsidRPr="00BF30F7" w:rsidRDefault="00BF30F7" w:rsidP="00BF30F7">
            <w:pPr>
              <w:snapToGrid w:val="0"/>
              <w:jc w:val="center"/>
            </w:pPr>
            <w:r w:rsidRPr="00BF30F7">
              <w:rPr>
                <w:sz w:val="22"/>
                <w:szCs w:val="22"/>
              </w:rPr>
              <w:t>10,2%</w:t>
            </w:r>
          </w:p>
        </w:tc>
      </w:tr>
      <w:tr w:rsidR="00BF30F7" w:rsidRPr="00BF30F7" w:rsidTr="00E66DE5">
        <w:tc>
          <w:tcPr>
            <w:tcW w:w="2836" w:type="dxa"/>
            <w:shd w:val="clear" w:color="auto" w:fill="auto"/>
          </w:tcPr>
          <w:p w:rsidR="00BF30F7" w:rsidRPr="00BF30F7" w:rsidRDefault="00BF30F7" w:rsidP="00BF30F7">
            <w:r w:rsidRPr="00BF30F7">
              <w:rPr>
                <w:sz w:val="22"/>
                <w:szCs w:val="22"/>
              </w:rPr>
              <w:t>Административното обслужване е добро и не създава проблеми</w:t>
            </w:r>
          </w:p>
        </w:tc>
        <w:tc>
          <w:tcPr>
            <w:tcW w:w="1275" w:type="dxa"/>
            <w:shd w:val="clear" w:color="auto" w:fill="auto"/>
            <w:vAlign w:val="center"/>
          </w:tcPr>
          <w:p w:rsidR="00BF30F7" w:rsidRPr="00BF30F7" w:rsidRDefault="00BF30F7" w:rsidP="00BF30F7">
            <w:pPr>
              <w:snapToGrid w:val="0"/>
              <w:jc w:val="center"/>
            </w:pPr>
            <w:r w:rsidRPr="00BF30F7">
              <w:rPr>
                <w:sz w:val="22"/>
                <w:szCs w:val="22"/>
              </w:rPr>
              <w:t>28,8%</w:t>
            </w:r>
          </w:p>
        </w:tc>
        <w:tc>
          <w:tcPr>
            <w:tcW w:w="1134" w:type="dxa"/>
            <w:shd w:val="clear" w:color="auto" w:fill="auto"/>
            <w:vAlign w:val="center"/>
          </w:tcPr>
          <w:p w:rsidR="00BF30F7" w:rsidRPr="00BF30F7" w:rsidRDefault="00BF30F7" w:rsidP="00BF30F7">
            <w:pPr>
              <w:snapToGrid w:val="0"/>
              <w:jc w:val="center"/>
            </w:pPr>
            <w:r w:rsidRPr="00BF30F7">
              <w:rPr>
                <w:sz w:val="22"/>
                <w:szCs w:val="22"/>
              </w:rPr>
              <w:t>37,3%</w:t>
            </w:r>
          </w:p>
        </w:tc>
        <w:tc>
          <w:tcPr>
            <w:tcW w:w="1276" w:type="dxa"/>
            <w:shd w:val="clear" w:color="auto" w:fill="auto"/>
            <w:vAlign w:val="center"/>
          </w:tcPr>
          <w:p w:rsidR="00BF30F7" w:rsidRPr="00BF30F7" w:rsidRDefault="00BF30F7" w:rsidP="00BF30F7">
            <w:pPr>
              <w:snapToGrid w:val="0"/>
              <w:jc w:val="center"/>
            </w:pPr>
            <w:r w:rsidRPr="00BF30F7">
              <w:rPr>
                <w:sz w:val="22"/>
                <w:szCs w:val="22"/>
              </w:rPr>
              <w:t>20,3%</w:t>
            </w:r>
          </w:p>
        </w:tc>
        <w:tc>
          <w:tcPr>
            <w:tcW w:w="1418" w:type="dxa"/>
            <w:shd w:val="clear" w:color="auto" w:fill="auto"/>
            <w:vAlign w:val="center"/>
          </w:tcPr>
          <w:p w:rsidR="00BF30F7" w:rsidRPr="00BF30F7" w:rsidRDefault="00BF30F7" w:rsidP="00BF30F7">
            <w:pPr>
              <w:snapToGrid w:val="0"/>
              <w:jc w:val="center"/>
            </w:pPr>
            <w:r w:rsidRPr="00BF30F7">
              <w:rPr>
                <w:sz w:val="22"/>
                <w:szCs w:val="22"/>
              </w:rPr>
              <w:t>6,8%</w:t>
            </w:r>
          </w:p>
        </w:tc>
        <w:tc>
          <w:tcPr>
            <w:tcW w:w="1417" w:type="dxa"/>
            <w:shd w:val="clear" w:color="auto" w:fill="auto"/>
            <w:vAlign w:val="center"/>
          </w:tcPr>
          <w:p w:rsidR="00BF30F7" w:rsidRPr="00BF30F7" w:rsidRDefault="00BF30F7" w:rsidP="00BF30F7">
            <w:pPr>
              <w:snapToGrid w:val="0"/>
              <w:jc w:val="center"/>
            </w:pPr>
            <w:r w:rsidRPr="00BF30F7">
              <w:rPr>
                <w:sz w:val="22"/>
                <w:szCs w:val="22"/>
              </w:rPr>
              <w:t>6,8%</w:t>
            </w:r>
          </w:p>
        </w:tc>
      </w:tr>
      <w:tr w:rsidR="00BF30F7" w:rsidRPr="00BF30F7" w:rsidTr="00E66DE5">
        <w:tc>
          <w:tcPr>
            <w:tcW w:w="2836" w:type="dxa"/>
            <w:shd w:val="clear" w:color="auto" w:fill="auto"/>
          </w:tcPr>
          <w:p w:rsidR="00BF30F7" w:rsidRPr="00BF30F7" w:rsidRDefault="00BF30F7" w:rsidP="00BF30F7">
            <w:r w:rsidRPr="00BF30F7">
              <w:rPr>
                <w:sz w:val="22"/>
                <w:szCs w:val="22"/>
              </w:rPr>
              <w:t>Има достатъчно удобни приемни часове за комуникация с преподавателите</w:t>
            </w:r>
          </w:p>
        </w:tc>
        <w:tc>
          <w:tcPr>
            <w:tcW w:w="1275" w:type="dxa"/>
            <w:shd w:val="clear" w:color="auto" w:fill="auto"/>
            <w:vAlign w:val="center"/>
          </w:tcPr>
          <w:p w:rsidR="00BF30F7" w:rsidRPr="00BF30F7" w:rsidRDefault="00BF30F7" w:rsidP="00BF30F7">
            <w:pPr>
              <w:snapToGrid w:val="0"/>
              <w:jc w:val="center"/>
            </w:pPr>
            <w:r w:rsidRPr="00BF30F7">
              <w:rPr>
                <w:sz w:val="22"/>
                <w:szCs w:val="22"/>
              </w:rPr>
              <w:t>34,5%</w:t>
            </w:r>
          </w:p>
        </w:tc>
        <w:tc>
          <w:tcPr>
            <w:tcW w:w="1134" w:type="dxa"/>
            <w:shd w:val="clear" w:color="auto" w:fill="auto"/>
            <w:vAlign w:val="center"/>
          </w:tcPr>
          <w:p w:rsidR="00BF30F7" w:rsidRPr="00BF30F7" w:rsidRDefault="00BF30F7" w:rsidP="00BF30F7">
            <w:pPr>
              <w:snapToGrid w:val="0"/>
              <w:jc w:val="center"/>
            </w:pPr>
            <w:r w:rsidRPr="00BF30F7">
              <w:rPr>
                <w:sz w:val="22"/>
                <w:szCs w:val="22"/>
              </w:rPr>
              <w:t>31,0%</w:t>
            </w:r>
          </w:p>
        </w:tc>
        <w:tc>
          <w:tcPr>
            <w:tcW w:w="1276" w:type="dxa"/>
            <w:shd w:val="clear" w:color="auto" w:fill="auto"/>
            <w:vAlign w:val="center"/>
          </w:tcPr>
          <w:p w:rsidR="00BF30F7" w:rsidRPr="00BF30F7" w:rsidRDefault="00BF30F7" w:rsidP="00BF30F7">
            <w:pPr>
              <w:snapToGrid w:val="0"/>
              <w:jc w:val="center"/>
            </w:pPr>
            <w:r w:rsidRPr="00BF30F7">
              <w:rPr>
                <w:sz w:val="22"/>
                <w:szCs w:val="22"/>
              </w:rPr>
              <w:t>24,1%</w:t>
            </w:r>
          </w:p>
        </w:tc>
        <w:tc>
          <w:tcPr>
            <w:tcW w:w="1418" w:type="dxa"/>
            <w:shd w:val="clear" w:color="auto" w:fill="auto"/>
            <w:vAlign w:val="center"/>
          </w:tcPr>
          <w:p w:rsidR="00BF30F7" w:rsidRPr="00BF30F7" w:rsidRDefault="00BF30F7" w:rsidP="00BF30F7">
            <w:pPr>
              <w:snapToGrid w:val="0"/>
              <w:jc w:val="center"/>
            </w:pPr>
            <w:r w:rsidRPr="00BF30F7">
              <w:rPr>
                <w:sz w:val="22"/>
                <w:szCs w:val="22"/>
              </w:rPr>
              <w:t>6,9%</w:t>
            </w:r>
          </w:p>
        </w:tc>
        <w:tc>
          <w:tcPr>
            <w:tcW w:w="1417" w:type="dxa"/>
            <w:shd w:val="clear" w:color="auto" w:fill="auto"/>
            <w:vAlign w:val="center"/>
          </w:tcPr>
          <w:p w:rsidR="00BF30F7" w:rsidRPr="00BF30F7" w:rsidRDefault="00BF30F7" w:rsidP="00BF30F7">
            <w:pPr>
              <w:snapToGrid w:val="0"/>
              <w:jc w:val="center"/>
            </w:pPr>
            <w:r w:rsidRPr="00BF30F7">
              <w:rPr>
                <w:sz w:val="22"/>
                <w:szCs w:val="22"/>
              </w:rPr>
              <w:t>3,4%</w:t>
            </w:r>
          </w:p>
        </w:tc>
      </w:tr>
      <w:tr w:rsidR="00BF30F7" w:rsidRPr="00BF30F7" w:rsidTr="00E66DE5">
        <w:trPr>
          <w:trHeight w:val="327"/>
        </w:trPr>
        <w:tc>
          <w:tcPr>
            <w:tcW w:w="2836" w:type="dxa"/>
            <w:shd w:val="clear" w:color="auto" w:fill="auto"/>
          </w:tcPr>
          <w:p w:rsidR="00BF30F7" w:rsidRPr="00BF30F7" w:rsidRDefault="00BF30F7" w:rsidP="00BF30F7">
            <w:r w:rsidRPr="00BF30F7">
              <w:rPr>
                <w:sz w:val="22"/>
                <w:szCs w:val="22"/>
              </w:rPr>
              <w:lastRenderedPageBreak/>
              <w:t>Практиките и стажовете са добре организирани</w:t>
            </w:r>
          </w:p>
        </w:tc>
        <w:tc>
          <w:tcPr>
            <w:tcW w:w="1275" w:type="dxa"/>
            <w:shd w:val="clear" w:color="auto" w:fill="auto"/>
            <w:vAlign w:val="center"/>
          </w:tcPr>
          <w:p w:rsidR="00BF30F7" w:rsidRPr="00BF30F7" w:rsidRDefault="00BF30F7" w:rsidP="00BF30F7">
            <w:pPr>
              <w:snapToGrid w:val="0"/>
              <w:jc w:val="center"/>
            </w:pPr>
            <w:r w:rsidRPr="00BF30F7">
              <w:rPr>
                <w:sz w:val="22"/>
                <w:szCs w:val="22"/>
              </w:rPr>
              <w:t>12,3%</w:t>
            </w:r>
          </w:p>
        </w:tc>
        <w:tc>
          <w:tcPr>
            <w:tcW w:w="1134" w:type="dxa"/>
            <w:shd w:val="clear" w:color="auto" w:fill="auto"/>
            <w:vAlign w:val="center"/>
          </w:tcPr>
          <w:p w:rsidR="00BF30F7" w:rsidRPr="00BF30F7" w:rsidRDefault="00BF30F7" w:rsidP="00BF30F7">
            <w:pPr>
              <w:snapToGrid w:val="0"/>
              <w:jc w:val="center"/>
            </w:pPr>
            <w:r w:rsidRPr="00BF30F7">
              <w:rPr>
                <w:sz w:val="22"/>
                <w:szCs w:val="22"/>
              </w:rPr>
              <w:t>17,5%</w:t>
            </w:r>
          </w:p>
        </w:tc>
        <w:tc>
          <w:tcPr>
            <w:tcW w:w="1276" w:type="dxa"/>
            <w:shd w:val="clear" w:color="auto" w:fill="auto"/>
            <w:vAlign w:val="center"/>
          </w:tcPr>
          <w:p w:rsidR="00BF30F7" w:rsidRPr="00BF30F7" w:rsidRDefault="00BF30F7" w:rsidP="00BF30F7">
            <w:pPr>
              <w:snapToGrid w:val="0"/>
              <w:jc w:val="center"/>
            </w:pPr>
            <w:r w:rsidRPr="00BF30F7">
              <w:rPr>
                <w:sz w:val="22"/>
                <w:szCs w:val="22"/>
              </w:rPr>
              <w:t>52,6%</w:t>
            </w:r>
          </w:p>
        </w:tc>
        <w:tc>
          <w:tcPr>
            <w:tcW w:w="1418" w:type="dxa"/>
            <w:shd w:val="clear" w:color="auto" w:fill="auto"/>
            <w:vAlign w:val="center"/>
          </w:tcPr>
          <w:p w:rsidR="00BF30F7" w:rsidRPr="00BF30F7" w:rsidRDefault="00BF30F7" w:rsidP="00BF30F7">
            <w:pPr>
              <w:snapToGrid w:val="0"/>
              <w:jc w:val="center"/>
            </w:pPr>
            <w:r w:rsidRPr="00BF30F7">
              <w:rPr>
                <w:sz w:val="22"/>
                <w:szCs w:val="22"/>
              </w:rPr>
              <w:t>14,0%</w:t>
            </w:r>
          </w:p>
        </w:tc>
        <w:tc>
          <w:tcPr>
            <w:tcW w:w="1417" w:type="dxa"/>
            <w:shd w:val="clear" w:color="auto" w:fill="auto"/>
            <w:vAlign w:val="center"/>
          </w:tcPr>
          <w:p w:rsidR="00BF30F7" w:rsidRPr="00BF30F7" w:rsidRDefault="00BF30F7" w:rsidP="00BF30F7">
            <w:pPr>
              <w:snapToGrid w:val="0"/>
              <w:jc w:val="center"/>
            </w:pPr>
            <w:r w:rsidRPr="00BF30F7">
              <w:rPr>
                <w:sz w:val="22"/>
                <w:szCs w:val="22"/>
              </w:rPr>
              <w:t>3,5%</w:t>
            </w:r>
          </w:p>
        </w:tc>
      </w:tr>
      <w:tr w:rsidR="00BF30F7" w:rsidRPr="00BF30F7" w:rsidTr="00E66DE5">
        <w:trPr>
          <w:trHeight w:val="327"/>
        </w:trPr>
        <w:tc>
          <w:tcPr>
            <w:tcW w:w="2836" w:type="dxa"/>
            <w:shd w:val="clear" w:color="auto" w:fill="auto"/>
          </w:tcPr>
          <w:p w:rsidR="00BF30F7" w:rsidRPr="00BF30F7" w:rsidRDefault="00BF30F7" w:rsidP="00BF30F7">
            <w:r w:rsidRPr="00BF30F7">
              <w:rPr>
                <w:sz w:val="22"/>
                <w:szCs w:val="22"/>
              </w:rPr>
              <w:t>Информацията за участие в международни програми е достъпна</w:t>
            </w:r>
          </w:p>
        </w:tc>
        <w:tc>
          <w:tcPr>
            <w:tcW w:w="1275" w:type="dxa"/>
            <w:shd w:val="clear" w:color="auto" w:fill="auto"/>
            <w:vAlign w:val="center"/>
          </w:tcPr>
          <w:p w:rsidR="00BF30F7" w:rsidRPr="00BF30F7" w:rsidRDefault="00BF30F7" w:rsidP="00BF30F7">
            <w:pPr>
              <w:snapToGrid w:val="0"/>
              <w:jc w:val="center"/>
            </w:pPr>
            <w:r w:rsidRPr="00BF30F7">
              <w:rPr>
                <w:sz w:val="22"/>
                <w:szCs w:val="22"/>
              </w:rPr>
              <w:t>34,5%</w:t>
            </w:r>
          </w:p>
        </w:tc>
        <w:tc>
          <w:tcPr>
            <w:tcW w:w="1134" w:type="dxa"/>
            <w:shd w:val="clear" w:color="auto" w:fill="auto"/>
            <w:vAlign w:val="center"/>
          </w:tcPr>
          <w:p w:rsidR="00BF30F7" w:rsidRPr="00BF30F7" w:rsidRDefault="00BF30F7" w:rsidP="00BF30F7">
            <w:pPr>
              <w:snapToGrid w:val="0"/>
              <w:jc w:val="center"/>
            </w:pPr>
            <w:r w:rsidRPr="00BF30F7">
              <w:rPr>
                <w:sz w:val="22"/>
                <w:szCs w:val="22"/>
              </w:rPr>
              <w:t>29,3%</w:t>
            </w:r>
          </w:p>
        </w:tc>
        <w:tc>
          <w:tcPr>
            <w:tcW w:w="1276" w:type="dxa"/>
            <w:shd w:val="clear" w:color="auto" w:fill="auto"/>
            <w:vAlign w:val="center"/>
          </w:tcPr>
          <w:p w:rsidR="00BF30F7" w:rsidRPr="00BF30F7" w:rsidRDefault="00BF30F7" w:rsidP="00BF30F7">
            <w:pPr>
              <w:snapToGrid w:val="0"/>
              <w:jc w:val="center"/>
            </w:pPr>
            <w:r w:rsidRPr="00BF30F7">
              <w:rPr>
                <w:sz w:val="22"/>
                <w:szCs w:val="22"/>
              </w:rPr>
              <w:t>31,0%</w:t>
            </w:r>
          </w:p>
        </w:tc>
        <w:tc>
          <w:tcPr>
            <w:tcW w:w="1418" w:type="dxa"/>
            <w:shd w:val="clear" w:color="auto" w:fill="auto"/>
            <w:vAlign w:val="center"/>
          </w:tcPr>
          <w:p w:rsidR="00BF30F7" w:rsidRPr="00BF30F7" w:rsidRDefault="00BF30F7" w:rsidP="00BF30F7">
            <w:pPr>
              <w:snapToGrid w:val="0"/>
              <w:jc w:val="center"/>
            </w:pPr>
            <w:r w:rsidRPr="00BF30F7">
              <w:rPr>
                <w:sz w:val="22"/>
                <w:szCs w:val="22"/>
              </w:rPr>
              <w:t>1,7%</w:t>
            </w:r>
          </w:p>
        </w:tc>
        <w:tc>
          <w:tcPr>
            <w:tcW w:w="1417" w:type="dxa"/>
            <w:shd w:val="clear" w:color="auto" w:fill="auto"/>
            <w:vAlign w:val="center"/>
          </w:tcPr>
          <w:p w:rsidR="00BF30F7" w:rsidRPr="00BF30F7" w:rsidRDefault="00BF30F7" w:rsidP="00BF30F7">
            <w:pPr>
              <w:snapToGrid w:val="0"/>
              <w:jc w:val="center"/>
            </w:pPr>
            <w:r w:rsidRPr="00BF30F7">
              <w:rPr>
                <w:sz w:val="22"/>
                <w:szCs w:val="22"/>
              </w:rPr>
              <w:t>3,4%</w:t>
            </w:r>
          </w:p>
        </w:tc>
      </w:tr>
      <w:tr w:rsidR="00BF30F7" w:rsidRPr="00BF30F7" w:rsidTr="00E66DE5">
        <w:trPr>
          <w:trHeight w:val="327"/>
        </w:trPr>
        <w:tc>
          <w:tcPr>
            <w:tcW w:w="2836" w:type="dxa"/>
            <w:shd w:val="clear" w:color="auto" w:fill="auto"/>
          </w:tcPr>
          <w:p w:rsidR="00BF30F7" w:rsidRPr="00BF30F7" w:rsidRDefault="00BF30F7" w:rsidP="00BF30F7">
            <w:r w:rsidRPr="00BF30F7">
              <w:rPr>
                <w:sz w:val="22"/>
                <w:szCs w:val="22"/>
              </w:rPr>
              <w:t>Обслужването в библиотеката е добро и не създава проблеми</w:t>
            </w:r>
          </w:p>
        </w:tc>
        <w:tc>
          <w:tcPr>
            <w:tcW w:w="1275" w:type="dxa"/>
            <w:shd w:val="clear" w:color="auto" w:fill="auto"/>
            <w:vAlign w:val="center"/>
          </w:tcPr>
          <w:p w:rsidR="00BF30F7" w:rsidRPr="00BF30F7" w:rsidRDefault="00BF30F7" w:rsidP="00BF30F7">
            <w:pPr>
              <w:snapToGrid w:val="0"/>
              <w:jc w:val="center"/>
            </w:pPr>
            <w:r w:rsidRPr="00BF30F7">
              <w:rPr>
                <w:sz w:val="22"/>
                <w:szCs w:val="22"/>
              </w:rPr>
              <w:t>53,4%</w:t>
            </w:r>
          </w:p>
        </w:tc>
        <w:tc>
          <w:tcPr>
            <w:tcW w:w="1134" w:type="dxa"/>
            <w:shd w:val="clear" w:color="auto" w:fill="auto"/>
            <w:vAlign w:val="center"/>
          </w:tcPr>
          <w:p w:rsidR="00BF30F7" w:rsidRPr="00BF30F7" w:rsidRDefault="00BF30F7" w:rsidP="00BF30F7">
            <w:pPr>
              <w:snapToGrid w:val="0"/>
              <w:jc w:val="center"/>
            </w:pPr>
            <w:r w:rsidRPr="00BF30F7">
              <w:rPr>
                <w:sz w:val="22"/>
                <w:szCs w:val="22"/>
              </w:rPr>
              <w:t>22,4%</w:t>
            </w:r>
          </w:p>
        </w:tc>
        <w:tc>
          <w:tcPr>
            <w:tcW w:w="1276" w:type="dxa"/>
            <w:shd w:val="clear" w:color="auto" w:fill="auto"/>
            <w:vAlign w:val="center"/>
          </w:tcPr>
          <w:p w:rsidR="00BF30F7" w:rsidRPr="00BF30F7" w:rsidRDefault="00BF30F7" w:rsidP="00BF30F7">
            <w:pPr>
              <w:snapToGrid w:val="0"/>
              <w:jc w:val="center"/>
            </w:pPr>
            <w:r w:rsidRPr="00BF30F7">
              <w:rPr>
                <w:sz w:val="22"/>
                <w:szCs w:val="22"/>
              </w:rPr>
              <w:t>20,7%</w:t>
            </w:r>
          </w:p>
        </w:tc>
        <w:tc>
          <w:tcPr>
            <w:tcW w:w="1418" w:type="dxa"/>
            <w:shd w:val="clear" w:color="auto" w:fill="auto"/>
            <w:vAlign w:val="center"/>
          </w:tcPr>
          <w:p w:rsidR="00BF30F7" w:rsidRPr="00BF30F7" w:rsidRDefault="00BF30F7" w:rsidP="00BF30F7">
            <w:pPr>
              <w:snapToGrid w:val="0"/>
              <w:jc w:val="center"/>
            </w:pPr>
            <w:r w:rsidRPr="00BF30F7">
              <w:rPr>
                <w:sz w:val="22"/>
                <w:szCs w:val="22"/>
              </w:rPr>
              <w:t>3,4%</w:t>
            </w:r>
          </w:p>
        </w:tc>
        <w:tc>
          <w:tcPr>
            <w:tcW w:w="1417" w:type="dxa"/>
            <w:shd w:val="clear" w:color="auto" w:fill="auto"/>
            <w:vAlign w:val="center"/>
          </w:tcPr>
          <w:p w:rsidR="00BF30F7" w:rsidRPr="00BF30F7" w:rsidRDefault="00BF30F7" w:rsidP="00BF30F7">
            <w:pPr>
              <w:snapToGrid w:val="0"/>
              <w:jc w:val="center"/>
            </w:pPr>
            <w:r w:rsidRPr="00BF30F7">
              <w:rPr>
                <w:sz w:val="22"/>
                <w:szCs w:val="22"/>
              </w:rPr>
              <w:t>-</w:t>
            </w:r>
          </w:p>
        </w:tc>
      </w:tr>
    </w:tbl>
    <w:p w:rsidR="00BF30F7" w:rsidRPr="00BF30F7" w:rsidRDefault="00BF30F7" w:rsidP="00BF30F7">
      <w:pPr>
        <w:widowControl w:val="0"/>
        <w:tabs>
          <w:tab w:val="left" w:pos="360"/>
          <w:tab w:val="left" w:pos="720"/>
          <w:tab w:val="left" w:pos="1080"/>
        </w:tabs>
        <w:autoSpaceDE w:val="0"/>
        <w:autoSpaceDN w:val="0"/>
        <w:adjustRightInd w:val="0"/>
        <w:rPr>
          <w:sz w:val="22"/>
          <w:szCs w:val="22"/>
        </w:rPr>
      </w:pPr>
    </w:p>
    <w:p w:rsidR="00BF30F7" w:rsidRPr="00BF30F7" w:rsidRDefault="00BF30F7" w:rsidP="00BF30F7">
      <w:pPr>
        <w:widowControl w:val="0"/>
        <w:tabs>
          <w:tab w:val="left" w:pos="360"/>
          <w:tab w:val="left" w:pos="720"/>
          <w:tab w:val="left" w:pos="1080"/>
        </w:tabs>
        <w:autoSpaceDE w:val="0"/>
        <w:autoSpaceDN w:val="0"/>
        <w:adjustRightInd w:val="0"/>
      </w:pPr>
    </w:p>
    <w:p w:rsidR="00BF30F7" w:rsidRPr="00BF30F7" w:rsidRDefault="00BF30F7" w:rsidP="00BF30F7">
      <w:pPr>
        <w:widowControl w:val="0"/>
        <w:tabs>
          <w:tab w:val="left" w:pos="360"/>
          <w:tab w:val="left" w:pos="720"/>
          <w:tab w:val="left" w:pos="1080"/>
        </w:tabs>
        <w:autoSpaceDE w:val="0"/>
        <w:autoSpaceDN w:val="0"/>
        <w:adjustRightInd w:val="0"/>
        <w:jc w:val="both"/>
      </w:pPr>
    </w:p>
    <w:p w:rsidR="00BF30F7" w:rsidRPr="00BF30F7" w:rsidRDefault="00BF30F7" w:rsidP="00BF30F7">
      <w:pPr>
        <w:widowControl w:val="0"/>
        <w:tabs>
          <w:tab w:val="left" w:pos="360"/>
          <w:tab w:val="left" w:pos="720"/>
          <w:tab w:val="left" w:pos="1080"/>
        </w:tabs>
        <w:autoSpaceDE w:val="0"/>
        <w:autoSpaceDN w:val="0"/>
        <w:adjustRightInd w:val="0"/>
        <w:jc w:val="both"/>
      </w:pPr>
      <w:r w:rsidRPr="00BF30F7">
        <w:t xml:space="preserve">10. Какво е мнението Ви за </w:t>
      </w:r>
      <w:r w:rsidRPr="00BF30F7">
        <w:rPr>
          <w:b/>
        </w:rPr>
        <w:t>учебния план</w:t>
      </w:r>
      <w:r w:rsidRPr="00BF30F7">
        <w:t xml:space="preserve"> на Вашата програма? В каква степен сте съгласни с всяко от изброените твърдения?</w:t>
      </w:r>
    </w:p>
    <w:p w:rsidR="00BF30F7" w:rsidRPr="00BF30F7" w:rsidRDefault="00BF30F7" w:rsidP="00BF30F7">
      <w:pPr>
        <w:widowControl w:val="0"/>
        <w:tabs>
          <w:tab w:val="left" w:pos="360"/>
          <w:tab w:val="left" w:pos="720"/>
          <w:tab w:val="left" w:pos="1080"/>
        </w:tabs>
        <w:autoSpaceDE w:val="0"/>
        <w:autoSpaceDN w:val="0"/>
        <w:adjustRightInd w:val="0"/>
      </w:pPr>
    </w:p>
    <w:p w:rsidR="00BF30F7" w:rsidRPr="00BF30F7" w:rsidRDefault="00BF30F7" w:rsidP="00BF30F7">
      <w:pPr>
        <w:widowControl w:val="0"/>
        <w:tabs>
          <w:tab w:val="left" w:pos="360"/>
          <w:tab w:val="left" w:pos="720"/>
          <w:tab w:val="left" w:pos="1080"/>
        </w:tabs>
        <w:autoSpaceDE w:val="0"/>
        <w:autoSpaceDN w:val="0"/>
        <w:adjustRightIn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0"/>
        <w:gridCol w:w="1186"/>
        <w:gridCol w:w="1187"/>
        <w:gridCol w:w="1237"/>
        <w:gridCol w:w="1383"/>
        <w:gridCol w:w="1379"/>
      </w:tblGrid>
      <w:tr w:rsidR="00BF30F7" w:rsidRPr="00BF30F7" w:rsidTr="00E66DE5">
        <w:tc>
          <w:tcPr>
            <w:tcW w:w="1553" w:type="pct"/>
            <w:shd w:val="clear" w:color="auto" w:fill="auto"/>
            <w:vAlign w:val="bottom"/>
          </w:tcPr>
          <w:p w:rsidR="00BF30F7" w:rsidRPr="00BF30F7" w:rsidRDefault="00BF30F7" w:rsidP="00BF30F7">
            <w:pPr>
              <w:widowControl w:val="0"/>
              <w:tabs>
                <w:tab w:val="left" w:pos="360"/>
                <w:tab w:val="left" w:pos="720"/>
                <w:tab w:val="left" w:pos="1080"/>
              </w:tabs>
              <w:autoSpaceDE w:val="0"/>
              <w:autoSpaceDN w:val="0"/>
              <w:adjustRightInd w:val="0"/>
            </w:pPr>
          </w:p>
        </w:tc>
        <w:tc>
          <w:tcPr>
            <w:tcW w:w="642" w:type="pct"/>
            <w:shd w:val="clear" w:color="auto" w:fill="auto"/>
            <w:vAlign w:val="center"/>
          </w:tcPr>
          <w:p w:rsidR="00BF30F7" w:rsidRPr="00BF30F7" w:rsidRDefault="00BF30F7" w:rsidP="00BF30F7">
            <w:pPr>
              <w:widowControl w:val="0"/>
              <w:tabs>
                <w:tab w:val="left" w:pos="360"/>
                <w:tab w:val="left" w:pos="720"/>
                <w:tab w:val="left" w:pos="1080"/>
              </w:tabs>
              <w:autoSpaceDE w:val="0"/>
              <w:autoSpaceDN w:val="0"/>
              <w:adjustRightInd w:val="0"/>
              <w:jc w:val="center"/>
            </w:pPr>
            <w:r w:rsidRPr="00BF30F7">
              <w:rPr>
                <w:sz w:val="22"/>
                <w:szCs w:val="22"/>
              </w:rPr>
              <w:t>Изцяло съгласен</w:t>
            </w:r>
          </w:p>
        </w:tc>
        <w:tc>
          <w:tcPr>
            <w:tcW w:w="642" w:type="pct"/>
            <w:shd w:val="clear" w:color="auto" w:fill="auto"/>
            <w:vAlign w:val="center"/>
          </w:tcPr>
          <w:p w:rsidR="00BF30F7" w:rsidRPr="00BF30F7" w:rsidRDefault="00BF30F7" w:rsidP="00BF30F7">
            <w:pPr>
              <w:widowControl w:val="0"/>
              <w:tabs>
                <w:tab w:val="left" w:pos="360"/>
                <w:tab w:val="left" w:pos="720"/>
                <w:tab w:val="left" w:pos="1080"/>
              </w:tabs>
              <w:autoSpaceDE w:val="0"/>
              <w:autoSpaceDN w:val="0"/>
              <w:adjustRightInd w:val="0"/>
              <w:jc w:val="center"/>
            </w:pPr>
            <w:r w:rsidRPr="00BF30F7">
              <w:rPr>
                <w:sz w:val="22"/>
                <w:szCs w:val="22"/>
              </w:rPr>
              <w:t>По-скоро съгласен</w:t>
            </w:r>
          </w:p>
        </w:tc>
        <w:tc>
          <w:tcPr>
            <w:tcW w:w="669" w:type="pct"/>
            <w:shd w:val="clear" w:color="auto" w:fill="auto"/>
            <w:vAlign w:val="center"/>
          </w:tcPr>
          <w:p w:rsidR="00BF30F7" w:rsidRPr="00BF30F7" w:rsidRDefault="00BF30F7" w:rsidP="00BF30F7">
            <w:pPr>
              <w:widowControl w:val="0"/>
              <w:tabs>
                <w:tab w:val="left" w:pos="360"/>
                <w:tab w:val="left" w:pos="720"/>
                <w:tab w:val="left" w:pos="1080"/>
              </w:tabs>
              <w:autoSpaceDE w:val="0"/>
              <w:autoSpaceDN w:val="0"/>
              <w:adjustRightInd w:val="0"/>
              <w:jc w:val="center"/>
            </w:pPr>
            <w:r w:rsidRPr="00BF30F7">
              <w:rPr>
                <w:sz w:val="22"/>
                <w:szCs w:val="22"/>
              </w:rPr>
              <w:t>Нито съгласен, нито не съгласен</w:t>
            </w:r>
          </w:p>
        </w:tc>
        <w:tc>
          <w:tcPr>
            <w:tcW w:w="748" w:type="pct"/>
            <w:shd w:val="clear" w:color="auto" w:fill="auto"/>
            <w:vAlign w:val="center"/>
          </w:tcPr>
          <w:p w:rsidR="00BF30F7" w:rsidRPr="00BF30F7" w:rsidRDefault="00BF30F7" w:rsidP="00BF30F7">
            <w:pPr>
              <w:widowControl w:val="0"/>
              <w:tabs>
                <w:tab w:val="left" w:pos="360"/>
                <w:tab w:val="left" w:pos="720"/>
                <w:tab w:val="left" w:pos="1080"/>
              </w:tabs>
              <w:autoSpaceDE w:val="0"/>
              <w:autoSpaceDN w:val="0"/>
              <w:adjustRightInd w:val="0"/>
              <w:jc w:val="center"/>
            </w:pPr>
            <w:r w:rsidRPr="00BF30F7">
              <w:rPr>
                <w:sz w:val="22"/>
                <w:szCs w:val="22"/>
              </w:rPr>
              <w:t>По-скоро несъгласен</w:t>
            </w:r>
          </w:p>
        </w:tc>
        <w:tc>
          <w:tcPr>
            <w:tcW w:w="746" w:type="pct"/>
            <w:shd w:val="clear" w:color="auto" w:fill="auto"/>
            <w:vAlign w:val="center"/>
          </w:tcPr>
          <w:p w:rsidR="00BF30F7" w:rsidRPr="00BF30F7" w:rsidRDefault="00BF30F7" w:rsidP="00BF30F7">
            <w:pPr>
              <w:widowControl w:val="0"/>
              <w:tabs>
                <w:tab w:val="left" w:pos="360"/>
                <w:tab w:val="left" w:pos="720"/>
                <w:tab w:val="left" w:pos="1080"/>
              </w:tabs>
              <w:autoSpaceDE w:val="0"/>
              <w:autoSpaceDN w:val="0"/>
              <w:adjustRightInd w:val="0"/>
              <w:jc w:val="center"/>
            </w:pPr>
            <w:r w:rsidRPr="00BF30F7">
              <w:rPr>
                <w:sz w:val="22"/>
                <w:szCs w:val="22"/>
              </w:rPr>
              <w:t>Изцяло несъгласен</w:t>
            </w:r>
          </w:p>
        </w:tc>
      </w:tr>
      <w:tr w:rsidR="00BF30F7" w:rsidRPr="00BF30F7" w:rsidTr="00E66DE5">
        <w:tc>
          <w:tcPr>
            <w:tcW w:w="1553" w:type="pct"/>
            <w:shd w:val="clear" w:color="auto" w:fill="auto"/>
          </w:tcPr>
          <w:p w:rsidR="00BF30F7" w:rsidRPr="00BF30F7" w:rsidRDefault="00BF30F7" w:rsidP="00BF30F7">
            <w:r w:rsidRPr="00BF30F7">
              <w:rPr>
                <w:sz w:val="22"/>
                <w:szCs w:val="22"/>
              </w:rPr>
              <w:t>Има дисциплини, чието съдържание припокрива изучаваното в бакалавърската степен</w:t>
            </w:r>
          </w:p>
        </w:tc>
        <w:tc>
          <w:tcPr>
            <w:tcW w:w="642" w:type="pct"/>
            <w:shd w:val="clear" w:color="auto" w:fill="auto"/>
            <w:vAlign w:val="center"/>
          </w:tcPr>
          <w:p w:rsidR="00BF30F7" w:rsidRPr="00BF30F7" w:rsidRDefault="00BF30F7" w:rsidP="00BF30F7">
            <w:pPr>
              <w:snapToGrid w:val="0"/>
              <w:jc w:val="center"/>
            </w:pPr>
            <w:r w:rsidRPr="00BF30F7">
              <w:t>6,8%</w:t>
            </w:r>
          </w:p>
        </w:tc>
        <w:tc>
          <w:tcPr>
            <w:tcW w:w="642" w:type="pct"/>
            <w:shd w:val="clear" w:color="auto" w:fill="auto"/>
            <w:vAlign w:val="center"/>
          </w:tcPr>
          <w:p w:rsidR="00BF30F7" w:rsidRPr="00BF30F7" w:rsidRDefault="00BF30F7" w:rsidP="00BF30F7">
            <w:pPr>
              <w:snapToGrid w:val="0"/>
              <w:jc w:val="center"/>
            </w:pPr>
            <w:r w:rsidRPr="00BF30F7">
              <w:t>18,6%</w:t>
            </w:r>
          </w:p>
        </w:tc>
        <w:tc>
          <w:tcPr>
            <w:tcW w:w="669" w:type="pct"/>
            <w:shd w:val="clear" w:color="auto" w:fill="auto"/>
            <w:vAlign w:val="center"/>
          </w:tcPr>
          <w:p w:rsidR="00BF30F7" w:rsidRPr="00BF30F7" w:rsidRDefault="00BF30F7" w:rsidP="00BF30F7">
            <w:pPr>
              <w:snapToGrid w:val="0"/>
              <w:jc w:val="center"/>
            </w:pPr>
            <w:r w:rsidRPr="00BF30F7">
              <w:t>33,9%</w:t>
            </w:r>
          </w:p>
        </w:tc>
        <w:tc>
          <w:tcPr>
            <w:tcW w:w="748" w:type="pct"/>
            <w:shd w:val="clear" w:color="auto" w:fill="auto"/>
            <w:vAlign w:val="center"/>
          </w:tcPr>
          <w:p w:rsidR="00BF30F7" w:rsidRPr="00BF30F7" w:rsidRDefault="00BF30F7" w:rsidP="00BF30F7">
            <w:pPr>
              <w:snapToGrid w:val="0"/>
              <w:jc w:val="center"/>
            </w:pPr>
            <w:r w:rsidRPr="00BF30F7">
              <w:t>22,0%</w:t>
            </w:r>
          </w:p>
        </w:tc>
        <w:tc>
          <w:tcPr>
            <w:tcW w:w="746" w:type="pct"/>
            <w:shd w:val="clear" w:color="auto" w:fill="auto"/>
            <w:vAlign w:val="center"/>
          </w:tcPr>
          <w:p w:rsidR="00BF30F7" w:rsidRPr="00BF30F7" w:rsidRDefault="00BF30F7" w:rsidP="00BF30F7">
            <w:pPr>
              <w:snapToGrid w:val="0"/>
              <w:jc w:val="center"/>
            </w:pPr>
            <w:r w:rsidRPr="00BF30F7">
              <w:t>3,4%</w:t>
            </w:r>
          </w:p>
        </w:tc>
      </w:tr>
      <w:tr w:rsidR="00BF30F7" w:rsidRPr="00BF30F7" w:rsidTr="00E66DE5">
        <w:tc>
          <w:tcPr>
            <w:tcW w:w="1553" w:type="pct"/>
            <w:shd w:val="clear" w:color="auto" w:fill="auto"/>
          </w:tcPr>
          <w:p w:rsidR="00BF30F7" w:rsidRPr="00BF30F7" w:rsidRDefault="00BF30F7" w:rsidP="00BF30F7">
            <w:r w:rsidRPr="00BF30F7">
              <w:rPr>
                <w:sz w:val="22"/>
                <w:szCs w:val="22"/>
              </w:rPr>
              <w:t>Няма логика на последователността на дисциплините</w:t>
            </w:r>
          </w:p>
        </w:tc>
        <w:tc>
          <w:tcPr>
            <w:tcW w:w="642" w:type="pct"/>
            <w:shd w:val="clear" w:color="auto" w:fill="auto"/>
            <w:vAlign w:val="center"/>
          </w:tcPr>
          <w:p w:rsidR="00BF30F7" w:rsidRPr="00BF30F7" w:rsidRDefault="00BF30F7" w:rsidP="00BF30F7">
            <w:pPr>
              <w:snapToGrid w:val="0"/>
              <w:jc w:val="center"/>
            </w:pPr>
            <w:r w:rsidRPr="00BF30F7">
              <w:t>5,1%</w:t>
            </w:r>
          </w:p>
        </w:tc>
        <w:tc>
          <w:tcPr>
            <w:tcW w:w="642" w:type="pct"/>
            <w:shd w:val="clear" w:color="auto" w:fill="auto"/>
            <w:vAlign w:val="center"/>
          </w:tcPr>
          <w:p w:rsidR="00BF30F7" w:rsidRPr="00BF30F7" w:rsidRDefault="00BF30F7" w:rsidP="00BF30F7">
            <w:pPr>
              <w:snapToGrid w:val="0"/>
              <w:jc w:val="center"/>
            </w:pPr>
            <w:r w:rsidRPr="00BF30F7">
              <w:t>5,1%</w:t>
            </w:r>
          </w:p>
        </w:tc>
        <w:tc>
          <w:tcPr>
            <w:tcW w:w="669" w:type="pct"/>
            <w:shd w:val="clear" w:color="auto" w:fill="auto"/>
            <w:vAlign w:val="center"/>
          </w:tcPr>
          <w:p w:rsidR="00BF30F7" w:rsidRPr="00BF30F7" w:rsidRDefault="00BF30F7" w:rsidP="00BF30F7">
            <w:pPr>
              <w:snapToGrid w:val="0"/>
              <w:jc w:val="center"/>
            </w:pPr>
            <w:r w:rsidRPr="00BF30F7">
              <w:t>30,5%</w:t>
            </w:r>
          </w:p>
        </w:tc>
        <w:tc>
          <w:tcPr>
            <w:tcW w:w="748" w:type="pct"/>
            <w:shd w:val="clear" w:color="auto" w:fill="auto"/>
            <w:vAlign w:val="center"/>
          </w:tcPr>
          <w:p w:rsidR="00BF30F7" w:rsidRPr="00BF30F7" w:rsidRDefault="00BF30F7" w:rsidP="00BF30F7">
            <w:pPr>
              <w:snapToGrid w:val="0"/>
              <w:jc w:val="center"/>
            </w:pPr>
            <w:r w:rsidRPr="00BF30F7">
              <w:t>16,9%</w:t>
            </w:r>
          </w:p>
        </w:tc>
        <w:tc>
          <w:tcPr>
            <w:tcW w:w="746" w:type="pct"/>
            <w:shd w:val="clear" w:color="auto" w:fill="auto"/>
            <w:vAlign w:val="center"/>
          </w:tcPr>
          <w:p w:rsidR="00BF30F7" w:rsidRPr="00BF30F7" w:rsidRDefault="00BF30F7" w:rsidP="00BF30F7">
            <w:pPr>
              <w:snapToGrid w:val="0"/>
              <w:jc w:val="center"/>
            </w:pPr>
            <w:r w:rsidRPr="00BF30F7">
              <w:t>42,4%</w:t>
            </w:r>
          </w:p>
        </w:tc>
      </w:tr>
      <w:tr w:rsidR="00BF30F7" w:rsidRPr="00BF30F7" w:rsidTr="00E66DE5">
        <w:tc>
          <w:tcPr>
            <w:tcW w:w="1553" w:type="pct"/>
            <w:shd w:val="clear" w:color="auto" w:fill="auto"/>
          </w:tcPr>
          <w:p w:rsidR="00BF30F7" w:rsidRPr="00BF30F7" w:rsidRDefault="00BF30F7" w:rsidP="00BF30F7">
            <w:r w:rsidRPr="00BF30F7">
              <w:rPr>
                <w:sz w:val="22"/>
                <w:szCs w:val="22"/>
              </w:rPr>
              <w:t>Задължителните дисциплини са прекалено много</w:t>
            </w:r>
          </w:p>
        </w:tc>
        <w:tc>
          <w:tcPr>
            <w:tcW w:w="642" w:type="pct"/>
            <w:shd w:val="clear" w:color="auto" w:fill="auto"/>
            <w:vAlign w:val="center"/>
          </w:tcPr>
          <w:p w:rsidR="00BF30F7" w:rsidRPr="00BF30F7" w:rsidRDefault="00BF30F7" w:rsidP="00BF30F7">
            <w:pPr>
              <w:snapToGrid w:val="0"/>
              <w:jc w:val="center"/>
            </w:pPr>
            <w:r w:rsidRPr="00BF30F7">
              <w:t>3,4%</w:t>
            </w:r>
          </w:p>
        </w:tc>
        <w:tc>
          <w:tcPr>
            <w:tcW w:w="642" w:type="pct"/>
            <w:shd w:val="clear" w:color="auto" w:fill="auto"/>
            <w:vAlign w:val="center"/>
          </w:tcPr>
          <w:p w:rsidR="00BF30F7" w:rsidRPr="00BF30F7" w:rsidRDefault="00BF30F7" w:rsidP="00BF30F7">
            <w:pPr>
              <w:snapToGrid w:val="0"/>
              <w:jc w:val="center"/>
            </w:pPr>
            <w:r w:rsidRPr="00BF30F7">
              <w:t>10,2%</w:t>
            </w:r>
          </w:p>
        </w:tc>
        <w:tc>
          <w:tcPr>
            <w:tcW w:w="669" w:type="pct"/>
            <w:shd w:val="clear" w:color="auto" w:fill="auto"/>
            <w:vAlign w:val="center"/>
          </w:tcPr>
          <w:p w:rsidR="00BF30F7" w:rsidRPr="00BF30F7" w:rsidRDefault="00BF30F7" w:rsidP="00BF30F7">
            <w:pPr>
              <w:snapToGrid w:val="0"/>
              <w:jc w:val="center"/>
            </w:pPr>
            <w:r w:rsidRPr="00BF30F7">
              <w:t>28,8%</w:t>
            </w:r>
          </w:p>
        </w:tc>
        <w:tc>
          <w:tcPr>
            <w:tcW w:w="748" w:type="pct"/>
            <w:shd w:val="clear" w:color="auto" w:fill="auto"/>
            <w:vAlign w:val="center"/>
          </w:tcPr>
          <w:p w:rsidR="00BF30F7" w:rsidRPr="00BF30F7" w:rsidRDefault="00BF30F7" w:rsidP="00BF30F7">
            <w:pPr>
              <w:snapToGrid w:val="0"/>
              <w:jc w:val="center"/>
            </w:pPr>
            <w:r w:rsidRPr="00BF30F7">
              <w:t>25,4%</w:t>
            </w:r>
          </w:p>
        </w:tc>
        <w:tc>
          <w:tcPr>
            <w:tcW w:w="746" w:type="pct"/>
            <w:shd w:val="clear" w:color="auto" w:fill="auto"/>
            <w:vAlign w:val="center"/>
          </w:tcPr>
          <w:p w:rsidR="00BF30F7" w:rsidRPr="00BF30F7" w:rsidRDefault="00BF30F7" w:rsidP="00BF30F7">
            <w:pPr>
              <w:snapToGrid w:val="0"/>
              <w:jc w:val="center"/>
            </w:pPr>
            <w:r w:rsidRPr="00BF30F7">
              <w:t>32,2%</w:t>
            </w:r>
          </w:p>
        </w:tc>
      </w:tr>
      <w:tr w:rsidR="00BF30F7" w:rsidRPr="00BF30F7" w:rsidTr="00E66DE5">
        <w:tc>
          <w:tcPr>
            <w:tcW w:w="1553" w:type="pct"/>
            <w:shd w:val="clear" w:color="auto" w:fill="auto"/>
          </w:tcPr>
          <w:p w:rsidR="00BF30F7" w:rsidRPr="00BF30F7" w:rsidRDefault="00BF30F7" w:rsidP="00BF30F7">
            <w:r w:rsidRPr="00BF30F7">
              <w:rPr>
                <w:sz w:val="22"/>
                <w:szCs w:val="22"/>
              </w:rPr>
              <w:t>Избираемите дисциплини са прекалено малко</w:t>
            </w:r>
          </w:p>
        </w:tc>
        <w:tc>
          <w:tcPr>
            <w:tcW w:w="642" w:type="pct"/>
            <w:shd w:val="clear" w:color="auto" w:fill="auto"/>
            <w:vAlign w:val="center"/>
          </w:tcPr>
          <w:p w:rsidR="00BF30F7" w:rsidRPr="00BF30F7" w:rsidRDefault="00BF30F7" w:rsidP="00BF30F7">
            <w:pPr>
              <w:snapToGrid w:val="0"/>
              <w:jc w:val="center"/>
            </w:pPr>
            <w:r w:rsidRPr="00BF30F7">
              <w:t>10,2%</w:t>
            </w:r>
          </w:p>
        </w:tc>
        <w:tc>
          <w:tcPr>
            <w:tcW w:w="642" w:type="pct"/>
            <w:shd w:val="clear" w:color="auto" w:fill="auto"/>
            <w:vAlign w:val="center"/>
          </w:tcPr>
          <w:p w:rsidR="00BF30F7" w:rsidRPr="00BF30F7" w:rsidRDefault="00BF30F7" w:rsidP="00BF30F7">
            <w:pPr>
              <w:snapToGrid w:val="0"/>
              <w:jc w:val="center"/>
            </w:pPr>
            <w:r w:rsidRPr="00BF30F7">
              <w:t>15,3%</w:t>
            </w:r>
          </w:p>
        </w:tc>
        <w:tc>
          <w:tcPr>
            <w:tcW w:w="669" w:type="pct"/>
            <w:shd w:val="clear" w:color="auto" w:fill="auto"/>
            <w:vAlign w:val="center"/>
          </w:tcPr>
          <w:p w:rsidR="00BF30F7" w:rsidRPr="00BF30F7" w:rsidRDefault="00BF30F7" w:rsidP="00BF30F7">
            <w:pPr>
              <w:snapToGrid w:val="0"/>
              <w:jc w:val="center"/>
            </w:pPr>
            <w:r w:rsidRPr="00BF30F7">
              <w:t>32,2%</w:t>
            </w:r>
          </w:p>
        </w:tc>
        <w:tc>
          <w:tcPr>
            <w:tcW w:w="748" w:type="pct"/>
            <w:shd w:val="clear" w:color="auto" w:fill="auto"/>
            <w:vAlign w:val="center"/>
          </w:tcPr>
          <w:p w:rsidR="00BF30F7" w:rsidRPr="00BF30F7" w:rsidRDefault="00BF30F7" w:rsidP="00BF30F7">
            <w:pPr>
              <w:snapToGrid w:val="0"/>
              <w:jc w:val="center"/>
            </w:pPr>
            <w:r w:rsidRPr="00BF30F7">
              <w:t>23,7%</w:t>
            </w:r>
          </w:p>
        </w:tc>
        <w:tc>
          <w:tcPr>
            <w:tcW w:w="746" w:type="pct"/>
            <w:shd w:val="clear" w:color="auto" w:fill="auto"/>
            <w:vAlign w:val="center"/>
          </w:tcPr>
          <w:p w:rsidR="00BF30F7" w:rsidRPr="00BF30F7" w:rsidRDefault="00BF30F7" w:rsidP="00BF30F7">
            <w:pPr>
              <w:snapToGrid w:val="0"/>
              <w:jc w:val="center"/>
            </w:pPr>
            <w:r w:rsidRPr="00BF30F7">
              <w:t>18,6%</w:t>
            </w:r>
          </w:p>
        </w:tc>
      </w:tr>
      <w:tr w:rsidR="00BF30F7" w:rsidRPr="00BF30F7" w:rsidTr="00E66DE5">
        <w:tc>
          <w:tcPr>
            <w:tcW w:w="1553" w:type="pct"/>
            <w:shd w:val="clear" w:color="auto" w:fill="auto"/>
          </w:tcPr>
          <w:p w:rsidR="00BF30F7" w:rsidRPr="00BF30F7" w:rsidRDefault="00BF30F7" w:rsidP="00BF30F7">
            <w:r w:rsidRPr="00BF30F7">
              <w:rPr>
                <w:sz w:val="22"/>
                <w:szCs w:val="22"/>
              </w:rPr>
              <w:t>Предвидените часове по някои дисциплини са прекалено много</w:t>
            </w:r>
          </w:p>
        </w:tc>
        <w:tc>
          <w:tcPr>
            <w:tcW w:w="642" w:type="pct"/>
            <w:shd w:val="clear" w:color="auto" w:fill="auto"/>
            <w:vAlign w:val="center"/>
          </w:tcPr>
          <w:p w:rsidR="00BF30F7" w:rsidRPr="00BF30F7" w:rsidRDefault="00BF30F7" w:rsidP="00BF30F7">
            <w:pPr>
              <w:snapToGrid w:val="0"/>
              <w:jc w:val="center"/>
            </w:pPr>
            <w:r w:rsidRPr="00BF30F7">
              <w:t>1,7%</w:t>
            </w:r>
          </w:p>
        </w:tc>
        <w:tc>
          <w:tcPr>
            <w:tcW w:w="642" w:type="pct"/>
            <w:shd w:val="clear" w:color="auto" w:fill="auto"/>
            <w:vAlign w:val="center"/>
          </w:tcPr>
          <w:p w:rsidR="00BF30F7" w:rsidRPr="00BF30F7" w:rsidRDefault="00BF30F7" w:rsidP="00BF30F7">
            <w:pPr>
              <w:snapToGrid w:val="0"/>
              <w:jc w:val="center"/>
            </w:pPr>
            <w:r w:rsidRPr="00BF30F7">
              <w:t>6,8%</w:t>
            </w:r>
          </w:p>
        </w:tc>
        <w:tc>
          <w:tcPr>
            <w:tcW w:w="669" w:type="pct"/>
            <w:shd w:val="clear" w:color="auto" w:fill="auto"/>
            <w:vAlign w:val="center"/>
          </w:tcPr>
          <w:p w:rsidR="00BF30F7" w:rsidRPr="00BF30F7" w:rsidRDefault="00BF30F7" w:rsidP="00BF30F7">
            <w:pPr>
              <w:snapToGrid w:val="0"/>
              <w:jc w:val="center"/>
            </w:pPr>
            <w:r w:rsidRPr="00BF30F7">
              <w:t>35,6%</w:t>
            </w:r>
          </w:p>
        </w:tc>
        <w:tc>
          <w:tcPr>
            <w:tcW w:w="748" w:type="pct"/>
            <w:shd w:val="clear" w:color="auto" w:fill="auto"/>
            <w:vAlign w:val="center"/>
          </w:tcPr>
          <w:p w:rsidR="00BF30F7" w:rsidRPr="00BF30F7" w:rsidRDefault="00BF30F7" w:rsidP="00BF30F7">
            <w:pPr>
              <w:snapToGrid w:val="0"/>
              <w:jc w:val="center"/>
            </w:pPr>
            <w:r w:rsidRPr="00BF30F7">
              <w:t>27,1%</w:t>
            </w:r>
          </w:p>
        </w:tc>
        <w:tc>
          <w:tcPr>
            <w:tcW w:w="746" w:type="pct"/>
            <w:shd w:val="clear" w:color="auto" w:fill="auto"/>
            <w:vAlign w:val="center"/>
          </w:tcPr>
          <w:p w:rsidR="00BF30F7" w:rsidRPr="00BF30F7" w:rsidRDefault="00BF30F7" w:rsidP="00BF30F7">
            <w:pPr>
              <w:snapToGrid w:val="0"/>
              <w:jc w:val="center"/>
            </w:pPr>
            <w:r w:rsidRPr="00BF30F7">
              <w:t>28,8%</w:t>
            </w:r>
          </w:p>
        </w:tc>
      </w:tr>
      <w:tr w:rsidR="00BF30F7" w:rsidRPr="00BF30F7" w:rsidTr="00E66DE5">
        <w:tc>
          <w:tcPr>
            <w:tcW w:w="1553" w:type="pct"/>
            <w:shd w:val="clear" w:color="auto" w:fill="auto"/>
          </w:tcPr>
          <w:p w:rsidR="00BF30F7" w:rsidRPr="00BF30F7" w:rsidRDefault="00BF30F7" w:rsidP="00BF30F7">
            <w:r w:rsidRPr="00BF30F7">
              <w:rPr>
                <w:sz w:val="22"/>
                <w:szCs w:val="22"/>
              </w:rPr>
              <w:t>Предвидените часове по някои дисциплини са прекалено малко</w:t>
            </w:r>
          </w:p>
        </w:tc>
        <w:tc>
          <w:tcPr>
            <w:tcW w:w="642" w:type="pct"/>
            <w:shd w:val="clear" w:color="auto" w:fill="auto"/>
            <w:vAlign w:val="center"/>
          </w:tcPr>
          <w:p w:rsidR="00BF30F7" w:rsidRPr="00BF30F7" w:rsidRDefault="00BF30F7" w:rsidP="00BF30F7">
            <w:pPr>
              <w:snapToGrid w:val="0"/>
              <w:jc w:val="center"/>
            </w:pPr>
            <w:r w:rsidRPr="00BF30F7">
              <w:t>11,9%</w:t>
            </w:r>
          </w:p>
        </w:tc>
        <w:tc>
          <w:tcPr>
            <w:tcW w:w="642" w:type="pct"/>
            <w:shd w:val="clear" w:color="auto" w:fill="auto"/>
            <w:vAlign w:val="center"/>
          </w:tcPr>
          <w:p w:rsidR="00BF30F7" w:rsidRPr="00BF30F7" w:rsidRDefault="00BF30F7" w:rsidP="00BF30F7">
            <w:pPr>
              <w:snapToGrid w:val="0"/>
              <w:jc w:val="center"/>
            </w:pPr>
            <w:r w:rsidRPr="00BF30F7">
              <w:t>35,6%</w:t>
            </w:r>
          </w:p>
        </w:tc>
        <w:tc>
          <w:tcPr>
            <w:tcW w:w="669" w:type="pct"/>
            <w:shd w:val="clear" w:color="auto" w:fill="auto"/>
            <w:vAlign w:val="center"/>
          </w:tcPr>
          <w:p w:rsidR="00BF30F7" w:rsidRPr="00BF30F7" w:rsidRDefault="00BF30F7" w:rsidP="00BF30F7">
            <w:pPr>
              <w:snapToGrid w:val="0"/>
              <w:jc w:val="center"/>
            </w:pPr>
            <w:r w:rsidRPr="00BF30F7">
              <w:t>33,9%</w:t>
            </w:r>
          </w:p>
        </w:tc>
        <w:tc>
          <w:tcPr>
            <w:tcW w:w="748" w:type="pct"/>
            <w:shd w:val="clear" w:color="auto" w:fill="auto"/>
            <w:vAlign w:val="center"/>
          </w:tcPr>
          <w:p w:rsidR="00BF30F7" w:rsidRPr="00BF30F7" w:rsidRDefault="00BF30F7" w:rsidP="00BF30F7">
            <w:pPr>
              <w:snapToGrid w:val="0"/>
              <w:jc w:val="center"/>
            </w:pPr>
            <w:r w:rsidRPr="00BF30F7">
              <w:t>6,8%</w:t>
            </w:r>
          </w:p>
        </w:tc>
        <w:tc>
          <w:tcPr>
            <w:tcW w:w="746" w:type="pct"/>
            <w:shd w:val="clear" w:color="auto" w:fill="auto"/>
            <w:vAlign w:val="center"/>
          </w:tcPr>
          <w:p w:rsidR="00BF30F7" w:rsidRPr="00BF30F7" w:rsidRDefault="00BF30F7" w:rsidP="00BF30F7">
            <w:pPr>
              <w:snapToGrid w:val="0"/>
              <w:jc w:val="center"/>
            </w:pPr>
            <w:r w:rsidRPr="00BF30F7">
              <w:t>11,9%</w:t>
            </w:r>
          </w:p>
        </w:tc>
      </w:tr>
      <w:tr w:rsidR="00BF30F7" w:rsidRPr="00BF30F7" w:rsidTr="00E66DE5">
        <w:tc>
          <w:tcPr>
            <w:tcW w:w="1553" w:type="pct"/>
            <w:shd w:val="clear" w:color="auto" w:fill="auto"/>
          </w:tcPr>
          <w:p w:rsidR="00BF30F7" w:rsidRPr="00BF30F7" w:rsidRDefault="00BF30F7" w:rsidP="00BF30F7">
            <w:r w:rsidRPr="00BF30F7">
              <w:rPr>
                <w:sz w:val="22"/>
                <w:szCs w:val="22"/>
              </w:rPr>
              <w:t>Не е предвидена достатъчно практика</w:t>
            </w:r>
          </w:p>
        </w:tc>
        <w:tc>
          <w:tcPr>
            <w:tcW w:w="642" w:type="pct"/>
            <w:shd w:val="clear" w:color="auto" w:fill="auto"/>
            <w:vAlign w:val="center"/>
          </w:tcPr>
          <w:p w:rsidR="00BF30F7" w:rsidRPr="00BF30F7" w:rsidRDefault="00BF30F7" w:rsidP="00BF30F7">
            <w:pPr>
              <w:snapToGrid w:val="0"/>
              <w:jc w:val="center"/>
            </w:pPr>
            <w:r w:rsidRPr="00BF30F7">
              <w:t>8,6%</w:t>
            </w:r>
          </w:p>
        </w:tc>
        <w:tc>
          <w:tcPr>
            <w:tcW w:w="642" w:type="pct"/>
            <w:shd w:val="clear" w:color="auto" w:fill="auto"/>
            <w:vAlign w:val="center"/>
          </w:tcPr>
          <w:p w:rsidR="00BF30F7" w:rsidRPr="00BF30F7" w:rsidRDefault="00BF30F7" w:rsidP="00BF30F7">
            <w:pPr>
              <w:snapToGrid w:val="0"/>
              <w:jc w:val="center"/>
            </w:pPr>
            <w:r w:rsidRPr="00BF30F7">
              <w:t>32,8%</w:t>
            </w:r>
          </w:p>
        </w:tc>
        <w:tc>
          <w:tcPr>
            <w:tcW w:w="669" w:type="pct"/>
            <w:shd w:val="clear" w:color="auto" w:fill="auto"/>
            <w:vAlign w:val="center"/>
          </w:tcPr>
          <w:p w:rsidR="00BF30F7" w:rsidRPr="00BF30F7" w:rsidRDefault="00BF30F7" w:rsidP="00BF30F7">
            <w:pPr>
              <w:snapToGrid w:val="0"/>
              <w:jc w:val="center"/>
            </w:pPr>
            <w:r w:rsidRPr="00BF30F7">
              <w:t>37,9%</w:t>
            </w:r>
          </w:p>
        </w:tc>
        <w:tc>
          <w:tcPr>
            <w:tcW w:w="748" w:type="pct"/>
            <w:shd w:val="clear" w:color="auto" w:fill="auto"/>
            <w:vAlign w:val="center"/>
          </w:tcPr>
          <w:p w:rsidR="00BF30F7" w:rsidRPr="00BF30F7" w:rsidRDefault="00BF30F7" w:rsidP="00BF30F7">
            <w:pPr>
              <w:snapToGrid w:val="0"/>
              <w:jc w:val="center"/>
            </w:pPr>
            <w:r w:rsidRPr="00BF30F7">
              <w:t>10,3%</w:t>
            </w:r>
          </w:p>
        </w:tc>
        <w:tc>
          <w:tcPr>
            <w:tcW w:w="746" w:type="pct"/>
            <w:shd w:val="clear" w:color="auto" w:fill="auto"/>
            <w:vAlign w:val="center"/>
          </w:tcPr>
          <w:p w:rsidR="00BF30F7" w:rsidRPr="00BF30F7" w:rsidRDefault="00BF30F7" w:rsidP="00BF30F7">
            <w:pPr>
              <w:snapToGrid w:val="0"/>
              <w:jc w:val="center"/>
            </w:pPr>
            <w:r w:rsidRPr="00BF30F7">
              <w:t>10,3%</w:t>
            </w:r>
          </w:p>
        </w:tc>
      </w:tr>
      <w:tr w:rsidR="00BF30F7" w:rsidRPr="00BF30F7" w:rsidTr="00E66DE5">
        <w:tc>
          <w:tcPr>
            <w:tcW w:w="1553" w:type="pct"/>
            <w:shd w:val="clear" w:color="auto" w:fill="auto"/>
          </w:tcPr>
          <w:p w:rsidR="00BF30F7" w:rsidRPr="00BF30F7" w:rsidRDefault="00BF30F7" w:rsidP="00BF30F7">
            <w:r w:rsidRPr="00BF30F7">
              <w:rPr>
                <w:sz w:val="22"/>
                <w:szCs w:val="22"/>
              </w:rPr>
              <w:t>Няма предвидени достатъчно възможности за изучаване на чужди езици</w:t>
            </w:r>
          </w:p>
        </w:tc>
        <w:tc>
          <w:tcPr>
            <w:tcW w:w="642" w:type="pct"/>
            <w:shd w:val="clear" w:color="auto" w:fill="auto"/>
            <w:vAlign w:val="center"/>
          </w:tcPr>
          <w:p w:rsidR="00BF30F7" w:rsidRPr="00BF30F7" w:rsidRDefault="00BF30F7" w:rsidP="00BF30F7">
            <w:pPr>
              <w:snapToGrid w:val="0"/>
              <w:jc w:val="center"/>
            </w:pPr>
            <w:r w:rsidRPr="00BF30F7">
              <w:t>15,3%</w:t>
            </w:r>
          </w:p>
        </w:tc>
        <w:tc>
          <w:tcPr>
            <w:tcW w:w="642" w:type="pct"/>
            <w:shd w:val="clear" w:color="auto" w:fill="auto"/>
            <w:vAlign w:val="center"/>
          </w:tcPr>
          <w:p w:rsidR="00BF30F7" w:rsidRPr="00BF30F7" w:rsidRDefault="00BF30F7" w:rsidP="00BF30F7">
            <w:pPr>
              <w:snapToGrid w:val="0"/>
              <w:jc w:val="center"/>
            </w:pPr>
            <w:r w:rsidRPr="00BF30F7">
              <w:t>13,6%</w:t>
            </w:r>
          </w:p>
        </w:tc>
        <w:tc>
          <w:tcPr>
            <w:tcW w:w="669" w:type="pct"/>
            <w:shd w:val="clear" w:color="auto" w:fill="auto"/>
            <w:vAlign w:val="center"/>
          </w:tcPr>
          <w:p w:rsidR="00BF30F7" w:rsidRPr="00BF30F7" w:rsidRDefault="00BF30F7" w:rsidP="00BF30F7">
            <w:pPr>
              <w:snapToGrid w:val="0"/>
              <w:jc w:val="center"/>
            </w:pPr>
            <w:r w:rsidRPr="00BF30F7">
              <w:t>18,6%</w:t>
            </w:r>
          </w:p>
        </w:tc>
        <w:tc>
          <w:tcPr>
            <w:tcW w:w="748" w:type="pct"/>
            <w:shd w:val="clear" w:color="auto" w:fill="auto"/>
            <w:vAlign w:val="center"/>
          </w:tcPr>
          <w:p w:rsidR="00BF30F7" w:rsidRPr="00BF30F7" w:rsidRDefault="00BF30F7" w:rsidP="00BF30F7">
            <w:pPr>
              <w:snapToGrid w:val="0"/>
              <w:jc w:val="center"/>
            </w:pPr>
            <w:r w:rsidRPr="00BF30F7">
              <w:t>22,0%</w:t>
            </w:r>
          </w:p>
        </w:tc>
        <w:tc>
          <w:tcPr>
            <w:tcW w:w="746" w:type="pct"/>
            <w:shd w:val="clear" w:color="auto" w:fill="auto"/>
            <w:vAlign w:val="center"/>
          </w:tcPr>
          <w:p w:rsidR="00BF30F7" w:rsidRPr="00BF30F7" w:rsidRDefault="00BF30F7" w:rsidP="00BF30F7">
            <w:pPr>
              <w:snapToGrid w:val="0"/>
              <w:jc w:val="center"/>
            </w:pPr>
            <w:r w:rsidRPr="00BF30F7">
              <w:t>30,5%</w:t>
            </w:r>
          </w:p>
        </w:tc>
      </w:tr>
      <w:tr w:rsidR="00BF30F7" w:rsidRPr="00BF30F7" w:rsidTr="00E66DE5">
        <w:tc>
          <w:tcPr>
            <w:tcW w:w="1553" w:type="pct"/>
            <w:shd w:val="clear" w:color="auto" w:fill="auto"/>
          </w:tcPr>
          <w:p w:rsidR="00BF30F7" w:rsidRPr="00BF30F7" w:rsidRDefault="00BF30F7" w:rsidP="00BF30F7">
            <w:r w:rsidRPr="00BF30F7">
              <w:rPr>
                <w:sz w:val="22"/>
                <w:szCs w:val="22"/>
              </w:rPr>
              <w:t>Не познавам достатъчно учебния план</w:t>
            </w:r>
          </w:p>
        </w:tc>
        <w:tc>
          <w:tcPr>
            <w:tcW w:w="642" w:type="pct"/>
            <w:shd w:val="clear" w:color="auto" w:fill="auto"/>
            <w:vAlign w:val="center"/>
          </w:tcPr>
          <w:p w:rsidR="00BF30F7" w:rsidRPr="00BF30F7" w:rsidRDefault="00BF30F7" w:rsidP="00BF30F7">
            <w:pPr>
              <w:snapToGrid w:val="0"/>
              <w:jc w:val="center"/>
            </w:pPr>
            <w:r w:rsidRPr="00BF30F7">
              <w:t>3,4%</w:t>
            </w:r>
          </w:p>
        </w:tc>
        <w:tc>
          <w:tcPr>
            <w:tcW w:w="642" w:type="pct"/>
            <w:shd w:val="clear" w:color="auto" w:fill="auto"/>
            <w:vAlign w:val="center"/>
          </w:tcPr>
          <w:p w:rsidR="00BF30F7" w:rsidRPr="00BF30F7" w:rsidRDefault="00BF30F7" w:rsidP="00BF30F7">
            <w:pPr>
              <w:snapToGrid w:val="0"/>
              <w:jc w:val="center"/>
            </w:pPr>
            <w:r w:rsidRPr="00BF30F7">
              <w:t>-</w:t>
            </w:r>
          </w:p>
        </w:tc>
        <w:tc>
          <w:tcPr>
            <w:tcW w:w="669" w:type="pct"/>
            <w:shd w:val="clear" w:color="auto" w:fill="auto"/>
            <w:vAlign w:val="center"/>
          </w:tcPr>
          <w:p w:rsidR="00BF30F7" w:rsidRPr="00BF30F7" w:rsidRDefault="00BF30F7" w:rsidP="00BF30F7">
            <w:pPr>
              <w:snapToGrid w:val="0"/>
              <w:jc w:val="center"/>
            </w:pPr>
            <w:r w:rsidRPr="00BF30F7">
              <w:t>16,9%</w:t>
            </w:r>
          </w:p>
        </w:tc>
        <w:tc>
          <w:tcPr>
            <w:tcW w:w="748" w:type="pct"/>
            <w:shd w:val="clear" w:color="auto" w:fill="auto"/>
            <w:vAlign w:val="center"/>
          </w:tcPr>
          <w:p w:rsidR="00BF30F7" w:rsidRPr="00BF30F7" w:rsidRDefault="00BF30F7" w:rsidP="00BF30F7">
            <w:pPr>
              <w:snapToGrid w:val="0"/>
              <w:jc w:val="center"/>
            </w:pPr>
            <w:r w:rsidRPr="00BF30F7">
              <w:t>32,2%</w:t>
            </w:r>
          </w:p>
        </w:tc>
        <w:tc>
          <w:tcPr>
            <w:tcW w:w="746" w:type="pct"/>
            <w:shd w:val="clear" w:color="auto" w:fill="auto"/>
            <w:vAlign w:val="center"/>
          </w:tcPr>
          <w:p w:rsidR="00BF30F7" w:rsidRPr="00BF30F7" w:rsidRDefault="00BF30F7" w:rsidP="00BF30F7">
            <w:pPr>
              <w:snapToGrid w:val="0"/>
              <w:jc w:val="center"/>
              <w:rPr>
                <w:lang w:val="en-US"/>
              </w:rPr>
            </w:pPr>
            <w:r w:rsidRPr="00BF30F7">
              <w:t>47,5%</w:t>
            </w:r>
          </w:p>
        </w:tc>
      </w:tr>
    </w:tbl>
    <w:p w:rsidR="00BF30F7" w:rsidRPr="00BF30F7" w:rsidRDefault="00BF30F7" w:rsidP="00BF30F7">
      <w:pPr>
        <w:widowControl w:val="0"/>
        <w:autoSpaceDE w:val="0"/>
        <w:autoSpaceDN w:val="0"/>
        <w:adjustRightInd w:val="0"/>
      </w:pPr>
    </w:p>
    <w:p w:rsidR="00BF30F7" w:rsidRPr="00BF30F7" w:rsidRDefault="00BF30F7" w:rsidP="00BF30F7">
      <w:pPr>
        <w:jc w:val="both"/>
      </w:pPr>
    </w:p>
    <w:p w:rsidR="00BF30F7" w:rsidRPr="00BF30F7" w:rsidRDefault="00BF30F7" w:rsidP="00BF30F7">
      <w:pPr>
        <w:jc w:val="both"/>
      </w:pPr>
    </w:p>
    <w:p w:rsidR="00BF30F7" w:rsidRPr="00BF30F7" w:rsidRDefault="00BF30F7" w:rsidP="00BF30F7">
      <w:pPr>
        <w:jc w:val="both"/>
      </w:pPr>
    </w:p>
    <w:p w:rsidR="00BF30F7" w:rsidRPr="00BF30F7" w:rsidRDefault="00BF30F7" w:rsidP="00BF30F7">
      <w:pPr>
        <w:jc w:val="both"/>
      </w:pPr>
      <w:r w:rsidRPr="00BF30F7">
        <w:t xml:space="preserve">11. Как оценявате ползата от </w:t>
      </w:r>
      <w:r w:rsidRPr="00BF30F7">
        <w:rPr>
          <w:b/>
        </w:rPr>
        <w:t>реалното прилагане</w:t>
      </w:r>
      <w:r w:rsidRPr="00BF30F7">
        <w:t xml:space="preserve"> на следните </w:t>
      </w:r>
      <w:r w:rsidRPr="00BF30F7">
        <w:rPr>
          <w:b/>
        </w:rPr>
        <w:t>методи на обучение</w:t>
      </w:r>
      <w:r w:rsidRPr="00BF30F7">
        <w:t xml:space="preserve"> за Вашето изграждане като специалист? </w:t>
      </w:r>
    </w:p>
    <w:p w:rsidR="00BF30F7" w:rsidRPr="00BF30F7" w:rsidRDefault="00BF30F7" w:rsidP="00BF30F7">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1020"/>
        <w:gridCol w:w="978"/>
        <w:gridCol w:w="1271"/>
        <w:gridCol w:w="1271"/>
        <w:gridCol w:w="1271"/>
        <w:gridCol w:w="957"/>
      </w:tblGrid>
      <w:tr w:rsidR="00BF30F7" w:rsidRPr="00BF30F7" w:rsidTr="00E66DE5">
        <w:tc>
          <w:tcPr>
            <w:tcW w:w="1343" w:type="pct"/>
            <w:vAlign w:val="center"/>
          </w:tcPr>
          <w:p w:rsidR="00BF30F7" w:rsidRPr="00BF30F7" w:rsidRDefault="00BF30F7" w:rsidP="00BF30F7">
            <w:pPr>
              <w:jc w:val="center"/>
            </w:pPr>
            <w:r w:rsidRPr="00BF30F7">
              <w:rPr>
                <w:b/>
                <w:sz w:val="22"/>
                <w:szCs w:val="22"/>
              </w:rPr>
              <w:t>Методи на обучение</w:t>
            </w:r>
          </w:p>
        </w:tc>
        <w:tc>
          <w:tcPr>
            <w:tcW w:w="556" w:type="pct"/>
            <w:vAlign w:val="center"/>
          </w:tcPr>
          <w:p w:rsidR="00BF30F7" w:rsidRPr="00BF30F7" w:rsidRDefault="00BF30F7" w:rsidP="00BF30F7">
            <w:pPr>
              <w:jc w:val="center"/>
            </w:pPr>
            <w:r w:rsidRPr="00BF30F7">
              <w:rPr>
                <w:sz w:val="22"/>
                <w:szCs w:val="22"/>
              </w:rPr>
              <w:t>Изцяло полезни</w:t>
            </w:r>
          </w:p>
        </w:tc>
        <w:tc>
          <w:tcPr>
            <w:tcW w:w="533" w:type="pct"/>
            <w:vAlign w:val="center"/>
          </w:tcPr>
          <w:p w:rsidR="00BF30F7" w:rsidRPr="00BF30F7" w:rsidRDefault="00BF30F7" w:rsidP="00BF30F7">
            <w:pPr>
              <w:jc w:val="center"/>
            </w:pPr>
            <w:r w:rsidRPr="00BF30F7">
              <w:rPr>
                <w:sz w:val="22"/>
                <w:szCs w:val="22"/>
              </w:rPr>
              <w:t xml:space="preserve">По-скоро </w:t>
            </w:r>
            <w:r w:rsidRPr="00BF30F7">
              <w:rPr>
                <w:sz w:val="22"/>
                <w:szCs w:val="22"/>
              </w:rPr>
              <w:lastRenderedPageBreak/>
              <w:t>полезни</w:t>
            </w:r>
          </w:p>
        </w:tc>
        <w:tc>
          <w:tcPr>
            <w:tcW w:w="684" w:type="pct"/>
            <w:vAlign w:val="center"/>
          </w:tcPr>
          <w:p w:rsidR="00BF30F7" w:rsidRPr="00BF30F7" w:rsidRDefault="00BF30F7" w:rsidP="00BF30F7">
            <w:pPr>
              <w:jc w:val="center"/>
            </w:pPr>
            <w:r w:rsidRPr="00BF30F7">
              <w:rPr>
                <w:sz w:val="22"/>
                <w:szCs w:val="22"/>
              </w:rPr>
              <w:lastRenderedPageBreak/>
              <w:t xml:space="preserve">Нито полезни, </w:t>
            </w:r>
            <w:r w:rsidRPr="00BF30F7">
              <w:rPr>
                <w:sz w:val="22"/>
                <w:szCs w:val="22"/>
              </w:rPr>
              <w:lastRenderedPageBreak/>
              <w:t>нито безполезни</w:t>
            </w:r>
          </w:p>
        </w:tc>
        <w:tc>
          <w:tcPr>
            <w:tcW w:w="684" w:type="pct"/>
            <w:vAlign w:val="center"/>
          </w:tcPr>
          <w:p w:rsidR="00BF30F7" w:rsidRPr="00BF30F7" w:rsidRDefault="00BF30F7" w:rsidP="00BF30F7">
            <w:pPr>
              <w:jc w:val="center"/>
            </w:pPr>
            <w:r w:rsidRPr="00BF30F7">
              <w:rPr>
                <w:sz w:val="22"/>
                <w:szCs w:val="22"/>
              </w:rPr>
              <w:lastRenderedPageBreak/>
              <w:t>По-скоро безполезни</w:t>
            </w:r>
          </w:p>
        </w:tc>
        <w:tc>
          <w:tcPr>
            <w:tcW w:w="684" w:type="pct"/>
            <w:vAlign w:val="center"/>
          </w:tcPr>
          <w:p w:rsidR="00BF30F7" w:rsidRPr="00BF30F7" w:rsidRDefault="00BF30F7" w:rsidP="00BF30F7">
            <w:pPr>
              <w:jc w:val="center"/>
            </w:pPr>
            <w:r w:rsidRPr="00BF30F7">
              <w:rPr>
                <w:sz w:val="22"/>
                <w:szCs w:val="22"/>
              </w:rPr>
              <w:t>Изцяло безполезни</w:t>
            </w:r>
          </w:p>
        </w:tc>
        <w:tc>
          <w:tcPr>
            <w:tcW w:w="515" w:type="pct"/>
            <w:vAlign w:val="center"/>
          </w:tcPr>
          <w:p w:rsidR="00BF30F7" w:rsidRPr="00BF30F7" w:rsidRDefault="00BF30F7" w:rsidP="00BF30F7">
            <w:pPr>
              <w:jc w:val="center"/>
            </w:pPr>
            <w:r w:rsidRPr="00BF30F7">
              <w:rPr>
                <w:sz w:val="22"/>
                <w:szCs w:val="22"/>
              </w:rPr>
              <w:t xml:space="preserve">Този метод </w:t>
            </w:r>
            <w:r w:rsidRPr="00BF30F7">
              <w:rPr>
                <w:sz w:val="22"/>
                <w:szCs w:val="22"/>
              </w:rPr>
              <w:lastRenderedPageBreak/>
              <w:t>не се прилага</w:t>
            </w:r>
          </w:p>
        </w:tc>
      </w:tr>
      <w:tr w:rsidR="00BF30F7" w:rsidRPr="00BF30F7" w:rsidTr="00E66DE5">
        <w:tc>
          <w:tcPr>
            <w:tcW w:w="1343" w:type="pct"/>
            <w:vAlign w:val="center"/>
          </w:tcPr>
          <w:p w:rsidR="00BF30F7" w:rsidRPr="00BF30F7" w:rsidRDefault="00BF30F7" w:rsidP="00BF30F7">
            <w:r w:rsidRPr="00BF30F7">
              <w:rPr>
                <w:sz w:val="22"/>
                <w:szCs w:val="22"/>
              </w:rPr>
              <w:lastRenderedPageBreak/>
              <w:t>Класически метод на обучение - лекция</w:t>
            </w:r>
          </w:p>
        </w:tc>
        <w:tc>
          <w:tcPr>
            <w:tcW w:w="556" w:type="pct"/>
            <w:vAlign w:val="center"/>
          </w:tcPr>
          <w:p w:rsidR="00BF30F7" w:rsidRPr="00BF30F7" w:rsidRDefault="00BF30F7" w:rsidP="00BF30F7">
            <w:pPr>
              <w:jc w:val="center"/>
              <w:rPr>
                <w:lang w:val="en-US"/>
              </w:rPr>
            </w:pPr>
            <w:r w:rsidRPr="00BF30F7">
              <w:rPr>
                <w:lang w:val="en-US"/>
              </w:rPr>
              <w:t>36,7%</w:t>
            </w:r>
          </w:p>
        </w:tc>
        <w:tc>
          <w:tcPr>
            <w:tcW w:w="533" w:type="pct"/>
            <w:vAlign w:val="center"/>
          </w:tcPr>
          <w:p w:rsidR="00BF30F7" w:rsidRPr="00BF30F7" w:rsidRDefault="00BF30F7" w:rsidP="00BF30F7">
            <w:pPr>
              <w:jc w:val="center"/>
              <w:rPr>
                <w:lang w:val="en-US"/>
              </w:rPr>
            </w:pPr>
            <w:r w:rsidRPr="00BF30F7">
              <w:rPr>
                <w:lang w:val="en-US"/>
              </w:rPr>
              <w:t>38,3%</w:t>
            </w:r>
          </w:p>
        </w:tc>
        <w:tc>
          <w:tcPr>
            <w:tcW w:w="684" w:type="pct"/>
            <w:vAlign w:val="center"/>
          </w:tcPr>
          <w:p w:rsidR="00BF30F7" w:rsidRPr="00BF30F7" w:rsidRDefault="00BF30F7" w:rsidP="00BF30F7">
            <w:pPr>
              <w:jc w:val="center"/>
              <w:rPr>
                <w:lang w:val="en-US"/>
              </w:rPr>
            </w:pPr>
            <w:r w:rsidRPr="00BF30F7">
              <w:rPr>
                <w:lang w:val="en-US"/>
              </w:rPr>
              <w:t>11,7%</w:t>
            </w:r>
          </w:p>
        </w:tc>
        <w:tc>
          <w:tcPr>
            <w:tcW w:w="684" w:type="pct"/>
            <w:vAlign w:val="center"/>
          </w:tcPr>
          <w:p w:rsidR="00BF30F7" w:rsidRPr="00BF30F7" w:rsidRDefault="00BF30F7" w:rsidP="00BF30F7">
            <w:pPr>
              <w:jc w:val="center"/>
              <w:rPr>
                <w:lang w:val="en-US"/>
              </w:rPr>
            </w:pPr>
            <w:r w:rsidRPr="00BF30F7">
              <w:rPr>
                <w:lang w:val="en-US"/>
              </w:rPr>
              <w:t>8,3%</w:t>
            </w:r>
          </w:p>
        </w:tc>
        <w:tc>
          <w:tcPr>
            <w:tcW w:w="684" w:type="pct"/>
            <w:vAlign w:val="center"/>
          </w:tcPr>
          <w:p w:rsidR="00BF30F7" w:rsidRPr="00BF30F7" w:rsidRDefault="00BF30F7" w:rsidP="00BF30F7">
            <w:pPr>
              <w:jc w:val="center"/>
              <w:rPr>
                <w:lang w:val="en-US"/>
              </w:rPr>
            </w:pPr>
            <w:r w:rsidRPr="00BF30F7">
              <w:rPr>
                <w:lang w:val="en-US"/>
              </w:rPr>
              <w:t>1,7%</w:t>
            </w:r>
          </w:p>
        </w:tc>
        <w:tc>
          <w:tcPr>
            <w:tcW w:w="515" w:type="pct"/>
            <w:vAlign w:val="center"/>
          </w:tcPr>
          <w:p w:rsidR="00BF30F7" w:rsidRPr="00BF30F7" w:rsidRDefault="00BF30F7" w:rsidP="00BF30F7">
            <w:pPr>
              <w:jc w:val="center"/>
              <w:rPr>
                <w:lang w:val="en-US"/>
              </w:rPr>
            </w:pPr>
            <w:r w:rsidRPr="00BF30F7">
              <w:rPr>
                <w:lang w:val="en-US"/>
              </w:rPr>
              <w:t>3,3%</w:t>
            </w:r>
          </w:p>
        </w:tc>
      </w:tr>
      <w:tr w:rsidR="00BF30F7" w:rsidRPr="00BF30F7" w:rsidTr="00E66DE5">
        <w:tc>
          <w:tcPr>
            <w:tcW w:w="1343" w:type="pct"/>
            <w:vAlign w:val="center"/>
          </w:tcPr>
          <w:p w:rsidR="00BF30F7" w:rsidRPr="00BF30F7" w:rsidRDefault="00BF30F7" w:rsidP="00BF30F7">
            <w:r w:rsidRPr="00BF30F7">
              <w:rPr>
                <w:sz w:val="22"/>
                <w:szCs w:val="22"/>
              </w:rPr>
              <w:t>Мултимедийни и интерактивни методи</w:t>
            </w:r>
          </w:p>
        </w:tc>
        <w:tc>
          <w:tcPr>
            <w:tcW w:w="556" w:type="pct"/>
            <w:vAlign w:val="center"/>
          </w:tcPr>
          <w:p w:rsidR="00BF30F7" w:rsidRPr="00BF30F7" w:rsidRDefault="00BF30F7" w:rsidP="00BF30F7">
            <w:pPr>
              <w:jc w:val="center"/>
              <w:rPr>
                <w:lang w:val="en-US"/>
              </w:rPr>
            </w:pPr>
            <w:r w:rsidRPr="00BF30F7">
              <w:rPr>
                <w:lang w:val="en-US"/>
              </w:rPr>
              <w:t>60,0%</w:t>
            </w:r>
          </w:p>
        </w:tc>
        <w:tc>
          <w:tcPr>
            <w:tcW w:w="533" w:type="pct"/>
            <w:vAlign w:val="center"/>
          </w:tcPr>
          <w:p w:rsidR="00BF30F7" w:rsidRPr="00BF30F7" w:rsidRDefault="00BF30F7" w:rsidP="00BF30F7">
            <w:pPr>
              <w:jc w:val="center"/>
              <w:rPr>
                <w:lang w:val="en-US"/>
              </w:rPr>
            </w:pPr>
            <w:r w:rsidRPr="00BF30F7">
              <w:rPr>
                <w:lang w:val="en-US"/>
              </w:rPr>
              <w:t>28,3%</w:t>
            </w:r>
          </w:p>
        </w:tc>
        <w:tc>
          <w:tcPr>
            <w:tcW w:w="684" w:type="pct"/>
            <w:vAlign w:val="center"/>
          </w:tcPr>
          <w:p w:rsidR="00BF30F7" w:rsidRPr="00BF30F7" w:rsidRDefault="00BF30F7" w:rsidP="00BF30F7">
            <w:pPr>
              <w:jc w:val="center"/>
              <w:rPr>
                <w:lang w:val="en-US"/>
              </w:rPr>
            </w:pPr>
            <w:r w:rsidRPr="00BF30F7">
              <w:rPr>
                <w:lang w:val="en-US"/>
              </w:rPr>
              <w:t>3,3%</w:t>
            </w:r>
          </w:p>
        </w:tc>
        <w:tc>
          <w:tcPr>
            <w:tcW w:w="684" w:type="pct"/>
            <w:vAlign w:val="center"/>
          </w:tcPr>
          <w:p w:rsidR="00BF30F7" w:rsidRPr="00BF30F7" w:rsidRDefault="00BF30F7" w:rsidP="00BF30F7">
            <w:pPr>
              <w:jc w:val="center"/>
              <w:rPr>
                <w:lang w:val="en-US"/>
              </w:rPr>
            </w:pPr>
            <w:r w:rsidRPr="00BF30F7">
              <w:rPr>
                <w:lang w:val="en-US"/>
              </w:rPr>
              <w:t>1,7%</w:t>
            </w:r>
          </w:p>
        </w:tc>
        <w:tc>
          <w:tcPr>
            <w:tcW w:w="684" w:type="pct"/>
            <w:vAlign w:val="center"/>
          </w:tcPr>
          <w:p w:rsidR="00BF30F7" w:rsidRPr="00BF30F7" w:rsidRDefault="00BF30F7" w:rsidP="00BF30F7">
            <w:pPr>
              <w:jc w:val="center"/>
              <w:rPr>
                <w:lang w:val="en-US"/>
              </w:rPr>
            </w:pPr>
            <w:r w:rsidRPr="00BF30F7">
              <w:rPr>
                <w:lang w:val="en-US"/>
              </w:rPr>
              <w:t>3,3%</w:t>
            </w:r>
          </w:p>
        </w:tc>
        <w:tc>
          <w:tcPr>
            <w:tcW w:w="515" w:type="pct"/>
            <w:vAlign w:val="center"/>
          </w:tcPr>
          <w:p w:rsidR="00BF30F7" w:rsidRPr="00BF30F7" w:rsidRDefault="00BF30F7" w:rsidP="00BF30F7">
            <w:pPr>
              <w:jc w:val="center"/>
              <w:rPr>
                <w:lang w:val="en-US"/>
              </w:rPr>
            </w:pPr>
            <w:r w:rsidRPr="00BF30F7">
              <w:rPr>
                <w:lang w:val="en-US"/>
              </w:rPr>
              <w:t>3,3%</w:t>
            </w:r>
          </w:p>
        </w:tc>
      </w:tr>
      <w:tr w:rsidR="00BF30F7" w:rsidRPr="00BF30F7" w:rsidTr="00E66DE5">
        <w:tc>
          <w:tcPr>
            <w:tcW w:w="1343" w:type="pct"/>
            <w:vAlign w:val="center"/>
          </w:tcPr>
          <w:p w:rsidR="00BF30F7" w:rsidRPr="00BF30F7" w:rsidRDefault="00BF30F7" w:rsidP="00BF30F7">
            <w:r w:rsidRPr="00BF30F7">
              <w:rPr>
                <w:sz w:val="22"/>
                <w:szCs w:val="22"/>
              </w:rPr>
              <w:t>Презентации на студенти по теми</w:t>
            </w:r>
          </w:p>
        </w:tc>
        <w:tc>
          <w:tcPr>
            <w:tcW w:w="556" w:type="pct"/>
            <w:vAlign w:val="center"/>
          </w:tcPr>
          <w:p w:rsidR="00BF30F7" w:rsidRPr="00BF30F7" w:rsidRDefault="00BF30F7" w:rsidP="00BF30F7">
            <w:pPr>
              <w:jc w:val="center"/>
              <w:rPr>
                <w:lang w:val="en-US"/>
              </w:rPr>
            </w:pPr>
            <w:r w:rsidRPr="00BF30F7">
              <w:rPr>
                <w:lang w:val="en-US"/>
              </w:rPr>
              <w:t>38,3%</w:t>
            </w:r>
          </w:p>
        </w:tc>
        <w:tc>
          <w:tcPr>
            <w:tcW w:w="533" w:type="pct"/>
            <w:vAlign w:val="center"/>
          </w:tcPr>
          <w:p w:rsidR="00BF30F7" w:rsidRPr="00BF30F7" w:rsidRDefault="00BF30F7" w:rsidP="00BF30F7">
            <w:pPr>
              <w:jc w:val="center"/>
              <w:rPr>
                <w:lang w:val="en-US"/>
              </w:rPr>
            </w:pPr>
            <w:r w:rsidRPr="00BF30F7">
              <w:rPr>
                <w:lang w:val="en-US"/>
              </w:rPr>
              <w:t>33,3%</w:t>
            </w:r>
          </w:p>
        </w:tc>
        <w:tc>
          <w:tcPr>
            <w:tcW w:w="684" w:type="pct"/>
            <w:vAlign w:val="center"/>
          </w:tcPr>
          <w:p w:rsidR="00BF30F7" w:rsidRPr="00BF30F7" w:rsidRDefault="00BF30F7" w:rsidP="00BF30F7">
            <w:pPr>
              <w:jc w:val="center"/>
              <w:rPr>
                <w:lang w:val="en-US"/>
              </w:rPr>
            </w:pPr>
            <w:r w:rsidRPr="00BF30F7">
              <w:rPr>
                <w:lang w:val="en-US"/>
              </w:rPr>
              <w:t>10,0%</w:t>
            </w:r>
          </w:p>
        </w:tc>
        <w:tc>
          <w:tcPr>
            <w:tcW w:w="684" w:type="pct"/>
            <w:vAlign w:val="center"/>
          </w:tcPr>
          <w:p w:rsidR="00BF30F7" w:rsidRPr="00BF30F7" w:rsidRDefault="00BF30F7" w:rsidP="00BF30F7">
            <w:pPr>
              <w:jc w:val="center"/>
              <w:rPr>
                <w:lang w:val="en-US"/>
              </w:rPr>
            </w:pPr>
            <w:r w:rsidRPr="00BF30F7">
              <w:rPr>
                <w:lang w:val="en-US"/>
              </w:rPr>
              <w:t>10,0%</w:t>
            </w:r>
          </w:p>
        </w:tc>
        <w:tc>
          <w:tcPr>
            <w:tcW w:w="684" w:type="pct"/>
            <w:vAlign w:val="center"/>
          </w:tcPr>
          <w:p w:rsidR="00BF30F7" w:rsidRPr="00BF30F7" w:rsidRDefault="00BF30F7" w:rsidP="00BF30F7">
            <w:pPr>
              <w:jc w:val="center"/>
              <w:rPr>
                <w:lang w:val="en-US"/>
              </w:rPr>
            </w:pPr>
            <w:r w:rsidRPr="00BF30F7">
              <w:rPr>
                <w:lang w:val="en-US"/>
              </w:rPr>
              <w:t>1,7%</w:t>
            </w:r>
          </w:p>
        </w:tc>
        <w:tc>
          <w:tcPr>
            <w:tcW w:w="515" w:type="pct"/>
            <w:vAlign w:val="center"/>
          </w:tcPr>
          <w:p w:rsidR="00BF30F7" w:rsidRPr="00BF30F7" w:rsidRDefault="00BF30F7" w:rsidP="00BF30F7">
            <w:pPr>
              <w:jc w:val="center"/>
            </w:pPr>
            <w:r w:rsidRPr="00BF30F7">
              <w:rPr>
                <w:lang w:val="en-US"/>
              </w:rPr>
              <w:t>6,7%</w:t>
            </w:r>
          </w:p>
        </w:tc>
      </w:tr>
      <w:tr w:rsidR="00BF30F7" w:rsidRPr="00BF30F7" w:rsidTr="00E66DE5">
        <w:tc>
          <w:tcPr>
            <w:tcW w:w="1343" w:type="pct"/>
            <w:vAlign w:val="center"/>
          </w:tcPr>
          <w:p w:rsidR="00BF30F7" w:rsidRPr="00BF30F7" w:rsidRDefault="00BF30F7" w:rsidP="00BF30F7">
            <w:pPr>
              <w:rPr>
                <w:lang w:val="en-US"/>
              </w:rPr>
            </w:pPr>
            <w:r w:rsidRPr="00BF30F7">
              <w:rPr>
                <w:sz w:val="22"/>
                <w:szCs w:val="22"/>
              </w:rPr>
              <w:t>Индивидуални задачи</w:t>
            </w:r>
          </w:p>
        </w:tc>
        <w:tc>
          <w:tcPr>
            <w:tcW w:w="556" w:type="pct"/>
            <w:vAlign w:val="center"/>
          </w:tcPr>
          <w:p w:rsidR="00BF30F7" w:rsidRPr="00BF30F7" w:rsidRDefault="00BF30F7" w:rsidP="00BF30F7">
            <w:pPr>
              <w:jc w:val="center"/>
            </w:pPr>
            <w:r w:rsidRPr="00BF30F7">
              <w:t>61,7%</w:t>
            </w:r>
          </w:p>
        </w:tc>
        <w:tc>
          <w:tcPr>
            <w:tcW w:w="533" w:type="pct"/>
            <w:vAlign w:val="center"/>
          </w:tcPr>
          <w:p w:rsidR="00BF30F7" w:rsidRPr="00BF30F7" w:rsidRDefault="00BF30F7" w:rsidP="00BF30F7">
            <w:pPr>
              <w:jc w:val="center"/>
            </w:pPr>
            <w:r w:rsidRPr="00BF30F7">
              <w:t>25,0%</w:t>
            </w:r>
          </w:p>
        </w:tc>
        <w:tc>
          <w:tcPr>
            <w:tcW w:w="684" w:type="pct"/>
            <w:vAlign w:val="center"/>
          </w:tcPr>
          <w:p w:rsidR="00BF30F7" w:rsidRPr="00BF30F7" w:rsidRDefault="00BF30F7" w:rsidP="00BF30F7">
            <w:pPr>
              <w:jc w:val="center"/>
              <w:rPr>
                <w:lang w:val="en-US"/>
              </w:rPr>
            </w:pPr>
            <w:r w:rsidRPr="00BF30F7">
              <w:rPr>
                <w:lang w:val="en-US"/>
              </w:rPr>
              <w:t>0,7%</w:t>
            </w:r>
          </w:p>
        </w:tc>
        <w:tc>
          <w:tcPr>
            <w:tcW w:w="684" w:type="pct"/>
            <w:vAlign w:val="center"/>
          </w:tcPr>
          <w:p w:rsidR="00BF30F7" w:rsidRPr="00BF30F7" w:rsidRDefault="00BF30F7" w:rsidP="00BF30F7">
            <w:pPr>
              <w:jc w:val="center"/>
              <w:rPr>
                <w:lang w:val="en-US"/>
              </w:rPr>
            </w:pPr>
            <w:r w:rsidRPr="00BF30F7">
              <w:rPr>
                <w:lang w:val="en-US"/>
              </w:rPr>
              <w:t>-</w:t>
            </w:r>
          </w:p>
        </w:tc>
        <w:tc>
          <w:tcPr>
            <w:tcW w:w="684" w:type="pct"/>
            <w:vAlign w:val="center"/>
          </w:tcPr>
          <w:p w:rsidR="00BF30F7" w:rsidRPr="00BF30F7" w:rsidRDefault="00BF30F7" w:rsidP="00BF30F7">
            <w:pPr>
              <w:jc w:val="center"/>
              <w:rPr>
                <w:lang w:val="en-US"/>
              </w:rPr>
            </w:pPr>
            <w:r w:rsidRPr="00BF30F7">
              <w:rPr>
                <w:lang w:val="en-US"/>
              </w:rPr>
              <w:t>-</w:t>
            </w:r>
          </w:p>
        </w:tc>
        <w:tc>
          <w:tcPr>
            <w:tcW w:w="515" w:type="pct"/>
            <w:vAlign w:val="center"/>
          </w:tcPr>
          <w:p w:rsidR="00BF30F7" w:rsidRPr="00BF30F7" w:rsidRDefault="00BF30F7" w:rsidP="00BF30F7">
            <w:pPr>
              <w:jc w:val="center"/>
              <w:rPr>
                <w:lang w:val="en-US"/>
              </w:rPr>
            </w:pPr>
            <w:r w:rsidRPr="00BF30F7">
              <w:rPr>
                <w:lang w:val="en-US"/>
              </w:rPr>
              <w:t>6,7%</w:t>
            </w:r>
          </w:p>
        </w:tc>
      </w:tr>
      <w:tr w:rsidR="00BF30F7" w:rsidRPr="00BF30F7" w:rsidTr="00E66DE5">
        <w:tc>
          <w:tcPr>
            <w:tcW w:w="1343" w:type="pct"/>
            <w:vAlign w:val="center"/>
          </w:tcPr>
          <w:p w:rsidR="00BF30F7" w:rsidRPr="00BF30F7" w:rsidRDefault="00BF30F7" w:rsidP="00BF30F7">
            <w:r w:rsidRPr="00BF30F7">
              <w:rPr>
                <w:sz w:val="22"/>
                <w:szCs w:val="22"/>
              </w:rPr>
              <w:t>Екипни проекти</w:t>
            </w:r>
          </w:p>
        </w:tc>
        <w:tc>
          <w:tcPr>
            <w:tcW w:w="556" w:type="pct"/>
            <w:vAlign w:val="center"/>
          </w:tcPr>
          <w:p w:rsidR="00BF30F7" w:rsidRPr="00BF30F7" w:rsidRDefault="00BF30F7" w:rsidP="00BF30F7">
            <w:pPr>
              <w:jc w:val="center"/>
              <w:rPr>
                <w:lang w:val="en-US"/>
              </w:rPr>
            </w:pPr>
            <w:r w:rsidRPr="00BF30F7">
              <w:rPr>
                <w:lang w:val="en-US"/>
              </w:rPr>
              <w:t>33,9%</w:t>
            </w:r>
          </w:p>
        </w:tc>
        <w:tc>
          <w:tcPr>
            <w:tcW w:w="533" w:type="pct"/>
            <w:vAlign w:val="center"/>
          </w:tcPr>
          <w:p w:rsidR="00BF30F7" w:rsidRPr="00BF30F7" w:rsidRDefault="00BF30F7" w:rsidP="00BF30F7">
            <w:pPr>
              <w:jc w:val="center"/>
              <w:rPr>
                <w:lang w:val="en-US"/>
              </w:rPr>
            </w:pPr>
            <w:r w:rsidRPr="00BF30F7">
              <w:rPr>
                <w:lang w:val="en-US"/>
              </w:rPr>
              <w:t>30,5%</w:t>
            </w:r>
          </w:p>
        </w:tc>
        <w:tc>
          <w:tcPr>
            <w:tcW w:w="684" w:type="pct"/>
            <w:vAlign w:val="center"/>
          </w:tcPr>
          <w:p w:rsidR="00BF30F7" w:rsidRPr="00BF30F7" w:rsidRDefault="00BF30F7" w:rsidP="00BF30F7">
            <w:pPr>
              <w:jc w:val="center"/>
              <w:rPr>
                <w:lang w:val="en-US"/>
              </w:rPr>
            </w:pPr>
            <w:r w:rsidRPr="00BF30F7">
              <w:rPr>
                <w:lang w:val="en-US"/>
              </w:rPr>
              <w:t>3,4%</w:t>
            </w:r>
          </w:p>
        </w:tc>
        <w:tc>
          <w:tcPr>
            <w:tcW w:w="684" w:type="pct"/>
            <w:vAlign w:val="center"/>
          </w:tcPr>
          <w:p w:rsidR="00BF30F7" w:rsidRPr="00BF30F7" w:rsidRDefault="00BF30F7" w:rsidP="00BF30F7">
            <w:pPr>
              <w:jc w:val="center"/>
              <w:rPr>
                <w:lang w:val="en-US"/>
              </w:rPr>
            </w:pPr>
            <w:r w:rsidRPr="00BF30F7">
              <w:rPr>
                <w:lang w:val="en-US"/>
              </w:rPr>
              <w:t>5,1%</w:t>
            </w:r>
          </w:p>
        </w:tc>
        <w:tc>
          <w:tcPr>
            <w:tcW w:w="684" w:type="pct"/>
            <w:vAlign w:val="center"/>
          </w:tcPr>
          <w:p w:rsidR="00BF30F7" w:rsidRPr="00BF30F7" w:rsidRDefault="00BF30F7" w:rsidP="00BF30F7">
            <w:pPr>
              <w:jc w:val="center"/>
              <w:rPr>
                <w:lang w:val="en-US"/>
              </w:rPr>
            </w:pPr>
            <w:r w:rsidRPr="00BF30F7">
              <w:rPr>
                <w:lang w:val="en-US"/>
              </w:rPr>
              <w:t>1,7%</w:t>
            </w:r>
          </w:p>
        </w:tc>
        <w:tc>
          <w:tcPr>
            <w:tcW w:w="515" w:type="pct"/>
            <w:vAlign w:val="center"/>
          </w:tcPr>
          <w:p w:rsidR="00BF30F7" w:rsidRPr="00BF30F7" w:rsidRDefault="00BF30F7" w:rsidP="00BF30F7">
            <w:pPr>
              <w:jc w:val="center"/>
              <w:rPr>
                <w:lang w:val="en-US"/>
              </w:rPr>
            </w:pPr>
            <w:r w:rsidRPr="00BF30F7">
              <w:rPr>
                <w:lang w:val="en-US"/>
              </w:rPr>
              <w:t>25,4%</w:t>
            </w:r>
          </w:p>
        </w:tc>
      </w:tr>
      <w:tr w:rsidR="00BF30F7" w:rsidRPr="00BF30F7" w:rsidTr="00E66DE5">
        <w:tc>
          <w:tcPr>
            <w:tcW w:w="1343" w:type="pct"/>
            <w:vAlign w:val="center"/>
          </w:tcPr>
          <w:p w:rsidR="00BF30F7" w:rsidRPr="00BF30F7" w:rsidRDefault="00BF30F7" w:rsidP="00BF30F7">
            <w:pPr>
              <w:rPr>
                <w:lang w:val="en-US"/>
              </w:rPr>
            </w:pPr>
            <w:r w:rsidRPr="00BF30F7">
              <w:rPr>
                <w:sz w:val="22"/>
                <w:szCs w:val="22"/>
              </w:rPr>
              <w:t>Игрови (симулативни) методи</w:t>
            </w:r>
          </w:p>
        </w:tc>
        <w:tc>
          <w:tcPr>
            <w:tcW w:w="556" w:type="pct"/>
            <w:vAlign w:val="center"/>
          </w:tcPr>
          <w:p w:rsidR="00BF30F7" w:rsidRPr="00BF30F7" w:rsidRDefault="00BF30F7" w:rsidP="00BF30F7">
            <w:pPr>
              <w:jc w:val="center"/>
              <w:rPr>
                <w:lang w:val="en-US"/>
              </w:rPr>
            </w:pPr>
            <w:r w:rsidRPr="00BF30F7">
              <w:rPr>
                <w:lang w:val="en-US"/>
              </w:rPr>
              <w:t>23,3%</w:t>
            </w:r>
          </w:p>
        </w:tc>
        <w:tc>
          <w:tcPr>
            <w:tcW w:w="533" w:type="pct"/>
            <w:vAlign w:val="center"/>
          </w:tcPr>
          <w:p w:rsidR="00BF30F7" w:rsidRPr="00BF30F7" w:rsidRDefault="00BF30F7" w:rsidP="00BF30F7">
            <w:pPr>
              <w:jc w:val="center"/>
              <w:rPr>
                <w:lang w:val="en-US"/>
              </w:rPr>
            </w:pPr>
            <w:r w:rsidRPr="00BF30F7">
              <w:rPr>
                <w:lang w:val="en-US"/>
              </w:rPr>
              <w:t>23,3%</w:t>
            </w:r>
          </w:p>
        </w:tc>
        <w:tc>
          <w:tcPr>
            <w:tcW w:w="684" w:type="pct"/>
            <w:vAlign w:val="center"/>
          </w:tcPr>
          <w:p w:rsidR="00BF30F7" w:rsidRPr="00BF30F7" w:rsidRDefault="00BF30F7" w:rsidP="00BF30F7">
            <w:pPr>
              <w:jc w:val="center"/>
              <w:rPr>
                <w:lang w:val="en-US"/>
              </w:rPr>
            </w:pPr>
            <w:r w:rsidRPr="00BF30F7">
              <w:rPr>
                <w:lang w:val="en-US"/>
              </w:rPr>
              <w:t>6,7%</w:t>
            </w:r>
          </w:p>
        </w:tc>
        <w:tc>
          <w:tcPr>
            <w:tcW w:w="684" w:type="pct"/>
            <w:vAlign w:val="center"/>
          </w:tcPr>
          <w:p w:rsidR="00BF30F7" w:rsidRPr="00BF30F7" w:rsidRDefault="00BF30F7" w:rsidP="00BF30F7">
            <w:pPr>
              <w:jc w:val="center"/>
              <w:rPr>
                <w:lang w:val="en-US"/>
              </w:rPr>
            </w:pPr>
            <w:r w:rsidRPr="00BF30F7">
              <w:rPr>
                <w:lang w:val="en-US"/>
              </w:rPr>
              <w:t>-</w:t>
            </w:r>
          </w:p>
        </w:tc>
        <w:tc>
          <w:tcPr>
            <w:tcW w:w="684" w:type="pct"/>
            <w:vAlign w:val="center"/>
          </w:tcPr>
          <w:p w:rsidR="00BF30F7" w:rsidRPr="00BF30F7" w:rsidRDefault="00BF30F7" w:rsidP="00BF30F7">
            <w:pPr>
              <w:jc w:val="center"/>
            </w:pPr>
            <w:r w:rsidRPr="00BF30F7">
              <w:rPr>
                <w:lang w:val="en-US"/>
              </w:rPr>
              <w:t>5,0%</w:t>
            </w:r>
          </w:p>
        </w:tc>
        <w:tc>
          <w:tcPr>
            <w:tcW w:w="515" w:type="pct"/>
            <w:vAlign w:val="center"/>
          </w:tcPr>
          <w:p w:rsidR="00BF30F7" w:rsidRPr="00BF30F7" w:rsidRDefault="00BF30F7" w:rsidP="00BF30F7">
            <w:pPr>
              <w:jc w:val="center"/>
              <w:rPr>
                <w:lang w:val="en-US"/>
              </w:rPr>
            </w:pPr>
            <w:r w:rsidRPr="00BF30F7">
              <w:rPr>
                <w:lang w:val="en-US"/>
              </w:rPr>
              <w:t>41,7%</w:t>
            </w:r>
          </w:p>
        </w:tc>
      </w:tr>
      <w:tr w:rsidR="00BF30F7" w:rsidRPr="00BF30F7" w:rsidTr="00E66DE5">
        <w:tc>
          <w:tcPr>
            <w:tcW w:w="1343" w:type="pct"/>
            <w:vAlign w:val="center"/>
          </w:tcPr>
          <w:p w:rsidR="00BF30F7" w:rsidRPr="00BF30F7" w:rsidRDefault="00BF30F7" w:rsidP="00BF30F7">
            <w:pPr>
              <w:rPr>
                <w:lang w:val="en-US"/>
              </w:rPr>
            </w:pPr>
            <w:r w:rsidRPr="00BF30F7">
              <w:rPr>
                <w:sz w:val="22"/>
                <w:szCs w:val="22"/>
              </w:rPr>
              <w:t>Гост-лектори</w:t>
            </w:r>
          </w:p>
        </w:tc>
        <w:tc>
          <w:tcPr>
            <w:tcW w:w="556" w:type="pct"/>
            <w:vAlign w:val="center"/>
          </w:tcPr>
          <w:p w:rsidR="00BF30F7" w:rsidRPr="00BF30F7" w:rsidRDefault="00BF30F7" w:rsidP="00BF30F7">
            <w:pPr>
              <w:jc w:val="center"/>
              <w:rPr>
                <w:lang w:val="en-US"/>
              </w:rPr>
            </w:pPr>
            <w:r w:rsidRPr="00BF30F7">
              <w:rPr>
                <w:lang w:val="en-US"/>
              </w:rPr>
              <w:t>43,3%</w:t>
            </w:r>
          </w:p>
        </w:tc>
        <w:tc>
          <w:tcPr>
            <w:tcW w:w="533" w:type="pct"/>
            <w:vAlign w:val="center"/>
          </w:tcPr>
          <w:p w:rsidR="00BF30F7" w:rsidRPr="00BF30F7" w:rsidRDefault="00BF30F7" w:rsidP="00BF30F7">
            <w:pPr>
              <w:jc w:val="center"/>
              <w:rPr>
                <w:lang w:val="en-US"/>
              </w:rPr>
            </w:pPr>
            <w:r w:rsidRPr="00BF30F7">
              <w:rPr>
                <w:lang w:val="en-US"/>
              </w:rPr>
              <w:t>20,0%</w:t>
            </w:r>
          </w:p>
        </w:tc>
        <w:tc>
          <w:tcPr>
            <w:tcW w:w="684" w:type="pct"/>
            <w:vAlign w:val="center"/>
          </w:tcPr>
          <w:p w:rsidR="00BF30F7" w:rsidRPr="00BF30F7" w:rsidRDefault="00BF30F7" w:rsidP="00BF30F7">
            <w:pPr>
              <w:jc w:val="center"/>
              <w:rPr>
                <w:lang w:val="en-US"/>
              </w:rPr>
            </w:pPr>
            <w:r w:rsidRPr="00BF30F7">
              <w:rPr>
                <w:lang w:val="en-US"/>
              </w:rPr>
              <w:t>8,3%</w:t>
            </w:r>
          </w:p>
        </w:tc>
        <w:tc>
          <w:tcPr>
            <w:tcW w:w="684" w:type="pct"/>
            <w:vAlign w:val="center"/>
          </w:tcPr>
          <w:p w:rsidR="00BF30F7" w:rsidRPr="00BF30F7" w:rsidRDefault="00BF30F7" w:rsidP="00BF30F7">
            <w:pPr>
              <w:jc w:val="center"/>
              <w:rPr>
                <w:lang w:val="en-US"/>
              </w:rPr>
            </w:pPr>
            <w:r w:rsidRPr="00BF30F7">
              <w:rPr>
                <w:lang w:val="en-US"/>
              </w:rPr>
              <w:t>-</w:t>
            </w:r>
          </w:p>
        </w:tc>
        <w:tc>
          <w:tcPr>
            <w:tcW w:w="684" w:type="pct"/>
            <w:vAlign w:val="center"/>
          </w:tcPr>
          <w:p w:rsidR="00BF30F7" w:rsidRPr="00BF30F7" w:rsidRDefault="00BF30F7" w:rsidP="00BF30F7">
            <w:pPr>
              <w:jc w:val="center"/>
              <w:rPr>
                <w:lang w:val="en-US"/>
              </w:rPr>
            </w:pPr>
            <w:r w:rsidRPr="00BF30F7">
              <w:rPr>
                <w:lang w:val="en-US"/>
              </w:rPr>
              <w:t>-</w:t>
            </w:r>
          </w:p>
        </w:tc>
        <w:tc>
          <w:tcPr>
            <w:tcW w:w="515" w:type="pct"/>
            <w:vAlign w:val="center"/>
          </w:tcPr>
          <w:p w:rsidR="00BF30F7" w:rsidRPr="00BF30F7" w:rsidRDefault="00BF30F7" w:rsidP="00BF30F7">
            <w:pPr>
              <w:jc w:val="center"/>
              <w:rPr>
                <w:lang w:val="en-US"/>
              </w:rPr>
            </w:pPr>
            <w:r w:rsidRPr="00BF30F7">
              <w:rPr>
                <w:lang w:val="en-US"/>
              </w:rPr>
              <w:t>28,3%</w:t>
            </w:r>
          </w:p>
        </w:tc>
      </w:tr>
      <w:tr w:rsidR="00BF30F7" w:rsidRPr="00BF30F7" w:rsidTr="00E66DE5">
        <w:tc>
          <w:tcPr>
            <w:tcW w:w="1343" w:type="pct"/>
            <w:vAlign w:val="center"/>
          </w:tcPr>
          <w:p w:rsidR="00BF30F7" w:rsidRPr="00BF30F7" w:rsidRDefault="00BF30F7" w:rsidP="00BF30F7">
            <w:pPr>
              <w:rPr>
                <w:lang w:val="en-US"/>
              </w:rPr>
            </w:pPr>
            <w:r w:rsidRPr="00BF30F7">
              <w:rPr>
                <w:sz w:val="22"/>
                <w:szCs w:val="22"/>
              </w:rPr>
              <w:t>Решаване на проблеми</w:t>
            </w:r>
          </w:p>
        </w:tc>
        <w:tc>
          <w:tcPr>
            <w:tcW w:w="556" w:type="pct"/>
            <w:vAlign w:val="center"/>
          </w:tcPr>
          <w:p w:rsidR="00BF30F7" w:rsidRPr="00BF30F7" w:rsidRDefault="00BF30F7" w:rsidP="00BF30F7">
            <w:pPr>
              <w:jc w:val="center"/>
            </w:pPr>
            <w:r w:rsidRPr="00BF30F7">
              <w:t>44,1%</w:t>
            </w:r>
          </w:p>
        </w:tc>
        <w:tc>
          <w:tcPr>
            <w:tcW w:w="533" w:type="pct"/>
            <w:vAlign w:val="center"/>
          </w:tcPr>
          <w:p w:rsidR="00BF30F7" w:rsidRPr="00BF30F7" w:rsidRDefault="00BF30F7" w:rsidP="00BF30F7">
            <w:pPr>
              <w:jc w:val="center"/>
            </w:pPr>
            <w:r w:rsidRPr="00BF30F7">
              <w:t>23,7%</w:t>
            </w:r>
          </w:p>
        </w:tc>
        <w:tc>
          <w:tcPr>
            <w:tcW w:w="684" w:type="pct"/>
            <w:vAlign w:val="center"/>
          </w:tcPr>
          <w:p w:rsidR="00BF30F7" w:rsidRPr="00BF30F7" w:rsidRDefault="00BF30F7" w:rsidP="00BF30F7">
            <w:pPr>
              <w:jc w:val="center"/>
            </w:pPr>
            <w:r w:rsidRPr="00BF30F7">
              <w:t>5,1%</w:t>
            </w:r>
          </w:p>
        </w:tc>
        <w:tc>
          <w:tcPr>
            <w:tcW w:w="684" w:type="pct"/>
            <w:vAlign w:val="center"/>
          </w:tcPr>
          <w:p w:rsidR="00BF30F7" w:rsidRPr="00BF30F7" w:rsidRDefault="00BF30F7" w:rsidP="00BF30F7">
            <w:pPr>
              <w:jc w:val="center"/>
            </w:pPr>
            <w:r w:rsidRPr="00BF30F7">
              <w:t>-</w:t>
            </w:r>
          </w:p>
        </w:tc>
        <w:tc>
          <w:tcPr>
            <w:tcW w:w="684" w:type="pct"/>
            <w:vAlign w:val="center"/>
          </w:tcPr>
          <w:p w:rsidR="00BF30F7" w:rsidRPr="00BF30F7" w:rsidRDefault="00BF30F7" w:rsidP="00BF30F7">
            <w:pPr>
              <w:jc w:val="center"/>
            </w:pPr>
            <w:r w:rsidRPr="00BF30F7">
              <w:t>-</w:t>
            </w:r>
          </w:p>
        </w:tc>
        <w:tc>
          <w:tcPr>
            <w:tcW w:w="515" w:type="pct"/>
            <w:vAlign w:val="center"/>
          </w:tcPr>
          <w:p w:rsidR="00BF30F7" w:rsidRPr="00BF30F7" w:rsidRDefault="00BF30F7" w:rsidP="00BF30F7">
            <w:pPr>
              <w:jc w:val="center"/>
            </w:pPr>
            <w:r w:rsidRPr="00BF30F7">
              <w:t>27,1%</w:t>
            </w:r>
          </w:p>
        </w:tc>
      </w:tr>
      <w:tr w:rsidR="00BF30F7" w:rsidRPr="00BF30F7" w:rsidTr="00E66DE5">
        <w:tc>
          <w:tcPr>
            <w:tcW w:w="1343" w:type="pct"/>
            <w:vAlign w:val="center"/>
          </w:tcPr>
          <w:p w:rsidR="00BF30F7" w:rsidRPr="00BF30F7" w:rsidRDefault="00BF30F7" w:rsidP="00BF30F7">
            <w:pPr>
              <w:rPr>
                <w:lang w:val="en-US"/>
              </w:rPr>
            </w:pPr>
            <w:r w:rsidRPr="00BF30F7">
              <w:rPr>
                <w:sz w:val="22"/>
                <w:szCs w:val="22"/>
              </w:rPr>
              <w:t>Дискусии и дебати</w:t>
            </w:r>
          </w:p>
        </w:tc>
        <w:tc>
          <w:tcPr>
            <w:tcW w:w="556" w:type="pct"/>
            <w:vAlign w:val="center"/>
          </w:tcPr>
          <w:p w:rsidR="00BF30F7" w:rsidRPr="00BF30F7" w:rsidRDefault="00BF30F7" w:rsidP="00BF30F7">
            <w:pPr>
              <w:jc w:val="center"/>
            </w:pPr>
            <w:r w:rsidRPr="00BF30F7">
              <w:t>66,1%</w:t>
            </w:r>
          </w:p>
        </w:tc>
        <w:tc>
          <w:tcPr>
            <w:tcW w:w="533" w:type="pct"/>
            <w:vAlign w:val="center"/>
          </w:tcPr>
          <w:p w:rsidR="00BF30F7" w:rsidRPr="00BF30F7" w:rsidRDefault="00BF30F7" w:rsidP="00BF30F7">
            <w:pPr>
              <w:jc w:val="center"/>
            </w:pPr>
            <w:r w:rsidRPr="00BF30F7">
              <w:t>20,3%</w:t>
            </w:r>
          </w:p>
        </w:tc>
        <w:tc>
          <w:tcPr>
            <w:tcW w:w="684" w:type="pct"/>
            <w:vAlign w:val="center"/>
          </w:tcPr>
          <w:p w:rsidR="00BF30F7" w:rsidRPr="00BF30F7" w:rsidRDefault="00BF30F7" w:rsidP="00BF30F7">
            <w:pPr>
              <w:jc w:val="center"/>
            </w:pPr>
            <w:r w:rsidRPr="00BF30F7">
              <w:t>1,7%</w:t>
            </w:r>
          </w:p>
        </w:tc>
        <w:tc>
          <w:tcPr>
            <w:tcW w:w="684" w:type="pct"/>
            <w:vAlign w:val="center"/>
          </w:tcPr>
          <w:p w:rsidR="00BF30F7" w:rsidRPr="00BF30F7" w:rsidRDefault="00BF30F7" w:rsidP="00BF30F7">
            <w:pPr>
              <w:jc w:val="center"/>
            </w:pPr>
            <w:r w:rsidRPr="00BF30F7">
              <w:t>-</w:t>
            </w:r>
          </w:p>
        </w:tc>
        <w:tc>
          <w:tcPr>
            <w:tcW w:w="684" w:type="pct"/>
            <w:vAlign w:val="center"/>
          </w:tcPr>
          <w:p w:rsidR="00BF30F7" w:rsidRPr="00BF30F7" w:rsidRDefault="00BF30F7" w:rsidP="00BF30F7">
            <w:pPr>
              <w:jc w:val="center"/>
            </w:pPr>
            <w:r w:rsidRPr="00BF30F7">
              <w:t>-</w:t>
            </w:r>
          </w:p>
        </w:tc>
        <w:tc>
          <w:tcPr>
            <w:tcW w:w="515" w:type="pct"/>
            <w:vAlign w:val="center"/>
          </w:tcPr>
          <w:p w:rsidR="00BF30F7" w:rsidRPr="00BF30F7" w:rsidRDefault="00BF30F7" w:rsidP="00BF30F7">
            <w:pPr>
              <w:jc w:val="center"/>
            </w:pPr>
            <w:r w:rsidRPr="00BF30F7">
              <w:t>11,9%</w:t>
            </w:r>
          </w:p>
        </w:tc>
      </w:tr>
      <w:tr w:rsidR="00BF30F7" w:rsidRPr="00BF30F7" w:rsidTr="00E66DE5">
        <w:tc>
          <w:tcPr>
            <w:tcW w:w="1343" w:type="pct"/>
            <w:vAlign w:val="center"/>
          </w:tcPr>
          <w:p w:rsidR="00BF30F7" w:rsidRPr="00BF30F7" w:rsidRDefault="00BF30F7" w:rsidP="00BF30F7">
            <w:pPr>
              <w:rPr>
                <w:lang w:val="en-US"/>
              </w:rPr>
            </w:pPr>
            <w:r w:rsidRPr="00BF30F7">
              <w:rPr>
                <w:sz w:val="22"/>
                <w:szCs w:val="22"/>
              </w:rPr>
              <w:t>Елементи на електронно обучение</w:t>
            </w:r>
          </w:p>
        </w:tc>
        <w:tc>
          <w:tcPr>
            <w:tcW w:w="556" w:type="pct"/>
            <w:vAlign w:val="center"/>
          </w:tcPr>
          <w:p w:rsidR="00BF30F7" w:rsidRPr="00BF30F7" w:rsidRDefault="00BF30F7" w:rsidP="00BF30F7">
            <w:pPr>
              <w:jc w:val="center"/>
            </w:pPr>
            <w:r w:rsidRPr="00BF30F7">
              <w:t>55,0%</w:t>
            </w:r>
          </w:p>
        </w:tc>
        <w:tc>
          <w:tcPr>
            <w:tcW w:w="533" w:type="pct"/>
            <w:vAlign w:val="center"/>
          </w:tcPr>
          <w:p w:rsidR="00BF30F7" w:rsidRPr="00BF30F7" w:rsidRDefault="00BF30F7" w:rsidP="00BF30F7">
            <w:pPr>
              <w:jc w:val="center"/>
            </w:pPr>
            <w:r w:rsidRPr="00BF30F7">
              <w:t>20,0%</w:t>
            </w:r>
          </w:p>
        </w:tc>
        <w:tc>
          <w:tcPr>
            <w:tcW w:w="684" w:type="pct"/>
            <w:vAlign w:val="center"/>
          </w:tcPr>
          <w:p w:rsidR="00BF30F7" w:rsidRPr="00BF30F7" w:rsidRDefault="00BF30F7" w:rsidP="00BF30F7">
            <w:pPr>
              <w:jc w:val="center"/>
            </w:pPr>
            <w:r w:rsidRPr="00BF30F7">
              <w:t>5,0%</w:t>
            </w:r>
          </w:p>
        </w:tc>
        <w:tc>
          <w:tcPr>
            <w:tcW w:w="684" w:type="pct"/>
            <w:vAlign w:val="center"/>
          </w:tcPr>
          <w:p w:rsidR="00BF30F7" w:rsidRPr="00BF30F7" w:rsidRDefault="00BF30F7" w:rsidP="00BF30F7">
            <w:pPr>
              <w:jc w:val="center"/>
            </w:pPr>
            <w:r w:rsidRPr="00BF30F7">
              <w:t>5,0%</w:t>
            </w:r>
          </w:p>
        </w:tc>
        <w:tc>
          <w:tcPr>
            <w:tcW w:w="684" w:type="pct"/>
            <w:vAlign w:val="center"/>
          </w:tcPr>
          <w:p w:rsidR="00BF30F7" w:rsidRPr="00BF30F7" w:rsidRDefault="00BF30F7" w:rsidP="00BF30F7">
            <w:pPr>
              <w:jc w:val="center"/>
            </w:pPr>
            <w:r w:rsidRPr="00BF30F7">
              <w:t>1,7%</w:t>
            </w:r>
          </w:p>
        </w:tc>
        <w:tc>
          <w:tcPr>
            <w:tcW w:w="515" w:type="pct"/>
            <w:vAlign w:val="center"/>
          </w:tcPr>
          <w:p w:rsidR="00BF30F7" w:rsidRPr="00BF30F7" w:rsidRDefault="00BF30F7" w:rsidP="00BF30F7">
            <w:pPr>
              <w:jc w:val="center"/>
            </w:pPr>
            <w:r w:rsidRPr="00BF30F7">
              <w:t>13,3%</w:t>
            </w:r>
          </w:p>
        </w:tc>
      </w:tr>
    </w:tbl>
    <w:p w:rsidR="00BF30F7" w:rsidRPr="00BF30F7" w:rsidRDefault="00BF30F7" w:rsidP="00BF30F7">
      <w:pPr>
        <w:jc w:val="both"/>
      </w:pPr>
    </w:p>
    <w:p w:rsidR="00BF30F7" w:rsidRDefault="00BF30F7" w:rsidP="00BF30F7">
      <w:pPr>
        <w:jc w:val="both"/>
      </w:pPr>
    </w:p>
    <w:p w:rsidR="00BF30F7" w:rsidRPr="00BF30F7" w:rsidRDefault="00BF30F7" w:rsidP="00BF30F7">
      <w:pPr>
        <w:jc w:val="both"/>
        <w:rPr>
          <w:i/>
          <w:lang w:val="ru-RU"/>
        </w:rPr>
      </w:pPr>
      <w:r w:rsidRPr="00BF30F7">
        <w:t xml:space="preserve">12. Удовлетворени ли сте от качеството на преподавателската работа в магистърската програма, която изучавате? </w:t>
      </w:r>
    </w:p>
    <w:p w:rsidR="00BF30F7" w:rsidRPr="00BF30F7" w:rsidRDefault="00BF30F7" w:rsidP="00BF30F7">
      <w:pPr>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33"/>
        <w:gridCol w:w="1209"/>
      </w:tblGrid>
      <w:tr w:rsidR="00BF30F7" w:rsidRPr="00BF30F7" w:rsidTr="00E66DE5">
        <w:tc>
          <w:tcPr>
            <w:tcW w:w="4346" w:type="pct"/>
          </w:tcPr>
          <w:p w:rsidR="00BF30F7" w:rsidRPr="00BF30F7" w:rsidRDefault="00BF30F7" w:rsidP="00BF30F7">
            <w:r w:rsidRPr="00BF30F7">
              <w:rPr>
                <w:sz w:val="22"/>
                <w:szCs w:val="22"/>
              </w:rPr>
              <w:t xml:space="preserve">Удовлетворен(а) съм от качеството на преподаване по </w:t>
            </w:r>
            <w:r w:rsidRPr="00BF30F7">
              <w:rPr>
                <w:b/>
                <w:sz w:val="22"/>
                <w:szCs w:val="22"/>
              </w:rPr>
              <w:t>всички</w:t>
            </w:r>
            <w:r w:rsidRPr="00BF30F7">
              <w:rPr>
                <w:sz w:val="22"/>
                <w:szCs w:val="22"/>
              </w:rPr>
              <w:t xml:space="preserve"> учебни дисциплини</w:t>
            </w:r>
          </w:p>
        </w:tc>
        <w:tc>
          <w:tcPr>
            <w:tcW w:w="654" w:type="pct"/>
            <w:vAlign w:val="center"/>
          </w:tcPr>
          <w:p w:rsidR="00BF30F7" w:rsidRPr="00BF30F7" w:rsidRDefault="00BF30F7" w:rsidP="00BF30F7">
            <w:pPr>
              <w:jc w:val="center"/>
            </w:pPr>
            <w:r w:rsidRPr="00BF30F7">
              <w:t>59,6%</w:t>
            </w:r>
          </w:p>
        </w:tc>
      </w:tr>
      <w:tr w:rsidR="00BF30F7" w:rsidRPr="00BF30F7" w:rsidTr="00E66DE5">
        <w:tc>
          <w:tcPr>
            <w:tcW w:w="4346" w:type="pct"/>
          </w:tcPr>
          <w:p w:rsidR="00BF30F7" w:rsidRPr="00BF30F7" w:rsidRDefault="00BF30F7" w:rsidP="00BF30F7">
            <w:pPr>
              <w:rPr>
                <w:lang w:val="ru-RU"/>
              </w:rPr>
            </w:pPr>
            <w:r w:rsidRPr="00BF30F7">
              <w:rPr>
                <w:sz w:val="22"/>
                <w:szCs w:val="22"/>
              </w:rPr>
              <w:t xml:space="preserve">Удовлетворен(а) съм от качеството на преподаване по </w:t>
            </w:r>
            <w:r w:rsidRPr="00BF30F7">
              <w:rPr>
                <w:b/>
                <w:sz w:val="22"/>
                <w:szCs w:val="22"/>
              </w:rPr>
              <w:t>повече от половината</w:t>
            </w:r>
            <w:r w:rsidRPr="00BF30F7">
              <w:rPr>
                <w:sz w:val="22"/>
                <w:szCs w:val="22"/>
              </w:rPr>
              <w:t xml:space="preserve"> от учебните дисциплини</w:t>
            </w:r>
            <w:r w:rsidRPr="00BF30F7">
              <w:rPr>
                <w:sz w:val="22"/>
                <w:szCs w:val="22"/>
                <w:lang w:val="ru-RU"/>
              </w:rPr>
              <w:t>.</w:t>
            </w:r>
          </w:p>
        </w:tc>
        <w:tc>
          <w:tcPr>
            <w:tcW w:w="654" w:type="pct"/>
            <w:vAlign w:val="center"/>
          </w:tcPr>
          <w:p w:rsidR="00BF30F7" w:rsidRPr="00BF30F7" w:rsidRDefault="00BF30F7" w:rsidP="00BF30F7">
            <w:pPr>
              <w:jc w:val="center"/>
            </w:pPr>
            <w:r w:rsidRPr="00BF30F7">
              <w:t>32,8%</w:t>
            </w:r>
          </w:p>
        </w:tc>
      </w:tr>
      <w:tr w:rsidR="00BF30F7" w:rsidRPr="00BF30F7" w:rsidTr="00E66DE5">
        <w:tc>
          <w:tcPr>
            <w:tcW w:w="4346" w:type="pct"/>
          </w:tcPr>
          <w:p w:rsidR="00BF30F7" w:rsidRPr="00BF30F7" w:rsidRDefault="00BF30F7" w:rsidP="00BF30F7">
            <w:r w:rsidRPr="00BF30F7">
              <w:rPr>
                <w:sz w:val="22"/>
                <w:szCs w:val="22"/>
              </w:rPr>
              <w:t xml:space="preserve">Удовлетворен(а) съм от качеството на преподаване по </w:t>
            </w:r>
            <w:r w:rsidRPr="00BF30F7">
              <w:rPr>
                <w:b/>
                <w:sz w:val="22"/>
                <w:szCs w:val="22"/>
              </w:rPr>
              <w:t>по-малко от половината</w:t>
            </w:r>
            <w:r w:rsidRPr="00BF30F7">
              <w:rPr>
                <w:sz w:val="22"/>
                <w:szCs w:val="22"/>
              </w:rPr>
              <w:t xml:space="preserve"> от учебните дисциплини</w:t>
            </w:r>
          </w:p>
        </w:tc>
        <w:tc>
          <w:tcPr>
            <w:tcW w:w="654" w:type="pct"/>
            <w:vAlign w:val="center"/>
          </w:tcPr>
          <w:p w:rsidR="00BF30F7" w:rsidRPr="00BF30F7" w:rsidRDefault="00BF30F7" w:rsidP="00BF30F7">
            <w:pPr>
              <w:jc w:val="center"/>
            </w:pPr>
            <w:r w:rsidRPr="00BF30F7">
              <w:t>8,6%</w:t>
            </w:r>
          </w:p>
        </w:tc>
      </w:tr>
      <w:tr w:rsidR="00BF30F7" w:rsidRPr="00BF30F7" w:rsidTr="00E66DE5">
        <w:tc>
          <w:tcPr>
            <w:tcW w:w="4346" w:type="pct"/>
          </w:tcPr>
          <w:p w:rsidR="00BF30F7" w:rsidRPr="00BF30F7" w:rsidRDefault="00BF30F7" w:rsidP="00BF30F7">
            <w:r w:rsidRPr="00BF30F7">
              <w:rPr>
                <w:sz w:val="22"/>
                <w:szCs w:val="22"/>
              </w:rPr>
              <w:t xml:space="preserve">Изобщо </w:t>
            </w:r>
            <w:r w:rsidRPr="00BF30F7">
              <w:rPr>
                <w:b/>
                <w:sz w:val="22"/>
                <w:szCs w:val="22"/>
              </w:rPr>
              <w:t>не съм удовлетворен(а)</w:t>
            </w:r>
            <w:r w:rsidRPr="00BF30F7">
              <w:rPr>
                <w:sz w:val="22"/>
                <w:szCs w:val="22"/>
              </w:rPr>
              <w:t xml:space="preserve"> от преподаването в магистърската програма която изучавам.</w:t>
            </w:r>
          </w:p>
        </w:tc>
        <w:tc>
          <w:tcPr>
            <w:tcW w:w="654" w:type="pct"/>
            <w:vAlign w:val="center"/>
          </w:tcPr>
          <w:p w:rsidR="00BF30F7" w:rsidRPr="00BF30F7" w:rsidRDefault="00BF30F7" w:rsidP="00BF30F7">
            <w:pPr>
              <w:jc w:val="center"/>
            </w:pPr>
            <w:r w:rsidRPr="00BF30F7">
              <w:t>1,7%</w:t>
            </w:r>
          </w:p>
        </w:tc>
      </w:tr>
      <w:tr w:rsidR="00BF30F7" w:rsidRPr="00BF30F7" w:rsidTr="00E66DE5">
        <w:tc>
          <w:tcPr>
            <w:tcW w:w="4346" w:type="pct"/>
          </w:tcPr>
          <w:p w:rsidR="00BF30F7" w:rsidRPr="00BF30F7" w:rsidRDefault="00BF30F7" w:rsidP="00BF30F7">
            <w:pPr>
              <w:rPr>
                <w:b/>
              </w:rPr>
            </w:pPr>
            <w:r w:rsidRPr="00BF30F7">
              <w:rPr>
                <w:b/>
                <w:sz w:val="22"/>
                <w:szCs w:val="22"/>
              </w:rPr>
              <w:t>Общо:</w:t>
            </w:r>
          </w:p>
        </w:tc>
        <w:tc>
          <w:tcPr>
            <w:tcW w:w="654" w:type="pct"/>
            <w:vAlign w:val="center"/>
          </w:tcPr>
          <w:p w:rsidR="00BF30F7" w:rsidRPr="00BF30F7" w:rsidRDefault="00BF30F7" w:rsidP="00BF30F7">
            <w:pPr>
              <w:jc w:val="center"/>
              <w:rPr>
                <w:b/>
              </w:rPr>
            </w:pPr>
            <w:r w:rsidRPr="00BF30F7">
              <w:rPr>
                <w:b/>
                <w:sz w:val="22"/>
                <w:szCs w:val="22"/>
              </w:rPr>
              <w:t>100,0%</w:t>
            </w:r>
          </w:p>
        </w:tc>
      </w:tr>
    </w:tbl>
    <w:p w:rsidR="00BF30F7" w:rsidRPr="00BF30F7" w:rsidRDefault="00BF30F7" w:rsidP="00BF30F7">
      <w:pPr>
        <w:jc w:val="both"/>
      </w:pPr>
    </w:p>
    <w:p w:rsidR="00BF30F7" w:rsidRPr="00BF30F7" w:rsidRDefault="00BF30F7" w:rsidP="00BF30F7">
      <w:pPr>
        <w:jc w:val="both"/>
      </w:pPr>
      <w:r w:rsidRPr="00BF30F7">
        <w:t xml:space="preserve">13. В каква степен сте доволни от </w:t>
      </w:r>
      <w:r w:rsidRPr="00BF30F7">
        <w:rPr>
          <w:b/>
        </w:rPr>
        <w:t>ресурсите</w:t>
      </w:r>
      <w:r w:rsidRPr="00BF30F7">
        <w:t>, ползвани при обучението Ви?</w:t>
      </w:r>
    </w:p>
    <w:p w:rsidR="00BF30F7" w:rsidRPr="00BF30F7" w:rsidRDefault="00BF30F7" w:rsidP="00BF30F7">
      <w:pPr>
        <w:widowControl w:val="0"/>
        <w:tabs>
          <w:tab w:val="left" w:pos="360"/>
          <w:tab w:val="left" w:pos="720"/>
          <w:tab w:val="left" w:pos="1080"/>
        </w:tabs>
        <w:autoSpaceDE w:val="0"/>
        <w:autoSpaceDN w:val="0"/>
        <w:adjustRightIn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8"/>
        <w:gridCol w:w="1082"/>
        <w:gridCol w:w="1082"/>
        <w:gridCol w:w="1363"/>
        <w:gridCol w:w="1193"/>
        <w:gridCol w:w="1364"/>
      </w:tblGrid>
      <w:tr w:rsidR="00BF30F7" w:rsidRPr="00BF30F7" w:rsidTr="00E66DE5">
        <w:tc>
          <w:tcPr>
            <w:tcW w:w="1731" w:type="pct"/>
            <w:vAlign w:val="center"/>
          </w:tcPr>
          <w:p w:rsidR="00BF30F7" w:rsidRPr="00BF30F7" w:rsidRDefault="00BF30F7" w:rsidP="00BF30F7">
            <w:pPr>
              <w:jc w:val="center"/>
              <w:rPr>
                <w:b/>
              </w:rPr>
            </w:pPr>
            <w:r w:rsidRPr="00BF30F7">
              <w:rPr>
                <w:b/>
                <w:sz w:val="22"/>
                <w:szCs w:val="22"/>
              </w:rPr>
              <w:t>Ресурси</w:t>
            </w:r>
          </w:p>
        </w:tc>
        <w:tc>
          <w:tcPr>
            <w:tcW w:w="608" w:type="pct"/>
            <w:vAlign w:val="center"/>
          </w:tcPr>
          <w:p w:rsidR="00BF30F7" w:rsidRPr="00BF30F7" w:rsidRDefault="00BF30F7" w:rsidP="00BF30F7">
            <w:pPr>
              <w:jc w:val="center"/>
            </w:pPr>
            <w:r w:rsidRPr="00BF30F7">
              <w:rPr>
                <w:sz w:val="22"/>
                <w:szCs w:val="22"/>
              </w:rPr>
              <w:t>Изцяло доволен</w:t>
            </w:r>
          </w:p>
        </w:tc>
        <w:tc>
          <w:tcPr>
            <w:tcW w:w="608" w:type="pct"/>
            <w:vAlign w:val="center"/>
          </w:tcPr>
          <w:p w:rsidR="00BF30F7" w:rsidRPr="00BF30F7" w:rsidRDefault="00BF30F7" w:rsidP="00BF30F7">
            <w:pPr>
              <w:jc w:val="center"/>
            </w:pPr>
            <w:r w:rsidRPr="00BF30F7">
              <w:rPr>
                <w:sz w:val="22"/>
                <w:szCs w:val="22"/>
              </w:rPr>
              <w:t>По-скоро доволен</w:t>
            </w:r>
          </w:p>
        </w:tc>
        <w:tc>
          <w:tcPr>
            <w:tcW w:w="760" w:type="pct"/>
            <w:vAlign w:val="center"/>
          </w:tcPr>
          <w:p w:rsidR="00BF30F7" w:rsidRPr="00BF30F7" w:rsidRDefault="00BF30F7" w:rsidP="00BF30F7">
            <w:pPr>
              <w:jc w:val="center"/>
            </w:pPr>
            <w:r w:rsidRPr="00BF30F7">
              <w:rPr>
                <w:sz w:val="22"/>
                <w:szCs w:val="22"/>
              </w:rPr>
              <w:t>Нито доволен, нито недоволен</w:t>
            </w:r>
          </w:p>
        </w:tc>
        <w:tc>
          <w:tcPr>
            <w:tcW w:w="533" w:type="pct"/>
            <w:vAlign w:val="center"/>
          </w:tcPr>
          <w:p w:rsidR="00BF30F7" w:rsidRPr="00BF30F7" w:rsidRDefault="00BF30F7" w:rsidP="00BF30F7">
            <w:pPr>
              <w:jc w:val="center"/>
            </w:pPr>
            <w:r w:rsidRPr="00BF30F7">
              <w:rPr>
                <w:sz w:val="22"/>
                <w:szCs w:val="22"/>
              </w:rPr>
              <w:t>По-скоро недоволен</w:t>
            </w:r>
          </w:p>
        </w:tc>
        <w:tc>
          <w:tcPr>
            <w:tcW w:w="760" w:type="pct"/>
            <w:vAlign w:val="center"/>
          </w:tcPr>
          <w:p w:rsidR="00BF30F7" w:rsidRPr="00BF30F7" w:rsidRDefault="00BF30F7" w:rsidP="00BF30F7">
            <w:pPr>
              <w:jc w:val="center"/>
            </w:pPr>
            <w:r w:rsidRPr="00BF30F7">
              <w:rPr>
                <w:sz w:val="22"/>
                <w:szCs w:val="22"/>
              </w:rPr>
              <w:t>Изцяло недоволен</w:t>
            </w:r>
          </w:p>
        </w:tc>
      </w:tr>
      <w:tr w:rsidR="00BF30F7" w:rsidRPr="00BF30F7" w:rsidTr="00E66DE5">
        <w:tc>
          <w:tcPr>
            <w:tcW w:w="1731" w:type="pct"/>
          </w:tcPr>
          <w:p w:rsidR="00BF30F7" w:rsidRPr="00BF30F7" w:rsidRDefault="00BF30F7" w:rsidP="00BF30F7">
            <w:pPr>
              <w:spacing w:line="360" w:lineRule="auto"/>
            </w:pPr>
            <w:r w:rsidRPr="00BF30F7">
              <w:rPr>
                <w:sz w:val="22"/>
                <w:szCs w:val="22"/>
              </w:rPr>
              <w:t>Оборудвани зали</w:t>
            </w:r>
          </w:p>
        </w:tc>
        <w:tc>
          <w:tcPr>
            <w:tcW w:w="608" w:type="pct"/>
            <w:vAlign w:val="center"/>
          </w:tcPr>
          <w:p w:rsidR="00BF30F7" w:rsidRPr="00BF30F7" w:rsidRDefault="00BF30F7" w:rsidP="00BF30F7">
            <w:pPr>
              <w:snapToGrid w:val="0"/>
              <w:jc w:val="center"/>
            </w:pPr>
            <w:r w:rsidRPr="00BF30F7">
              <w:t>18,3%</w:t>
            </w:r>
          </w:p>
        </w:tc>
        <w:tc>
          <w:tcPr>
            <w:tcW w:w="608" w:type="pct"/>
            <w:vAlign w:val="center"/>
          </w:tcPr>
          <w:p w:rsidR="00BF30F7" w:rsidRPr="00BF30F7" w:rsidRDefault="00BF30F7" w:rsidP="00BF30F7">
            <w:pPr>
              <w:snapToGrid w:val="0"/>
              <w:jc w:val="center"/>
            </w:pPr>
            <w:r w:rsidRPr="00BF30F7">
              <w:t>36,3%</w:t>
            </w:r>
          </w:p>
        </w:tc>
        <w:tc>
          <w:tcPr>
            <w:tcW w:w="760" w:type="pct"/>
            <w:vAlign w:val="center"/>
          </w:tcPr>
          <w:p w:rsidR="00BF30F7" w:rsidRPr="00BF30F7" w:rsidRDefault="00BF30F7" w:rsidP="00BF30F7">
            <w:pPr>
              <w:snapToGrid w:val="0"/>
              <w:jc w:val="center"/>
            </w:pPr>
            <w:r w:rsidRPr="00BF30F7">
              <w:t>23,3%</w:t>
            </w:r>
          </w:p>
        </w:tc>
        <w:tc>
          <w:tcPr>
            <w:tcW w:w="533" w:type="pct"/>
            <w:vAlign w:val="center"/>
          </w:tcPr>
          <w:p w:rsidR="00BF30F7" w:rsidRPr="00BF30F7" w:rsidRDefault="00BF30F7" w:rsidP="00BF30F7">
            <w:pPr>
              <w:snapToGrid w:val="0"/>
              <w:jc w:val="center"/>
            </w:pPr>
            <w:r w:rsidRPr="00BF30F7">
              <w:t>16,7%</w:t>
            </w:r>
          </w:p>
        </w:tc>
        <w:tc>
          <w:tcPr>
            <w:tcW w:w="760" w:type="pct"/>
            <w:vAlign w:val="center"/>
          </w:tcPr>
          <w:p w:rsidR="00BF30F7" w:rsidRPr="00BF30F7" w:rsidRDefault="00BF30F7" w:rsidP="00BF30F7">
            <w:pPr>
              <w:snapToGrid w:val="0"/>
              <w:jc w:val="center"/>
            </w:pPr>
            <w:r w:rsidRPr="00BF30F7">
              <w:t>5,0%</w:t>
            </w:r>
          </w:p>
        </w:tc>
      </w:tr>
      <w:tr w:rsidR="00BF30F7" w:rsidRPr="00BF30F7" w:rsidTr="00E66DE5">
        <w:tc>
          <w:tcPr>
            <w:tcW w:w="1731" w:type="pct"/>
          </w:tcPr>
          <w:p w:rsidR="00BF30F7" w:rsidRPr="00BF30F7" w:rsidRDefault="00BF30F7" w:rsidP="00BF30F7">
            <w:r w:rsidRPr="00BF30F7">
              <w:rPr>
                <w:sz w:val="22"/>
                <w:szCs w:val="22"/>
              </w:rPr>
              <w:t>Ползване на информационни технологии</w:t>
            </w:r>
          </w:p>
        </w:tc>
        <w:tc>
          <w:tcPr>
            <w:tcW w:w="608" w:type="pct"/>
            <w:vAlign w:val="center"/>
          </w:tcPr>
          <w:p w:rsidR="00BF30F7" w:rsidRPr="00BF30F7" w:rsidRDefault="00BF30F7" w:rsidP="00BF30F7">
            <w:pPr>
              <w:snapToGrid w:val="0"/>
              <w:jc w:val="center"/>
            </w:pPr>
            <w:r w:rsidRPr="00BF30F7">
              <w:t>24,1%</w:t>
            </w:r>
          </w:p>
        </w:tc>
        <w:tc>
          <w:tcPr>
            <w:tcW w:w="608" w:type="pct"/>
            <w:vAlign w:val="center"/>
          </w:tcPr>
          <w:p w:rsidR="00BF30F7" w:rsidRPr="00BF30F7" w:rsidRDefault="00BF30F7" w:rsidP="00BF30F7">
            <w:pPr>
              <w:snapToGrid w:val="0"/>
              <w:jc w:val="center"/>
            </w:pPr>
            <w:r w:rsidRPr="00BF30F7">
              <w:t>27,6%</w:t>
            </w:r>
          </w:p>
        </w:tc>
        <w:tc>
          <w:tcPr>
            <w:tcW w:w="760" w:type="pct"/>
            <w:vAlign w:val="center"/>
          </w:tcPr>
          <w:p w:rsidR="00BF30F7" w:rsidRPr="00BF30F7" w:rsidRDefault="00BF30F7" w:rsidP="00BF30F7">
            <w:pPr>
              <w:snapToGrid w:val="0"/>
              <w:jc w:val="center"/>
            </w:pPr>
            <w:r w:rsidRPr="00BF30F7">
              <w:t>25,9%</w:t>
            </w:r>
          </w:p>
        </w:tc>
        <w:tc>
          <w:tcPr>
            <w:tcW w:w="533" w:type="pct"/>
            <w:vAlign w:val="center"/>
          </w:tcPr>
          <w:p w:rsidR="00BF30F7" w:rsidRPr="00BF30F7" w:rsidRDefault="00BF30F7" w:rsidP="00BF30F7">
            <w:pPr>
              <w:snapToGrid w:val="0"/>
              <w:jc w:val="center"/>
            </w:pPr>
            <w:r w:rsidRPr="00BF30F7">
              <w:t>17,2%</w:t>
            </w:r>
          </w:p>
        </w:tc>
        <w:tc>
          <w:tcPr>
            <w:tcW w:w="760" w:type="pct"/>
            <w:vAlign w:val="center"/>
          </w:tcPr>
          <w:p w:rsidR="00BF30F7" w:rsidRPr="00BF30F7" w:rsidRDefault="00BF30F7" w:rsidP="00BF30F7">
            <w:pPr>
              <w:snapToGrid w:val="0"/>
              <w:jc w:val="center"/>
            </w:pPr>
            <w:r w:rsidRPr="00BF30F7">
              <w:t>5,2%</w:t>
            </w:r>
          </w:p>
        </w:tc>
      </w:tr>
      <w:tr w:rsidR="00BF30F7" w:rsidRPr="00BF30F7" w:rsidTr="00E66DE5">
        <w:tc>
          <w:tcPr>
            <w:tcW w:w="1731" w:type="pct"/>
          </w:tcPr>
          <w:p w:rsidR="00BF30F7" w:rsidRPr="00BF30F7" w:rsidRDefault="00BF30F7" w:rsidP="00BF30F7">
            <w:r w:rsidRPr="00BF30F7">
              <w:rPr>
                <w:sz w:val="22"/>
                <w:szCs w:val="22"/>
              </w:rPr>
              <w:t>Достъп до специализирана литература</w:t>
            </w:r>
          </w:p>
        </w:tc>
        <w:tc>
          <w:tcPr>
            <w:tcW w:w="608" w:type="pct"/>
            <w:vAlign w:val="center"/>
          </w:tcPr>
          <w:p w:rsidR="00BF30F7" w:rsidRPr="00BF30F7" w:rsidRDefault="00BF30F7" w:rsidP="00BF30F7">
            <w:pPr>
              <w:snapToGrid w:val="0"/>
              <w:jc w:val="center"/>
            </w:pPr>
            <w:r w:rsidRPr="00BF30F7">
              <w:t>27,6%</w:t>
            </w:r>
          </w:p>
        </w:tc>
        <w:tc>
          <w:tcPr>
            <w:tcW w:w="608" w:type="pct"/>
            <w:vAlign w:val="center"/>
          </w:tcPr>
          <w:p w:rsidR="00BF30F7" w:rsidRPr="00BF30F7" w:rsidRDefault="00BF30F7" w:rsidP="00BF30F7">
            <w:pPr>
              <w:snapToGrid w:val="0"/>
              <w:jc w:val="center"/>
            </w:pPr>
            <w:r w:rsidRPr="00BF30F7">
              <w:t>44,8%</w:t>
            </w:r>
          </w:p>
        </w:tc>
        <w:tc>
          <w:tcPr>
            <w:tcW w:w="760" w:type="pct"/>
            <w:vAlign w:val="center"/>
          </w:tcPr>
          <w:p w:rsidR="00BF30F7" w:rsidRPr="00BF30F7" w:rsidRDefault="00BF30F7" w:rsidP="00BF30F7">
            <w:pPr>
              <w:snapToGrid w:val="0"/>
              <w:jc w:val="center"/>
            </w:pPr>
            <w:r w:rsidRPr="00BF30F7">
              <w:t>22,4%</w:t>
            </w:r>
          </w:p>
        </w:tc>
        <w:tc>
          <w:tcPr>
            <w:tcW w:w="533" w:type="pct"/>
            <w:vAlign w:val="center"/>
          </w:tcPr>
          <w:p w:rsidR="00BF30F7" w:rsidRPr="00BF30F7" w:rsidRDefault="00BF30F7" w:rsidP="00BF30F7">
            <w:pPr>
              <w:snapToGrid w:val="0"/>
              <w:jc w:val="center"/>
            </w:pPr>
            <w:r w:rsidRPr="00BF30F7">
              <w:t>5,2%</w:t>
            </w:r>
          </w:p>
        </w:tc>
        <w:tc>
          <w:tcPr>
            <w:tcW w:w="760" w:type="pct"/>
            <w:vAlign w:val="center"/>
          </w:tcPr>
          <w:p w:rsidR="00BF30F7" w:rsidRPr="00BF30F7" w:rsidRDefault="00BF30F7" w:rsidP="00BF30F7">
            <w:pPr>
              <w:snapToGrid w:val="0"/>
              <w:jc w:val="center"/>
            </w:pPr>
            <w:r w:rsidRPr="00BF30F7">
              <w:t>-</w:t>
            </w:r>
          </w:p>
        </w:tc>
      </w:tr>
      <w:tr w:rsidR="00BF30F7" w:rsidRPr="00BF30F7" w:rsidTr="00E66DE5">
        <w:tc>
          <w:tcPr>
            <w:tcW w:w="1731" w:type="pct"/>
          </w:tcPr>
          <w:p w:rsidR="00BF30F7" w:rsidRPr="00BF30F7" w:rsidRDefault="00BF30F7" w:rsidP="00BF30F7">
            <w:r w:rsidRPr="00BF30F7">
              <w:rPr>
                <w:sz w:val="22"/>
                <w:szCs w:val="22"/>
              </w:rPr>
              <w:t>Достъп до съвременна литература</w:t>
            </w:r>
          </w:p>
        </w:tc>
        <w:tc>
          <w:tcPr>
            <w:tcW w:w="608" w:type="pct"/>
            <w:vAlign w:val="center"/>
          </w:tcPr>
          <w:p w:rsidR="00BF30F7" w:rsidRPr="00BF30F7" w:rsidRDefault="00BF30F7" w:rsidP="00BF30F7">
            <w:pPr>
              <w:snapToGrid w:val="0"/>
              <w:jc w:val="center"/>
            </w:pPr>
            <w:r w:rsidRPr="00BF30F7">
              <w:t>27,1%</w:t>
            </w:r>
          </w:p>
        </w:tc>
        <w:tc>
          <w:tcPr>
            <w:tcW w:w="608" w:type="pct"/>
            <w:vAlign w:val="center"/>
          </w:tcPr>
          <w:p w:rsidR="00BF30F7" w:rsidRPr="00BF30F7" w:rsidRDefault="00BF30F7" w:rsidP="00BF30F7">
            <w:pPr>
              <w:snapToGrid w:val="0"/>
              <w:jc w:val="center"/>
            </w:pPr>
            <w:r w:rsidRPr="00BF30F7">
              <w:t>37,3%</w:t>
            </w:r>
          </w:p>
        </w:tc>
        <w:tc>
          <w:tcPr>
            <w:tcW w:w="760" w:type="pct"/>
            <w:vAlign w:val="center"/>
          </w:tcPr>
          <w:p w:rsidR="00BF30F7" w:rsidRPr="00BF30F7" w:rsidRDefault="00BF30F7" w:rsidP="00BF30F7">
            <w:pPr>
              <w:snapToGrid w:val="0"/>
              <w:jc w:val="center"/>
            </w:pPr>
            <w:r w:rsidRPr="00BF30F7">
              <w:t>27,1%</w:t>
            </w:r>
          </w:p>
        </w:tc>
        <w:tc>
          <w:tcPr>
            <w:tcW w:w="533" w:type="pct"/>
            <w:vAlign w:val="center"/>
          </w:tcPr>
          <w:p w:rsidR="00BF30F7" w:rsidRPr="00BF30F7" w:rsidRDefault="00BF30F7" w:rsidP="00BF30F7">
            <w:pPr>
              <w:snapToGrid w:val="0"/>
              <w:jc w:val="center"/>
            </w:pPr>
            <w:r w:rsidRPr="00BF30F7">
              <w:t>8,5%</w:t>
            </w:r>
          </w:p>
        </w:tc>
        <w:tc>
          <w:tcPr>
            <w:tcW w:w="760" w:type="pct"/>
            <w:vAlign w:val="center"/>
          </w:tcPr>
          <w:p w:rsidR="00BF30F7" w:rsidRPr="00BF30F7" w:rsidRDefault="00BF30F7" w:rsidP="00BF30F7">
            <w:pPr>
              <w:snapToGrid w:val="0"/>
              <w:jc w:val="center"/>
            </w:pPr>
            <w:r w:rsidRPr="00BF30F7">
              <w:t>-</w:t>
            </w:r>
          </w:p>
        </w:tc>
      </w:tr>
      <w:tr w:rsidR="00BF30F7" w:rsidRPr="00BF30F7" w:rsidTr="00E66DE5">
        <w:tc>
          <w:tcPr>
            <w:tcW w:w="1731" w:type="pct"/>
          </w:tcPr>
          <w:p w:rsidR="00BF30F7" w:rsidRPr="00BF30F7" w:rsidRDefault="00BF30F7" w:rsidP="00BF30F7">
            <w:r w:rsidRPr="00BF30F7">
              <w:rPr>
                <w:sz w:val="22"/>
                <w:szCs w:val="22"/>
              </w:rPr>
              <w:t>Прилагане на интерактивни и мултимедийни технологии</w:t>
            </w:r>
          </w:p>
        </w:tc>
        <w:tc>
          <w:tcPr>
            <w:tcW w:w="608" w:type="pct"/>
            <w:vAlign w:val="center"/>
          </w:tcPr>
          <w:p w:rsidR="00BF30F7" w:rsidRPr="00BF30F7" w:rsidRDefault="00BF30F7" w:rsidP="00BF30F7">
            <w:pPr>
              <w:snapToGrid w:val="0"/>
              <w:jc w:val="center"/>
            </w:pPr>
            <w:r w:rsidRPr="00BF30F7">
              <w:t>22,4%</w:t>
            </w:r>
          </w:p>
        </w:tc>
        <w:tc>
          <w:tcPr>
            <w:tcW w:w="608" w:type="pct"/>
            <w:vAlign w:val="center"/>
          </w:tcPr>
          <w:p w:rsidR="00BF30F7" w:rsidRPr="00BF30F7" w:rsidRDefault="00BF30F7" w:rsidP="00BF30F7">
            <w:pPr>
              <w:snapToGrid w:val="0"/>
              <w:jc w:val="center"/>
            </w:pPr>
            <w:r w:rsidRPr="00BF30F7">
              <w:t>29,3%</w:t>
            </w:r>
          </w:p>
        </w:tc>
        <w:tc>
          <w:tcPr>
            <w:tcW w:w="760" w:type="pct"/>
            <w:vAlign w:val="center"/>
          </w:tcPr>
          <w:p w:rsidR="00BF30F7" w:rsidRPr="00BF30F7" w:rsidRDefault="00BF30F7" w:rsidP="00BF30F7">
            <w:pPr>
              <w:snapToGrid w:val="0"/>
              <w:jc w:val="center"/>
            </w:pPr>
            <w:r w:rsidRPr="00BF30F7">
              <w:t>29,3%</w:t>
            </w:r>
          </w:p>
        </w:tc>
        <w:tc>
          <w:tcPr>
            <w:tcW w:w="533" w:type="pct"/>
            <w:vAlign w:val="center"/>
          </w:tcPr>
          <w:p w:rsidR="00BF30F7" w:rsidRPr="00BF30F7" w:rsidRDefault="00BF30F7" w:rsidP="00BF30F7">
            <w:pPr>
              <w:snapToGrid w:val="0"/>
              <w:jc w:val="center"/>
            </w:pPr>
            <w:r w:rsidRPr="00BF30F7">
              <w:t>17,2%</w:t>
            </w:r>
          </w:p>
        </w:tc>
        <w:tc>
          <w:tcPr>
            <w:tcW w:w="760" w:type="pct"/>
            <w:vAlign w:val="center"/>
          </w:tcPr>
          <w:p w:rsidR="00BF30F7" w:rsidRPr="00BF30F7" w:rsidRDefault="00BF30F7" w:rsidP="00BF30F7">
            <w:pPr>
              <w:snapToGrid w:val="0"/>
              <w:jc w:val="center"/>
            </w:pPr>
            <w:r w:rsidRPr="00BF30F7">
              <w:t>1,7%</w:t>
            </w:r>
          </w:p>
        </w:tc>
      </w:tr>
      <w:tr w:rsidR="00BF30F7" w:rsidRPr="00BF30F7" w:rsidTr="00E66DE5">
        <w:tc>
          <w:tcPr>
            <w:tcW w:w="1731" w:type="pct"/>
          </w:tcPr>
          <w:p w:rsidR="00BF30F7" w:rsidRPr="00BF30F7" w:rsidRDefault="00BF30F7" w:rsidP="00BF30F7">
            <w:r w:rsidRPr="00BF30F7">
              <w:rPr>
                <w:sz w:val="22"/>
                <w:szCs w:val="22"/>
              </w:rPr>
              <w:t xml:space="preserve">Предоставени ресурси в системата </w:t>
            </w:r>
            <w:r w:rsidRPr="00BF30F7">
              <w:rPr>
                <w:sz w:val="22"/>
                <w:szCs w:val="22"/>
                <w:lang w:val="en-US"/>
              </w:rPr>
              <w:t>MOODLE</w:t>
            </w:r>
          </w:p>
        </w:tc>
        <w:tc>
          <w:tcPr>
            <w:tcW w:w="608" w:type="pct"/>
            <w:vAlign w:val="center"/>
          </w:tcPr>
          <w:p w:rsidR="00BF30F7" w:rsidRPr="00BF30F7" w:rsidRDefault="00BF30F7" w:rsidP="00BF30F7">
            <w:pPr>
              <w:snapToGrid w:val="0"/>
              <w:jc w:val="center"/>
            </w:pPr>
            <w:r w:rsidRPr="00BF30F7">
              <w:t>22,0%</w:t>
            </w:r>
          </w:p>
        </w:tc>
        <w:tc>
          <w:tcPr>
            <w:tcW w:w="608" w:type="pct"/>
            <w:vAlign w:val="center"/>
          </w:tcPr>
          <w:p w:rsidR="00BF30F7" w:rsidRPr="00BF30F7" w:rsidRDefault="00BF30F7" w:rsidP="00BF30F7">
            <w:pPr>
              <w:snapToGrid w:val="0"/>
              <w:jc w:val="center"/>
            </w:pPr>
            <w:r w:rsidRPr="00BF30F7">
              <w:t>22,2%</w:t>
            </w:r>
          </w:p>
        </w:tc>
        <w:tc>
          <w:tcPr>
            <w:tcW w:w="760" w:type="pct"/>
            <w:vAlign w:val="center"/>
          </w:tcPr>
          <w:p w:rsidR="00BF30F7" w:rsidRPr="00BF30F7" w:rsidRDefault="00BF30F7" w:rsidP="00BF30F7">
            <w:pPr>
              <w:snapToGrid w:val="0"/>
              <w:jc w:val="center"/>
            </w:pPr>
            <w:r w:rsidRPr="00BF30F7">
              <w:t>40,7%</w:t>
            </w:r>
          </w:p>
        </w:tc>
        <w:tc>
          <w:tcPr>
            <w:tcW w:w="533" w:type="pct"/>
            <w:vAlign w:val="center"/>
          </w:tcPr>
          <w:p w:rsidR="00BF30F7" w:rsidRPr="00BF30F7" w:rsidRDefault="00BF30F7" w:rsidP="00BF30F7">
            <w:pPr>
              <w:snapToGrid w:val="0"/>
              <w:jc w:val="center"/>
            </w:pPr>
            <w:r w:rsidRPr="00BF30F7">
              <w:t>5,1%</w:t>
            </w:r>
          </w:p>
        </w:tc>
        <w:tc>
          <w:tcPr>
            <w:tcW w:w="760" w:type="pct"/>
            <w:vAlign w:val="center"/>
          </w:tcPr>
          <w:p w:rsidR="00BF30F7" w:rsidRPr="00BF30F7" w:rsidRDefault="00BF30F7" w:rsidP="00BF30F7">
            <w:pPr>
              <w:snapToGrid w:val="0"/>
              <w:jc w:val="center"/>
            </w:pPr>
            <w:r w:rsidRPr="00BF30F7">
              <w:t>10,2%</w:t>
            </w:r>
          </w:p>
        </w:tc>
      </w:tr>
    </w:tbl>
    <w:p w:rsidR="00BF30F7" w:rsidRDefault="00BF30F7" w:rsidP="00BF30F7"/>
    <w:p w:rsidR="00BF30F7" w:rsidRDefault="00BF30F7" w:rsidP="00BF30F7"/>
    <w:p w:rsidR="00BF30F7" w:rsidRPr="00BF30F7" w:rsidRDefault="00BF30F7" w:rsidP="00BF30F7">
      <w:r w:rsidRPr="00BF30F7">
        <w:lastRenderedPageBreak/>
        <w:t xml:space="preserve">14. По време на обучението в магистърската програма участвали ли сте в някакви форми на </w:t>
      </w:r>
      <w:r w:rsidRPr="00BF30F7">
        <w:rPr>
          <w:b/>
        </w:rPr>
        <w:t>научноизследователска работа</w:t>
      </w:r>
      <w:r w:rsidRPr="00BF30F7">
        <w:t xml:space="preserve">? (Въпросът позволява </w:t>
      </w:r>
      <w:r w:rsidRPr="00BF30F7">
        <w:rPr>
          <w:b/>
        </w:rPr>
        <w:t xml:space="preserve">повече от един </w:t>
      </w:r>
      <w:r w:rsidRPr="00BF30F7">
        <w:t>отговор.)</w:t>
      </w:r>
    </w:p>
    <w:p w:rsidR="00BF30F7" w:rsidRPr="00BF30F7" w:rsidRDefault="00BF30F7" w:rsidP="00BF30F7"/>
    <w:tbl>
      <w:tblPr>
        <w:tblW w:w="5000" w:type="pct"/>
        <w:tblLook w:val="0000" w:firstRow="0" w:lastRow="0" w:firstColumn="0" w:lastColumn="0" w:noHBand="0" w:noVBand="0"/>
      </w:tblPr>
      <w:tblGrid>
        <w:gridCol w:w="7444"/>
        <w:gridCol w:w="1798"/>
      </w:tblGrid>
      <w:tr w:rsidR="00BF30F7" w:rsidRPr="00BF30F7" w:rsidTr="00E66DE5">
        <w:tc>
          <w:tcPr>
            <w:tcW w:w="4027" w:type="pct"/>
            <w:tcBorders>
              <w:top w:val="single" w:sz="4" w:space="0" w:color="000000"/>
              <w:left w:val="single" w:sz="4" w:space="0" w:color="000000"/>
              <w:bottom w:val="single" w:sz="4" w:space="0" w:color="000000"/>
            </w:tcBorders>
            <w:shd w:val="clear" w:color="auto" w:fill="auto"/>
          </w:tcPr>
          <w:p w:rsidR="00BF30F7" w:rsidRPr="00BF30F7" w:rsidRDefault="00BF30F7" w:rsidP="00BF30F7">
            <w:pPr>
              <w:snapToGrid w:val="0"/>
              <w:jc w:val="both"/>
            </w:pPr>
            <w:r w:rsidRPr="00BF30F7">
              <w:rPr>
                <w:sz w:val="22"/>
                <w:szCs w:val="22"/>
              </w:rPr>
              <w:t>Изследователски проект на СУ</w:t>
            </w:r>
          </w:p>
        </w:tc>
        <w:tc>
          <w:tcPr>
            <w:tcW w:w="973" w:type="pct"/>
            <w:tcBorders>
              <w:top w:val="single" w:sz="4" w:space="0" w:color="000000"/>
              <w:left w:val="single" w:sz="4" w:space="0" w:color="000000"/>
              <w:bottom w:val="single" w:sz="4" w:space="0" w:color="000000"/>
              <w:right w:val="single" w:sz="4" w:space="0" w:color="000000"/>
            </w:tcBorders>
            <w:shd w:val="clear" w:color="auto" w:fill="auto"/>
          </w:tcPr>
          <w:p w:rsidR="00BF30F7" w:rsidRPr="00BF30F7" w:rsidRDefault="00BF30F7" w:rsidP="00BF30F7">
            <w:pPr>
              <w:jc w:val="center"/>
              <w:rPr>
                <w:color w:val="000000"/>
              </w:rPr>
            </w:pPr>
            <w:r w:rsidRPr="00BF30F7">
              <w:rPr>
                <w:color w:val="000000"/>
              </w:rPr>
              <w:t>8,6%</w:t>
            </w:r>
          </w:p>
        </w:tc>
      </w:tr>
      <w:tr w:rsidR="00BF30F7" w:rsidRPr="00BF30F7" w:rsidTr="00E66DE5">
        <w:tc>
          <w:tcPr>
            <w:tcW w:w="4027" w:type="pct"/>
            <w:tcBorders>
              <w:top w:val="single" w:sz="4" w:space="0" w:color="000000"/>
              <w:left w:val="single" w:sz="4" w:space="0" w:color="000000"/>
              <w:bottom w:val="single" w:sz="4" w:space="0" w:color="000000"/>
            </w:tcBorders>
            <w:shd w:val="clear" w:color="auto" w:fill="auto"/>
          </w:tcPr>
          <w:p w:rsidR="00BF30F7" w:rsidRPr="00BF30F7" w:rsidRDefault="00BF30F7" w:rsidP="00BF30F7">
            <w:pPr>
              <w:snapToGrid w:val="0"/>
              <w:jc w:val="both"/>
            </w:pPr>
            <w:r w:rsidRPr="00BF30F7">
              <w:rPr>
                <w:sz w:val="22"/>
                <w:szCs w:val="22"/>
              </w:rPr>
              <w:t>Изследователски проект на друга институция</w:t>
            </w:r>
          </w:p>
        </w:tc>
        <w:tc>
          <w:tcPr>
            <w:tcW w:w="973" w:type="pct"/>
            <w:tcBorders>
              <w:top w:val="single" w:sz="4" w:space="0" w:color="000000"/>
              <w:left w:val="single" w:sz="4" w:space="0" w:color="000000"/>
              <w:bottom w:val="single" w:sz="4" w:space="0" w:color="000000"/>
              <w:right w:val="single" w:sz="4" w:space="0" w:color="000000"/>
            </w:tcBorders>
            <w:shd w:val="clear" w:color="auto" w:fill="auto"/>
          </w:tcPr>
          <w:p w:rsidR="00BF30F7" w:rsidRPr="00BF30F7" w:rsidRDefault="00BF30F7" w:rsidP="00BF30F7">
            <w:pPr>
              <w:jc w:val="center"/>
              <w:rPr>
                <w:color w:val="000000"/>
              </w:rPr>
            </w:pPr>
            <w:r w:rsidRPr="00BF30F7">
              <w:rPr>
                <w:color w:val="000000"/>
              </w:rPr>
              <w:t>-</w:t>
            </w:r>
          </w:p>
        </w:tc>
      </w:tr>
      <w:tr w:rsidR="00BF30F7" w:rsidRPr="00BF30F7" w:rsidTr="00E66DE5">
        <w:tc>
          <w:tcPr>
            <w:tcW w:w="4027" w:type="pct"/>
            <w:tcBorders>
              <w:top w:val="single" w:sz="4" w:space="0" w:color="000000"/>
              <w:left w:val="single" w:sz="4" w:space="0" w:color="000000"/>
              <w:bottom w:val="single" w:sz="4" w:space="0" w:color="000000"/>
            </w:tcBorders>
            <w:shd w:val="clear" w:color="auto" w:fill="auto"/>
          </w:tcPr>
          <w:p w:rsidR="00BF30F7" w:rsidRPr="00BF30F7" w:rsidRDefault="00BF30F7" w:rsidP="00BF30F7">
            <w:pPr>
              <w:snapToGrid w:val="0"/>
              <w:jc w:val="both"/>
            </w:pPr>
            <w:r w:rsidRPr="00BF30F7">
              <w:rPr>
                <w:sz w:val="22"/>
                <w:szCs w:val="22"/>
              </w:rPr>
              <w:t xml:space="preserve">Научни конференции (семинари) </w:t>
            </w:r>
          </w:p>
        </w:tc>
        <w:tc>
          <w:tcPr>
            <w:tcW w:w="973" w:type="pct"/>
            <w:tcBorders>
              <w:top w:val="single" w:sz="4" w:space="0" w:color="000000"/>
              <w:left w:val="single" w:sz="4" w:space="0" w:color="000000"/>
              <w:bottom w:val="single" w:sz="4" w:space="0" w:color="000000"/>
              <w:right w:val="single" w:sz="4" w:space="0" w:color="000000"/>
            </w:tcBorders>
            <w:shd w:val="clear" w:color="auto" w:fill="auto"/>
          </w:tcPr>
          <w:p w:rsidR="00BF30F7" w:rsidRPr="00BF30F7" w:rsidRDefault="00BF30F7" w:rsidP="00BF30F7">
            <w:pPr>
              <w:jc w:val="center"/>
              <w:rPr>
                <w:color w:val="000000"/>
              </w:rPr>
            </w:pPr>
            <w:r w:rsidRPr="00BF30F7">
              <w:rPr>
                <w:color w:val="000000"/>
              </w:rPr>
              <w:t>15,5%</w:t>
            </w:r>
          </w:p>
        </w:tc>
      </w:tr>
      <w:tr w:rsidR="00BF30F7" w:rsidRPr="00BF30F7" w:rsidTr="00E66DE5">
        <w:tc>
          <w:tcPr>
            <w:tcW w:w="4027" w:type="pct"/>
            <w:tcBorders>
              <w:top w:val="single" w:sz="4" w:space="0" w:color="000000"/>
              <w:left w:val="single" w:sz="4" w:space="0" w:color="000000"/>
              <w:bottom w:val="single" w:sz="4" w:space="0" w:color="000000"/>
            </w:tcBorders>
            <w:shd w:val="clear" w:color="auto" w:fill="auto"/>
          </w:tcPr>
          <w:p w:rsidR="00BF30F7" w:rsidRPr="00BF30F7" w:rsidRDefault="00BF30F7" w:rsidP="00BF30F7">
            <w:pPr>
              <w:snapToGrid w:val="0"/>
              <w:jc w:val="both"/>
            </w:pPr>
            <w:r w:rsidRPr="00BF30F7">
              <w:rPr>
                <w:sz w:val="22"/>
                <w:szCs w:val="22"/>
              </w:rPr>
              <w:t>Публикации по специалността</w:t>
            </w:r>
          </w:p>
        </w:tc>
        <w:tc>
          <w:tcPr>
            <w:tcW w:w="973" w:type="pct"/>
            <w:tcBorders>
              <w:top w:val="single" w:sz="4" w:space="0" w:color="000000"/>
              <w:left w:val="single" w:sz="4" w:space="0" w:color="000000"/>
              <w:bottom w:val="single" w:sz="4" w:space="0" w:color="000000"/>
              <w:right w:val="single" w:sz="4" w:space="0" w:color="000000"/>
            </w:tcBorders>
            <w:shd w:val="clear" w:color="auto" w:fill="auto"/>
          </w:tcPr>
          <w:p w:rsidR="00BF30F7" w:rsidRPr="00BF30F7" w:rsidRDefault="00BF30F7" w:rsidP="00BF30F7">
            <w:pPr>
              <w:jc w:val="center"/>
              <w:rPr>
                <w:color w:val="000000"/>
              </w:rPr>
            </w:pPr>
            <w:r w:rsidRPr="00BF30F7">
              <w:rPr>
                <w:color w:val="000000"/>
              </w:rPr>
              <w:t>8,6%</w:t>
            </w:r>
          </w:p>
        </w:tc>
      </w:tr>
      <w:tr w:rsidR="00BF30F7" w:rsidRPr="00BF30F7" w:rsidTr="00E66DE5">
        <w:tc>
          <w:tcPr>
            <w:tcW w:w="4027" w:type="pct"/>
            <w:tcBorders>
              <w:top w:val="single" w:sz="4" w:space="0" w:color="000000"/>
              <w:left w:val="single" w:sz="4" w:space="0" w:color="000000"/>
              <w:bottom w:val="single" w:sz="4" w:space="0" w:color="000000"/>
            </w:tcBorders>
            <w:shd w:val="clear" w:color="auto" w:fill="auto"/>
          </w:tcPr>
          <w:p w:rsidR="00BF30F7" w:rsidRPr="00BF30F7" w:rsidRDefault="00BF30F7" w:rsidP="00BF30F7">
            <w:pPr>
              <w:snapToGrid w:val="0"/>
              <w:jc w:val="both"/>
            </w:pPr>
            <w:r w:rsidRPr="00BF30F7">
              <w:rPr>
                <w:sz w:val="22"/>
                <w:szCs w:val="22"/>
              </w:rPr>
              <w:t>Досега не съм участвал/а</w:t>
            </w:r>
          </w:p>
        </w:tc>
        <w:tc>
          <w:tcPr>
            <w:tcW w:w="973" w:type="pct"/>
            <w:tcBorders>
              <w:top w:val="single" w:sz="4" w:space="0" w:color="000000"/>
              <w:left w:val="single" w:sz="4" w:space="0" w:color="000000"/>
              <w:bottom w:val="single" w:sz="4" w:space="0" w:color="000000"/>
              <w:right w:val="single" w:sz="4" w:space="0" w:color="000000"/>
            </w:tcBorders>
            <w:shd w:val="clear" w:color="auto" w:fill="auto"/>
          </w:tcPr>
          <w:p w:rsidR="00BF30F7" w:rsidRPr="00BF30F7" w:rsidRDefault="00BF30F7" w:rsidP="00BF30F7">
            <w:pPr>
              <w:jc w:val="center"/>
              <w:rPr>
                <w:color w:val="000000"/>
              </w:rPr>
            </w:pPr>
            <w:r w:rsidRPr="00BF30F7">
              <w:rPr>
                <w:color w:val="000000"/>
              </w:rPr>
              <w:t>74,1%</w:t>
            </w:r>
          </w:p>
        </w:tc>
      </w:tr>
      <w:tr w:rsidR="00BF30F7" w:rsidRPr="00BF30F7" w:rsidTr="00E66DE5">
        <w:tc>
          <w:tcPr>
            <w:tcW w:w="4027" w:type="pct"/>
            <w:tcBorders>
              <w:top w:val="single" w:sz="4" w:space="0" w:color="000000"/>
              <w:left w:val="single" w:sz="4" w:space="0" w:color="000000"/>
              <w:bottom w:val="single" w:sz="4" w:space="0" w:color="000000"/>
            </w:tcBorders>
            <w:shd w:val="clear" w:color="auto" w:fill="auto"/>
          </w:tcPr>
          <w:p w:rsidR="00BF30F7" w:rsidRPr="00BF30F7" w:rsidRDefault="00BF30F7" w:rsidP="00BF30F7">
            <w:pPr>
              <w:snapToGrid w:val="0"/>
              <w:jc w:val="both"/>
              <w:rPr>
                <w:b/>
              </w:rPr>
            </w:pPr>
            <w:r w:rsidRPr="00BF30F7">
              <w:rPr>
                <w:b/>
                <w:sz w:val="22"/>
                <w:szCs w:val="22"/>
              </w:rPr>
              <w:t>Общо</w:t>
            </w:r>
          </w:p>
        </w:tc>
        <w:tc>
          <w:tcPr>
            <w:tcW w:w="973" w:type="pct"/>
            <w:tcBorders>
              <w:top w:val="single" w:sz="4" w:space="0" w:color="000000"/>
              <w:left w:val="single" w:sz="4" w:space="0" w:color="000000"/>
              <w:bottom w:val="single" w:sz="4" w:space="0" w:color="000000"/>
              <w:right w:val="single" w:sz="4" w:space="0" w:color="000000"/>
            </w:tcBorders>
            <w:shd w:val="clear" w:color="auto" w:fill="auto"/>
          </w:tcPr>
          <w:p w:rsidR="00BF30F7" w:rsidRPr="00BF30F7" w:rsidRDefault="00BF30F7" w:rsidP="00BF30F7">
            <w:pPr>
              <w:jc w:val="center"/>
              <w:rPr>
                <w:b/>
                <w:color w:val="000000"/>
              </w:rPr>
            </w:pPr>
            <w:r w:rsidRPr="00BF30F7">
              <w:rPr>
                <w:b/>
                <w:color w:val="000000"/>
                <w:sz w:val="22"/>
                <w:szCs w:val="22"/>
              </w:rPr>
              <w:t>106,9%</w:t>
            </w:r>
          </w:p>
        </w:tc>
      </w:tr>
    </w:tbl>
    <w:p w:rsidR="00BF30F7" w:rsidRPr="00BF30F7" w:rsidRDefault="00BF30F7" w:rsidP="00BF30F7">
      <w:pPr>
        <w:widowControl w:val="0"/>
        <w:tabs>
          <w:tab w:val="left" w:pos="360"/>
          <w:tab w:val="left" w:pos="720"/>
          <w:tab w:val="left" w:pos="1080"/>
        </w:tabs>
        <w:autoSpaceDE w:val="0"/>
        <w:autoSpaceDN w:val="0"/>
        <w:adjustRightInd w:val="0"/>
      </w:pPr>
    </w:p>
    <w:p w:rsidR="00BF30F7" w:rsidRPr="00BF30F7" w:rsidRDefault="00BF30F7" w:rsidP="00BF30F7">
      <w:pPr>
        <w:widowControl w:val="0"/>
        <w:tabs>
          <w:tab w:val="left" w:pos="360"/>
          <w:tab w:val="left" w:pos="720"/>
          <w:tab w:val="left" w:pos="1080"/>
        </w:tabs>
        <w:autoSpaceDE w:val="0"/>
        <w:autoSpaceDN w:val="0"/>
        <w:adjustRightInd w:val="0"/>
      </w:pPr>
    </w:p>
    <w:p w:rsidR="00BF30F7" w:rsidRPr="00BF30F7" w:rsidRDefault="00BF30F7" w:rsidP="00BF30F7">
      <w:pPr>
        <w:widowControl w:val="0"/>
        <w:tabs>
          <w:tab w:val="left" w:pos="360"/>
          <w:tab w:val="left" w:pos="720"/>
          <w:tab w:val="left" w:pos="1080"/>
        </w:tabs>
        <w:autoSpaceDE w:val="0"/>
        <w:autoSpaceDN w:val="0"/>
        <w:adjustRightIn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9"/>
        <w:gridCol w:w="4076"/>
        <w:gridCol w:w="1967"/>
      </w:tblGrid>
      <w:tr w:rsidR="00BF30F7" w:rsidRPr="00BF30F7" w:rsidTr="00E66DE5">
        <w:tc>
          <w:tcPr>
            <w:tcW w:w="1731" w:type="pct"/>
            <w:vMerge w:val="restart"/>
            <w:vAlign w:val="center"/>
          </w:tcPr>
          <w:p w:rsidR="00BF30F7" w:rsidRPr="00BF30F7" w:rsidRDefault="00BF30F7" w:rsidP="00BF30F7">
            <w:pPr>
              <w:tabs>
                <w:tab w:val="left" w:pos="2470"/>
              </w:tabs>
              <w:spacing w:after="120"/>
              <w:jc w:val="both"/>
              <w:rPr>
                <w:b/>
              </w:rPr>
            </w:pPr>
            <w:r w:rsidRPr="00BF30F7">
              <w:rPr>
                <w:sz w:val="22"/>
                <w:szCs w:val="22"/>
              </w:rPr>
              <w:t>15. Работите ли по време на следването?</w:t>
            </w:r>
          </w:p>
        </w:tc>
        <w:tc>
          <w:tcPr>
            <w:tcW w:w="2205" w:type="pct"/>
          </w:tcPr>
          <w:p w:rsidR="00BF30F7" w:rsidRPr="00BF30F7" w:rsidRDefault="00BF30F7" w:rsidP="00BF30F7">
            <w:pPr>
              <w:spacing w:line="360" w:lineRule="auto"/>
              <w:jc w:val="both"/>
            </w:pPr>
            <w:r w:rsidRPr="00BF30F7">
              <w:rPr>
                <w:sz w:val="22"/>
                <w:szCs w:val="22"/>
              </w:rPr>
              <w:t>Да, по специалността</w:t>
            </w:r>
          </w:p>
        </w:tc>
        <w:tc>
          <w:tcPr>
            <w:tcW w:w="1064" w:type="pct"/>
          </w:tcPr>
          <w:p w:rsidR="00BF30F7" w:rsidRPr="00BF30F7" w:rsidRDefault="00BF30F7" w:rsidP="00BF30F7">
            <w:pPr>
              <w:spacing w:after="120"/>
              <w:jc w:val="center"/>
            </w:pPr>
            <w:r w:rsidRPr="00BF30F7">
              <w:t>44,1%</w:t>
            </w:r>
          </w:p>
        </w:tc>
      </w:tr>
      <w:tr w:rsidR="00BF30F7" w:rsidRPr="00BF30F7" w:rsidTr="00E66DE5">
        <w:tc>
          <w:tcPr>
            <w:tcW w:w="1731" w:type="pct"/>
            <w:vMerge/>
          </w:tcPr>
          <w:p w:rsidR="00BF30F7" w:rsidRPr="00BF30F7" w:rsidRDefault="00BF30F7" w:rsidP="00BF30F7">
            <w:pPr>
              <w:tabs>
                <w:tab w:val="left" w:pos="2470"/>
              </w:tabs>
              <w:spacing w:after="120"/>
              <w:jc w:val="both"/>
            </w:pPr>
          </w:p>
        </w:tc>
        <w:tc>
          <w:tcPr>
            <w:tcW w:w="2205" w:type="pct"/>
          </w:tcPr>
          <w:p w:rsidR="00BF30F7" w:rsidRPr="00BF30F7" w:rsidRDefault="00BF30F7" w:rsidP="00BF30F7">
            <w:pPr>
              <w:spacing w:line="360" w:lineRule="auto"/>
              <w:jc w:val="both"/>
            </w:pPr>
            <w:r w:rsidRPr="00BF30F7">
              <w:rPr>
                <w:sz w:val="22"/>
                <w:szCs w:val="22"/>
              </w:rPr>
              <w:t>Да, в друга област</w:t>
            </w:r>
          </w:p>
        </w:tc>
        <w:tc>
          <w:tcPr>
            <w:tcW w:w="1064" w:type="pct"/>
          </w:tcPr>
          <w:p w:rsidR="00BF30F7" w:rsidRPr="00BF30F7" w:rsidRDefault="00BF30F7" w:rsidP="00BF30F7">
            <w:pPr>
              <w:spacing w:after="120"/>
              <w:jc w:val="center"/>
            </w:pPr>
            <w:r w:rsidRPr="00BF30F7">
              <w:t>35,6%</w:t>
            </w:r>
          </w:p>
        </w:tc>
      </w:tr>
      <w:tr w:rsidR="00BF30F7" w:rsidRPr="00BF30F7" w:rsidTr="00E66DE5">
        <w:tc>
          <w:tcPr>
            <w:tcW w:w="1731" w:type="pct"/>
            <w:vMerge/>
          </w:tcPr>
          <w:p w:rsidR="00BF30F7" w:rsidRPr="00BF30F7" w:rsidRDefault="00BF30F7" w:rsidP="00BF30F7">
            <w:pPr>
              <w:spacing w:after="120"/>
              <w:jc w:val="both"/>
              <w:rPr>
                <w:b/>
              </w:rPr>
            </w:pPr>
          </w:p>
        </w:tc>
        <w:tc>
          <w:tcPr>
            <w:tcW w:w="2205" w:type="pct"/>
          </w:tcPr>
          <w:p w:rsidR="00BF30F7" w:rsidRPr="00BF30F7" w:rsidRDefault="00BF30F7" w:rsidP="00BF30F7">
            <w:pPr>
              <w:spacing w:line="360" w:lineRule="auto"/>
              <w:jc w:val="both"/>
            </w:pPr>
            <w:r w:rsidRPr="00BF30F7">
              <w:rPr>
                <w:sz w:val="22"/>
                <w:szCs w:val="22"/>
              </w:rPr>
              <w:t>Не</w:t>
            </w:r>
          </w:p>
        </w:tc>
        <w:tc>
          <w:tcPr>
            <w:tcW w:w="1064" w:type="pct"/>
          </w:tcPr>
          <w:p w:rsidR="00BF30F7" w:rsidRPr="00BF30F7" w:rsidRDefault="00BF30F7" w:rsidP="00BF30F7">
            <w:pPr>
              <w:spacing w:after="120"/>
              <w:jc w:val="center"/>
            </w:pPr>
            <w:r w:rsidRPr="00BF30F7">
              <w:t>20,3%</w:t>
            </w:r>
          </w:p>
        </w:tc>
      </w:tr>
      <w:tr w:rsidR="00BF30F7" w:rsidRPr="00BF30F7" w:rsidTr="00E66DE5">
        <w:tc>
          <w:tcPr>
            <w:tcW w:w="1731" w:type="pct"/>
            <w:vMerge/>
          </w:tcPr>
          <w:p w:rsidR="00BF30F7" w:rsidRPr="00BF30F7" w:rsidRDefault="00BF30F7" w:rsidP="00BF30F7">
            <w:pPr>
              <w:spacing w:after="120"/>
              <w:jc w:val="both"/>
              <w:rPr>
                <w:b/>
              </w:rPr>
            </w:pPr>
          </w:p>
        </w:tc>
        <w:tc>
          <w:tcPr>
            <w:tcW w:w="2205" w:type="pct"/>
          </w:tcPr>
          <w:p w:rsidR="00BF30F7" w:rsidRPr="00BF30F7" w:rsidRDefault="00BF30F7" w:rsidP="00BF30F7">
            <w:pPr>
              <w:rPr>
                <w:b/>
              </w:rPr>
            </w:pPr>
            <w:r w:rsidRPr="00BF30F7">
              <w:rPr>
                <w:b/>
                <w:sz w:val="22"/>
                <w:szCs w:val="22"/>
              </w:rPr>
              <w:t>Общо:</w:t>
            </w:r>
          </w:p>
        </w:tc>
        <w:tc>
          <w:tcPr>
            <w:tcW w:w="1064" w:type="pct"/>
          </w:tcPr>
          <w:p w:rsidR="00BF30F7" w:rsidRPr="00BF30F7" w:rsidRDefault="00BF30F7" w:rsidP="00BF30F7">
            <w:pPr>
              <w:jc w:val="center"/>
              <w:rPr>
                <w:b/>
              </w:rPr>
            </w:pPr>
            <w:r w:rsidRPr="00BF30F7">
              <w:rPr>
                <w:b/>
                <w:sz w:val="22"/>
                <w:szCs w:val="22"/>
              </w:rPr>
              <w:t>100,0%</w:t>
            </w:r>
          </w:p>
        </w:tc>
      </w:tr>
    </w:tbl>
    <w:p w:rsidR="00BF30F7" w:rsidRPr="00BF30F7" w:rsidRDefault="00BF30F7" w:rsidP="00BF30F7">
      <w:pPr>
        <w:tabs>
          <w:tab w:val="left" w:pos="500"/>
        </w:tabs>
      </w:pPr>
    </w:p>
    <w:p w:rsidR="00BF30F7" w:rsidRPr="00BF30F7" w:rsidRDefault="00BF30F7" w:rsidP="00BF30F7">
      <w:pPr>
        <w:tabs>
          <w:tab w:val="left" w:pos="500"/>
        </w:tabs>
      </w:pPr>
    </w:p>
    <w:p w:rsidR="00BF30F7" w:rsidRPr="00BF30F7" w:rsidRDefault="00BF30F7" w:rsidP="00BF30F7">
      <w:pPr>
        <w:tabs>
          <w:tab w:val="left" w:pos="500"/>
        </w:tabs>
      </w:pPr>
    </w:p>
    <w:p w:rsidR="00BF30F7" w:rsidRPr="00BF30F7" w:rsidRDefault="00BF30F7" w:rsidP="00BF30F7">
      <w:pPr>
        <w:tabs>
          <w:tab w:val="left" w:pos="500"/>
        </w:tabs>
        <w:jc w:val="both"/>
      </w:pPr>
      <w:r w:rsidRPr="00BF30F7">
        <w:t>16. Ако сега Ви предстои да избирате магистърска програма за продължаване на Вашето образование, къде бихте предпочели да се обучавате?</w:t>
      </w:r>
    </w:p>
    <w:p w:rsidR="00BF30F7" w:rsidRPr="00BF30F7" w:rsidRDefault="00BF30F7" w:rsidP="00BF30F7">
      <w:pPr>
        <w:tabs>
          <w:tab w:val="left" w:pos="500"/>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8"/>
        <w:gridCol w:w="1904"/>
      </w:tblGrid>
      <w:tr w:rsidR="00BF30F7" w:rsidRPr="00BF30F7" w:rsidTr="00E66DE5">
        <w:tc>
          <w:tcPr>
            <w:tcW w:w="3970" w:type="pct"/>
          </w:tcPr>
          <w:p w:rsidR="00BF30F7" w:rsidRPr="00BF30F7" w:rsidRDefault="00BF30F7" w:rsidP="00BF30F7">
            <w:pPr>
              <w:tabs>
                <w:tab w:val="left" w:pos="500"/>
              </w:tabs>
            </w:pPr>
            <w:r w:rsidRPr="00BF30F7">
              <w:rPr>
                <w:sz w:val="22"/>
                <w:szCs w:val="22"/>
              </w:rPr>
              <w:t>Във ФКНФ на СУ „Св.Климент Охридски”</w:t>
            </w:r>
            <w:r w:rsidRPr="00BF30F7">
              <w:rPr>
                <w:sz w:val="22"/>
                <w:szCs w:val="22"/>
                <w:lang w:val="ru-RU"/>
              </w:rPr>
              <w:t xml:space="preserve"> </w:t>
            </w:r>
          </w:p>
        </w:tc>
        <w:tc>
          <w:tcPr>
            <w:tcW w:w="1030" w:type="pct"/>
            <w:vAlign w:val="center"/>
          </w:tcPr>
          <w:p w:rsidR="00BF30F7" w:rsidRPr="00BF30F7" w:rsidRDefault="00BF30F7" w:rsidP="00BF30F7">
            <w:pPr>
              <w:jc w:val="center"/>
            </w:pPr>
            <w:r w:rsidRPr="00BF30F7">
              <w:t>71,2%</w:t>
            </w:r>
          </w:p>
        </w:tc>
      </w:tr>
      <w:tr w:rsidR="00BF30F7" w:rsidRPr="00BF30F7" w:rsidTr="00E66DE5">
        <w:tc>
          <w:tcPr>
            <w:tcW w:w="3970" w:type="pct"/>
          </w:tcPr>
          <w:p w:rsidR="00BF30F7" w:rsidRPr="00BF30F7" w:rsidRDefault="00BF30F7" w:rsidP="00BF30F7">
            <w:pPr>
              <w:tabs>
                <w:tab w:val="left" w:pos="500"/>
              </w:tabs>
            </w:pPr>
            <w:r w:rsidRPr="00BF30F7">
              <w:rPr>
                <w:sz w:val="22"/>
                <w:szCs w:val="22"/>
              </w:rPr>
              <w:t>В друг факултет на СУ „Св. Климент Охридски”</w:t>
            </w:r>
          </w:p>
        </w:tc>
        <w:tc>
          <w:tcPr>
            <w:tcW w:w="1030" w:type="pct"/>
          </w:tcPr>
          <w:p w:rsidR="00BF30F7" w:rsidRPr="00BF30F7" w:rsidRDefault="00BF30F7" w:rsidP="00BF30F7">
            <w:pPr>
              <w:jc w:val="center"/>
            </w:pPr>
            <w:r w:rsidRPr="00BF30F7">
              <w:t>5,1%</w:t>
            </w:r>
          </w:p>
        </w:tc>
      </w:tr>
      <w:tr w:rsidR="00BF30F7" w:rsidRPr="00BF30F7" w:rsidTr="00E66DE5">
        <w:tc>
          <w:tcPr>
            <w:tcW w:w="3970" w:type="pct"/>
          </w:tcPr>
          <w:p w:rsidR="00BF30F7" w:rsidRPr="00BF30F7" w:rsidRDefault="00BF30F7" w:rsidP="00BF30F7">
            <w:pPr>
              <w:tabs>
                <w:tab w:val="left" w:pos="500"/>
              </w:tabs>
            </w:pPr>
            <w:r w:rsidRPr="00BF30F7">
              <w:rPr>
                <w:sz w:val="22"/>
                <w:szCs w:val="22"/>
              </w:rPr>
              <w:t>В друго висше училище в София</w:t>
            </w:r>
          </w:p>
        </w:tc>
        <w:tc>
          <w:tcPr>
            <w:tcW w:w="1030" w:type="pct"/>
          </w:tcPr>
          <w:p w:rsidR="00BF30F7" w:rsidRPr="00BF30F7" w:rsidRDefault="00BF30F7" w:rsidP="00BF30F7">
            <w:pPr>
              <w:jc w:val="center"/>
              <w:rPr>
                <w:lang w:val="en-US"/>
              </w:rPr>
            </w:pPr>
            <w:r w:rsidRPr="00BF30F7">
              <w:t>-</w:t>
            </w:r>
          </w:p>
        </w:tc>
      </w:tr>
      <w:tr w:rsidR="00BF30F7" w:rsidRPr="00BF30F7" w:rsidTr="00E66DE5">
        <w:tc>
          <w:tcPr>
            <w:tcW w:w="3970" w:type="pct"/>
          </w:tcPr>
          <w:p w:rsidR="00BF30F7" w:rsidRPr="00BF30F7" w:rsidRDefault="00BF30F7" w:rsidP="00BF30F7">
            <w:pPr>
              <w:tabs>
                <w:tab w:val="left" w:pos="500"/>
              </w:tabs>
            </w:pPr>
            <w:r w:rsidRPr="00BF30F7">
              <w:rPr>
                <w:sz w:val="22"/>
                <w:szCs w:val="22"/>
              </w:rPr>
              <w:t>В друго висше училище в страната</w:t>
            </w:r>
          </w:p>
        </w:tc>
        <w:tc>
          <w:tcPr>
            <w:tcW w:w="1030" w:type="pct"/>
          </w:tcPr>
          <w:p w:rsidR="00BF30F7" w:rsidRPr="00BF30F7" w:rsidRDefault="00BF30F7" w:rsidP="00BF30F7">
            <w:pPr>
              <w:jc w:val="center"/>
            </w:pPr>
            <w:r w:rsidRPr="00BF30F7">
              <w:t>1,7%</w:t>
            </w:r>
          </w:p>
        </w:tc>
      </w:tr>
      <w:tr w:rsidR="00BF30F7" w:rsidRPr="00BF30F7" w:rsidTr="00E66DE5">
        <w:tc>
          <w:tcPr>
            <w:tcW w:w="3970" w:type="pct"/>
          </w:tcPr>
          <w:p w:rsidR="00BF30F7" w:rsidRPr="00BF30F7" w:rsidRDefault="00BF30F7" w:rsidP="00BF30F7">
            <w:pPr>
              <w:tabs>
                <w:tab w:val="left" w:pos="500"/>
              </w:tabs>
            </w:pPr>
            <w:r w:rsidRPr="00BF30F7">
              <w:rPr>
                <w:sz w:val="22"/>
                <w:szCs w:val="22"/>
              </w:rPr>
              <w:t>В чужбина</w:t>
            </w:r>
          </w:p>
        </w:tc>
        <w:tc>
          <w:tcPr>
            <w:tcW w:w="1030" w:type="pct"/>
          </w:tcPr>
          <w:p w:rsidR="00BF30F7" w:rsidRPr="00BF30F7" w:rsidRDefault="00BF30F7" w:rsidP="00BF30F7">
            <w:pPr>
              <w:jc w:val="center"/>
            </w:pPr>
            <w:r w:rsidRPr="00BF30F7">
              <w:rPr>
                <w:lang w:val="en-US"/>
              </w:rPr>
              <w:t>16</w:t>
            </w:r>
            <w:r w:rsidRPr="00BF30F7">
              <w:t>,9%</w:t>
            </w:r>
          </w:p>
        </w:tc>
      </w:tr>
      <w:tr w:rsidR="00BF30F7" w:rsidRPr="00BF30F7" w:rsidTr="00E66DE5">
        <w:tc>
          <w:tcPr>
            <w:tcW w:w="3970" w:type="pct"/>
          </w:tcPr>
          <w:p w:rsidR="00BF30F7" w:rsidRPr="00BF30F7" w:rsidRDefault="00BF30F7" w:rsidP="00BF30F7">
            <w:pPr>
              <w:tabs>
                <w:tab w:val="left" w:pos="500"/>
              </w:tabs>
            </w:pPr>
            <w:r w:rsidRPr="00BF30F7">
              <w:rPr>
                <w:sz w:val="22"/>
                <w:szCs w:val="22"/>
              </w:rPr>
              <w:t>Не бих кандидатствал за магистърска програма</w:t>
            </w:r>
          </w:p>
        </w:tc>
        <w:tc>
          <w:tcPr>
            <w:tcW w:w="1030" w:type="pct"/>
          </w:tcPr>
          <w:p w:rsidR="00BF30F7" w:rsidRPr="00BF30F7" w:rsidRDefault="00BF30F7" w:rsidP="00BF30F7">
            <w:pPr>
              <w:jc w:val="center"/>
            </w:pPr>
            <w:r w:rsidRPr="00BF30F7">
              <w:t>5,1%</w:t>
            </w:r>
          </w:p>
        </w:tc>
      </w:tr>
      <w:tr w:rsidR="00BF30F7" w:rsidRPr="00BF30F7" w:rsidTr="00E66DE5">
        <w:tc>
          <w:tcPr>
            <w:tcW w:w="3970" w:type="pct"/>
          </w:tcPr>
          <w:p w:rsidR="00BF30F7" w:rsidRPr="00BF30F7" w:rsidRDefault="00BF30F7" w:rsidP="00BF30F7">
            <w:pPr>
              <w:tabs>
                <w:tab w:val="left" w:pos="500"/>
              </w:tabs>
              <w:rPr>
                <w:b/>
              </w:rPr>
            </w:pPr>
            <w:r w:rsidRPr="00BF30F7">
              <w:rPr>
                <w:b/>
                <w:sz w:val="22"/>
                <w:szCs w:val="22"/>
              </w:rPr>
              <w:t>Общо:</w:t>
            </w:r>
          </w:p>
        </w:tc>
        <w:tc>
          <w:tcPr>
            <w:tcW w:w="1030" w:type="pct"/>
          </w:tcPr>
          <w:p w:rsidR="00BF30F7" w:rsidRPr="00BF30F7" w:rsidRDefault="00BF30F7" w:rsidP="00BF30F7">
            <w:pPr>
              <w:jc w:val="center"/>
              <w:rPr>
                <w:b/>
              </w:rPr>
            </w:pPr>
            <w:r w:rsidRPr="00BF30F7">
              <w:rPr>
                <w:b/>
                <w:sz w:val="22"/>
                <w:szCs w:val="22"/>
              </w:rPr>
              <w:t>100,0%</w:t>
            </w:r>
          </w:p>
        </w:tc>
      </w:tr>
    </w:tbl>
    <w:p w:rsidR="00BF30F7" w:rsidRPr="00BF30F7" w:rsidRDefault="00BF30F7" w:rsidP="00BF30F7">
      <w:pPr>
        <w:tabs>
          <w:tab w:val="left" w:pos="500"/>
        </w:tabs>
      </w:pPr>
    </w:p>
    <w:p w:rsidR="00BF30F7" w:rsidRPr="00BF30F7" w:rsidRDefault="00BF30F7" w:rsidP="00BF30F7">
      <w:pPr>
        <w:tabs>
          <w:tab w:val="left" w:pos="500"/>
        </w:tabs>
      </w:pPr>
    </w:p>
    <w:p w:rsidR="00BF30F7" w:rsidRPr="00BF30F7" w:rsidRDefault="00BF30F7" w:rsidP="00BF30F7">
      <w:pPr>
        <w:tabs>
          <w:tab w:val="left" w:pos="500"/>
        </w:tabs>
      </w:pPr>
    </w:p>
    <w:p w:rsidR="00BF30F7" w:rsidRPr="00BF30F7" w:rsidRDefault="00BF30F7" w:rsidP="00BF30F7">
      <w:pPr>
        <w:tabs>
          <w:tab w:val="left" w:pos="500"/>
        </w:tabs>
        <w:jc w:val="both"/>
      </w:pPr>
      <w:r w:rsidRPr="00BF30F7">
        <w:t>17. Ако сега Ви предстои да избирате, към каква магистърска програма бихте се насочили?</w:t>
      </w:r>
    </w:p>
    <w:p w:rsidR="00BF30F7" w:rsidRPr="00BF30F7" w:rsidRDefault="00BF30F7" w:rsidP="00BF30F7">
      <w:pPr>
        <w:tabs>
          <w:tab w:val="left" w:pos="500"/>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4"/>
        <w:gridCol w:w="1658"/>
      </w:tblGrid>
      <w:tr w:rsidR="00BF30F7" w:rsidRPr="00BF30F7" w:rsidTr="00E66DE5">
        <w:tc>
          <w:tcPr>
            <w:tcW w:w="4103" w:type="pct"/>
          </w:tcPr>
          <w:p w:rsidR="00BF30F7" w:rsidRPr="00BF30F7" w:rsidRDefault="00BF30F7" w:rsidP="00BF30F7">
            <w:pPr>
              <w:jc w:val="both"/>
            </w:pPr>
            <w:r w:rsidRPr="00BF30F7">
              <w:rPr>
                <w:sz w:val="22"/>
                <w:szCs w:val="22"/>
              </w:rPr>
              <w:t>Тази, по която се обучавам в момента</w:t>
            </w:r>
          </w:p>
        </w:tc>
        <w:tc>
          <w:tcPr>
            <w:tcW w:w="897" w:type="pct"/>
          </w:tcPr>
          <w:p w:rsidR="00BF30F7" w:rsidRPr="00BF30F7" w:rsidRDefault="00BF30F7" w:rsidP="00BF30F7">
            <w:pPr>
              <w:jc w:val="center"/>
            </w:pPr>
            <w:r w:rsidRPr="00BF30F7">
              <w:t>60,0%</w:t>
            </w:r>
          </w:p>
        </w:tc>
      </w:tr>
      <w:tr w:rsidR="00BF30F7" w:rsidRPr="00BF30F7" w:rsidTr="00E66DE5">
        <w:tc>
          <w:tcPr>
            <w:tcW w:w="4103" w:type="pct"/>
          </w:tcPr>
          <w:p w:rsidR="00BF30F7" w:rsidRPr="00BF30F7" w:rsidRDefault="00BF30F7" w:rsidP="00BF30F7">
            <w:pPr>
              <w:jc w:val="both"/>
            </w:pPr>
            <w:r w:rsidRPr="00BF30F7">
              <w:rPr>
                <w:sz w:val="22"/>
                <w:szCs w:val="22"/>
              </w:rPr>
              <w:t>Близка до тази, по която се обучавам в момента</w:t>
            </w:r>
          </w:p>
        </w:tc>
        <w:tc>
          <w:tcPr>
            <w:tcW w:w="897" w:type="pct"/>
          </w:tcPr>
          <w:p w:rsidR="00BF30F7" w:rsidRPr="00BF30F7" w:rsidRDefault="00BF30F7" w:rsidP="00BF30F7">
            <w:pPr>
              <w:jc w:val="center"/>
            </w:pPr>
            <w:r w:rsidRPr="00BF30F7">
              <w:t>25,0%</w:t>
            </w:r>
          </w:p>
        </w:tc>
      </w:tr>
      <w:tr w:rsidR="00BF30F7" w:rsidRPr="00BF30F7" w:rsidTr="00E66DE5">
        <w:tc>
          <w:tcPr>
            <w:tcW w:w="4103" w:type="pct"/>
          </w:tcPr>
          <w:p w:rsidR="00BF30F7" w:rsidRPr="00BF30F7" w:rsidRDefault="00BF30F7" w:rsidP="00BF30F7">
            <w:pPr>
              <w:jc w:val="both"/>
            </w:pPr>
            <w:r w:rsidRPr="00BF30F7">
              <w:rPr>
                <w:sz w:val="22"/>
                <w:szCs w:val="22"/>
              </w:rPr>
              <w:t>Различна от тази, по която се обучавам в момента</w:t>
            </w:r>
          </w:p>
        </w:tc>
        <w:tc>
          <w:tcPr>
            <w:tcW w:w="897" w:type="pct"/>
          </w:tcPr>
          <w:p w:rsidR="00BF30F7" w:rsidRPr="00BF30F7" w:rsidRDefault="00BF30F7" w:rsidP="00BF30F7">
            <w:pPr>
              <w:jc w:val="center"/>
            </w:pPr>
            <w:r w:rsidRPr="00BF30F7">
              <w:t>11,7%</w:t>
            </w:r>
          </w:p>
        </w:tc>
      </w:tr>
      <w:tr w:rsidR="00BF30F7" w:rsidRPr="00BF30F7" w:rsidTr="00E66DE5">
        <w:tc>
          <w:tcPr>
            <w:tcW w:w="4103" w:type="pct"/>
          </w:tcPr>
          <w:p w:rsidR="00BF30F7" w:rsidRPr="00BF30F7" w:rsidRDefault="00BF30F7" w:rsidP="00BF30F7">
            <w:pPr>
              <w:tabs>
                <w:tab w:val="left" w:pos="5800"/>
              </w:tabs>
              <w:jc w:val="both"/>
            </w:pPr>
            <w:r w:rsidRPr="00BF30F7">
              <w:rPr>
                <w:sz w:val="22"/>
                <w:szCs w:val="22"/>
              </w:rPr>
              <w:t>Няма да кандидатствам в магистърска програма</w:t>
            </w:r>
          </w:p>
        </w:tc>
        <w:tc>
          <w:tcPr>
            <w:tcW w:w="897" w:type="pct"/>
          </w:tcPr>
          <w:p w:rsidR="00BF30F7" w:rsidRPr="00BF30F7" w:rsidRDefault="00BF30F7" w:rsidP="00BF30F7">
            <w:pPr>
              <w:jc w:val="center"/>
            </w:pPr>
            <w:r w:rsidRPr="00BF30F7">
              <w:t>3,3%</w:t>
            </w:r>
          </w:p>
        </w:tc>
      </w:tr>
      <w:tr w:rsidR="00BF30F7" w:rsidRPr="00BF30F7" w:rsidTr="00E66DE5">
        <w:tc>
          <w:tcPr>
            <w:tcW w:w="4103" w:type="pct"/>
          </w:tcPr>
          <w:p w:rsidR="00BF30F7" w:rsidRPr="00BF30F7" w:rsidRDefault="00BF30F7" w:rsidP="00BF30F7">
            <w:pPr>
              <w:jc w:val="both"/>
              <w:rPr>
                <w:b/>
              </w:rPr>
            </w:pPr>
            <w:r w:rsidRPr="00BF30F7">
              <w:rPr>
                <w:b/>
                <w:sz w:val="22"/>
                <w:szCs w:val="22"/>
              </w:rPr>
              <w:t>Общо:</w:t>
            </w:r>
          </w:p>
        </w:tc>
        <w:tc>
          <w:tcPr>
            <w:tcW w:w="897" w:type="pct"/>
          </w:tcPr>
          <w:p w:rsidR="00BF30F7" w:rsidRPr="00BF30F7" w:rsidRDefault="00BF30F7" w:rsidP="00BF30F7">
            <w:pPr>
              <w:jc w:val="center"/>
              <w:rPr>
                <w:b/>
              </w:rPr>
            </w:pPr>
            <w:r w:rsidRPr="00BF30F7">
              <w:rPr>
                <w:b/>
                <w:sz w:val="22"/>
                <w:szCs w:val="22"/>
              </w:rPr>
              <w:t>100,0%</w:t>
            </w:r>
          </w:p>
        </w:tc>
      </w:tr>
    </w:tbl>
    <w:p w:rsidR="00D5497E" w:rsidRDefault="00D5497E" w:rsidP="00BF30F7">
      <w:pPr>
        <w:tabs>
          <w:tab w:val="left" w:pos="500"/>
        </w:tabs>
        <w:jc w:val="both"/>
      </w:pPr>
    </w:p>
    <w:p w:rsidR="00BF30F7" w:rsidRPr="00BF30F7" w:rsidRDefault="00BF30F7" w:rsidP="00BF30F7">
      <w:pPr>
        <w:tabs>
          <w:tab w:val="left" w:pos="500"/>
        </w:tabs>
        <w:jc w:val="both"/>
      </w:pPr>
      <w:r w:rsidRPr="00BF30F7">
        <w:t>18</w:t>
      </w:r>
      <w:r w:rsidRPr="00BF30F7">
        <w:rPr>
          <w:sz w:val="20"/>
        </w:rPr>
        <w:t xml:space="preserve">. </w:t>
      </w:r>
      <w:r w:rsidRPr="00BF30F7">
        <w:t xml:space="preserve">С какво бихте предпочели да се занимавате, след като завършите магистърската степен на обучение? </w:t>
      </w:r>
    </w:p>
    <w:p w:rsidR="00BF30F7" w:rsidRPr="00BF30F7" w:rsidRDefault="00BF30F7" w:rsidP="00BF30F7">
      <w:pPr>
        <w:tabs>
          <w:tab w:val="left" w:pos="500"/>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84"/>
        <w:gridCol w:w="1658"/>
      </w:tblGrid>
      <w:tr w:rsidR="00BF30F7" w:rsidRPr="00BF30F7" w:rsidTr="00E66DE5">
        <w:tc>
          <w:tcPr>
            <w:tcW w:w="4103" w:type="pct"/>
          </w:tcPr>
          <w:p w:rsidR="00BF30F7" w:rsidRPr="00BF30F7" w:rsidRDefault="00BF30F7" w:rsidP="00BF30F7">
            <w:pPr>
              <w:ind w:right="-648"/>
              <w:rPr>
                <w:lang w:val="ru-RU"/>
              </w:rPr>
            </w:pPr>
            <w:r w:rsidRPr="00BF30F7">
              <w:rPr>
                <w:sz w:val="22"/>
                <w:szCs w:val="22"/>
              </w:rPr>
              <w:t>Продължаване на обучението в докторска степен</w:t>
            </w:r>
          </w:p>
        </w:tc>
        <w:tc>
          <w:tcPr>
            <w:tcW w:w="897" w:type="pct"/>
          </w:tcPr>
          <w:p w:rsidR="00BF30F7" w:rsidRPr="00BF30F7" w:rsidRDefault="00BF30F7" w:rsidP="00BF30F7">
            <w:pPr>
              <w:jc w:val="center"/>
            </w:pPr>
            <w:r w:rsidRPr="00BF30F7">
              <w:t>36,7%</w:t>
            </w:r>
          </w:p>
        </w:tc>
      </w:tr>
      <w:tr w:rsidR="00BF30F7" w:rsidRPr="00BF30F7" w:rsidTr="00E66DE5">
        <w:tc>
          <w:tcPr>
            <w:tcW w:w="4103" w:type="pct"/>
          </w:tcPr>
          <w:p w:rsidR="00BF30F7" w:rsidRPr="00BF30F7" w:rsidRDefault="00BF30F7" w:rsidP="00BF30F7">
            <w:r w:rsidRPr="00BF30F7">
              <w:rPr>
                <w:sz w:val="22"/>
                <w:szCs w:val="22"/>
              </w:rPr>
              <w:t>Учителска работа в средното училище</w:t>
            </w:r>
          </w:p>
        </w:tc>
        <w:tc>
          <w:tcPr>
            <w:tcW w:w="897" w:type="pct"/>
          </w:tcPr>
          <w:p w:rsidR="00BF30F7" w:rsidRPr="00BF30F7" w:rsidRDefault="00BF30F7" w:rsidP="00BF30F7">
            <w:pPr>
              <w:jc w:val="center"/>
            </w:pPr>
            <w:r w:rsidRPr="00BF30F7">
              <w:t>16,7%</w:t>
            </w:r>
          </w:p>
        </w:tc>
      </w:tr>
      <w:tr w:rsidR="00BF30F7" w:rsidRPr="00BF30F7" w:rsidTr="00E66DE5">
        <w:tc>
          <w:tcPr>
            <w:tcW w:w="4103" w:type="pct"/>
          </w:tcPr>
          <w:p w:rsidR="00BF30F7" w:rsidRPr="00BF30F7" w:rsidRDefault="00BF30F7" w:rsidP="00BF30F7">
            <w:r w:rsidRPr="00BF30F7">
              <w:rPr>
                <w:sz w:val="22"/>
                <w:szCs w:val="22"/>
              </w:rPr>
              <w:t xml:space="preserve">Преподавателска работа </w:t>
            </w:r>
          </w:p>
        </w:tc>
        <w:tc>
          <w:tcPr>
            <w:tcW w:w="897" w:type="pct"/>
          </w:tcPr>
          <w:p w:rsidR="00BF30F7" w:rsidRPr="00BF30F7" w:rsidRDefault="00BF30F7" w:rsidP="00BF30F7">
            <w:pPr>
              <w:jc w:val="center"/>
            </w:pPr>
            <w:r w:rsidRPr="00BF30F7">
              <w:t>46,7%</w:t>
            </w:r>
          </w:p>
        </w:tc>
      </w:tr>
      <w:tr w:rsidR="00BF30F7" w:rsidRPr="00BF30F7" w:rsidTr="00E66DE5">
        <w:tc>
          <w:tcPr>
            <w:tcW w:w="4103" w:type="pct"/>
          </w:tcPr>
          <w:p w:rsidR="00BF30F7" w:rsidRPr="00BF30F7" w:rsidRDefault="00BF30F7" w:rsidP="00BF30F7">
            <w:pPr>
              <w:rPr>
                <w:lang w:val="ru-RU"/>
              </w:rPr>
            </w:pPr>
            <w:r w:rsidRPr="00BF30F7">
              <w:rPr>
                <w:sz w:val="22"/>
                <w:szCs w:val="22"/>
              </w:rPr>
              <w:lastRenderedPageBreak/>
              <w:t>Продължаване на работата, която и досега съм работил</w:t>
            </w:r>
            <w:r w:rsidRPr="00BF30F7">
              <w:rPr>
                <w:sz w:val="22"/>
                <w:szCs w:val="22"/>
                <w:lang w:val="ru-RU"/>
              </w:rPr>
              <w:t>(</w:t>
            </w:r>
            <w:r w:rsidRPr="00BF30F7">
              <w:rPr>
                <w:sz w:val="22"/>
                <w:szCs w:val="22"/>
                <w:lang w:val="en-US"/>
              </w:rPr>
              <w:t>a</w:t>
            </w:r>
            <w:r w:rsidRPr="00BF30F7">
              <w:rPr>
                <w:sz w:val="22"/>
                <w:szCs w:val="22"/>
                <w:lang w:val="ru-RU"/>
              </w:rPr>
              <w:t>)</w:t>
            </w:r>
          </w:p>
        </w:tc>
        <w:tc>
          <w:tcPr>
            <w:tcW w:w="897" w:type="pct"/>
          </w:tcPr>
          <w:p w:rsidR="00BF30F7" w:rsidRPr="00BF30F7" w:rsidRDefault="00BF30F7" w:rsidP="00BF30F7">
            <w:pPr>
              <w:jc w:val="center"/>
            </w:pPr>
            <w:r w:rsidRPr="00BF30F7">
              <w:t>35,0%</w:t>
            </w:r>
          </w:p>
        </w:tc>
      </w:tr>
      <w:tr w:rsidR="00BF30F7" w:rsidRPr="00BF30F7" w:rsidTr="00E66DE5">
        <w:tc>
          <w:tcPr>
            <w:tcW w:w="4103" w:type="pct"/>
          </w:tcPr>
          <w:p w:rsidR="00BF30F7" w:rsidRPr="00BF30F7" w:rsidRDefault="00BF30F7" w:rsidP="00BF30F7">
            <w:r w:rsidRPr="00BF30F7">
              <w:rPr>
                <w:sz w:val="22"/>
                <w:szCs w:val="22"/>
              </w:rPr>
              <w:t>Научноизследователска работа</w:t>
            </w:r>
          </w:p>
        </w:tc>
        <w:tc>
          <w:tcPr>
            <w:tcW w:w="897" w:type="pct"/>
          </w:tcPr>
          <w:p w:rsidR="00BF30F7" w:rsidRPr="00BF30F7" w:rsidRDefault="00BF30F7" w:rsidP="00BF30F7">
            <w:pPr>
              <w:jc w:val="center"/>
            </w:pPr>
            <w:r w:rsidRPr="00BF30F7">
              <w:t>20,0%</w:t>
            </w:r>
          </w:p>
        </w:tc>
      </w:tr>
      <w:tr w:rsidR="00BF30F7" w:rsidRPr="00BF30F7" w:rsidTr="00E66DE5">
        <w:tc>
          <w:tcPr>
            <w:tcW w:w="4103" w:type="pct"/>
          </w:tcPr>
          <w:p w:rsidR="00BF30F7" w:rsidRPr="00BF30F7" w:rsidRDefault="00BF30F7" w:rsidP="00BF30F7">
            <w:r w:rsidRPr="00BF30F7">
              <w:rPr>
                <w:sz w:val="22"/>
                <w:szCs w:val="22"/>
              </w:rPr>
              <w:t xml:space="preserve">Ръководна работа </w:t>
            </w:r>
          </w:p>
        </w:tc>
        <w:tc>
          <w:tcPr>
            <w:tcW w:w="897" w:type="pct"/>
          </w:tcPr>
          <w:p w:rsidR="00BF30F7" w:rsidRPr="00BF30F7" w:rsidRDefault="00BF30F7" w:rsidP="00BF30F7">
            <w:pPr>
              <w:jc w:val="center"/>
            </w:pPr>
            <w:r w:rsidRPr="00BF30F7">
              <w:t>13,3%</w:t>
            </w:r>
          </w:p>
        </w:tc>
      </w:tr>
      <w:tr w:rsidR="00BF30F7" w:rsidRPr="00BF30F7" w:rsidTr="00E66DE5">
        <w:tc>
          <w:tcPr>
            <w:tcW w:w="4103" w:type="pct"/>
          </w:tcPr>
          <w:p w:rsidR="00BF30F7" w:rsidRPr="00BF30F7" w:rsidRDefault="00BF30F7" w:rsidP="00BF30F7">
            <w:r w:rsidRPr="00BF30F7">
              <w:rPr>
                <w:sz w:val="22"/>
                <w:szCs w:val="22"/>
              </w:rPr>
              <w:t>Откриване на собствена частна фирма</w:t>
            </w:r>
          </w:p>
        </w:tc>
        <w:tc>
          <w:tcPr>
            <w:tcW w:w="897" w:type="pct"/>
          </w:tcPr>
          <w:p w:rsidR="00BF30F7" w:rsidRPr="00BF30F7" w:rsidRDefault="00BF30F7" w:rsidP="00BF30F7">
            <w:pPr>
              <w:jc w:val="center"/>
            </w:pPr>
            <w:r w:rsidRPr="00BF30F7">
              <w:t>20,0%</w:t>
            </w:r>
          </w:p>
        </w:tc>
      </w:tr>
      <w:tr w:rsidR="00BF30F7" w:rsidRPr="00BF30F7" w:rsidTr="00E66DE5">
        <w:tc>
          <w:tcPr>
            <w:tcW w:w="4103" w:type="pct"/>
          </w:tcPr>
          <w:p w:rsidR="00BF30F7" w:rsidRPr="00BF30F7" w:rsidRDefault="00BF30F7" w:rsidP="00BF30F7">
            <w:r w:rsidRPr="00BF30F7">
              <w:rPr>
                <w:sz w:val="22"/>
                <w:szCs w:val="22"/>
              </w:rPr>
              <w:t>Ще търся работа в чужбина</w:t>
            </w:r>
          </w:p>
        </w:tc>
        <w:tc>
          <w:tcPr>
            <w:tcW w:w="897" w:type="pct"/>
          </w:tcPr>
          <w:p w:rsidR="00BF30F7" w:rsidRPr="00BF30F7" w:rsidRDefault="00BF30F7" w:rsidP="00BF30F7">
            <w:pPr>
              <w:jc w:val="center"/>
            </w:pPr>
            <w:r w:rsidRPr="00BF30F7">
              <w:t>15,0%</w:t>
            </w:r>
          </w:p>
        </w:tc>
      </w:tr>
      <w:tr w:rsidR="00BF30F7" w:rsidRPr="00BF30F7" w:rsidTr="00E66DE5">
        <w:tc>
          <w:tcPr>
            <w:tcW w:w="4103" w:type="pct"/>
          </w:tcPr>
          <w:p w:rsidR="00BF30F7" w:rsidRPr="00BF30F7" w:rsidRDefault="00BF30F7" w:rsidP="00BF30F7">
            <w:r w:rsidRPr="00BF30F7">
              <w:rPr>
                <w:sz w:val="22"/>
                <w:szCs w:val="22"/>
              </w:rPr>
              <w:t>Смятат да емигрирам</w:t>
            </w:r>
          </w:p>
        </w:tc>
        <w:tc>
          <w:tcPr>
            <w:tcW w:w="897" w:type="pct"/>
          </w:tcPr>
          <w:p w:rsidR="00BF30F7" w:rsidRPr="00BF30F7" w:rsidRDefault="00BF30F7" w:rsidP="00BF30F7">
            <w:pPr>
              <w:jc w:val="center"/>
            </w:pPr>
            <w:r w:rsidRPr="00BF30F7">
              <w:t>5,0%</w:t>
            </w:r>
          </w:p>
        </w:tc>
      </w:tr>
      <w:tr w:rsidR="00BF30F7" w:rsidRPr="00BF30F7" w:rsidTr="00E66DE5">
        <w:tc>
          <w:tcPr>
            <w:tcW w:w="4103" w:type="pct"/>
          </w:tcPr>
          <w:p w:rsidR="00BF30F7" w:rsidRPr="00BF30F7" w:rsidRDefault="00BF30F7" w:rsidP="00BF30F7">
            <w:r w:rsidRPr="00BF30F7">
              <w:rPr>
                <w:sz w:val="22"/>
                <w:szCs w:val="22"/>
              </w:rPr>
              <w:t>Друго</w:t>
            </w:r>
          </w:p>
        </w:tc>
        <w:tc>
          <w:tcPr>
            <w:tcW w:w="897" w:type="pct"/>
          </w:tcPr>
          <w:p w:rsidR="00BF30F7" w:rsidRPr="00BF30F7" w:rsidRDefault="00BF30F7" w:rsidP="00BF30F7">
            <w:pPr>
              <w:jc w:val="center"/>
            </w:pPr>
            <w:r w:rsidRPr="00BF30F7">
              <w:t>26,7%</w:t>
            </w:r>
          </w:p>
        </w:tc>
      </w:tr>
      <w:tr w:rsidR="00BF30F7" w:rsidRPr="00BF30F7" w:rsidTr="00E66DE5">
        <w:tc>
          <w:tcPr>
            <w:tcW w:w="4103" w:type="pct"/>
          </w:tcPr>
          <w:p w:rsidR="00BF30F7" w:rsidRPr="00BF30F7" w:rsidRDefault="00BF30F7" w:rsidP="00BF30F7">
            <w:pPr>
              <w:rPr>
                <w:b/>
              </w:rPr>
            </w:pPr>
            <w:r w:rsidRPr="00BF30F7">
              <w:rPr>
                <w:b/>
                <w:sz w:val="22"/>
                <w:szCs w:val="22"/>
              </w:rPr>
              <w:t>Общо</w:t>
            </w:r>
          </w:p>
        </w:tc>
        <w:tc>
          <w:tcPr>
            <w:tcW w:w="897" w:type="pct"/>
          </w:tcPr>
          <w:p w:rsidR="00BF30F7" w:rsidRPr="00BF30F7" w:rsidRDefault="00BF30F7" w:rsidP="00BF30F7">
            <w:pPr>
              <w:jc w:val="center"/>
              <w:rPr>
                <w:b/>
              </w:rPr>
            </w:pPr>
            <w:r w:rsidRPr="00BF30F7">
              <w:rPr>
                <w:b/>
              </w:rPr>
              <w:t>235,0%</w:t>
            </w:r>
          </w:p>
        </w:tc>
      </w:tr>
    </w:tbl>
    <w:p w:rsidR="00BF30F7" w:rsidRPr="00BF30F7" w:rsidRDefault="00BF30F7" w:rsidP="00BF30F7">
      <w:pPr>
        <w:tabs>
          <w:tab w:val="left" w:pos="500"/>
        </w:tabs>
      </w:pPr>
    </w:p>
    <w:p w:rsidR="00BF30F7" w:rsidRPr="00BF30F7" w:rsidRDefault="00BF30F7" w:rsidP="00BF30F7">
      <w:pPr>
        <w:tabs>
          <w:tab w:val="left" w:pos="500"/>
        </w:tabs>
      </w:pPr>
    </w:p>
    <w:p w:rsidR="00BF30F7" w:rsidRPr="00BF30F7" w:rsidRDefault="00BF30F7" w:rsidP="00BF30F7">
      <w:pPr>
        <w:jc w:val="both"/>
      </w:pPr>
      <w:r w:rsidRPr="00BF30F7">
        <w:t>19. Вашият среден успех от обучението Ви в магистърската програма досега е:</w:t>
      </w:r>
    </w:p>
    <w:p w:rsidR="00BF30F7" w:rsidRPr="00BF30F7" w:rsidRDefault="00BF30F7" w:rsidP="00BF30F7">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8"/>
        <w:gridCol w:w="1396"/>
      </w:tblGrid>
      <w:tr w:rsidR="00BF30F7" w:rsidRPr="00BF30F7" w:rsidTr="00E66DE5">
        <w:tc>
          <w:tcPr>
            <w:tcW w:w="7738" w:type="dxa"/>
          </w:tcPr>
          <w:p w:rsidR="00BF30F7" w:rsidRPr="00BF30F7" w:rsidRDefault="00BF30F7" w:rsidP="00BF30F7">
            <w:pPr>
              <w:jc w:val="both"/>
            </w:pPr>
            <w:r w:rsidRPr="00BF30F7">
              <w:rPr>
                <w:sz w:val="22"/>
                <w:szCs w:val="22"/>
              </w:rPr>
              <w:t>до 3,49</w:t>
            </w:r>
          </w:p>
        </w:tc>
        <w:tc>
          <w:tcPr>
            <w:tcW w:w="1396" w:type="dxa"/>
          </w:tcPr>
          <w:p w:rsidR="00BF30F7" w:rsidRPr="00BF30F7" w:rsidRDefault="00BF30F7" w:rsidP="00BF30F7">
            <w:pPr>
              <w:jc w:val="center"/>
            </w:pPr>
            <w:r w:rsidRPr="00BF30F7">
              <w:t>-</w:t>
            </w:r>
          </w:p>
        </w:tc>
      </w:tr>
      <w:tr w:rsidR="00BF30F7" w:rsidRPr="00BF30F7" w:rsidTr="00E66DE5">
        <w:tc>
          <w:tcPr>
            <w:tcW w:w="7738" w:type="dxa"/>
          </w:tcPr>
          <w:p w:rsidR="00BF30F7" w:rsidRPr="00BF30F7" w:rsidRDefault="00BF30F7" w:rsidP="00BF30F7">
            <w:pPr>
              <w:jc w:val="both"/>
            </w:pPr>
            <w:r w:rsidRPr="00BF30F7">
              <w:rPr>
                <w:sz w:val="22"/>
                <w:szCs w:val="22"/>
              </w:rPr>
              <w:t>от 3,50 до 3,99</w:t>
            </w:r>
          </w:p>
        </w:tc>
        <w:tc>
          <w:tcPr>
            <w:tcW w:w="1396" w:type="dxa"/>
          </w:tcPr>
          <w:p w:rsidR="00BF30F7" w:rsidRPr="00BF30F7" w:rsidRDefault="00BF30F7" w:rsidP="00BF30F7">
            <w:pPr>
              <w:jc w:val="center"/>
            </w:pPr>
            <w:r w:rsidRPr="00BF30F7">
              <w:t>-</w:t>
            </w:r>
          </w:p>
        </w:tc>
      </w:tr>
      <w:tr w:rsidR="00BF30F7" w:rsidRPr="00BF30F7" w:rsidTr="00E66DE5">
        <w:tc>
          <w:tcPr>
            <w:tcW w:w="7738" w:type="dxa"/>
          </w:tcPr>
          <w:p w:rsidR="00BF30F7" w:rsidRPr="00BF30F7" w:rsidRDefault="00BF30F7" w:rsidP="00BF30F7">
            <w:pPr>
              <w:jc w:val="both"/>
            </w:pPr>
            <w:r w:rsidRPr="00BF30F7">
              <w:rPr>
                <w:sz w:val="22"/>
                <w:szCs w:val="22"/>
              </w:rPr>
              <w:t>от 4,00 до 4,49</w:t>
            </w:r>
          </w:p>
        </w:tc>
        <w:tc>
          <w:tcPr>
            <w:tcW w:w="1396" w:type="dxa"/>
          </w:tcPr>
          <w:p w:rsidR="00BF30F7" w:rsidRPr="00BF30F7" w:rsidRDefault="00BF30F7" w:rsidP="00BF30F7">
            <w:pPr>
              <w:jc w:val="center"/>
            </w:pPr>
            <w:r w:rsidRPr="00BF30F7">
              <w:t>3,3%</w:t>
            </w:r>
          </w:p>
        </w:tc>
      </w:tr>
      <w:tr w:rsidR="00BF30F7" w:rsidRPr="00BF30F7" w:rsidTr="00E66DE5">
        <w:tc>
          <w:tcPr>
            <w:tcW w:w="7738" w:type="dxa"/>
          </w:tcPr>
          <w:p w:rsidR="00BF30F7" w:rsidRPr="00BF30F7" w:rsidRDefault="00BF30F7" w:rsidP="00BF30F7">
            <w:pPr>
              <w:jc w:val="both"/>
            </w:pPr>
            <w:r w:rsidRPr="00BF30F7">
              <w:rPr>
                <w:sz w:val="22"/>
                <w:szCs w:val="22"/>
              </w:rPr>
              <w:t>от 4,50 до 4,99</w:t>
            </w:r>
          </w:p>
        </w:tc>
        <w:tc>
          <w:tcPr>
            <w:tcW w:w="1396" w:type="dxa"/>
          </w:tcPr>
          <w:p w:rsidR="00BF30F7" w:rsidRPr="00BF30F7" w:rsidRDefault="00BF30F7" w:rsidP="00BF30F7">
            <w:pPr>
              <w:jc w:val="center"/>
            </w:pPr>
            <w:r w:rsidRPr="00BF30F7">
              <w:t>8,3%</w:t>
            </w:r>
          </w:p>
        </w:tc>
      </w:tr>
      <w:tr w:rsidR="00BF30F7" w:rsidRPr="00BF30F7" w:rsidTr="00E66DE5">
        <w:tc>
          <w:tcPr>
            <w:tcW w:w="7738" w:type="dxa"/>
          </w:tcPr>
          <w:p w:rsidR="00BF30F7" w:rsidRPr="00BF30F7" w:rsidRDefault="00BF30F7" w:rsidP="00BF30F7">
            <w:pPr>
              <w:jc w:val="both"/>
            </w:pPr>
            <w:r w:rsidRPr="00BF30F7">
              <w:rPr>
                <w:sz w:val="22"/>
                <w:szCs w:val="22"/>
              </w:rPr>
              <w:t>от 5,00 до 5,49</w:t>
            </w:r>
          </w:p>
        </w:tc>
        <w:tc>
          <w:tcPr>
            <w:tcW w:w="1396" w:type="dxa"/>
          </w:tcPr>
          <w:p w:rsidR="00BF30F7" w:rsidRPr="00BF30F7" w:rsidRDefault="00BF30F7" w:rsidP="00BF30F7">
            <w:pPr>
              <w:jc w:val="center"/>
            </w:pPr>
            <w:r w:rsidRPr="00BF30F7">
              <w:t>20,0%</w:t>
            </w:r>
          </w:p>
        </w:tc>
      </w:tr>
      <w:tr w:rsidR="00BF30F7" w:rsidRPr="00BF30F7" w:rsidTr="00E66DE5">
        <w:tc>
          <w:tcPr>
            <w:tcW w:w="7738" w:type="dxa"/>
          </w:tcPr>
          <w:p w:rsidR="00BF30F7" w:rsidRPr="00BF30F7" w:rsidRDefault="00BF30F7" w:rsidP="00BF30F7">
            <w:pPr>
              <w:jc w:val="both"/>
            </w:pPr>
            <w:r w:rsidRPr="00BF30F7">
              <w:rPr>
                <w:sz w:val="22"/>
                <w:szCs w:val="22"/>
              </w:rPr>
              <w:t>от 5,50 до 6,00</w:t>
            </w:r>
          </w:p>
        </w:tc>
        <w:tc>
          <w:tcPr>
            <w:tcW w:w="1396" w:type="dxa"/>
          </w:tcPr>
          <w:p w:rsidR="00BF30F7" w:rsidRPr="00BF30F7" w:rsidRDefault="00BF30F7" w:rsidP="00BF30F7">
            <w:pPr>
              <w:jc w:val="center"/>
            </w:pPr>
            <w:r w:rsidRPr="00BF30F7">
              <w:t>68,3%</w:t>
            </w:r>
          </w:p>
        </w:tc>
      </w:tr>
      <w:tr w:rsidR="00BF30F7" w:rsidRPr="00BF30F7" w:rsidTr="00E66DE5">
        <w:tc>
          <w:tcPr>
            <w:tcW w:w="7738" w:type="dxa"/>
          </w:tcPr>
          <w:p w:rsidR="00BF30F7" w:rsidRPr="00BF30F7" w:rsidRDefault="00BF30F7" w:rsidP="00BF30F7">
            <w:pPr>
              <w:jc w:val="both"/>
              <w:rPr>
                <w:b/>
              </w:rPr>
            </w:pPr>
            <w:r w:rsidRPr="00BF30F7">
              <w:rPr>
                <w:b/>
                <w:sz w:val="22"/>
                <w:szCs w:val="22"/>
              </w:rPr>
              <w:t>Общо</w:t>
            </w:r>
          </w:p>
        </w:tc>
        <w:tc>
          <w:tcPr>
            <w:tcW w:w="1396" w:type="dxa"/>
          </w:tcPr>
          <w:p w:rsidR="00BF30F7" w:rsidRPr="00BF30F7" w:rsidRDefault="00BF30F7" w:rsidP="00BF30F7">
            <w:pPr>
              <w:jc w:val="center"/>
              <w:rPr>
                <w:b/>
              </w:rPr>
            </w:pPr>
            <w:r w:rsidRPr="00BF30F7">
              <w:rPr>
                <w:b/>
                <w:sz w:val="22"/>
                <w:szCs w:val="22"/>
              </w:rPr>
              <w:t>100,0%</w:t>
            </w:r>
          </w:p>
        </w:tc>
      </w:tr>
    </w:tbl>
    <w:p w:rsidR="00BF30F7" w:rsidRPr="00BF30F7" w:rsidRDefault="00BF30F7" w:rsidP="00BF30F7">
      <w:pPr>
        <w:tabs>
          <w:tab w:val="left" w:pos="500"/>
        </w:tabs>
      </w:pPr>
    </w:p>
    <w:p w:rsidR="00BF30F7" w:rsidRPr="00BF30F7" w:rsidRDefault="00BF30F7" w:rsidP="00BF30F7">
      <w:pPr>
        <w:rPr>
          <w:sz w:val="20"/>
        </w:rPr>
      </w:pPr>
    </w:p>
    <w:p w:rsidR="00BF30F7" w:rsidRPr="00BF30F7" w:rsidRDefault="00BF30F7" w:rsidP="00BF30F7">
      <w:pPr>
        <w:rPr>
          <w:sz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7"/>
        <w:gridCol w:w="3479"/>
        <w:gridCol w:w="1146"/>
      </w:tblGrid>
      <w:tr w:rsidR="00BF30F7" w:rsidRPr="00BF30F7" w:rsidTr="00E66DE5">
        <w:trPr>
          <w:cantSplit/>
        </w:trPr>
        <w:tc>
          <w:tcPr>
            <w:tcW w:w="2498" w:type="pct"/>
            <w:vMerge w:val="restart"/>
            <w:vAlign w:val="center"/>
          </w:tcPr>
          <w:p w:rsidR="00BF30F7" w:rsidRPr="00BF30F7" w:rsidRDefault="00BF30F7" w:rsidP="00BF30F7">
            <w:r w:rsidRPr="00BF30F7">
              <w:rPr>
                <w:sz w:val="22"/>
                <w:szCs w:val="22"/>
              </w:rPr>
              <w:t>20. Вие учите като студент-магистър:</w:t>
            </w:r>
          </w:p>
        </w:tc>
        <w:tc>
          <w:tcPr>
            <w:tcW w:w="1882" w:type="pct"/>
          </w:tcPr>
          <w:p w:rsidR="00BF30F7" w:rsidRPr="00BF30F7" w:rsidRDefault="00BF30F7" w:rsidP="00BF30F7">
            <w:r w:rsidRPr="00BF30F7">
              <w:rPr>
                <w:sz w:val="22"/>
                <w:szCs w:val="22"/>
              </w:rPr>
              <w:t>С държавна субсидия</w:t>
            </w:r>
          </w:p>
        </w:tc>
        <w:tc>
          <w:tcPr>
            <w:tcW w:w="620" w:type="pct"/>
          </w:tcPr>
          <w:p w:rsidR="00BF30F7" w:rsidRPr="00BF30F7" w:rsidRDefault="00BF30F7" w:rsidP="00BF30F7">
            <w:pPr>
              <w:jc w:val="center"/>
            </w:pPr>
            <w:r w:rsidRPr="00BF30F7">
              <w:t>75,0%</w:t>
            </w:r>
          </w:p>
        </w:tc>
      </w:tr>
      <w:tr w:rsidR="00BF30F7" w:rsidRPr="00BF30F7" w:rsidTr="00E66DE5">
        <w:trPr>
          <w:cantSplit/>
        </w:trPr>
        <w:tc>
          <w:tcPr>
            <w:tcW w:w="2498" w:type="pct"/>
            <w:vMerge/>
          </w:tcPr>
          <w:p w:rsidR="00BF30F7" w:rsidRPr="00BF30F7" w:rsidRDefault="00BF30F7" w:rsidP="00BF30F7"/>
        </w:tc>
        <w:tc>
          <w:tcPr>
            <w:tcW w:w="1882" w:type="pct"/>
          </w:tcPr>
          <w:p w:rsidR="00BF30F7" w:rsidRPr="00BF30F7" w:rsidRDefault="00BF30F7" w:rsidP="00BF30F7">
            <w:r w:rsidRPr="00BF30F7">
              <w:rPr>
                <w:sz w:val="22"/>
                <w:szCs w:val="22"/>
              </w:rPr>
              <w:t>Платено обучение</w:t>
            </w:r>
          </w:p>
        </w:tc>
        <w:tc>
          <w:tcPr>
            <w:tcW w:w="620" w:type="pct"/>
          </w:tcPr>
          <w:p w:rsidR="00BF30F7" w:rsidRPr="00BF30F7" w:rsidRDefault="00BF30F7" w:rsidP="00BF30F7">
            <w:pPr>
              <w:jc w:val="center"/>
            </w:pPr>
            <w:r w:rsidRPr="00BF30F7">
              <w:t>25,05</w:t>
            </w:r>
          </w:p>
        </w:tc>
      </w:tr>
      <w:tr w:rsidR="00BF30F7" w:rsidRPr="00BF30F7" w:rsidTr="00E66DE5">
        <w:trPr>
          <w:cantSplit/>
        </w:trPr>
        <w:tc>
          <w:tcPr>
            <w:tcW w:w="2498" w:type="pct"/>
            <w:vMerge/>
          </w:tcPr>
          <w:p w:rsidR="00BF30F7" w:rsidRPr="00BF30F7" w:rsidRDefault="00BF30F7" w:rsidP="00BF30F7"/>
        </w:tc>
        <w:tc>
          <w:tcPr>
            <w:tcW w:w="1882" w:type="pct"/>
          </w:tcPr>
          <w:p w:rsidR="00BF30F7" w:rsidRPr="00BF30F7" w:rsidRDefault="00BF30F7" w:rsidP="00BF30F7">
            <w:pPr>
              <w:rPr>
                <w:b/>
              </w:rPr>
            </w:pPr>
            <w:r w:rsidRPr="00BF30F7">
              <w:rPr>
                <w:b/>
                <w:sz w:val="22"/>
                <w:szCs w:val="22"/>
              </w:rPr>
              <w:t>Общо:</w:t>
            </w:r>
          </w:p>
        </w:tc>
        <w:tc>
          <w:tcPr>
            <w:tcW w:w="620" w:type="pct"/>
          </w:tcPr>
          <w:p w:rsidR="00BF30F7" w:rsidRPr="00BF30F7" w:rsidRDefault="00BF30F7" w:rsidP="00BF30F7">
            <w:pPr>
              <w:jc w:val="center"/>
              <w:rPr>
                <w:b/>
              </w:rPr>
            </w:pPr>
            <w:r w:rsidRPr="00BF30F7">
              <w:rPr>
                <w:b/>
                <w:sz w:val="22"/>
                <w:szCs w:val="22"/>
              </w:rPr>
              <w:t>100,0%</w:t>
            </w:r>
          </w:p>
        </w:tc>
      </w:tr>
    </w:tbl>
    <w:p w:rsidR="00BF30F7" w:rsidRPr="00BF30F7" w:rsidRDefault="00BF30F7" w:rsidP="00BF30F7">
      <w:pPr>
        <w:rPr>
          <w:sz w:val="20"/>
          <w:lang w:val="en-US"/>
        </w:rPr>
      </w:pPr>
    </w:p>
    <w:p w:rsidR="00BF30F7" w:rsidRPr="00BF30F7" w:rsidRDefault="00BF30F7" w:rsidP="00BF30F7">
      <w:pPr>
        <w:ind w:left="7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7"/>
        <w:gridCol w:w="3479"/>
        <w:gridCol w:w="1146"/>
      </w:tblGrid>
      <w:tr w:rsidR="00BF30F7" w:rsidRPr="00BF30F7" w:rsidTr="00E66DE5">
        <w:trPr>
          <w:cantSplit/>
        </w:trPr>
        <w:tc>
          <w:tcPr>
            <w:tcW w:w="2498" w:type="pct"/>
            <w:vMerge w:val="restart"/>
            <w:vAlign w:val="center"/>
          </w:tcPr>
          <w:p w:rsidR="00BF30F7" w:rsidRPr="00BF30F7" w:rsidRDefault="00BF30F7" w:rsidP="00BF30F7">
            <w:r w:rsidRPr="00BF30F7">
              <w:rPr>
                <w:sz w:val="22"/>
                <w:szCs w:val="22"/>
              </w:rPr>
              <w:t>21. Пол:</w:t>
            </w:r>
          </w:p>
        </w:tc>
        <w:tc>
          <w:tcPr>
            <w:tcW w:w="1882" w:type="pct"/>
          </w:tcPr>
          <w:p w:rsidR="00BF30F7" w:rsidRPr="00BF30F7" w:rsidRDefault="00BF30F7" w:rsidP="00BF30F7">
            <w:r w:rsidRPr="00BF30F7">
              <w:rPr>
                <w:sz w:val="22"/>
                <w:szCs w:val="22"/>
              </w:rPr>
              <w:t xml:space="preserve">Мъж </w:t>
            </w:r>
          </w:p>
        </w:tc>
        <w:tc>
          <w:tcPr>
            <w:tcW w:w="620" w:type="pct"/>
          </w:tcPr>
          <w:p w:rsidR="00BF30F7" w:rsidRPr="00BF30F7" w:rsidRDefault="00BF30F7" w:rsidP="00BF30F7">
            <w:pPr>
              <w:jc w:val="center"/>
            </w:pPr>
            <w:r w:rsidRPr="00BF30F7">
              <w:t>14,8%</w:t>
            </w:r>
          </w:p>
        </w:tc>
      </w:tr>
      <w:tr w:rsidR="00BF30F7" w:rsidRPr="00BF30F7" w:rsidTr="00E66DE5">
        <w:trPr>
          <w:cantSplit/>
        </w:trPr>
        <w:tc>
          <w:tcPr>
            <w:tcW w:w="2498" w:type="pct"/>
            <w:vMerge/>
          </w:tcPr>
          <w:p w:rsidR="00BF30F7" w:rsidRPr="00BF30F7" w:rsidRDefault="00BF30F7" w:rsidP="00BF30F7"/>
        </w:tc>
        <w:tc>
          <w:tcPr>
            <w:tcW w:w="1882" w:type="pct"/>
          </w:tcPr>
          <w:p w:rsidR="00BF30F7" w:rsidRPr="00BF30F7" w:rsidRDefault="00BF30F7" w:rsidP="00BF30F7">
            <w:r w:rsidRPr="00BF30F7">
              <w:rPr>
                <w:sz w:val="22"/>
                <w:szCs w:val="22"/>
              </w:rPr>
              <w:t>Жена</w:t>
            </w:r>
          </w:p>
        </w:tc>
        <w:tc>
          <w:tcPr>
            <w:tcW w:w="620" w:type="pct"/>
          </w:tcPr>
          <w:p w:rsidR="00BF30F7" w:rsidRPr="00BF30F7" w:rsidRDefault="00BF30F7" w:rsidP="00BF30F7">
            <w:pPr>
              <w:jc w:val="center"/>
            </w:pPr>
            <w:r w:rsidRPr="00BF30F7">
              <w:t>85,2%</w:t>
            </w:r>
          </w:p>
        </w:tc>
      </w:tr>
      <w:tr w:rsidR="00BF30F7" w:rsidRPr="00BF30F7" w:rsidTr="00E66DE5">
        <w:trPr>
          <w:cantSplit/>
        </w:trPr>
        <w:tc>
          <w:tcPr>
            <w:tcW w:w="2498" w:type="pct"/>
            <w:vMerge/>
          </w:tcPr>
          <w:p w:rsidR="00BF30F7" w:rsidRPr="00BF30F7" w:rsidRDefault="00BF30F7" w:rsidP="00BF30F7"/>
        </w:tc>
        <w:tc>
          <w:tcPr>
            <w:tcW w:w="1882" w:type="pct"/>
          </w:tcPr>
          <w:p w:rsidR="00BF30F7" w:rsidRPr="00BF30F7" w:rsidRDefault="00BF30F7" w:rsidP="00BF30F7">
            <w:pPr>
              <w:rPr>
                <w:b/>
              </w:rPr>
            </w:pPr>
            <w:r w:rsidRPr="00BF30F7">
              <w:rPr>
                <w:b/>
                <w:sz w:val="22"/>
                <w:szCs w:val="22"/>
              </w:rPr>
              <w:t>Общо:</w:t>
            </w:r>
          </w:p>
        </w:tc>
        <w:tc>
          <w:tcPr>
            <w:tcW w:w="620" w:type="pct"/>
          </w:tcPr>
          <w:p w:rsidR="00BF30F7" w:rsidRPr="00BF30F7" w:rsidRDefault="00BF30F7" w:rsidP="00BF30F7">
            <w:pPr>
              <w:jc w:val="center"/>
              <w:rPr>
                <w:b/>
              </w:rPr>
            </w:pPr>
            <w:r w:rsidRPr="00BF30F7">
              <w:rPr>
                <w:b/>
                <w:sz w:val="22"/>
                <w:szCs w:val="22"/>
              </w:rPr>
              <w:t>100,0%</w:t>
            </w:r>
          </w:p>
        </w:tc>
      </w:tr>
    </w:tbl>
    <w:p w:rsidR="00BF30F7" w:rsidRPr="00BF30F7" w:rsidRDefault="00BF30F7" w:rsidP="00BF30F7"/>
    <w:p w:rsidR="00BF30F7" w:rsidRDefault="00BF30F7"/>
    <w:p w:rsidR="00BF30F7" w:rsidRDefault="00BF30F7">
      <w:r>
        <w:br w:type="page"/>
      </w:r>
    </w:p>
    <w:p w:rsidR="00A169FC" w:rsidRDefault="00A169FC" w:rsidP="00A169FC">
      <w:pPr>
        <w:spacing w:line="360" w:lineRule="auto"/>
        <w:jc w:val="right"/>
      </w:pPr>
      <w:r>
        <w:lastRenderedPageBreak/>
        <w:t xml:space="preserve">ПРИЛОЖЕНИЕ </w:t>
      </w:r>
      <w:r w:rsidR="00BF30F7">
        <w:t>2</w:t>
      </w:r>
    </w:p>
    <w:p w:rsidR="00A169FC" w:rsidRDefault="00A169FC" w:rsidP="00413FCA">
      <w:pPr>
        <w:spacing w:line="360" w:lineRule="auto"/>
        <w:contextualSpacing/>
        <w:jc w:val="center"/>
        <w:rPr>
          <w:rFonts w:eastAsiaTheme="minorHAnsi"/>
          <w:b/>
          <w:lang w:eastAsia="en-US"/>
        </w:rPr>
      </w:pPr>
      <w:r>
        <w:rPr>
          <w:rFonts w:eastAsiaTheme="minorHAnsi"/>
          <w:b/>
          <w:lang w:eastAsia="en-US"/>
        </w:rPr>
        <w:t>П</w:t>
      </w:r>
      <w:r w:rsidRPr="00A169FC">
        <w:rPr>
          <w:rFonts w:eastAsiaTheme="minorHAnsi"/>
          <w:b/>
          <w:lang w:eastAsia="en-US"/>
        </w:rPr>
        <w:t xml:space="preserve">редложения , забележки и препоръки към ръководството на магистърската програма и деканското ръководство на </w:t>
      </w:r>
      <w:r w:rsidR="00B1597F">
        <w:rPr>
          <w:rFonts w:eastAsiaTheme="minorHAnsi"/>
          <w:b/>
          <w:lang w:eastAsia="en-US"/>
        </w:rPr>
        <w:t>Факултет</w:t>
      </w:r>
      <w:r w:rsidR="00BF30F7">
        <w:rPr>
          <w:rFonts w:eastAsiaTheme="minorHAnsi"/>
          <w:b/>
          <w:lang w:eastAsia="en-US"/>
        </w:rPr>
        <w:t>а</w:t>
      </w:r>
      <w:r w:rsidR="00B1597F">
        <w:rPr>
          <w:rFonts w:eastAsiaTheme="minorHAnsi"/>
          <w:b/>
          <w:lang w:eastAsia="en-US"/>
        </w:rPr>
        <w:t xml:space="preserve"> по класически и нови филологии</w:t>
      </w:r>
    </w:p>
    <w:p w:rsidR="0003076C" w:rsidRDefault="0003076C" w:rsidP="00413FCA">
      <w:pPr>
        <w:spacing w:line="360" w:lineRule="auto"/>
        <w:contextualSpacing/>
        <w:jc w:val="center"/>
        <w:rPr>
          <w:rFonts w:eastAsiaTheme="minorHAnsi"/>
          <w:b/>
          <w:lang w:eastAsia="en-US"/>
        </w:rPr>
      </w:pPr>
    </w:p>
    <w:p w:rsidR="0003076C" w:rsidRPr="00CB467E" w:rsidRDefault="0003076C" w:rsidP="00CB467E">
      <w:pPr>
        <w:shd w:val="clear" w:color="auto" w:fill="FFFFFF" w:themeFill="background1"/>
        <w:spacing w:after="200" w:line="360" w:lineRule="auto"/>
        <w:contextualSpacing/>
        <w:jc w:val="both"/>
        <w:rPr>
          <w:color w:val="000000"/>
        </w:rPr>
      </w:pPr>
      <w:r w:rsidRPr="00CB467E">
        <w:rPr>
          <w:rFonts w:eastAsiaTheme="minorHAnsi"/>
          <w:noProof/>
          <w:lang w:eastAsia="en-US"/>
        </w:rPr>
        <w:t>1.</w:t>
      </w:r>
      <w:r w:rsidRPr="00CB467E">
        <w:rPr>
          <w:rFonts w:eastAsiaTheme="minorHAnsi"/>
          <w:noProof/>
          <w:color w:val="000000"/>
          <w:lang w:eastAsia="en-US"/>
        </w:rPr>
        <w:t xml:space="preserve"> </w:t>
      </w:r>
      <w:r w:rsidRPr="00CB467E">
        <w:rPr>
          <w:color w:val="000000"/>
        </w:rPr>
        <w:t> Учебният план, програмата, промените в нея и всякакви формалности около следването и условията за завършване (условия и препоръки за дипломна работа, крайни срокове, процедури) - всичко това трябва да стане лесна за достъпване информация. Сега се разчита на имейли от страна на ръководителя на специалността, информацията не достига в прецизен вид, което ощети някои колеги. Ръководителя на специалността трябва да поддържа много по-интензивен и съдържателен контакт със студентите-магистри. Административните процедури трябва да бъдат дигитализирани. Трябва да бъде поощрявана обратната връзка от страна на студентите.</w:t>
      </w:r>
    </w:p>
    <w:p w:rsidR="0003076C" w:rsidRPr="00CB467E" w:rsidRDefault="0003076C" w:rsidP="00CB467E">
      <w:pPr>
        <w:shd w:val="clear" w:color="auto" w:fill="FFFFFF" w:themeFill="background1"/>
        <w:spacing w:after="200" w:line="360" w:lineRule="auto"/>
        <w:contextualSpacing/>
        <w:jc w:val="both"/>
        <w:rPr>
          <w:rFonts w:eastAsiaTheme="minorHAnsi"/>
          <w:noProof/>
          <w:color w:val="000000"/>
          <w:lang w:eastAsia="en-US"/>
        </w:rPr>
      </w:pPr>
      <w:r w:rsidRPr="00CB467E">
        <w:rPr>
          <w:color w:val="000000"/>
        </w:rPr>
        <w:t xml:space="preserve">2. </w:t>
      </w:r>
      <w:r w:rsidRPr="00CB467E">
        <w:rPr>
          <w:rFonts w:eastAsiaTheme="minorHAnsi"/>
          <w:noProof/>
          <w:color w:val="000000"/>
          <w:lang w:eastAsia="en-US"/>
        </w:rPr>
        <w:t>Трябва да виждаме ефекта от такива въпросници...</w:t>
      </w:r>
    </w:p>
    <w:p w:rsidR="0003076C" w:rsidRPr="00CB467E" w:rsidRDefault="0003076C" w:rsidP="00CB467E">
      <w:pPr>
        <w:shd w:val="clear" w:color="auto" w:fill="FFFFFF" w:themeFill="background1"/>
        <w:spacing w:after="200" w:line="360" w:lineRule="auto"/>
        <w:contextualSpacing/>
        <w:jc w:val="both"/>
        <w:rPr>
          <w:rFonts w:eastAsiaTheme="minorHAnsi"/>
          <w:noProof/>
          <w:color w:val="000000"/>
          <w:lang w:eastAsia="en-US"/>
        </w:rPr>
      </w:pPr>
      <w:r w:rsidRPr="00CB467E">
        <w:rPr>
          <w:color w:val="000000"/>
        </w:rPr>
        <w:t xml:space="preserve">3. </w:t>
      </w:r>
      <w:r w:rsidRPr="00CB467E">
        <w:rPr>
          <w:rFonts w:eastAsiaTheme="minorHAnsi"/>
          <w:noProof/>
          <w:color w:val="000000"/>
          <w:lang w:eastAsia="en-US"/>
        </w:rPr>
        <w:t>Единствено - да се обръща повече внимание на практическата реализация. А, и да се работи повече дистанционно.</w:t>
      </w:r>
    </w:p>
    <w:p w:rsidR="0003076C" w:rsidRPr="00CB467E" w:rsidRDefault="0003076C" w:rsidP="00CB467E">
      <w:pPr>
        <w:shd w:val="clear" w:color="auto" w:fill="FFFFFF" w:themeFill="background1"/>
        <w:spacing w:after="200" w:line="360" w:lineRule="auto"/>
        <w:contextualSpacing/>
        <w:jc w:val="both"/>
        <w:rPr>
          <w:rFonts w:eastAsiaTheme="minorHAnsi"/>
          <w:noProof/>
          <w:color w:val="000000"/>
          <w:lang w:eastAsia="en-US"/>
        </w:rPr>
      </w:pPr>
      <w:r w:rsidRPr="00CB467E">
        <w:rPr>
          <w:rFonts w:eastAsiaTheme="minorHAnsi"/>
          <w:noProof/>
          <w:color w:val="000000"/>
          <w:lang w:eastAsia="en-US"/>
        </w:rPr>
        <w:t>4.  Повече иновации в учебния процес.</w:t>
      </w:r>
    </w:p>
    <w:p w:rsidR="0003076C" w:rsidRPr="00CB467E" w:rsidRDefault="0003076C" w:rsidP="00CB467E">
      <w:pPr>
        <w:shd w:val="clear" w:color="auto" w:fill="FFFFFF" w:themeFill="background1"/>
        <w:spacing w:after="200" w:line="360" w:lineRule="auto"/>
        <w:contextualSpacing/>
        <w:jc w:val="both"/>
        <w:rPr>
          <w:rFonts w:eastAsiaTheme="minorHAnsi"/>
          <w:noProof/>
          <w:color w:val="000000"/>
          <w:lang w:eastAsia="en-US"/>
        </w:rPr>
      </w:pPr>
      <w:r w:rsidRPr="00CB467E">
        <w:rPr>
          <w:rFonts w:eastAsiaTheme="minorHAnsi"/>
          <w:noProof/>
          <w:color w:val="000000"/>
          <w:lang w:eastAsia="en-US"/>
        </w:rPr>
        <w:t>5. Препоръката ми е учебната програма да е по-съобразена с факта, че почти няма студенти, които не работят, особено в магистърските програми. Определено липсва гъвкавост в това отношение.</w:t>
      </w:r>
    </w:p>
    <w:p w:rsidR="0003076C" w:rsidRPr="00CB467E" w:rsidRDefault="0003076C" w:rsidP="00CB467E">
      <w:pPr>
        <w:shd w:val="clear" w:color="auto" w:fill="FFFFFF" w:themeFill="background1"/>
        <w:spacing w:after="200" w:line="360" w:lineRule="auto"/>
        <w:contextualSpacing/>
        <w:jc w:val="both"/>
        <w:rPr>
          <w:rFonts w:eastAsiaTheme="minorHAnsi"/>
          <w:noProof/>
          <w:color w:val="000000"/>
          <w:lang w:eastAsia="en-US"/>
        </w:rPr>
      </w:pPr>
      <w:r w:rsidRPr="00CB467E">
        <w:rPr>
          <w:rFonts w:eastAsiaTheme="minorHAnsi"/>
          <w:noProof/>
          <w:color w:val="000000"/>
          <w:lang w:eastAsia="en-US"/>
        </w:rPr>
        <w:t>6. Би било хубаво ако имаше повече практически ориентирани дисциплини, като следните: Превод на обществено политически текстове, Консекутивен превод, Езикът на печатните и електронните медии и др.</w:t>
      </w:r>
    </w:p>
    <w:p w:rsidR="0003076C" w:rsidRPr="00CB467E" w:rsidRDefault="0003076C" w:rsidP="00CB467E">
      <w:pPr>
        <w:shd w:val="clear" w:color="auto" w:fill="FFFFFF" w:themeFill="background1"/>
        <w:spacing w:after="200" w:line="360" w:lineRule="auto"/>
        <w:contextualSpacing/>
        <w:jc w:val="both"/>
        <w:rPr>
          <w:rFonts w:eastAsiaTheme="minorHAnsi"/>
          <w:noProof/>
          <w:color w:val="000000"/>
          <w:lang w:eastAsia="en-US"/>
        </w:rPr>
      </w:pPr>
      <w:r w:rsidRPr="00CB467E">
        <w:rPr>
          <w:rFonts w:eastAsiaTheme="minorHAnsi"/>
          <w:noProof/>
          <w:color w:val="000000"/>
          <w:lang w:eastAsia="en-US"/>
        </w:rPr>
        <w:t>7. По-малко на брой предмети и съответно по-задълбочено изучаване на всеки от тях.</w:t>
      </w:r>
    </w:p>
    <w:p w:rsidR="0003076C" w:rsidRPr="00CB467E" w:rsidRDefault="0003076C" w:rsidP="00CB467E">
      <w:pPr>
        <w:shd w:val="clear" w:color="auto" w:fill="FFFFFF" w:themeFill="background1"/>
        <w:spacing w:after="200" w:line="360" w:lineRule="auto"/>
        <w:contextualSpacing/>
        <w:jc w:val="both"/>
        <w:rPr>
          <w:rFonts w:eastAsiaTheme="minorHAnsi"/>
          <w:noProof/>
          <w:color w:val="000000"/>
          <w:lang w:eastAsia="en-US"/>
        </w:rPr>
      </w:pPr>
      <w:r w:rsidRPr="00CB467E">
        <w:rPr>
          <w:rFonts w:eastAsiaTheme="minorHAnsi"/>
          <w:noProof/>
          <w:color w:val="000000"/>
          <w:lang w:eastAsia="en-US"/>
        </w:rPr>
        <w:t>8. Да няма опашки пред касите за внасяне на такси. Да не се дават домашни задания за изпълнение по време на националните празници.</w:t>
      </w:r>
    </w:p>
    <w:p w:rsidR="0003076C" w:rsidRPr="00CB467E" w:rsidRDefault="0003076C" w:rsidP="00CB467E">
      <w:pPr>
        <w:shd w:val="clear" w:color="auto" w:fill="FFFFFF" w:themeFill="background1"/>
        <w:spacing w:after="200" w:line="360" w:lineRule="auto"/>
        <w:contextualSpacing/>
        <w:jc w:val="both"/>
        <w:rPr>
          <w:rFonts w:eastAsiaTheme="minorHAnsi"/>
          <w:noProof/>
          <w:color w:val="000000"/>
          <w:lang w:eastAsia="en-US"/>
        </w:rPr>
      </w:pPr>
      <w:r w:rsidRPr="00CB467E">
        <w:rPr>
          <w:rFonts w:eastAsiaTheme="minorHAnsi"/>
          <w:noProof/>
          <w:color w:val="000000"/>
          <w:lang w:eastAsia="en-US"/>
        </w:rPr>
        <w:t>9. Би било прекрасно да се подобри материалната база, да се електронизира библиотеката, да имаме платен достъп до база данни със съвременни книги и електронни списания и студия. Натовареността в университета е прекалено голяма и не позволява да се отдели време за самоподготовка. Същият материал може да се вземе и по експедетивно ако се съкратят почивките и всички идват на време :) Трябва да се изисква повече от студентите магистри. Полезно би било да се правят повече семинари, фиелд трипс и обмени с други катедри в Европа и Близкия Изток. Въпреки всичко почти всички преподаватели са страхотни :</w:t>
      </w:r>
    </w:p>
    <w:p w:rsidR="0003076C" w:rsidRPr="00CB467E" w:rsidRDefault="0003076C" w:rsidP="00CB467E">
      <w:pPr>
        <w:shd w:val="clear" w:color="auto" w:fill="FFFFFF" w:themeFill="background1"/>
        <w:spacing w:after="200" w:line="360" w:lineRule="auto"/>
        <w:contextualSpacing/>
        <w:jc w:val="both"/>
        <w:rPr>
          <w:rFonts w:eastAsiaTheme="minorHAnsi"/>
          <w:noProof/>
          <w:color w:val="000000"/>
          <w:lang w:eastAsia="en-US"/>
        </w:rPr>
      </w:pPr>
      <w:r w:rsidRPr="00CB467E">
        <w:rPr>
          <w:rFonts w:eastAsiaTheme="minorHAnsi"/>
          <w:noProof/>
          <w:color w:val="000000"/>
          <w:lang w:eastAsia="en-US"/>
        </w:rPr>
        <w:lastRenderedPageBreak/>
        <w:t xml:space="preserve">   </w:t>
      </w:r>
    </w:p>
    <w:p w:rsidR="0003076C" w:rsidRPr="00CB467E" w:rsidRDefault="0003076C" w:rsidP="00CB467E">
      <w:pPr>
        <w:shd w:val="clear" w:color="auto" w:fill="FFFFFF" w:themeFill="background1"/>
        <w:spacing w:after="200" w:line="360" w:lineRule="auto"/>
        <w:contextualSpacing/>
        <w:jc w:val="both"/>
        <w:rPr>
          <w:rFonts w:eastAsiaTheme="minorHAnsi"/>
          <w:noProof/>
          <w:color w:val="000000"/>
          <w:lang w:eastAsia="en-US"/>
        </w:rPr>
      </w:pPr>
      <w:r w:rsidRPr="00CB467E">
        <w:rPr>
          <w:rFonts w:eastAsiaTheme="minorHAnsi"/>
          <w:noProof/>
          <w:color w:val="000000"/>
          <w:lang w:eastAsia="en-US"/>
        </w:rPr>
        <w:t>10. Би било добре да се предвиди избираем език различен от английски и немски и да бъде заложено изучаването му през цялото време на обучение.</w:t>
      </w:r>
    </w:p>
    <w:p w:rsidR="0003076C" w:rsidRPr="00CB467E" w:rsidRDefault="0003076C" w:rsidP="00CB467E">
      <w:pPr>
        <w:shd w:val="clear" w:color="auto" w:fill="FFFFFF" w:themeFill="background1"/>
        <w:spacing w:after="200" w:line="360" w:lineRule="auto"/>
        <w:contextualSpacing/>
        <w:jc w:val="both"/>
        <w:rPr>
          <w:rFonts w:eastAsiaTheme="minorHAnsi"/>
          <w:noProof/>
          <w:color w:val="000000"/>
          <w:lang w:eastAsia="en-US"/>
        </w:rPr>
      </w:pPr>
      <w:r w:rsidRPr="00CB467E">
        <w:rPr>
          <w:rFonts w:eastAsiaTheme="minorHAnsi"/>
          <w:noProof/>
          <w:color w:val="000000"/>
          <w:lang w:eastAsia="en-US"/>
        </w:rPr>
        <w:t>11.  Препоръчвам да навлезем в 21 век.</w:t>
      </w:r>
    </w:p>
    <w:p w:rsidR="0003076C" w:rsidRPr="00CB467E" w:rsidRDefault="0003076C" w:rsidP="00CB467E">
      <w:pPr>
        <w:shd w:val="clear" w:color="auto" w:fill="FFFFFF" w:themeFill="background1"/>
        <w:spacing w:after="200" w:line="360" w:lineRule="auto"/>
        <w:contextualSpacing/>
        <w:jc w:val="both"/>
        <w:rPr>
          <w:rFonts w:eastAsiaTheme="minorHAnsi"/>
          <w:noProof/>
          <w:color w:val="000000"/>
          <w:lang w:eastAsia="en-US"/>
        </w:rPr>
      </w:pPr>
      <w:r w:rsidRPr="00CB467E">
        <w:rPr>
          <w:rFonts w:eastAsiaTheme="minorHAnsi"/>
          <w:noProof/>
          <w:color w:val="000000"/>
          <w:lang w:eastAsia="en-US"/>
        </w:rPr>
        <w:t>12.  Поради малкия брой на студентите в МП Антична култура и литература, специалност Класическа филология, се наложи да ни слеят с други бакалавърски специалности - Балканистика и Румънска филология, за по-голяма яснота. Като цяло това не е проблем, но в конкретния случай ставаше въпрос за изучаването на езиците - латински и старогръцки, които са най-съществената част от обучението ни. Поради това смесване предвиденият материал и начин на преподаване бе съобразен с нуждите на другите специалности. Вярвам, че това ни ощети, тъй като те не се нуждаят от толкова задълбочено обучение по езиците, а и се набляга на различни аспекти и умения при изучаването и употребата им. Също така започнахме езиковото си обучение чак от втория семестър на първи курс, което според мен загуби цял един семестър, в който можехме да покрием поне основите и да започнем съществената работа от следващия, втори семестър. Разбирам, че чисто административно, по отношение на залите и времето на преподавателите, това е трудно, но от 2,5 години обучение (толкова е МП за неспециалисти), сериозните ни занимания с латински и старогръцки реално започват едва от третия семестър, когато с нас се заемат индивидуално. Времето и без това е малко, за да се покрият материал и знания за 4 курса в бакалавърската програма - говоря само за основните дисциплини, тъй като е ясно, че магистърската програма не може да замести бакалавърската, а поради посочените причини става още по-малко. Предложението ми е да се преразгледат часовете по латински и старогръцки, да започват още от първия семестър, дори и с по-кратко времетраене, или пък да се слеят не с кого да е, а с бакалавърската програма по Класическа филология, тъй като там поне има стремеж към един и същи краен резултат. Също смятам, че в учебния план на МП за неспециалисти трябва да са включени и някои основни курсове по езикознание, култура, литература или да могат свободно да се записват курсове от бакалавърската програма по Класическа филология, без да се подават допълнителни молби за това. Благодаря за вниманието!</w:t>
      </w:r>
    </w:p>
    <w:p w:rsidR="0003076C" w:rsidRPr="00CB467E" w:rsidRDefault="0003076C" w:rsidP="00CB467E">
      <w:pPr>
        <w:shd w:val="clear" w:color="auto" w:fill="FFFFFF" w:themeFill="background1"/>
        <w:spacing w:after="200" w:line="360" w:lineRule="auto"/>
        <w:contextualSpacing/>
        <w:jc w:val="both"/>
        <w:rPr>
          <w:rFonts w:eastAsiaTheme="minorHAnsi"/>
          <w:noProof/>
          <w:color w:val="000000"/>
          <w:lang w:eastAsia="en-US"/>
        </w:rPr>
      </w:pPr>
      <w:r w:rsidRPr="00CB467E">
        <w:rPr>
          <w:rFonts w:eastAsiaTheme="minorHAnsi"/>
          <w:noProof/>
          <w:color w:val="000000"/>
          <w:lang w:eastAsia="en-US"/>
        </w:rPr>
        <w:t>13. Повече практичеси упражнения.</w:t>
      </w:r>
    </w:p>
    <w:p w:rsidR="0003076C" w:rsidRPr="00CB467E" w:rsidRDefault="0003076C" w:rsidP="00CB467E">
      <w:pPr>
        <w:shd w:val="clear" w:color="auto" w:fill="FFFFFF" w:themeFill="background1"/>
        <w:spacing w:after="200" w:line="360" w:lineRule="auto"/>
        <w:contextualSpacing/>
        <w:jc w:val="both"/>
        <w:rPr>
          <w:rFonts w:eastAsiaTheme="minorHAnsi"/>
          <w:noProof/>
          <w:color w:val="000000"/>
          <w:lang w:eastAsia="en-US"/>
        </w:rPr>
      </w:pPr>
      <w:r w:rsidRPr="00CB467E">
        <w:rPr>
          <w:rFonts w:eastAsiaTheme="minorHAnsi"/>
          <w:noProof/>
          <w:color w:val="000000"/>
          <w:lang w:eastAsia="en-US"/>
        </w:rPr>
        <w:t>14. Повече практически насочени занятия. По-добра организация на лекциите/семинарите.</w:t>
      </w:r>
    </w:p>
    <w:p w:rsidR="0003076C" w:rsidRPr="00CB467E" w:rsidRDefault="0003076C" w:rsidP="00CB467E">
      <w:pPr>
        <w:shd w:val="clear" w:color="auto" w:fill="FFFFFF" w:themeFill="background1"/>
        <w:spacing w:after="200" w:line="360" w:lineRule="auto"/>
        <w:contextualSpacing/>
        <w:jc w:val="both"/>
        <w:rPr>
          <w:rFonts w:eastAsiaTheme="minorHAnsi"/>
          <w:noProof/>
          <w:color w:val="000000"/>
          <w:lang w:eastAsia="en-US"/>
        </w:rPr>
      </w:pPr>
      <w:r w:rsidRPr="00CB467E">
        <w:rPr>
          <w:rFonts w:eastAsiaTheme="minorHAnsi"/>
          <w:noProof/>
          <w:color w:val="000000"/>
          <w:lang w:eastAsia="en-US"/>
        </w:rPr>
        <w:lastRenderedPageBreak/>
        <w:t>15.  Прекрасни са всички преподаватели, умеят да организират възможно най-пълноценно учебния процес. Не се отказвайте от провеждането на магистърската програма!</w:t>
      </w:r>
    </w:p>
    <w:p w:rsidR="0003076C" w:rsidRPr="00CB467E" w:rsidRDefault="0003076C" w:rsidP="00CB467E">
      <w:pPr>
        <w:shd w:val="clear" w:color="auto" w:fill="FFFFFF" w:themeFill="background1"/>
        <w:spacing w:after="200" w:line="360" w:lineRule="auto"/>
        <w:contextualSpacing/>
        <w:jc w:val="both"/>
        <w:rPr>
          <w:rFonts w:eastAsiaTheme="minorHAnsi"/>
          <w:noProof/>
          <w:color w:val="000000"/>
          <w:lang w:val="en-US" w:eastAsia="en-US"/>
        </w:rPr>
      </w:pPr>
      <w:r w:rsidRPr="00CB467E">
        <w:rPr>
          <w:rFonts w:eastAsiaTheme="minorHAnsi"/>
          <w:noProof/>
          <w:color w:val="000000"/>
          <w:lang w:eastAsia="en-US"/>
        </w:rPr>
        <w:t>16. Магистърската програма "Нордистика" трябва да продължава повече от три семестъра, тъй като това време е крайно недостатъчно за доброто усвояване на скандинавски език.</w:t>
      </w:r>
    </w:p>
    <w:p w:rsidR="0003076C" w:rsidRPr="00CB467E" w:rsidRDefault="0003076C" w:rsidP="00CB467E">
      <w:pPr>
        <w:shd w:val="clear" w:color="auto" w:fill="FFFFFF" w:themeFill="background1"/>
        <w:spacing w:after="200" w:line="360" w:lineRule="auto"/>
        <w:contextualSpacing/>
        <w:jc w:val="both"/>
        <w:rPr>
          <w:rFonts w:eastAsiaTheme="minorHAnsi"/>
          <w:noProof/>
          <w:color w:val="000000"/>
          <w:lang w:eastAsia="en-US"/>
        </w:rPr>
      </w:pPr>
      <w:r w:rsidRPr="00CB467E">
        <w:rPr>
          <w:rFonts w:eastAsiaTheme="minorHAnsi"/>
          <w:noProof/>
          <w:color w:val="000000"/>
          <w:lang w:val="ru-RU" w:eastAsia="en-US"/>
        </w:rPr>
        <w:t xml:space="preserve">17. </w:t>
      </w:r>
      <w:r w:rsidRPr="00CB467E">
        <w:rPr>
          <w:rFonts w:eastAsiaTheme="minorHAnsi"/>
          <w:noProof/>
          <w:color w:val="000000"/>
          <w:lang w:eastAsia="en-US"/>
        </w:rPr>
        <w:t>Бих искала да е по-строго,по-последователно и по-качествено.</w:t>
      </w:r>
    </w:p>
    <w:p w:rsidR="0003076C" w:rsidRPr="00CB467E" w:rsidRDefault="0003076C" w:rsidP="00CB467E">
      <w:pPr>
        <w:shd w:val="clear" w:color="auto" w:fill="FFFFFF" w:themeFill="background1"/>
        <w:spacing w:after="200" w:line="360" w:lineRule="auto"/>
        <w:contextualSpacing/>
        <w:jc w:val="both"/>
        <w:rPr>
          <w:rFonts w:eastAsiaTheme="minorHAnsi"/>
          <w:noProof/>
          <w:color w:val="000000"/>
          <w:lang w:val="ru-RU" w:eastAsia="en-US"/>
        </w:rPr>
      </w:pPr>
      <w:r w:rsidRPr="00CB467E">
        <w:rPr>
          <w:rFonts w:eastAsiaTheme="minorHAnsi"/>
          <w:noProof/>
          <w:color w:val="000000"/>
          <w:lang w:eastAsia="en-US"/>
        </w:rPr>
        <w:t>18. Адмистрацията/преподавателите своевременно да информират студентите за предстоящи новини и събития.</w:t>
      </w:r>
    </w:p>
    <w:p w:rsidR="0003076C" w:rsidRPr="00A169FC" w:rsidRDefault="0003076C" w:rsidP="00413FCA">
      <w:pPr>
        <w:spacing w:line="360" w:lineRule="auto"/>
        <w:contextualSpacing/>
        <w:jc w:val="center"/>
        <w:rPr>
          <w:rFonts w:eastAsiaTheme="minorHAnsi"/>
          <w:b/>
          <w:lang w:eastAsia="en-US"/>
        </w:rPr>
      </w:pPr>
    </w:p>
    <w:p w:rsidR="00A169FC" w:rsidRPr="00A169FC" w:rsidRDefault="00A169FC" w:rsidP="00A169FC">
      <w:pPr>
        <w:spacing w:line="360" w:lineRule="auto"/>
        <w:contextualSpacing/>
        <w:rPr>
          <w:rFonts w:eastAsiaTheme="minorHAnsi"/>
          <w:b/>
          <w:sz w:val="28"/>
          <w:szCs w:val="28"/>
          <w:lang w:eastAsia="en-US"/>
        </w:rPr>
      </w:pPr>
    </w:p>
    <w:sectPr w:rsidR="00A169FC" w:rsidRPr="00A169FC" w:rsidSect="008F488D">
      <w:headerReference w:type="even" r:id="rId25"/>
      <w:headerReference w:type="default" r:id="rId26"/>
      <w:type w:val="continuous"/>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F3D" w:rsidRDefault="00BE3F3D">
      <w:r>
        <w:separator/>
      </w:r>
    </w:p>
  </w:endnote>
  <w:endnote w:type="continuationSeparator" w:id="0">
    <w:p w:rsidR="00BE3F3D" w:rsidRDefault="00BE3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Arial Unicode MS"/>
    <w:charset w:val="80"/>
    <w:family w:val="auto"/>
    <w:pitch w:val="default"/>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ok">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F3D" w:rsidRDefault="00BE3F3D">
      <w:r>
        <w:separator/>
      </w:r>
    </w:p>
  </w:footnote>
  <w:footnote w:type="continuationSeparator" w:id="0">
    <w:p w:rsidR="00BE3F3D" w:rsidRDefault="00BE3F3D">
      <w:r>
        <w:continuationSeparator/>
      </w:r>
    </w:p>
  </w:footnote>
  <w:footnote w:id="1">
    <w:p w:rsidR="007444FF" w:rsidRPr="00B071CD" w:rsidRDefault="007444FF" w:rsidP="00816D3C">
      <w:pPr>
        <w:jc w:val="both"/>
        <w:rPr>
          <w:rFonts w:asciiTheme="minorHAnsi" w:hAnsiTheme="minorHAnsi"/>
        </w:rPr>
      </w:pPr>
      <w:r>
        <w:rPr>
          <w:rStyle w:val="FootnoteReference"/>
        </w:rPr>
        <w:footnoteRef/>
      </w:r>
      <w:r>
        <w:t xml:space="preserve"> </w:t>
      </w:r>
      <w:r w:rsidRPr="00B071CD">
        <w:rPr>
          <w:sz w:val="20"/>
          <w:szCs w:val="20"/>
          <w:lang w:eastAsia="ar-SA"/>
        </w:rPr>
        <w:t>В тази и във всички останали таблици от този вид средните оценки от отговорите на анкетираните са получени по скала от шест до две, където шест е най-високата, а две – най-ниската оценка.</w:t>
      </w:r>
    </w:p>
  </w:footnote>
  <w:footnote w:id="2">
    <w:p w:rsidR="007444FF" w:rsidRPr="00816D3C" w:rsidRDefault="007444FF" w:rsidP="00816D3C">
      <w:pPr>
        <w:pStyle w:val="EndnoteText"/>
        <w:jc w:val="both"/>
        <w:rPr>
          <w:rFonts w:ascii="Times New Roman" w:hAnsi="Times New Roman"/>
          <w:lang w:val="bg-BG" w:eastAsia="ar-SA"/>
        </w:rPr>
      </w:pPr>
      <w:r>
        <w:rPr>
          <w:rStyle w:val="FootnoteReference"/>
        </w:rPr>
        <w:footnoteRef/>
      </w:r>
      <w:r>
        <w:t xml:space="preserve"> </w:t>
      </w:r>
      <w:r w:rsidRPr="00816D3C">
        <w:rPr>
          <w:rFonts w:ascii="Times New Roman" w:hAnsi="Times New Roman"/>
          <w:lang w:eastAsia="ar-SA"/>
        </w:rPr>
        <w:t xml:space="preserve">В </w:t>
      </w:r>
      <w:r w:rsidRPr="00816D3C">
        <w:rPr>
          <w:rFonts w:ascii="Times New Roman" w:hAnsi="Times New Roman"/>
          <w:lang w:val="bg-BG" w:eastAsia="ar-SA"/>
        </w:rPr>
        <w:t xml:space="preserve">тази и във всички останали таблици от този вид стандартното отклонение показва степента на единомислие (респ. разногласие) при </w:t>
      </w:r>
      <w:r>
        <w:rPr>
          <w:rFonts w:ascii="Times New Roman" w:hAnsi="Times New Roman"/>
          <w:lang w:val="bg-BG" w:eastAsia="ar-SA"/>
        </w:rPr>
        <w:t>изразените мнения</w:t>
      </w:r>
      <w:r w:rsidRPr="00816D3C">
        <w:rPr>
          <w:rFonts w:ascii="Times New Roman" w:hAnsi="Times New Roman"/>
          <w:lang w:val="bg-BG" w:eastAsia="ar-SA"/>
        </w:rPr>
        <w:t>. По-ниските стойности на стандартното отклонение изразяват по-голямо единомислие, а по-високите – по-големи различия в оценките.</w:t>
      </w:r>
    </w:p>
    <w:p w:rsidR="007444FF" w:rsidRPr="00816D3C" w:rsidRDefault="007444FF">
      <w:pPr>
        <w:pStyle w:val="FootnoteText"/>
        <w:rPr>
          <w:rFonts w:asciiTheme="minorHAnsi" w:hAnsiTheme="minorHAnsi"/>
          <w:lang w:val="bg-BG"/>
        </w:rPr>
      </w:pPr>
    </w:p>
  </w:footnote>
  <w:footnote w:id="3">
    <w:p w:rsidR="007444FF" w:rsidRPr="00CB3E7D" w:rsidRDefault="007444FF">
      <w:pPr>
        <w:pStyle w:val="FootnoteText"/>
        <w:rPr>
          <w:rFonts w:ascii="Times New Roman" w:hAnsi="Times New Roman"/>
          <w:sz w:val="22"/>
          <w:szCs w:val="22"/>
          <w:lang w:val="bg-BG"/>
        </w:rPr>
      </w:pPr>
      <w:r>
        <w:rPr>
          <w:rStyle w:val="FootnoteReference"/>
        </w:rPr>
        <w:footnoteRef/>
      </w:r>
      <w:r>
        <w:t xml:space="preserve"> </w:t>
      </w:r>
      <w:r>
        <w:rPr>
          <w:rFonts w:asciiTheme="minorHAnsi" w:hAnsiTheme="minorHAnsi"/>
          <w:lang w:val="bg-BG"/>
        </w:rPr>
        <w:t>„</w:t>
      </w:r>
      <w:r w:rsidRPr="00CB3E7D">
        <w:rPr>
          <w:rFonts w:ascii="Times New Roman" w:hAnsi="Times New Roman"/>
          <w:sz w:val="22"/>
          <w:szCs w:val="22"/>
          <w:lang w:val="bg-BG"/>
        </w:rPr>
        <w:t>В друг университет” са обединени отговорите „В друго ВУ в София”, „В друго ВУ в страната” и „В чужбина”.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4FF" w:rsidRDefault="007444FF" w:rsidP="00A634D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444FF" w:rsidRDefault="007444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4FF" w:rsidRDefault="007444FF" w:rsidP="00A634D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2F1F">
      <w:rPr>
        <w:rStyle w:val="PageNumber"/>
        <w:noProof/>
      </w:rPr>
      <w:t>21</w:t>
    </w:r>
    <w:r>
      <w:rPr>
        <w:rStyle w:val="PageNumber"/>
      </w:rPr>
      <w:fldChar w:fldCharType="end"/>
    </w:r>
  </w:p>
  <w:p w:rsidR="007444FF" w:rsidRDefault="007444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5"/>
    <w:lvl w:ilvl="0">
      <w:start w:val="3"/>
      <w:numFmt w:val="bullet"/>
      <w:lvlText w:val="-"/>
      <w:lvlJc w:val="left"/>
      <w:pPr>
        <w:tabs>
          <w:tab w:val="num" w:pos="0"/>
        </w:tabs>
        <w:ind w:left="720" w:hanging="360"/>
      </w:pPr>
      <w:rPr>
        <w:rFonts w:ascii="OpenSymbol" w:hAnsi="OpenSymbol"/>
      </w:rPr>
    </w:lvl>
  </w:abstractNum>
  <w:abstractNum w:abstractNumId="1" w15:restartNumberingAfterBreak="0">
    <w:nsid w:val="00000005"/>
    <w:multiLevelType w:val="singleLevel"/>
    <w:tmpl w:val="00000005"/>
    <w:name w:val="WW8Num8"/>
    <w:lvl w:ilvl="0">
      <w:start w:val="1"/>
      <w:numFmt w:val="bullet"/>
      <w:lvlText w:val=""/>
      <w:lvlJc w:val="left"/>
      <w:pPr>
        <w:tabs>
          <w:tab w:val="num" w:pos="1070"/>
        </w:tabs>
        <w:ind w:left="1070" w:hanging="360"/>
      </w:pPr>
      <w:rPr>
        <w:rFonts w:ascii="Symbol" w:hAnsi="Symbol" w:cs="Symbol"/>
      </w:rPr>
    </w:lvl>
  </w:abstractNum>
  <w:abstractNum w:abstractNumId="2" w15:restartNumberingAfterBreak="0">
    <w:nsid w:val="002C4490"/>
    <w:multiLevelType w:val="hybridMultilevel"/>
    <w:tmpl w:val="534C0E24"/>
    <w:lvl w:ilvl="0" w:tplc="34143DAC">
      <w:start w:val="1"/>
      <w:numFmt w:val="decimal"/>
      <w:lvlText w:val="%1."/>
      <w:lvlJc w:val="lef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3" w15:restartNumberingAfterBreak="0">
    <w:nsid w:val="08C17273"/>
    <w:multiLevelType w:val="hybridMultilevel"/>
    <w:tmpl w:val="E84C444A"/>
    <w:lvl w:ilvl="0" w:tplc="B21EE104">
      <w:start w:val="4"/>
      <w:numFmt w:val="bullet"/>
      <w:lvlText w:val="-"/>
      <w:lvlJc w:val="left"/>
      <w:pPr>
        <w:tabs>
          <w:tab w:val="num" w:pos="1068"/>
        </w:tabs>
        <w:ind w:left="1068" w:hanging="360"/>
      </w:pPr>
      <w:rPr>
        <w:rFonts w:ascii="Times New Roman" w:eastAsia="Times New Roman" w:hAnsi="Times New Roman" w:cs="Times New Roman"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0C4A2738"/>
    <w:multiLevelType w:val="hybridMultilevel"/>
    <w:tmpl w:val="782490F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2630E96"/>
    <w:multiLevelType w:val="hybridMultilevel"/>
    <w:tmpl w:val="9942F32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43C74F7"/>
    <w:multiLevelType w:val="multilevel"/>
    <w:tmpl w:val="F15E60DA"/>
    <w:lvl w:ilvl="0">
      <w:start w:val="3"/>
      <w:numFmt w:val="decimal"/>
      <w:lvlText w:val="%1."/>
      <w:lvlJc w:val="left"/>
      <w:pPr>
        <w:ind w:left="495" w:hanging="495"/>
      </w:pPr>
      <w:rPr>
        <w:rFonts w:hint="default"/>
      </w:rPr>
    </w:lvl>
    <w:lvl w:ilvl="1">
      <w:start w:val="2"/>
      <w:numFmt w:val="decimal"/>
      <w:lvlText w:val="%1.%2."/>
      <w:lvlJc w:val="left"/>
      <w:pPr>
        <w:ind w:left="1068" w:hanging="495"/>
      </w:pPr>
      <w:rPr>
        <w:rFonts w:hint="default"/>
      </w:rPr>
    </w:lvl>
    <w:lvl w:ilvl="2">
      <w:start w:val="4"/>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7" w15:restartNumberingAfterBreak="0">
    <w:nsid w:val="145702E8"/>
    <w:multiLevelType w:val="hybridMultilevel"/>
    <w:tmpl w:val="3E047208"/>
    <w:lvl w:ilvl="0" w:tplc="15326B94">
      <w:start w:val="1"/>
      <w:numFmt w:val="decimal"/>
      <w:lvlText w:val="%1."/>
      <w:lvlJc w:val="left"/>
      <w:pPr>
        <w:ind w:left="1065" w:hanging="360"/>
      </w:pPr>
      <w:rPr>
        <w:rFonts w:hint="default"/>
        <w:b w:val="0"/>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8" w15:restartNumberingAfterBreak="0">
    <w:nsid w:val="165D34C5"/>
    <w:multiLevelType w:val="multilevel"/>
    <w:tmpl w:val="37C606F6"/>
    <w:lvl w:ilvl="0">
      <w:start w:val="1"/>
      <w:numFmt w:val="bullet"/>
      <w:lvlText w:val=""/>
      <w:lvlJc w:val="left"/>
      <w:pPr>
        <w:ind w:left="720" w:hanging="360"/>
      </w:pPr>
      <w:rPr>
        <w:rFonts w:ascii="Symbol" w:hAnsi="Symbol"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146" w:hanging="720"/>
      </w:pPr>
      <w:rPr>
        <w:rFonts w:ascii="Times New Roman" w:hAnsi="Times New Roman" w:cs="Times New Roman" w:hint="default"/>
        <w:b/>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9AF01D9"/>
    <w:multiLevelType w:val="hybridMultilevel"/>
    <w:tmpl w:val="B9D84A00"/>
    <w:lvl w:ilvl="0" w:tplc="1D188730">
      <w:start w:val="1"/>
      <w:numFmt w:val="decimal"/>
      <w:lvlText w:val="%1."/>
      <w:lvlJc w:val="left"/>
      <w:pPr>
        <w:ind w:left="1380" w:hanging="360"/>
      </w:pPr>
      <w:rPr>
        <w:rFonts w:hint="default"/>
      </w:rPr>
    </w:lvl>
    <w:lvl w:ilvl="1" w:tplc="04020019" w:tentative="1">
      <w:start w:val="1"/>
      <w:numFmt w:val="lowerLetter"/>
      <w:lvlText w:val="%2."/>
      <w:lvlJc w:val="left"/>
      <w:pPr>
        <w:ind w:left="2100" w:hanging="360"/>
      </w:pPr>
    </w:lvl>
    <w:lvl w:ilvl="2" w:tplc="0402001B" w:tentative="1">
      <w:start w:val="1"/>
      <w:numFmt w:val="lowerRoman"/>
      <w:lvlText w:val="%3."/>
      <w:lvlJc w:val="right"/>
      <w:pPr>
        <w:ind w:left="2820" w:hanging="180"/>
      </w:pPr>
    </w:lvl>
    <w:lvl w:ilvl="3" w:tplc="0402000F" w:tentative="1">
      <w:start w:val="1"/>
      <w:numFmt w:val="decimal"/>
      <w:lvlText w:val="%4."/>
      <w:lvlJc w:val="left"/>
      <w:pPr>
        <w:ind w:left="3540" w:hanging="360"/>
      </w:pPr>
    </w:lvl>
    <w:lvl w:ilvl="4" w:tplc="04020019" w:tentative="1">
      <w:start w:val="1"/>
      <w:numFmt w:val="lowerLetter"/>
      <w:lvlText w:val="%5."/>
      <w:lvlJc w:val="left"/>
      <w:pPr>
        <w:ind w:left="4260" w:hanging="360"/>
      </w:pPr>
    </w:lvl>
    <w:lvl w:ilvl="5" w:tplc="0402001B" w:tentative="1">
      <w:start w:val="1"/>
      <w:numFmt w:val="lowerRoman"/>
      <w:lvlText w:val="%6."/>
      <w:lvlJc w:val="right"/>
      <w:pPr>
        <w:ind w:left="4980" w:hanging="180"/>
      </w:pPr>
    </w:lvl>
    <w:lvl w:ilvl="6" w:tplc="0402000F" w:tentative="1">
      <w:start w:val="1"/>
      <w:numFmt w:val="decimal"/>
      <w:lvlText w:val="%7."/>
      <w:lvlJc w:val="left"/>
      <w:pPr>
        <w:ind w:left="5700" w:hanging="360"/>
      </w:pPr>
    </w:lvl>
    <w:lvl w:ilvl="7" w:tplc="04020019" w:tentative="1">
      <w:start w:val="1"/>
      <w:numFmt w:val="lowerLetter"/>
      <w:lvlText w:val="%8."/>
      <w:lvlJc w:val="left"/>
      <w:pPr>
        <w:ind w:left="6420" w:hanging="360"/>
      </w:pPr>
    </w:lvl>
    <w:lvl w:ilvl="8" w:tplc="0402001B" w:tentative="1">
      <w:start w:val="1"/>
      <w:numFmt w:val="lowerRoman"/>
      <w:lvlText w:val="%9."/>
      <w:lvlJc w:val="right"/>
      <w:pPr>
        <w:ind w:left="7140" w:hanging="180"/>
      </w:pPr>
    </w:lvl>
  </w:abstractNum>
  <w:abstractNum w:abstractNumId="10" w15:restartNumberingAfterBreak="0">
    <w:nsid w:val="1BF66B3D"/>
    <w:multiLevelType w:val="hybridMultilevel"/>
    <w:tmpl w:val="88FCCD3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1FD73FBA"/>
    <w:multiLevelType w:val="hybridMultilevel"/>
    <w:tmpl w:val="32065B4A"/>
    <w:lvl w:ilvl="0" w:tplc="15E65D5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2" w15:restartNumberingAfterBreak="0">
    <w:nsid w:val="217414D0"/>
    <w:multiLevelType w:val="hybridMultilevel"/>
    <w:tmpl w:val="5FEC357A"/>
    <w:lvl w:ilvl="0" w:tplc="04020001">
      <w:start w:val="1"/>
      <w:numFmt w:val="bullet"/>
      <w:lvlText w:val=""/>
      <w:lvlJc w:val="left"/>
      <w:pPr>
        <w:ind w:left="1211"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3" w15:restartNumberingAfterBreak="0">
    <w:nsid w:val="22F37EEA"/>
    <w:multiLevelType w:val="multilevel"/>
    <w:tmpl w:val="4704E67E"/>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2541615F"/>
    <w:multiLevelType w:val="hybridMultilevel"/>
    <w:tmpl w:val="8F46198E"/>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5" w15:restartNumberingAfterBreak="0">
    <w:nsid w:val="2A9F450E"/>
    <w:multiLevelType w:val="multilevel"/>
    <w:tmpl w:val="F378C674"/>
    <w:lvl w:ilvl="0">
      <w:start w:val="3"/>
      <w:numFmt w:val="decimal"/>
      <w:lvlText w:val="%1."/>
      <w:lvlJc w:val="left"/>
      <w:pPr>
        <w:ind w:left="540" w:hanging="540"/>
      </w:pPr>
      <w:rPr>
        <w:rFonts w:hint="default"/>
      </w:rPr>
    </w:lvl>
    <w:lvl w:ilvl="1">
      <w:start w:val="3"/>
      <w:numFmt w:val="decimal"/>
      <w:lvlText w:val="%1.%2."/>
      <w:lvlJc w:val="left"/>
      <w:pPr>
        <w:ind w:left="1113" w:hanging="540"/>
      </w:pPr>
      <w:rPr>
        <w:rFonts w:hint="default"/>
      </w:rPr>
    </w:lvl>
    <w:lvl w:ilvl="2">
      <w:start w:val="2"/>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16" w15:restartNumberingAfterBreak="0">
    <w:nsid w:val="2B5523BD"/>
    <w:multiLevelType w:val="hybridMultilevel"/>
    <w:tmpl w:val="69C65464"/>
    <w:lvl w:ilvl="0" w:tplc="0402000F">
      <w:start w:val="1"/>
      <w:numFmt w:val="decimal"/>
      <w:lvlText w:val="%1."/>
      <w:lvlJc w:val="left"/>
      <w:pPr>
        <w:ind w:left="1788" w:hanging="360"/>
      </w:pPr>
    </w:lvl>
    <w:lvl w:ilvl="1" w:tplc="04020019" w:tentative="1">
      <w:start w:val="1"/>
      <w:numFmt w:val="lowerLetter"/>
      <w:lvlText w:val="%2."/>
      <w:lvlJc w:val="left"/>
      <w:pPr>
        <w:ind w:left="2508" w:hanging="360"/>
      </w:pPr>
    </w:lvl>
    <w:lvl w:ilvl="2" w:tplc="0402001B" w:tentative="1">
      <w:start w:val="1"/>
      <w:numFmt w:val="lowerRoman"/>
      <w:lvlText w:val="%3."/>
      <w:lvlJc w:val="right"/>
      <w:pPr>
        <w:ind w:left="3228" w:hanging="180"/>
      </w:pPr>
    </w:lvl>
    <w:lvl w:ilvl="3" w:tplc="0402000F" w:tentative="1">
      <w:start w:val="1"/>
      <w:numFmt w:val="decimal"/>
      <w:lvlText w:val="%4."/>
      <w:lvlJc w:val="left"/>
      <w:pPr>
        <w:ind w:left="3948" w:hanging="360"/>
      </w:pPr>
    </w:lvl>
    <w:lvl w:ilvl="4" w:tplc="04020019" w:tentative="1">
      <w:start w:val="1"/>
      <w:numFmt w:val="lowerLetter"/>
      <w:lvlText w:val="%5."/>
      <w:lvlJc w:val="left"/>
      <w:pPr>
        <w:ind w:left="4668" w:hanging="360"/>
      </w:pPr>
    </w:lvl>
    <w:lvl w:ilvl="5" w:tplc="0402001B" w:tentative="1">
      <w:start w:val="1"/>
      <w:numFmt w:val="lowerRoman"/>
      <w:lvlText w:val="%6."/>
      <w:lvlJc w:val="right"/>
      <w:pPr>
        <w:ind w:left="5388" w:hanging="180"/>
      </w:pPr>
    </w:lvl>
    <w:lvl w:ilvl="6" w:tplc="0402000F" w:tentative="1">
      <w:start w:val="1"/>
      <w:numFmt w:val="decimal"/>
      <w:lvlText w:val="%7."/>
      <w:lvlJc w:val="left"/>
      <w:pPr>
        <w:ind w:left="6108" w:hanging="360"/>
      </w:pPr>
    </w:lvl>
    <w:lvl w:ilvl="7" w:tplc="04020019" w:tentative="1">
      <w:start w:val="1"/>
      <w:numFmt w:val="lowerLetter"/>
      <w:lvlText w:val="%8."/>
      <w:lvlJc w:val="left"/>
      <w:pPr>
        <w:ind w:left="6828" w:hanging="360"/>
      </w:pPr>
    </w:lvl>
    <w:lvl w:ilvl="8" w:tplc="0402001B" w:tentative="1">
      <w:start w:val="1"/>
      <w:numFmt w:val="lowerRoman"/>
      <w:lvlText w:val="%9."/>
      <w:lvlJc w:val="right"/>
      <w:pPr>
        <w:ind w:left="7548" w:hanging="180"/>
      </w:pPr>
    </w:lvl>
  </w:abstractNum>
  <w:abstractNum w:abstractNumId="17" w15:restartNumberingAfterBreak="0">
    <w:nsid w:val="2D2E0649"/>
    <w:multiLevelType w:val="hybridMultilevel"/>
    <w:tmpl w:val="86F84AFA"/>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8" w15:restartNumberingAfterBreak="0">
    <w:nsid w:val="3089422D"/>
    <w:multiLevelType w:val="hybridMultilevel"/>
    <w:tmpl w:val="53E60E62"/>
    <w:lvl w:ilvl="0" w:tplc="B68A4D6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15:restartNumberingAfterBreak="0">
    <w:nsid w:val="333C533F"/>
    <w:multiLevelType w:val="hybridMultilevel"/>
    <w:tmpl w:val="D56C14F2"/>
    <w:lvl w:ilvl="0" w:tplc="AE5A2716">
      <w:start w:val="3"/>
      <w:numFmt w:val="bullet"/>
      <w:lvlText w:val="-"/>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372536C4"/>
    <w:multiLevelType w:val="hybridMultilevel"/>
    <w:tmpl w:val="2CF6255A"/>
    <w:lvl w:ilvl="0" w:tplc="738EB272">
      <w:start w:val="1"/>
      <w:numFmt w:val="decimal"/>
      <w:lvlText w:val="%1."/>
      <w:lvlJc w:val="left"/>
      <w:pPr>
        <w:ind w:left="720" w:hanging="360"/>
      </w:pPr>
      <w:rPr>
        <w:rFonts w:hint="default"/>
        <w:b w:val="0"/>
        <w:u w:val="no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3B5616FE"/>
    <w:multiLevelType w:val="hybridMultilevel"/>
    <w:tmpl w:val="6A1067A4"/>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2" w15:restartNumberingAfterBreak="0">
    <w:nsid w:val="3B6B28F2"/>
    <w:multiLevelType w:val="hybridMultilevel"/>
    <w:tmpl w:val="4EE88204"/>
    <w:lvl w:ilvl="0" w:tplc="58D2DE5E">
      <w:start w:val="1"/>
      <w:numFmt w:val="decimal"/>
      <w:lvlText w:val="%1."/>
      <w:lvlJc w:val="left"/>
      <w:pPr>
        <w:ind w:left="720" w:hanging="360"/>
      </w:pPr>
      <w:rPr>
        <w:rFonts w:ascii="Calibri" w:hAnsi="Calibri" w:hint="default"/>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3CD914A1"/>
    <w:multiLevelType w:val="hybridMultilevel"/>
    <w:tmpl w:val="1EF61ED2"/>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3D291C4D"/>
    <w:multiLevelType w:val="hybridMultilevel"/>
    <w:tmpl w:val="DC2C454A"/>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5" w15:restartNumberingAfterBreak="0">
    <w:nsid w:val="4041344A"/>
    <w:multiLevelType w:val="hybridMultilevel"/>
    <w:tmpl w:val="7A14EA8E"/>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17C6E30"/>
    <w:multiLevelType w:val="hybridMultilevel"/>
    <w:tmpl w:val="0D84D650"/>
    <w:lvl w:ilvl="0" w:tplc="4956F840">
      <w:start w:val="1"/>
      <w:numFmt w:val="decimal"/>
      <w:lvlText w:val="%1."/>
      <w:lvlJc w:val="left"/>
      <w:pPr>
        <w:ind w:left="927" w:hanging="360"/>
      </w:pPr>
      <w:rPr>
        <w:b w:val="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7" w15:restartNumberingAfterBreak="0">
    <w:nsid w:val="41FB7198"/>
    <w:multiLevelType w:val="hybridMultilevel"/>
    <w:tmpl w:val="2B74600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452C7496"/>
    <w:multiLevelType w:val="hybridMultilevel"/>
    <w:tmpl w:val="51E667F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459D5F8A"/>
    <w:multiLevelType w:val="multilevel"/>
    <w:tmpl w:val="3E883BB4"/>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287" w:hanging="720"/>
      </w:pPr>
      <w:rPr>
        <w:rFonts w:ascii="Times New Roman" w:hAnsi="Times New Roman" w:cs="Times New Roman" w:hint="default"/>
        <w:b/>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62D6B0C"/>
    <w:multiLevelType w:val="hybridMultilevel"/>
    <w:tmpl w:val="01D0FBDC"/>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4EC23D90"/>
    <w:multiLevelType w:val="hybridMultilevel"/>
    <w:tmpl w:val="0DBADAD0"/>
    <w:lvl w:ilvl="0" w:tplc="0402000F">
      <w:start w:val="1"/>
      <w:numFmt w:val="decimal"/>
      <w:lvlText w:val="%1."/>
      <w:lvlJc w:val="left"/>
      <w:pPr>
        <w:ind w:left="502" w:hanging="360"/>
      </w:p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32" w15:restartNumberingAfterBreak="0">
    <w:nsid w:val="4F356181"/>
    <w:multiLevelType w:val="hybridMultilevel"/>
    <w:tmpl w:val="B142C1C0"/>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33" w15:restartNumberingAfterBreak="0">
    <w:nsid w:val="57FA4DBC"/>
    <w:multiLevelType w:val="hybridMultilevel"/>
    <w:tmpl w:val="B9AEF704"/>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4" w15:restartNumberingAfterBreak="0">
    <w:nsid w:val="5856142A"/>
    <w:multiLevelType w:val="hybridMultilevel"/>
    <w:tmpl w:val="61F8D6D4"/>
    <w:lvl w:ilvl="0" w:tplc="D2EAFC90">
      <w:start w:val="1"/>
      <w:numFmt w:val="decimal"/>
      <w:lvlText w:val="%1."/>
      <w:lvlJc w:val="left"/>
      <w:pPr>
        <w:ind w:left="3581" w:hanging="360"/>
      </w:pPr>
      <w:rPr>
        <w:rFonts w:hint="default"/>
      </w:rPr>
    </w:lvl>
    <w:lvl w:ilvl="1" w:tplc="04020019" w:tentative="1">
      <w:start w:val="1"/>
      <w:numFmt w:val="lowerLetter"/>
      <w:lvlText w:val="%2."/>
      <w:lvlJc w:val="left"/>
      <w:pPr>
        <w:ind w:left="3953" w:hanging="360"/>
      </w:pPr>
    </w:lvl>
    <w:lvl w:ilvl="2" w:tplc="0402001B" w:tentative="1">
      <w:start w:val="1"/>
      <w:numFmt w:val="lowerRoman"/>
      <w:lvlText w:val="%3."/>
      <w:lvlJc w:val="right"/>
      <w:pPr>
        <w:ind w:left="4673" w:hanging="180"/>
      </w:pPr>
    </w:lvl>
    <w:lvl w:ilvl="3" w:tplc="0402000F" w:tentative="1">
      <w:start w:val="1"/>
      <w:numFmt w:val="decimal"/>
      <w:lvlText w:val="%4."/>
      <w:lvlJc w:val="left"/>
      <w:pPr>
        <w:ind w:left="5393" w:hanging="360"/>
      </w:pPr>
    </w:lvl>
    <w:lvl w:ilvl="4" w:tplc="04020019" w:tentative="1">
      <w:start w:val="1"/>
      <w:numFmt w:val="lowerLetter"/>
      <w:lvlText w:val="%5."/>
      <w:lvlJc w:val="left"/>
      <w:pPr>
        <w:ind w:left="6113" w:hanging="360"/>
      </w:pPr>
    </w:lvl>
    <w:lvl w:ilvl="5" w:tplc="0402001B">
      <w:start w:val="1"/>
      <w:numFmt w:val="lowerRoman"/>
      <w:lvlText w:val="%6."/>
      <w:lvlJc w:val="right"/>
      <w:pPr>
        <w:ind w:left="6833" w:hanging="180"/>
      </w:pPr>
    </w:lvl>
    <w:lvl w:ilvl="6" w:tplc="0402000F" w:tentative="1">
      <w:start w:val="1"/>
      <w:numFmt w:val="decimal"/>
      <w:lvlText w:val="%7."/>
      <w:lvlJc w:val="left"/>
      <w:pPr>
        <w:ind w:left="7553" w:hanging="360"/>
      </w:pPr>
    </w:lvl>
    <w:lvl w:ilvl="7" w:tplc="04020019" w:tentative="1">
      <w:start w:val="1"/>
      <w:numFmt w:val="lowerLetter"/>
      <w:lvlText w:val="%8."/>
      <w:lvlJc w:val="left"/>
      <w:pPr>
        <w:ind w:left="8273" w:hanging="360"/>
      </w:pPr>
    </w:lvl>
    <w:lvl w:ilvl="8" w:tplc="0402001B" w:tentative="1">
      <w:start w:val="1"/>
      <w:numFmt w:val="lowerRoman"/>
      <w:lvlText w:val="%9."/>
      <w:lvlJc w:val="right"/>
      <w:pPr>
        <w:ind w:left="8993" w:hanging="180"/>
      </w:pPr>
    </w:lvl>
  </w:abstractNum>
  <w:abstractNum w:abstractNumId="35" w15:restartNumberingAfterBreak="0">
    <w:nsid w:val="586E4C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AA82E9D"/>
    <w:multiLevelType w:val="hybridMultilevel"/>
    <w:tmpl w:val="1A30F99E"/>
    <w:lvl w:ilvl="0" w:tplc="0402000F">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7" w15:restartNumberingAfterBreak="0">
    <w:nsid w:val="5C3C4307"/>
    <w:multiLevelType w:val="hybridMultilevel"/>
    <w:tmpl w:val="3BB039DA"/>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8" w15:restartNumberingAfterBreak="0">
    <w:nsid w:val="60584D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37F4CA5"/>
    <w:multiLevelType w:val="hybridMultilevel"/>
    <w:tmpl w:val="2286B66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15:restartNumberingAfterBreak="0">
    <w:nsid w:val="64E743E8"/>
    <w:multiLevelType w:val="hybridMultilevel"/>
    <w:tmpl w:val="B97E85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59C4C17"/>
    <w:multiLevelType w:val="hybridMultilevel"/>
    <w:tmpl w:val="9AFAE2B4"/>
    <w:lvl w:ilvl="0" w:tplc="AD8E99EC">
      <w:start w:val="1"/>
      <w:numFmt w:val="decimal"/>
      <w:lvlText w:val="%1."/>
      <w:lvlJc w:val="left"/>
      <w:pPr>
        <w:ind w:left="644" w:hanging="360"/>
      </w:pPr>
      <w:rPr>
        <w:rFonts w:hint="default"/>
        <w:b w:val="0"/>
        <w:u w:val="none"/>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42" w15:restartNumberingAfterBreak="0">
    <w:nsid w:val="697A313C"/>
    <w:multiLevelType w:val="multilevel"/>
    <w:tmpl w:val="20189B1A"/>
    <w:lvl w:ilvl="0">
      <w:start w:val="3"/>
      <w:numFmt w:val="decimal"/>
      <w:lvlText w:val="%1."/>
      <w:lvlJc w:val="left"/>
      <w:pPr>
        <w:ind w:left="540" w:hanging="540"/>
      </w:pPr>
      <w:rPr>
        <w:rFonts w:hint="default"/>
      </w:rPr>
    </w:lvl>
    <w:lvl w:ilvl="1">
      <w:start w:val="3"/>
      <w:numFmt w:val="decimal"/>
      <w:lvlText w:val="%1.%2."/>
      <w:lvlJc w:val="left"/>
      <w:pPr>
        <w:ind w:left="1113" w:hanging="540"/>
      </w:pPr>
      <w:rPr>
        <w:rFonts w:hint="default"/>
      </w:rPr>
    </w:lvl>
    <w:lvl w:ilvl="2">
      <w:start w:val="3"/>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43" w15:restartNumberingAfterBreak="0">
    <w:nsid w:val="69FC24A7"/>
    <w:multiLevelType w:val="hybridMultilevel"/>
    <w:tmpl w:val="B4D4C5DE"/>
    <w:lvl w:ilvl="0" w:tplc="0402000F">
      <w:start w:val="1"/>
      <w:numFmt w:val="decimal"/>
      <w:lvlText w:val="%1."/>
      <w:lvlJc w:val="left"/>
      <w:pPr>
        <w:tabs>
          <w:tab w:val="num" w:pos="1440"/>
        </w:tabs>
        <w:ind w:left="1440" w:hanging="360"/>
      </w:pPr>
    </w:lvl>
    <w:lvl w:ilvl="1" w:tplc="04020019" w:tentative="1">
      <w:start w:val="1"/>
      <w:numFmt w:val="lowerLetter"/>
      <w:lvlText w:val="%2."/>
      <w:lvlJc w:val="left"/>
      <w:pPr>
        <w:tabs>
          <w:tab w:val="num" w:pos="2160"/>
        </w:tabs>
        <w:ind w:left="2160" w:hanging="360"/>
      </w:pPr>
    </w:lvl>
    <w:lvl w:ilvl="2" w:tplc="0402001B" w:tentative="1">
      <w:start w:val="1"/>
      <w:numFmt w:val="lowerRoman"/>
      <w:lvlText w:val="%3."/>
      <w:lvlJc w:val="right"/>
      <w:pPr>
        <w:tabs>
          <w:tab w:val="num" w:pos="2880"/>
        </w:tabs>
        <w:ind w:left="2880" w:hanging="180"/>
      </w:pPr>
    </w:lvl>
    <w:lvl w:ilvl="3" w:tplc="0402000F" w:tentative="1">
      <w:start w:val="1"/>
      <w:numFmt w:val="decimal"/>
      <w:lvlText w:val="%4."/>
      <w:lvlJc w:val="left"/>
      <w:pPr>
        <w:tabs>
          <w:tab w:val="num" w:pos="3600"/>
        </w:tabs>
        <w:ind w:left="3600" w:hanging="360"/>
      </w:pPr>
    </w:lvl>
    <w:lvl w:ilvl="4" w:tplc="04020019" w:tentative="1">
      <w:start w:val="1"/>
      <w:numFmt w:val="lowerLetter"/>
      <w:lvlText w:val="%5."/>
      <w:lvlJc w:val="left"/>
      <w:pPr>
        <w:tabs>
          <w:tab w:val="num" w:pos="4320"/>
        </w:tabs>
        <w:ind w:left="4320" w:hanging="360"/>
      </w:pPr>
    </w:lvl>
    <w:lvl w:ilvl="5" w:tplc="0402001B" w:tentative="1">
      <w:start w:val="1"/>
      <w:numFmt w:val="lowerRoman"/>
      <w:lvlText w:val="%6."/>
      <w:lvlJc w:val="right"/>
      <w:pPr>
        <w:tabs>
          <w:tab w:val="num" w:pos="5040"/>
        </w:tabs>
        <w:ind w:left="5040" w:hanging="180"/>
      </w:pPr>
    </w:lvl>
    <w:lvl w:ilvl="6" w:tplc="0402000F" w:tentative="1">
      <w:start w:val="1"/>
      <w:numFmt w:val="decimal"/>
      <w:lvlText w:val="%7."/>
      <w:lvlJc w:val="left"/>
      <w:pPr>
        <w:tabs>
          <w:tab w:val="num" w:pos="5760"/>
        </w:tabs>
        <w:ind w:left="5760" w:hanging="360"/>
      </w:pPr>
    </w:lvl>
    <w:lvl w:ilvl="7" w:tplc="04020019" w:tentative="1">
      <w:start w:val="1"/>
      <w:numFmt w:val="lowerLetter"/>
      <w:lvlText w:val="%8."/>
      <w:lvlJc w:val="left"/>
      <w:pPr>
        <w:tabs>
          <w:tab w:val="num" w:pos="6480"/>
        </w:tabs>
        <w:ind w:left="6480" w:hanging="360"/>
      </w:pPr>
    </w:lvl>
    <w:lvl w:ilvl="8" w:tplc="0402001B" w:tentative="1">
      <w:start w:val="1"/>
      <w:numFmt w:val="lowerRoman"/>
      <w:lvlText w:val="%9."/>
      <w:lvlJc w:val="right"/>
      <w:pPr>
        <w:tabs>
          <w:tab w:val="num" w:pos="7200"/>
        </w:tabs>
        <w:ind w:left="7200" w:hanging="180"/>
      </w:pPr>
    </w:lvl>
  </w:abstractNum>
  <w:abstractNum w:abstractNumId="44" w15:restartNumberingAfterBreak="0">
    <w:nsid w:val="6EFB6350"/>
    <w:multiLevelType w:val="hybridMultilevel"/>
    <w:tmpl w:val="6D76E930"/>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45" w15:restartNumberingAfterBreak="0">
    <w:nsid w:val="71AC1AD8"/>
    <w:multiLevelType w:val="hybridMultilevel"/>
    <w:tmpl w:val="EF38B97A"/>
    <w:lvl w:ilvl="0" w:tplc="B5A4E12C">
      <w:start w:val="1"/>
      <w:numFmt w:val="decimal"/>
      <w:lvlText w:val="%1."/>
      <w:lvlJc w:val="left"/>
      <w:pPr>
        <w:ind w:left="1653" w:hanging="945"/>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6" w15:restartNumberingAfterBreak="0">
    <w:nsid w:val="744B3E0C"/>
    <w:multiLevelType w:val="hybridMultilevel"/>
    <w:tmpl w:val="35D82AE6"/>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5436CDE"/>
    <w:multiLevelType w:val="hybridMultilevel"/>
    <w:tmpl w:val="9E7EE83C"/>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48" w15:restartNumberingAfterBreak="0">
    <w:nsid w:val="781E6FAC"/>
    <w:multiLevelType w:val="hybridMultilevel"/>
    <w:tmpl w:val="E4E6FE5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9" w15:restartNumberingAfterBreak="0">
    <w:nsid w:val="7B6B0A61"/>
    <w:multiLevelType w:val="hybridMultilevel"/>
    <w:tmpl w:val="194CFE16"/>
    <w:lvl w:ilvl="0" w:tplc="93FA78F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23"/>
  </w:num>
  <w:num w:numId="2">
    <w:abstractNumId w:val="25"/>
  </w:num>
  <w:num w:numId="3">
    <w:abstractNumId w:val="46"/>
  </w:num>
  <w:num w:numId="4">
    <w:abstractNumId w:val="38"/>
  </w:num>
  <w:num w:numId="5">
    <w:abstractNumId w:val="35"/>
  </w:num>
  <w:num w:numId="6">
    <w:abstractNumId w:val="43"/>
  </w:num>
  <w:num w:numId="7">
    <w:abstractNumId w:val="30"/>
  </w:num>
  <w:num w:numId="8">
    <w:abstractNumId w:val="33"/>
  </w:num>
  <w:num w:numId="9">
    <w:abstractNumId w:val="3"/>
  </w:num>
  <w:num w:numId="10">
    <w:abstractNumId w:val="19"/>
  </w:num>
  <w:num w:numId="11">
    <w:abstractNumId w:val="44"/>
  </w:num>
  <w:num w:numId="12">
    <w:abstractNumId w:val="11"/>
  </w:num>
  <w:num w:numId="13">
    <w:abstractNumId w:val="36"/>
  </w:num>
  <w:num w:numId="14">
    <w:abstractNumId w:val="5"/>
  </w:num>
  <w:num w:numId="15">
    <w:abstractNumId w:val="39"/>
  </w:num>
  <w:num w:numId="16">
    <w:abstractNumId w:val="26"/>
  </w:num>
  <w:num w:numId="17">
    <w:abstractNumId w:val="0"/>
  </w:num>
  <w:num w:numId="18">
    <w:abstractNumId w:val="1"/>
  </w:num>
  <w:num w:numId="19">
    <w:abstractNumId w:val="29"/>
  </w:num>
  <w:num w:numId="20">
    <w:abstractNumId w:val="6"/>
  </w:num>
  <w:num w:numId="21">
    <w:abstractNumId w:val="28"/>
  </w:num>
  <w:num w:numId="22">
    <w:abstractNumId w:val="17"/>
  </w:num>
  <w:num w:numId="23">
    <w:abstractNumId w:val="7"/>
  </w:num>
  <w:num w:numId="24">
    <w:abstractNumId w:val="45"/>
  </w:num>
  <w:num w:numId="25">
    <w:abstractNumId w:val="34"/>
  </w:num>
  <w:num w:numId="26">
    <w:abstractNumId w:val="9"/>
  </w:num>
  <w:num w:numId="27">
    <w:abstractNumId w:val="48"/>
  </w:num>
  <w:num w:numId="28">
    <w:abstractNumId w:val="31"/>
  </w:num>
  <w:num w:numId="29">
    <w:abstractNumId w:val="16"/>
  </w:num>
  <w:num w:numId="30">
    <w:abstractNumId w:val="2"/>
  </w:num>
  <w:num w:numId="31">
    <w:abstractNumId w:val="49"/>
  </w:num>
  <w:num w:numId="32">
    <w:abstractNumId w:val="27"/>
  </w:num>
  <w:num w:numId="33">
    <w:abstractNumId w:val="22"/>
  </w:num>
  <w:num w:numId="34">
    <w:abstractNumId w:val="4"/>
  </w:num>
  <w:num w:numId="35">
    <w:abstractNumId w:val="20"/>
  </w:num>
  <w:num w:numId="36">
    <w:abstractNumId w:val="18"/>
  </w:num>
  <w:num w:numId="37">
    <w:abstractNumId w:val="41"/>
  </w:num>
  <w:num w:numId="38">
    <w:abstractNumId w:val="10"/>
  </w:num>
  <w:num w:numId="39">
    <w:abstractNumId w:val="40"/>
  </w:num>
  <w:num w:numId="40">
    <w:abstractNumId w:val="32"/>
  </w:num>
  <w:num w:numId="41">
    <w:abstractNumId w:val="14"/>
  </w:num>
  <w:num w:numId="42">
    <w:abstractNumId w:val="8"/>
  </w:num>
  <w:num w:numId="43">
    <w:abstractNumId w:val="21"/>
  </w:num>
  <w:num w:numId="44">
    <w:abstractNumId w:val="47"/>
  </w:num>
  <w:num w:numId="45">
    <w:abstractNumId w:val="37"/>
  </w:num>
  <w:num w:numId="46">
    <w:abstractNumId w:val="12"/>
  </w:num>
  <w:num w:numId="47">
    <w:abstractNumId w:val="24"/>
  </w:num>
  <w:num w:numId="48">
    <w:abstractNumId w:val="13"/>
  </w:num>
  <w:num w:numId="49">
    <w:abstractNumId w:val="15"/>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ED0"/>
    <w:rsid w:val="00001422"/>
    <w:rsid w:val="00002B4C"/>
    <w:rsid w:val="000032A7"/>
    <w:rsid w:val="000043B7"/>
    <w:rsid w:val="00005213"/>
    <w:rsid w:val="000052CA"/>
    <w:rsid w:val="000064AD"/>
    <w:rsid w:val="00006A3F"/>
    <w:rsid w:val="00006EE5"/>
    <w:rsid w:val="00010D53"/>
    <w:rsid w:val="0001188C"/>
    <w:rsid w:val="000134E8"/>
    <w:rsid w:val="0001375D"/>
    <w:rsid w:val="000149C3"/>
    <w:rsid w:val="00015504"/>
    <w:rsid w:val="000157E4"/>
    <w:rsid w:val="0001662F"/>
    <w:rsid w:val="00016D84"/>
    <w:rsid w:val="000209F4"/>
    <w:rsid w:val="00020C4D"/>
    <w:rsid w:val="000237A5"/>
    <w:rsid w:val="0002395C"/>
    <w:rsid w:val="00024B87"/>
    <w:rsid w:val="00026060"/>
    <w:rsid w:val="0002698B"/>
    <w:rsid w:val="00026C06"/>
    <w:rsid w:val="000274FC"/>
    <w:rsid w:val="00027516"/>
    <w:rsid w:val="0003076C"/>
    <w:rsid w:val="00032558"/>
    <w:rsid w:val="0003269C"/>
    <w:rsid w:val="000356F9"/>
    <w:rsid w:val="00035E45"/>
    <w:rsid w:val="00035E8A"/>
    <w:rsid w:val="00036369"/>
    <w:rsid w:val="00036512"/>
    <w:rsid w:val="00036A7F"/>
    <w:rsid w:val="00036BCC"/>
    <w:rsid w:val="00036E54"/>
    <w:rsid w:val="00037063"/>
    <w:rsid w:val="00037C18"/>
    <w:rsid w:val="000407DD"/>
    <w:rsid w:val="00040F98"/>
    <w:rsid w:val="00041154"/>
    <w:rsid w:val="00042B10"/>
    <w:rsid w:val="00042B3D"/>
    <w:rsid w:val="000434F0"/>
    <w:rsid w:val="00043FD9"/>
    <w:rsid w:val="00044770"/>
    <w:rsid w:val="00044DD1"/>
    <w:rsid w:val="00045399"/>
    <w:rsid w:val="000454A4"/>
    <w:rsid w:val="000459C1"/>
    <w:rsid w:val="00045E18"/>
    <w:rsid w:val="00046070"/>
    <w:rsid w:val="0004645F"/>
    <w:rsid w:val="00046C5D"/>
    <w:rsid w:val="00047743"/>
    <w:rsid w:val="00047796"/>
    <w:rsid w:val="000500D9"/>
    <w:rsid w:val="00050D0B"/>
    <w:rsid w:val="00054093"/>
    <w:rsid w:val="000552AF"/>
    <w:rsid w:val="00056037"/>
    <w:rsid w:val="00056655"/>
    <w:rsid w:val="00057318"/>
    <w:rsid w:val="00057329"/>
    <w:rsid w:val="00057776"/>
    <w:rsid w:val="00057AA7"/>
    <w:rsid w:val="00060558"/>
    <w:rsid w:val="00060620"/>
    <w:rsid w:val="00061569"/>
    <w:rsid w:val="00061612"/>
    <w:rsid w:val="00062177"/>
    <w:rsid w:val="00062A7C"/>
    <w:rsid w:val="0006356A"/>
    <w:rsid w:val="0006410B"/>
    <w:rsid w:val="000665ED"/>
    <w:rsid w:val="00070992"/>
    <w:rsid w:val="00072713"/>
    <w:rsid w:val="00072EEE"/>
    <w:rsid w:val="000731F3"/>
    <w:rsid w:val="0007377E"/>
    <w:rsid w:val="00074188"/>
    <w:rsid w:val="00074DD6"/>
    <w:rsid w:val="00074F34"/>
    <w:rsid w:val="00075642"/>
    <w:rsid w:val="00075A05"/>
    <w:rsid w:val="0007695B"/>
    <w:rsid w:val="00076F2A"/>
    <w:rsid w:val="0007709C"/>
    <w:rsid w:val="0007783E"/>
    <w:rsid w:val="0008021E"/>
    <w:rsid w:val="00080CE8"/>
    <w:rsid w:val="00082091"/>
    <w:rsid w:val="00082E48"/>
    <w:rsid w:val="00083527"/>
    <w:rsid w:val="00083B15"/>
    <w:rsid w:val="00083F4A"/>
    <w:rsid w:val="000845A5"/>
    <w:rsid w:val="00084E7D"/>
    <w:rsid w:val="00085107"/>
    <w:rsid w:val="000854C0"/>
    <w:rsid w:val="00085D48"/>
    <w:rsid w:val="000863A3"/>
    <w:rsid w:val="00086D33"/>
    <w:rsid w:val="00086F7A"/>
    <w:rsid w:val="0008783F"/>
    <w:rsid w:val="00087BE8"/>
    <w:rsid w:val="00087F28"/>
    <w:rsid w:val="0009126D"/>
    <w:rsid w:val="000912AA"/>
    <w:rsid w:val="0009155B"/>
    <w:rsid w:val="000929C9"/>
    <w:rsid w:val="00092B22"/>
    <w:rsid w:val="000933F2"/>
    <w:rsid w:val="00093AC3"/>
    <w:rsid w:val="00093B2C"/>
    <w:rsid w:val="00093B4C"/>
    <w:rsid w:val="00093CC8"/>
    <w:rsid w:val="000942A1"/>
    <w:rsid w:val="0009449E"/>
    <w:rsid w:val="0009518C"/>
    <w:rsid w:val="00096A97"/>
    <w:rsid w:val="0009777B"/>
    <w:rsid w:val="00097D55"/>
    <w:rsid w:val="000A0A05"/>
    <w:rsid w:val="000A1484"/>
    <w:rsid w:val="000A1503"/>
    <w:rsid w:val="000A15C9"/>
    <w:rsid w:val="000A184F"/>
    <w:rsid w:val="000A192B"/>
    <w:rsid w:val="000A20C7"/>
    <w:rsid w:val="000A2C2E"/>
    <w:rsid w:val="000A4320"/>
    <w:rsid w:val="000A49BD"/>
    <w:rsid w:val="000A4A68"/>
    <w:rsid w:val="000A4C3D"/>
    <w:rsid w:val="000A5256"/>
    <w:rsid w:val="000A5B9C"/>
    <w:rsid w:val="000B080A"/>
    <w:rsid w:val="000B0D5B"/>
    <w:rsid w:val="000B1C89"/>
    <w:rsid w:val="000B286F"/>
    <w:rsid w:val="000B3219"/>
    <w:rsid w:val="000B33F5"/>
    <w:rsid w:val="000B3D77"/>
    <w:rsid w:val="000B428E"/>
    <w:rsid w:val="000B4C69"/>
    <w:rsid w:val="000B515E"/>
    <w:rsid w:val="000B51D8"/>
    <w:rsid w:val="000B7AED"/>
    <w:rsid w:val="000B7C0B"/>
    <w:rsid w:val="000C1EF0"/>
    <w:rsid w:val="000C1F5A"/>
    <w:rsid w:val="000C1F97"/>
    <w:rsid w:val="000C3B6C"/>
    <w:rsid w:val="000C47E4"/>
    <w:rsid w:val="000C482F"/>
    <w:rsid w:val="000C4B65"/>
    <w:rsid w:val="000C53A3"/>
    <w:rsid w:val="000C56A5"/>
    <w:rsid w:val="000C61BA"/>
    <w:rsid w:val="000C6561"/>
    <w:rsid w:val="000C77F2"/>
    <w:rsid w:val="000D1BF4"/>
    <w:rsid w:val="000D2DEF"/>
    <w:rsid w:val="000D5544"/>
    <w:rsid w:val="000D5A72"/>
    <w:rsid w:val="000D625C"/>
    <w:rsid w:val="000D63BD"/>
    <w:rsid w:val="000D6E97"/>
    <w:rsid w:val="000D7573"/>
    <w:rsid w:val="000E0F65"/>
    <w:rsid w:val="000E21E5"/>
    <w:rsid w:val="000E21EF"/>
    <w:rsid w:val="000E27D3"/>
    <w:rsid w:val="000E362B"/>
    <w:rsid w:val="000E385A"/>
    <w:rsid w:val="000E3D86"/>
    <w:rsid w:val="000E3F3B"/>
    <w:rsid w:val="000E4564"/>
    <w:rsid w:val="000E4ACC"/>
    <w:rsid w:val="000E4F2B"/>
    <w:rsid w:val="000E5443"/>
    <w:rsid w:val="000E5914"/>
    <w:rsid w:val="000E69AB"/>
    <w:rsid w:val="000E6D50"/>
    <w:rsid w:val="000E7AE1"/>
    <w:rsid w:val="000F0A5D"/>
    <w:rsid w:val="000F0AE4"/>
    <w:rsid w:val="000F2541"/>
    <w:rsid w:val="000F2645"/>
    <w:rsid w:val="000F2EF7"/>
    <w:rsid w:val="000F3E2F"/>
    <w:rsid w:val="000F43A9"/>
    <w:rsid w:val="000F4E6F"/>
    <w:rsid w:val="000F6CAC"/>
    <w:rsid w:val="000F6E3E"/>
    <w:rsid w:val="000F77F6"/>
    <w:rsid w:val="00100F45"/>
    <w:rsid w:val="00100FA1"/>
    <w:rsid w:val="001017CE"/>
    <w:rsid w:val="00102BE2"/>
    <w:rsid w:val="00102CD0"/>
    <w:rsid w:val="00104644"/>
    <w:rsid w:val="00105317"/>
    <w:rsid w:val="001075D4"/>
    <w:rsid w:val="0010795D"/>
    <w:rsid w:val="001106C6"/>
    <w:rsid w:val="0011070B"/>
    <w:rsid w:val="001123F0"/>
    <w:rsid w:val="00112F8D"/>
    <w:rsid w:val="00114129"/>
    <w:rsid w:val="00114A43"/>
    <w:rsid w:val="00114D2E"/>
    <w:rsid w:val="00116162"/>
    <w:rsid w:val="0011666B"/>
    <w:rsid w:val="00116987"/>
    <w:rsid w:val="0011710C"/>
    <w:rsid w:val="0011741E"/>
    <w:rsid w:val="001209F1"/>
    <w:rsid w:val="00120BB6"/>
    <w:rsid w:val="00121ADE"/>
    <w:rsid w:val="00122901"/>
    <w:rsid w:val="00123F37"/>
    <w:rsid w:val="0012418F"/>
    <w:rsid w:val="00124CBC"/>
    <w:rsid w:val="00125633"/>
    <w:rsid w:val="00125D65"/>
    <w:rsid w:val="00125DD4"/>
    <w:rsid w:val="00125E2F"/>
    <w:rsid w:val="001261AA"/>
    <w:rsid w:val="00126ECB"/>
    <w:rsid w:val="001270F9"/>
    <w:rsid w:val="0013070E"/>
    <w:rsid w:val="00130DFD"/>
    <w:rsid w:val="00131C1D"/>
    <w:rsid w:val="00132C86"/>
    <w:rsid w:val="001343CD"/>
    <w:rsid w:val="0013456A"/>
    <w:rsid w:val="001352A1"/>
    <w:rsid w:val="00135737"/>
    <w:rsid w:val="001369EB"/>
    <w:rsid w:val="00140C71"/>
    <w:rsid w:val="001416D6"/>
    <w:rsid w:val="00143118"/>
    <w:rsid w:val="00144B1A"/>
    <w:rsid w:val="00144C2A"/>
    <w:rsid w:val="00144DFA"/>
    <w:rsid w:val="00145501"/>
    <w:rsid w:val="001456B2"/>
    <w:rsid w:val="00146DF8"/>
    <w:rsid w:val="00147A96"/>
    <w:rsid w:val="00150318"/>
    <w:rsid w:val="0015057B"/>
    <w:rsid w:val="00151903"/>
    <w:rsid w:val="001519BF"/>
    <w:rsid w:val="00151E8B"/>
    <w:rsid w:val="00152C80"/>
    <w:rsid w:val="00152FA2"/>
    <w:rsid w:val="00155B87"/>
    <w:rsid w:val="00155C68"/>
    <w:rsid w:val="00160EE7"/>
    <w:rsid w:val="00162B9F"/>
    <w:rsid w:val="00163A28"/>
    <w:rsid w:val="00163DF1"/>
    <w:rsid w:val="001640D8"/>
    <w:rsid w:val="0016512A"/>
    <w:rsid w:val="00165AF8"/>
    <w:rsid w:val="00166264"/>
    <w:rsid w:val="00166699"/>
    <w:rsid w:val="001676A1"/>
    <w:rsid w:val="00167862"/>
    <w:rsid w:val="00170480"/>
    <w:rsid w:val="00170F5F"/>
    <w:rsid w:val="00171743"/>
    <w:rsid w:val="00171980"/>
    <w:rsid w:val="001724D2"/>
    <w:rsid w:val="0017258A"/>
    <w:rsid w:val="00172DC2"/>
    <w:rsid w:val="00172ED4"/>
    <w:rsid w:val="0017395C"/>
    <w:rsid w:val="001748E2"/>
    <w:rsid w:val="001758A6"/>
    <w:rsid w:val="00175A43"/>
    <w:rsid w:val="00175C2E"/>
    <w:rsid w:val="001775B6"/>
    <w:rsid w:val="001806B9"/>
    <w:rsid w:val="001807CF"/>
    <w:rsid w:val="00180F0C"/>
    <w:rsid w:val="00181040"/>
    <w:rsid w:val="001813DC"/>
    <w:rsid w:val="0018404D"/>
    <w:rsid w:val="00185216"/>
    <w:rsid w:val="00185A4F"/>
    <w:rsid w:val="0018668B"/>
    <w:rsid w:val="001869C8"/>
    <w:rsid w:val="00187AC3"/>
    <w:rsid w:val="00187B72"/>
    <w:rsid w:val="0019155D"/>
    <w:rsid w:val="00191FA7"/>
    <w:rsid w:val="00192AFA"/>
    <w:rsid w:val="00193473"/>
    <w:rsid w:val="00193AE3"/>
    <w:rsid w:val="00193D1A"/>
    <w:rsid w:val="00195F6C"/>
    <w:rsid w:val="00196044"/>
    <w:rsid w:val="001961D9"/>
    <w:rsid w:val="00196CDE"/>
    <w:rsid w:val="001979EF"/>
    <w:rsid w:val="001A0A9E"/>
    <w:rsid w:val="001A0B17"/>
    <w:rsid w:val="001A0CB2"/>
    <w:rsid w:val="001A1EBB"/>
    <w:rsid w:val="001A1EDD"/>
    <w:rsid w:val="001A234A"/>
    <w:rsid w:val="001A28FC"/>
    <w:rsid w:val="001A2A73"/>
    <w:rsid w:val="001A40D9"/>
    <w:rsid w:val="001A48B7"/>
    <w:rsid w:val="001A4C9D"/>
    <w:rsid w:val="001A5865"/>
    <w:rsid w:val="001A5A82"/>
    <w:rsid w:val="001A6992"/>
    <w:rsid w:val="001A6E2C"/>
    <w:rsid w:val="001A6E45"/>
    <w:rsid w:val="001A7108"/>
    <w:rsid w:val="001A7204"/>
    <w:rsid w:val="001B0109"/>
    <w:rsid w:val="001B0E69"/>
    <w:rsid w:val="001B0F78"/>
    <w:rsid w:val="001B245D"/>
    <w:rsid w:val="001B2630"/>
    <w:rsid w:val="001B2C5D"/>
    <w:rsid w:val="001B2E5D"/>
    <w:rsid w:val="001B3800"/>
    <w:rsid w:val="001B39CD"/>
    <w:rsid w:val="001B3A3F"/>
    <w:rsid w:val="001B40BB"/>
    <w:rsid w:val="001B4206"/>
    <w:rsid w:val="001B5BE6"/>
    <w:rsid w:val="001B651A"/>
    <w:rsid w:val="001B6923"/>
    <w:rsid w:val="001B6B31"/>
    <w:rsid w:val="001B7528"/>
    <w:rsid w:val="001B7E8D"/>
    <w:rsid w:val="001C0744"/>
    <w:rsid w:val="001C0FBF"/>
    <w:rsid w:val="001C2414"/>
    <w:rsid w:val="001C2592"/>
    <w:rsid w:val="001C264E"/>
    <w:rsid w:val="001C271E"/>
    <w:rsid w:val="001C272E"/>
    <w:rsid w:val="001C2A4C"/>
    <w:rsid w:val="001C2C15"/>
    <w:rsid w:val="001C3342"/>
    <w:rsid w:val="001C381F"/>
    <w:rsid w:val="001C40FD"/>
    <w:rsid w:val="001C4B4B"/>
    <w:rsid w:val="001C6C72"/>
    <w:rsid w:val="001D0A51"/>
    <w:rsid w:val="001D0AA2"/>
    <w:rsid w:val="001D1053"/>
    <w:rsid w:val="001D12F0"/>
    <w:rsid w:val="001D19F1"/>
    <w:rsid w:val="001D30E5"/>
    <w:rsid w:val="001D350E"/>
    <w:rsid w:val="001D5D01"/>
    <w:rsid w:val="001D7630"/>
    <w:rsid w:val="001D7892"/>
    <w:rsid w:val="001E0430"/>
    <w:rsid w:val="001E062A"/>
    <w:rsid w:val="001E0A49"/>
    <w:rsid w:val="001E0C0A"/>
    <w:rsid w:val="001E0D5E"/>
    <w:rsid w:val="001E11E4"/>
    <w:rsid w:val="001E1588"/>
    <w:rsid w:val="001E1C3E"/>
    <w:rsid w:val="001E2ED0"/>
    <w:rsid w:val="001E31A3"/>
    <w:rsid w:val="001E33DD"/>
    <w:rsid w:val="001E38E7"/>
    <w:rsid w:val="001E3B47"/>
    <w:rsid w:val="001E3CAF"/>
    <w:rsid w:val="001E4104"/>
    <w:rsid w:val="001E4ABB"/>
    <w:rsid w:val="001E52D4"/>
    <w:rsid w:val="001E5472"/>
    <w:rsid w:val="001E57A7"/>
    <w:rsid w:val="001E6B56"/>
    <w:rsid w:val="001F0168"/>
    <w:rsid w:val="001F08EE"/>
    <w:rsid w:val="001F1C41"/>
    <w:rsid w:val="001F3359"/>
    <w:rsid w:val="001F55D6"/>
    <w:rsid w:val="001F5CEB"/>
    <w:rsid w:val="001F6020"/>
    <w:rsid w:val="001F60D8"/>
    <w:rsid w:val="001F6128"/>
    <w:rsid w:val="001F6F7E"/>
    <w:rsid w:val="0020138E"/>
    <w:rsid w:val="002013C2"/>
    <w:rsid w:val="00201795"/>
    <w:rsid w:val="00204054"/>
    <w:rsid w:val="00204DE8"/>
    <w:rsid w:val="0020613E"/>
    <w:rsid w:val="00206E84"/>
    <w:rsid w:val="00207665"/>
    <w:rsid w:val="00207739"/>
    <w:rsid w:val="00207951"/>
    <w:rsid w:val="00207B92"/>
    <w:rsid w:val="00210E02"/>
    <w:rsid w:val="00211007"/>
    <w:rsid w:val="00211BA2"/>
    <w:rsid w:val="00213554"/>
    <w:rsid w:val="002138C5"/>
    <w:rsid w:val="00214236"/>
    <w:rsid w:val="002147DD"/>
    <w:rsid w:val="00214F77"/>
    <w:rsid w:val="00220077"/>
    <w:rsid w:val="002216DC"/>
    <w:rsid w:val="00222089"/>
    <w:rsid w:val="00223631"/>
    <w:rsid w:val="00224F23"/>
    <w:rsid w:val="00230065"/>
    <w:rsid w:val="00230A54"/>
    <w:rsid w:val="00231183"/>
    <w:rsid w:val="0023297A"/>
    <w:rsid w:val="002336B7"/>
    <w:rsid w:val="0023447B"/>
    <w:rsid w:val="00234534"/>
    <w:rsid w:val="0023565B"/>
    <w:rsid w:val="00235E93"/>
    <w:rsid w:val="002362C7"/>
    <w:rsid w:val="002364D0"/>
    <w:rsid w:val="002403F5"/>
    <w:rsid w:val="00241490"/>
    <w:rsid w:val="002418EF"/>
    <w:rsid w:val="00243837"/>
    <w:rsid w:val="002439D5"/>
    <w:rsid w:val="0024517A"/>
    <w:rsid w:val="00245859"/>
    <w:rsid w:val="0024721B"/>
    <w:rsid w:val="00247449"/>
    <w:rsid w:val="00247CF3"/>
    <w:rsid w:val="00250BBE"/>
    <w:rsid w:val="00250D1F"/>
    <w:rsid w:val="00250D77"/>
    <w:rsid w:val="002519C6"/>
    <w:rsid w:val="00251AEE"/>
    <w:rsid w:val="00252717"/>
    <w:rsid w:val="00253465"/>
    <w:rsid w:val="002535C7"/>
    <w:rsid w:val="00254D1D"/>
    <w:rsid w:val="00254EDE"/>
    <w:rsid w:val="00255EA6"/>
    <w:rsid w:val="0025601D"/>
    <w:rsid w:val="002563E4"/>
    <w:rsid w:val="002564C2"/>
    <w:rsid w:val="0026268A"/>
    <w:rsid w:val="002627D2"/>
    <w:rsid w:val="00262887"/>
    <w:rsid w:val="00263F4C"/>
    <w:rsid w:val="002647BF"/>
    <w:rsid w:val="00264DCE"/>
    <w:rsid w:val="00265C53"/>
    <w:rsid w:val="0026771B"/>
    <w:rsid w:val="00267741"/>
    <w:rsid w:val="00267E49"/>
    <w:rsid w:val="00270385"/>
    <w:rsid w:val="00270BE3"/>
    <w:rsid w:val="00270FCD"/>
    <w:rsid w:val="0027162E"/>
    <w:rsid w:val="00271AD3"/>
    <w:rsid w:val="00271FB9"/>
    <w:rsid w:val="00272680"/>
    <w:rsid w:val="00272C39"/>
    <w:rsid w:val="00274E4E"/>
    <w:rsid w:val="0027512B"/>
    <w:rsid w:val="00275430"/>
    <w:rsid w:val="00275EB8"/>
    <w:rsid w:val="0027633F"/>
    <w:rsid w:val="002763DA"/>
    <w:rsid w:val="002767F3"/>
    <w:rsid w:val="0027687A"/>
    <w:rsid w:val="00277DA3"/>
    <w:rsid w:val="0028120F"/>
    <w:rsid w:val="0028121B"/>
    <w:rsid w:val="00281ABE"/>
    <w:rsid w:val="00281EC2"/>
    <w:rsid w:val="002822C2"/>
    <w:rsid w:val="00282D3C"/>
    <w:rsid w:val="00283713"/>
    <w:rsid w:val="002850D8"/>
    <w:rsid w:val="0028625F"/>
    <w:rsid w:val="0028719E"/>
    <w:rsid w:val="00287276"/>
    <w:rsid w:val="002875CF"/>
    <w:rsid w:val="00287F06"/>
    <w:rsid w:val="002906F1"/>
    <w:rsid w:val="00290A51"/>
    <w:rsid w:val="00291966"/>
    <w:rsid w:val="00291E13"/>
    <w:rsid w:val="00292153"/>
    <w:rsid w:val="00292E15"/>
    <w:rsid w:val="00293E25"/>
    <w:rsid w:val="00295736"/>
    <w:rsid w:val="00295A2A"/>
    <w:rsid w:val="00295A99"/>
    <w:rsid w:val="002965B1"/>
    <w:rsid w:val="00297F46"/>
    <w:rsid w:val="002A07DC"/>
    <w:rsid w:val="002A27F3"/>
    <w:rsid w:val="002A2DE5"/>
    <w:rsid w:val="002A51AC"/>
    <w:rsid w:val="002A583F"/>
    <w:rsid w:val="002A5EB4"/>
    <w:rsid w:val="002A61C4"/>
    <w:rsid w:val="002A6468"/>
    <w:rsid w:val="002A6E1B"/>
    <w:rsid w:val="002A6E2E"/>
    <w:rsid w:val="002A791F"/>
    <w:rsid w:val="002B0261"/>
    <w:rsid w:val="002B1243"/>
    <w:rsid w:val="002B32DA"/>
    <w:rsid w:val="002B35A0"/>
    <w:rsid w:val="002B40E7"/>
    <w:rsid w:val="002B448B"/>
    <w:rsid w:val="002B4B1B"/>
    <w:rsid w:val="002B4FF9"/>
    <w:rsid w:val="002B549C"/>
    <w:rsid w:val="002B594E"/>
    <w:rsid w:val="002B77E0"/>
    <w:rsid w:val="002B7A68"/>
    <w:rsid w:val="002B7BF7"/>
    <w:rsid w:val="002C0B6D"/>
    <w:rsid w:val="002C2158"/>
    <w:rsid w:val="002C2FFA"/>
    <w:rsid w:val="002C4965"/>
    <w:rsid w:val="002C5570"/>
    <w:rsid w:val="002C5E03"/>
    <w:rsid w:val="002C60F0"/>
    <w:rsid w:val="002C6734"/>
    <w:rsid w:val="002C6F24"/>
    <w:rsid w:val="002C768E"/>
    <w:rsid w:val="002D08DF"/>
    <w:rsid w:val="002D0AF4"/>
    <w:rsid w:val="002D1AD8"/>
    <w:rsid w:val="002D3155"/>
    <w:rsid w:val="002D3ECC"/>
    <w:rsid w:val="002D43E9"/>
    <w:rsid w:val="002D45BE"/>
    <w:rsid w:val="002D6894"/>
    <w:rsid w:val="002D6A93"/>
    <w:rsid w:val="002D6E1B"/>
    <w:rsid w:val="002D6E5D"/>
    <w:rsid w:val="002E0003"/>
    <w:rsid w:val="002E1525"/>
    <w:rsid w:val="002E2550"/>
    <w:rsid w:val="002E26F4"/>
    <w:rsid w:val="002E42FB"/>
    <w:rsid w:val="002E4C72"/>
    <w:rsid w:val="002E4CA4"/>
    <w:rsid w:val="002E4FC3"/>
    <w:rsid w:val="002E744A"/>
    <w:rsid w:val="002E772D"/>
    <w:rsid w:val="002F036E"/>
    <w:rsid w:val="002F0A8F"/>
    <w:rsid w:val="002F19CB"/>
    <w:rsid w:val="002F28BE"/>
    <w:rsid w:val="002F2C8F"/>
    <w:rsid w:val="002F3D69"/>
    <w:rsid w:val="002F3ECD"/>
    <w:rsid w:val="002F4129"/>
    <w:rsid w:val="002F499A"/>
    <w:rsid w:val="002F5DA6"/>
    <w:rsid w:val="002F62E7"/>
    <w:rsid w:val="002F6B7D"/>
    <w:rsid w:val="002F6BAF"/>
    <w:rsid w:val="002F7457"/>
    <w:rsid w:val="003000CB"/>
    <w:rsid w:val="00301350"/>
    <w:rsid w:val="003016EB"/>
    <w:rsid w:val="0030332C"/>
    <w:rsid w:val="00306355"/>
    <w:rsid w:val="0030790B"/>
    <w:rsid w:val="003114D3"/>
    <w:rsid w:val="003116BE"/>
    <w:rsid w:val="00312C6A"/>
    <w:rsid w:val="00312CD0"/>
    <w:rsid w:val="0031302F"/>
    <w:rsid w:val="0031398D"/>
    <w:rsid w:val="003141F8"/>
    <w:rsid w:val="00315E88"/>
    <w:rsid w:val="00316504"/>
    <w:rsid w:val="00317013"/>
    <w:rsid w:val="00321EE2"/>
    <w:rsid w:val="0032320F"/>
    <w:rsid w:val="00324A44"/>
    <w:rsid w:val="00325D30"/>
    <w:rsid w:val="003260DE"/>
    <w:rsid w:val="00326841"/>
    <w:rsid w:val="00326DD8"/>
    <w:rsid w:val="0032760D"/>
    <w:rsid w:val="00327B0E"/>
    <w:rsid w:val="0033013C"/>
    <w:rsid w:val="00332906"/>
    <w:rsid w:val="003330B8"/>
    <w:rsid w:val="00333BB9"/>
    <w:rsid w:val="00333C24"/>
    <w:rsid w:val="00333DAA"/>
    <w:rsid w:val="003344D4"/>
    <w:rsid w:val="00335C21"/>
    <w:rsid w:val="0033631D"/>
    <w:rsid w:val="00337402"/>
    <w:rsid w:val="0034000F"/>
    <w:rsid w:val="003416C4"/>
    <w:rsid w:val="003423DA"/>
    <w:rsid w:val="00342949"/>
    <w:rsid w:val="00343BB6"/>
    <w:rsid w:val="00344980"/>
    <w:rsid w:val="00344ACC"/>
    <w:rsid w:val="003452EE"/>
    <w:rsid w:val="003471B4"/>
    <w:rsid w:val="00347B45"/>
    <w:rsid w:val="00347DA6"/>
    <w:rsid w:val="00347DFA"/>
    <w:rsid w:val="00350B17"/>
    <w:rsid w:val="00350E14"/>
    <w:rsid w:val="003518B9"/>
    <w:rsid w:val="00351AB6"/>
    <w:rsid w:val="003542FF"/>
    <w:rsid w:val="00354CD4"/>
    <w:rsid w:val="00355C5C"/>
    <w:rsid w:val="003576C7"/>
    <w:rsid w:val="00357EFE"/>
    <w:rsid w:val="00357F1F"/>
    <w:rsid w:val="003606F1"/>
    <w:rsid w:val="003619EF"/>
    <w:rsid w:val="00361B16"/>
    <w:rsid w:val="00361FC6"/>
    <w:rsid w:val="0036201F"/>
    <w:rsid w:val="003622EE"/>
    <w:rsid w:val="003625D5"/>
    <w:rsid w:val="003626EB"/>
    <w:rsid w:val="00362E35"/>
    <w:rsid w:val="0036319D"/>
    <w:rsid w:val="00363BC8"/>
    <w:rsid w:val="00364080"/>
    <w:rsid w:val="003641BB"/>
    <w:rsid w:val="003641CA"/>
    <w:rsid w:val="0036579C"/>
    <w:rsid w:val="00365D4E"/>
    <w:rsid w:val="00365E91"/>
    <w:rsid w:val="003661C6"/>
    <w:rsid w:val="0036645D"/>
    <w:rsid w:val="0036719F"/>
    <w:rsid w:val="00370255"/>
    <w:rsid w:val="003702B8"/>
    <w:rsid w:val="003712BC"/>
    <w:rsid w:val="0037180B"/>
    <w:rsid w:val="00371D0D"/>
    <w:rsid w:val="00372099"/>
    <w:rsid w:val="00373755"/>
    <w:rsid w:val="003747E8"/>
    <w:rsid w:val="00375968"/>
    <w:rsid w:val="00376DDD"/>
    <w:rsid w:val="00376F6D"/>
    <w:rsid w:val="00377081"/>
    <w:rsid w:val="00377DD2"/>
    <w:rsid w:val="00377F1C"/>
    <w:rsid w:val="003802CD"/>
    <w:rsid w:val="00381173"/>
    <w:rsid w:val="00381516"/>
    <w:rsid w:val="00381D0D"/>
    <w:rsid w:val="003829A5"/>
    <w:rsid w:val="00382AB7"/>
    <w:rsid w:val="00382F2C"/>
    <w:rsid w:val="003830D7"/>
    <w:rsid w:val="00384048"/>
    <w:rsid w:val="0038415D"/>
    <w:rsid w:val="00385D74"/>
    <w:rsid w:val="003861B8"/>
    <w:rsid w:val="00386235"/>
    <w:rsid w:val="003864C3"/>
    <w:rsid w:val="0038654A"/>
    <w:rsid w:val="00387225"/>
    <w:rsid w:val="0039035E"/>
    <w:rsid w:val="0039060C"/>
    <w:rsid w:val="00390884"/>
    <w:rsid w:val="0039120C"/>
    <w:rsid w:val="00391CB7"/>
    <w:rsid w:val="00391EC5"/>
    <w:rsid w:val="003927E7"/>
    <w:rsid w:val="0039312F"/>
    <w:rsid w:val="00394B68"/>
    <w:rsid w:val="003956BA"/>
    <w:rsid w:val="00397291"/>
    <w:rsid w:val="003975AF"/>
    <w:rsid w:val="00397D09"/>
    <w:rsid w:val="00397D27"/>
    <w:rsid w:val="003A013E"/>
    <w:rsid w:val="003A154A"/>
    <w:rsid w:val="003A18B9"/>
    <w:rsid w:val="003A1950"/>
    <w:rsid w:val="003A2CB1"/>
    <w:rsid w:val="003A3355"/>
    <w:rsid w:val="003A33F2"/>
    <w:rsid w:val="003A3787"/>
    <w:rsid w:val="003A3F91"/>
    <w:rsid w:val="003A545D"/>
    <w:rsid w:val="003A5CCF"/>
    <w:rsid w:val="003A6CE0"/>
    <w:rsid w:val="003A77DF"/>
    <w:rsid w:val="003A794A"/>
    <w:rsid w:val="003B004A"/>
    <w:rsid w:val="003B16D3"/>
    <w:rsid w:val="003B1FCB"/>
    <w:rsid w:val="003B24EC"/>
    <w:rsid w:val="003B25A7"/>
    <w:rsid w:val="003B285A"/>
    <w:rsid w:val="003B2C7B"/>
    <w:rsid w:val="003B2D89"/>
    <w:rsid w:val="003B2F89"/>
    <w:rsid w:val="003B365F"/>
    <w:rsid w:val="003B37CE"/>
    <w:rsid w:val="003B3C07"/>
    <w:rsid w:val="003B3C1E"/>
    <w:rsid w:val="003B438C"/>
    <w:rsid w:val="003B52F8"/>
    <w:rsid w:val="003B5A84"/>
    <w:rsid w:val="003B64E0"/>
    <w:rsid w:val="003B6510"/>
    <w:rsid w:val="003B76CC"/>
    <w:rsid w:val="003C0507"/>
    <w:rsid w:val="003C09B6"/>
    <w:rsid w:val="003C1016"/>
    <w:rsid w:val="003C19BB"/>
    <w:rsid w:val="003C354D"/>
    <w:rsid w:val="003C42A1"/>
    <w:rsid w:val="003C565E"/>
    <w:rsid w:val="003C5A7E"/>
    <w:rsid w:val="003C68B5"/>
    <w:rsid w:val="003C6BDC"/>
    <w:rsid w:val="003C7E87"/>
    <w:rsid w:val="003D076F"/>
    <w:rsid w:val="003D1C7C"/>
    <w:rsid w:val="003D2262"/>
    <w:rsid w:val="003D2452"/>
    <w:rsid w:val="003D5115"/>
    <w:rsid w:val="003D5ABD"/>
    <w:rsid w:val="003D775B"/>
    <w:rsid w:val="003D7FF8"/>
    <w:rsid w:val="003E0C6F"/>
    <w:rsid w:val="003E0FEF"/>
    <w:rsid w:val="003E0FF9"/>
    <w:rsid w:val="003E1089"/>
    <w:rsid w:val="003E11E1"/>
    <w:rsid w:val="003E20EE"/>
    <w:rsid w:val="003E2143"/>
    <w:rsid w:val="003E3386"/>
    <w:rsid w:val="003E3EA1"/>
    <w:rsid w:val="003E52C9"/>
    <w:rsid w:val="003E56E9"/>
    <w:rsid w:val="003E6054"/>
    <w:rsid w:val="003E7209"/>
    <w:rsid w:val="003F0CBC"/>
    <w:rsid w:val="003F0DAE"/>
    <w:rsid w:val="003F1E21"/>
    <w:rsid w:val="003F2CEF"/>
    <w:rsid w:val="003F2E0F"/>
    <w:rsid w:val="003F3C18"/>
    <w:rsid w:val="003F4025"/>
    <w:rsid w:val="003F4C4C"/>
    <w:rsid w:val="003F4FF7"/>
    <w:rsid w:val="003F5E6A"/>
    <w:rsid w:val="003F6A8C"/>
    <w:rsid w:val="003F6DBC"/>
    <w:rsid w:val="003F6FD4"/>
    <w:rsid w:val="003F72A8"/>
    <w:rsid w:val="00400ED6"/>
    <w:rsid w:val="00401124"/>
    <w:rsid w:val="004018FC"/>
    <w:rsid w:val="00401BE0"/>
    <w:rsid w:val="00401D8E"/>
    <w:rsid w:val="004031C5"/>
    <w:rsid w:val="00403E9C"/>
    <w:rsid w:val="00403EF7"/>
    <w:rsid w:val="00404229"/>
    <w:rsid w:val="0040450B"/>
    <w:rsid w:val="00405701"/>
    <w:rsid w:val="00405AD8"/>
    <w:rsid w:val="00405EBC"/>
    <w:rsid w:val="004068EB"/>
    <w:rsid w:val="0041163A"/>
    <w:rsid w:val="004118C1"/>
    <w:rsid w:val="0041254B"/>
    <w:rsid w:val="004125BA"/>
    <w:rsid w:val="00413C92"/>
    <w:rsid w:val="00413FCA"/>
    <w:rsid w:val="00414A35"/>
    <w:rsid w:val="00414C5B"/>
    <w:rsid w:val="00414E03"/>
    <w:rsid w:val="00416A13"/>
    <w:rsid w:val="00417266"/>
    <w:rsid w:val="004177B1"/>
    <w:rsid w:val="004216B8"/>
    <w:rsid w:val="00422EA9"/>
    <w:rsid w:val="0042759C"/>
    <w:rsid w:val="004277C5"/>
    <w:rsid w:val="0043025B"/>
    <w:rsid w:val="00430697"/>
    <w:rsid w:val="0043093B"/>
    <w:rsid w:val="0043108F"/>
    <w:rsid w:val="004310C6"/>
    <w:rsid w:val="004322E1"/>
    <w:rsid w:val="00432A76"/>
    <w:rsid w:val="0043320B"/>
    <w:rsid w:val="004346B1"/>
    <w:rsid w:val="00435203"/>
    <w:rsid w:val="00437496"/>
    <w:rsid w:val="00440D94"/>
    <w:rsid w:val="004410BD"/>
    <w:rsid w:val="00441528"/>
    <w:rsid w:val="00441ECF"/>
    <w:rsid w:val="00442852"/>
    <w:rsid w:val="00442D08"/>
    <w:rsid w:val="00442DF3"/>
    <w:rsid w:val="00442EAF"/>
    <w:rsid w:val="004446F7"/>
    <w:rsid w:val="004456E7"/>
    <w:rsid w:val="00445CA2"/>
    <w:rsid w:val="00446E9D"/>
    <w:rsid w:val="004471FC"/>
    <w:rsid w:val="0044774A"/>
    <w:rsid w:val="00450575"/>
    <w:rsid w:val="004506BF"/>
    <w:rsid w:val="00451148"/>
    <w:rsid w:val="0045133F"/>
    <w:rsid w:val="0045149C"/>
    <w:rsid w:val="004516F8"/>
    <w:rsid w:val="00451C32"/>
    <w:rsid w:val="00452B30"/>
    <w:rsid w:val="00453787"/>
    <w:rsid w:val="00455A36"/>
    <w:rsid w:val="00455A41"/>
    <w:rsid w:val="00457A4E"/>
    <w:rsid w:val="00460CE8"/>
    <w:rsid w:val="00462537"/>
    <w:rsid w:val="004627DA"/>
    <w:rsid w:val="004639C9"/>
    <w:rsid w:val="00463C39"/>
    <w:rsid w:val="00463ED4"/>
    <w:rsid w:val="00464A80"/>
    <w:rsid w:val="00464B8E"/>
    <w:rsid w:val="00465DFA"/>
    <w:rsid w:val="00465F03"/>
    <w:rsid w:val="004664BB"/>
    <w:rsid w:val="004667DC"/>
    <w:rsid w:val="0046757A"/>
    <w:rsid w:val="00467B74"/>
    <w:rsid w:val="00467B9C"/>
    <w:rsid w:val="00467E1C"/>
    <w:rsid w:val="004701B1"/>
    <w:rsid w:val="00470525"/>
    <w:rsid w:val="004706B0"/>
    <w:rsid w:val="004712B3"/>
    <w:rsid w:val="004714EA"/>
    <w:rsid w:val="004728DC"/>
    <w:rsid w:val="00473286"/>
    <w:rsid w:val="00473705"/>
    <w:rsid w:val="00473D7E"/>
    <w:rsid w:val="00474AA5"/>
    <w:rsid w:val="00474D9F"/>
    <w:rsid w:val="00474E6C"/>
    <w:rsid w:val="0047670E"/>
    <w:rsid w:val="00477C07"/>
    <w:rsid w:val="0048175B"/>
    <w:rsid w:val="00482090"/>
    <w:rsid w:val="004820BC"/>
    <w:rsid w:val="00482143"/>
    <w:rsid w:val="004825ED"/>
    <w:rsid w:val="004828F9"/>
    <w:rsid w:val="004838CF"/>
    <w:rsid w:val="004843DC"/>
    <w:rsid w:val="00484DCD"/>
    <w:rsid w:val="004856C6"/>
    <w:rsid w:val="0048584F"/>
    <w:rsid w:val="004875C5"/>
    <w:rsid w:val="00487948"/>
    <w:rsid w:val="00487EA7"/>
    <w:rsid w:val="00490DD1"/>
    <w:rsid w:val="00490E01"/>
    <w:rsid w:val="00490E03"/>
    <w:rsid w:val="00492B97"/>
    <w:rsid w:val="004936DB"/>
    <w:rsid w:val="00494BE1"/>
    <w:rsid w:val="00496370"/>
    <w:rsid w:val="004965B7"/>
    <w:rsid w:val="004A0037"/>
    <w:rsid w:val="004A0145"/>
    <w:rsid w:val="004A05AD"/>
    <w:rsid w:val="004A1E52"/>
    <w:rsid w:val="004A2268"/>
    <w:rsid w:val="004A35A3"/>
    <w:rsid w:val="004A4C4B"/>
    <w:rsid w:val="004A4F92"/>
    <w:rsid w:val="004A5484"/>
    <w:rsid w:val="004A5F38"/>
    <w:rsid w:val="004A6BB1"/>
    <w:rsid w:val="004B15EB"/>
    <w:rsid w:val="004B208A"/>
    <w:rsid w:val="004B20F2"/>
    <w:rsid w:val="004B2243"/>
    <w:rsid w:val="004B2903"/>
    <w:rsid w:val="004B292C"/>
    <w:rsid w:val="004B2994"/>
    <w:rsid w:val="004B3960"/>
    <w:rsid w:val="004B4C49"/>
    <w:rsid w:val="004B5CA0"/>
    <w:rsid w:val="004B5D72"/>
    <w:rsid w:val="004B6447"/>
    <w:rsid w:val="004B6AA0"/>
    <w:rsid w:val="004B6D97"/>
    <w:rsid w:val="004C0C3B"/>
    <w:rsid w:val="004C1122"/>
    <w:rsid w:val="004C16CD"/>
    <w:rsid w:val="004C1E73"/>
    <w:rsid w:val="004C25E1"/>
    <w:rsid w:val="004C324D"/>
    <w:rsid w:val="004C34FB"/>
    <w:rsid w:val="004C36EF"/>
    <w:rsid w:val="004C39BD"/>
    <w:rsid w:val="004C3DC7"/>
    <w:rsid w:val="004C41E6"/>
    <w:rsid w:val="004C4E58"/>
    <w:rsid w:val="004C519A"/>
    <w:rsid w:val="004C650F"/>
    <w:rsid w:val="004C7843"/>
    <w:rsid w:val="004C7B53"/>
    <w:rsid w:val="004D0E27"/>
    <w:rsid w:val="004D107A"/>
    <w:rsid w:val="004D18EC"/>
    <w:rsid w:val="004D1F6F"/>
    <w:rsid w:val="004D3265"/>
    <w:rsid w:val="004D3D54"/>
    <w:rsid w:val="004D489B"/>
    <w:rsid w:val="004D4DA6"/>
    <w:rsid w:val="004D6526"/>
    <w:rsid w:val="004D6E44"/>
    <w:rsid w:val="004D6EDC"/>
    <w:rsid w:val="004D7825"/>
    <w:rsid w:val="004D7F79"/>
    <w:rsid w:val="004E059C"/>
    <w:rsid w:val="004E09DE"/>
    <w:rsid w:val="004E0D30"/>
    <w:rsid w:val="004E1AE2"/>
    <w:rsid w:val="004E1DE9"/>
    <w:rsid w:val="004E267A"/>
    <w:rsid w:val="004E4219"/>
    <w:rsid w:val="004E4CFC"/>
    <w:rsid w:val="004E525A"/>
    <w:rsid w:val="004E5946"/>
    <w:rsid w:val="004E615A"/>
    <w:rsid w:val="004E61FD"/>
    <w:rsid w:val="004E6B3D"/>
    <w:rsid w:val="004E76C1"/>
    <w:rsid w:val="004E77BE"/>
    <w:rsid w:val="004E788F"/>
    <w:rsid w:val="004E7A2C"/>
    <w:rsid w:val="004F09EB"/>
    <w:rsid w:val="004F1070"/>
    <w:rsid w:val="004F3D2D"/>
    <w:rsid w:val="004F491C"/>
    <w:rsid w:val="004F57B4"/>
    <w:rsid w:val="004F5F52"/>
    <w:rsid w:val="004F7102"/>
    <w:rsid w:val="004F7C83"/>
    <w:rsid w:val="004F7F89"/>
    <w:rsid w:val="005007B5"/>
    <w:rsid w:val="00500E25"/>
    <w:rsid w:val="00500ED6"/>
    <w:rsid w:val="005016DF"/>
    <w:rsid w:val="00501921"/>
    <w:rsid w:val="00502A98"/>
    <w:rsid w:val="00502E36"/>
    <w:rsid w:val="00502F2D"/>
    <w:rsid w:val="005042ED"/>
    <w:rsid w:val="00504671"/>
    <w:rsid w:val="005055D2"/>
    <w:rsid w:val="0050658C"/>
    <w:rsid w:val="00510D50"/>
    <w:rsid w:val="00511214"/>
    <w:rsid w:val="00511897"/>
    <w:rsid w:val="005119A6"/>
    <w:rsid w:val="005121F6"/>
    <w:rsid w:val="0051373D"/>
    <w:rsid w:val="00513CDA"/>
    <w:rsid w:val="00514DDD"/>
    <w:rsid w:val="00515ACB"/>
    <w:rsid w:val="0051625B"/>
    <w:rsid w:val="005162A5"/>
    <w:rsid w:val="005164B1"/>
    <w:rsid w:val="00516FA9"/>
    <w:rsid w:val="0051794C"/>
    <w:rsid w:val="00520B9E"/>
    <w:rsid w:val="00520DC0"/>
    <w:rsid w:val="0052109B"/>
    <w:rsid w:val="00521201"/>
    <w:rsid w:val="00522AF3"/>
    <w:rsid w:val="0052335C"/>
    <w:rsid w:val="00523880"/>
    <w:rsid w:val="00524148"/>
    <w:rsid w:val="00525EB4"/>
    <w:rsid w:val="00526378"/>
    <w:rsid w:val="005264F1"/>
    <w:rsid w:val="005268D3"/>
    <w:rsid w:val="0052764D"/>
    <w:rsid w:val="00527FEF"/>
    <w:rsid w:val="005310A6"/>
    <w:rsid w:val="00531C85"/>
    <w:rsid w:val="00531FF4"/>
    <w:rsid w:val="005325FC"/>
    <w:rsid w:val="005335A5"/>
    <w:rsid w:val="00533627"/>
    <w:rsid w:val="0053385B"/>
    <w:rsid w:val="005342C1"/>
    <w:rsid w:val="00536365"/>
    <w:rsid w:val="005366D9"/>
    <w:rsid w:val="0053709C"/>
    <w:rsid w:val="0053795A"/>
    <w:rsid w:val="00537979"/>
    <w:rsid w:val="0054079F"/>
    <w:rsid w:val="0054083B"/>
    <w:rsid w:val="005412D3"/>
    <w:rsid w:val="00541F92"/>
    <w:rsid w:val="005425BC"/>
    <w:rsid w:val="00542AAD"/>
    <w:rsid w:val="00542D70"/>
    <w:rsid w:val="00542DB3"/>
    <w:rsid w:val="005434F2"/>
    <w:rsid w:val="00544BEC"/>
    <w:rsid w:val="00545165"/>
    <w:rsid w:val="00545A0F"/>
    <w:rsid w:val="00545B5B"/>
    <w:rsid w:val="00546033"/>
    <w:rsid w:val="00546406"/>
    <w:rsid w:val="00546652"/>
    <w:rsid w:val="00547E87"/>
    <w:rsid w:val="00547FFC"/>
    <w:rsid w:val="00550116"/>
    <w:rsid w:val="0055069C"/>
    <w:rsid w:val="00550B32"/>
    <w:rsid w:val="00551327"/>
    <w:rsid w:val="005518CC"/>
    <w:rsid w:val="005519EB"/>
    <w:rsid w:val="00551C04"/>
    <w:rsid w:val="00554943"/>
    <w:rsid w:val="00555447"/>
    <w:rsid w:val="0055552A"/>
    <w:rsid w:val="0055770A"/>
    <w:rsid w:val="00557B03"/>
    <w:rsid w:val="00561BD5"/>
    <w:rsid w:val="00561D28"/>
    <w:rsid w:val="00563834"/>
    <w:rsid w:val="00563A81"/>
    <w:rsid w:val="0056422D"/>
    <w:rsid w:val="005645E0"/>
    <w:rsid w:val="00564727"/>
    <w:rsid w:val="005654F1"/>
    <w:rsid w:val="00565635"/>
    <w:rsid w:val="00565A42"/>
    <w:rsid w:val="00565D73"/>
    <w:rsid w:val="00570CF4"/>
    <w:rsid w:val="00571BF5"/>
    <w:rsid w:val="005743CC"/>
    <w:rsid w:val="005754FB"/>
    <w:rsid w:val="005759A7"/>
    <w:rsid w:val="005762A0"/>
    <w:rsid w:val="00577A4F"/>
    <w:rsid w:val="00580081"/>
    <w:rsid w:val="005802E9"/>
    <w:rsid w:val="005806C1"/>
    <w:rsid w:val="00581251"/>
    <w:rsid w:val="00581B06"/>
    <w:rsid w:val="00582A5D"/>
    <w:rsid w:val="00582BE7"/>
    <w:rsid w:val="00582FFE"/>
    <w:rsid w:val="005835CA"/>
    <w:rsid w:val="005838C5"/>
    <w:rsid w:val="00583CC1"/>
    <w:rsid w:val="005843D3"/>
    <w:rsid w:val="0058486D"/>
    <w:rsid w:val="00584D94"/>
    <w:rsid w:val="005858CF"/>
    <w:rsid w:val="0058614F"/>
    <w:rsid w:val="0058693C"/>
    <w:rsid w:val="00587243"/>
    <w:rsid w:val="005907AC"/>
    <w:rsid w:val="00590C5E"/>
    <w:rsid w:val="005913ED"/>
    <w:rsid w:val="005915F6"/>
    <w:rsid w:val="005916A3"/>
    <w:rsid w:val="00591DFA"/>
    <w:rsid w:val="00593002"/>
    <w:rsid w:val="005942E1"/>
    <w:rsid w:val="0059501C"/>
    <w:rsid w:val="005952B7"/>
    <w:rsid w:val="00597B91"/>
    <w:rsid w:val="00597E03"/>
    <w:rsid w:val="005A0A7F"/>
    <w:rsid w:val="005A1D46"/>
    <w:rsid w:val="005A2927"/>
    <w:rsid w:val="005A3E66"/>
    <w:rsid w:val="005A5533"/>
    <w:rsid w:val="005A6018"/>
    <w:rsid w:val="005A6F02"/>
    <w:rsid w:val="005A783C"/>
    <w:rsid w:val="005A7A39"/>
    <w:rsid w:val="005A7EE7"/>
    <w:rsid w:val="005B0200"/>
    <w:rsid w:val="005B0344"/>
    <w:rsid w:val="005B0AAC"/>
    <w:rsid w:val="005B1584"/>
    <w:rsid w:val="005B34A7"/>
    <w:rsid w:val="005B53D3"/>
    <w:rsid w:val="005B55EB"/>
    <w:rsid w:val="005B590A"/>
    <w:rsid w:val="005B5FDA"/>
    <w:rsid w:val="005B669A"/>
    <w:rsid w:val="005B66C7"/>
    <w:rsid w:val="005B79EC"/>
    <w:rsid w:val="005B7C0A"/>
    <w:rsid w:val="005B7E2D"/>
    <w:rsid w:val="005C0088"/>
    <w:rsid w:val="005C5758"/>
    <w:rsid w:val="005C636A"/>
    <w:rsid w:val="005C6513"/>
    <w:rsid w:val="005C6F6D"/>
    <w:rsid w:val="005C7B8C"/>
    <w:rsid w:val="005D0516"/>
    <w:rsid w:val="005D053E"/>
    <w:rsid w:val="005D11D8"/>
    <w:rsid w:val="005D14E7"/>
    <w:rsid w:val="005D2499"/>
    <w:rsid w:val="005D3255"/>
    <w:rsid w:val="005D59FF"/>
    <w:rsid w:val="005D61EA"/>
    <w:rsid w:val="005D6350"/>
    <w:rsid w:val="005D687F"/>
    <w:rsid w:val="005D6AA9"/>
    <w:rsid w:val="005D6CEB"/>
    <w:rsid w:val="005D7879"/>
    <w:rsid w:val="005D7BE9"/>
    <w:rsid w:val="005D7EC0"/>
    <w:rsid w:val="005E0B01"/>
    <w:rsid w:val="005E0DD0"/>
    <w:rsid w:val="005E2F54"/>
    <w:rsid w:val="005E321F"/>
    <w:rsid w:val="005E3C39"/>
    <w:rsid w:val="005E3E68"/>
    <w:rsid w:val="005E41D3"/>
    <w:rsid w:val="005E45A4"/>
    <w:rsid w:val="005E45D2"/>
    <w:rsid w:val="005E497F"/>
    <w:rsid w:val="005E4B09"/>
    <w:rsid w:val="005E6AB3"/>
    <w:rsid w:val="005E7433"/>
    <w:rsid w:val="005F0085"/>
    <w:rsid w:val="005F052F"/>
    <w:rsid w:val="005F230F"/>
    <w:rsid w:val="005F32C4"/>
    <w:rsid w:val="005F4552"/>
    <w:rsid w:val="005F4BCE"/>
    <w:rsid w:val="005F4D2A"/>
    <w:rsid w:val="005F68A8"/>
    <w:rsid w:val="005F7C01"/>
    <w:rsid w:val="005F7E3B"/>
    <w:rsid w:val="005F7EA3"/>
    <w:rsid w:val="006008F3"/>
    <w:rsid w:val="006014FC"/>
    <w:rsid w:val="00601794"/>
    <w:rsid w:val="006018BF"/>
    <w:rsid w:val="0060326D"/>
    <w:rsid w:val="0060451B"/>
    <w:rsid w:val="00604656"/>
    <w:rsid w:val="0060498E"/>
    <w:rsid w:val="00605719"/>
    <w:rsid w:val="00606E13"/>
    <w:rsid w:val="00606EAE"/>
    <w:rsid w:val="0060743D"/>
    <w:rsid w:val="00607611"/>
    <w:rsid w:val="00607E6F"/>
    <w:rsid w:val="00610B98"/>
    <w:rsid w:val="006110B1"/>
    <w:rsid w:val="00611759"/>
    <w:rsid w:val="0061196D"/>
    <w:rsid w:val="00611D1E"/>
    <w:rsid w:val="00611F7D"/>
    <w:rsid w:val="00612182"/>
    <w:rsid w:val="00613B31"/>
    <w:rsid w:val="00613BCD"/>
    <w:rsid w:val="00615016"/>
    <w:rsid w:val="006153B1"/>
    <w:rsid w:val="0061589E"/>
    <w:rsid w:val="006166FE"/>
    <w:rsid w:val="006168BD"/>
    <w:rsid w:val="00621257"/>
    <w:rsid w:val="00621E40"/>
    <w:rsid w:val="006229F8"/>
    <w:rsid w:val="00622EEF"/>
    <w:rsid w:val="0062427C"/>
    <w:rsid w:val="00624EAA"/>
    <w:rsid w:val="0062547F"/>
    <w:rsid w:val="006267B3"/>
    <w:rsid w:val="00626E96"/>
    <w:rsid w:val="006272A4"/>
    <w:rsid w:val="0062793F"/>
    <w:rsid w:val="006279FC"/>
    <w:rsid w:val="00627E6A"/>
    <w:rsid w:val="00630AEC"/>
    <w:rsid w:val="006323CC"/>
    <w:rsid w:val="00632682"/>
    <w:rsid w:val="00632930"/>
    <w:rsid w:val="00632EC9"/>
    <w:rsid w:val="00633886"/>
    <w:rsid w:val="0063392D"/>
    <w:rsid w:val="00634317"/>
    <w:rsid w:val="006349D7"/>
    <w:rsid w:val="00634E34"/>
    <w:rsid w:val="00635330"/>
    <w:rsid w:val="006358B0"/>
    <w:rsid w:val="00635CEB"/>
    <w:rsid w:val="00636674"/>
    <w:rsid w:val="0063694D"/>
    <w:rsid w:val="006412C3"/>
    <w:rsid w:val="006421B2"/>
    <w:rsid w:val="00642789"/>
    <w:rsid w:val="00643703"/>
    <w:rsid w:val="006442DC"/>
    <w:rsid w:val="00645689"/>
    <w:rsid w:val="00646969"/>
    <w:rsid w:val="00647053"/>
    <w:rsid w:val="00647949"/>
    <w:rsid w:val="00647F20"/>
    <w:rsid w:val="00650A78"/>
    <w:rsid w:val="00651BB9"/>
    <w:rsid w:val="00651F04"/>
    <w:rsid w:val="006526C5"/>
    <w:rsid w:val="00652800"/>
    <w:rsid w:val="0065343A"/>
    <w:rsid w:val="00654CB4"/>
    <w:rsid w:val="006575D4"/>
    <w:rsid w:val="00657F89"/>
    <w:rsid w:val="00660600"/>
    <w:rsid w:val="00661602"/>
    <w:rsid w:val="006618E3"/>
    <w:rsid w:val="00661CB3"/>
    <w:rsid w:val="00661E78"/>
    <w:rsid w:val="00661EDA"/>
    <w:rsid w:val="006620BC"/>
    <w:rsid w:val="006627EC"/>
    <w:rsid w:val="0066297F"/>
    <w:rsid w:val="00662EFB"/>
    <w:rsid w:val="00663028"/>
    <w:rsid w:val="00663D22"/>
    <w:rsid w:val="006647E1"/>
    <w:rsid w:val="00665A90"/>
    <w:rsid w:val="006663B0"/>
    <w:rsid w:val="006675FD"/>
    <w:rsid w:val="00667DD0"/>
    <w:rsid w:val="00670DD7"/>
    <w:rsid w:val="00671C63"/>
    <w:rsid w:val="0067202C"/>
    <w:rsid w:val="00672B15"/>
    <w:rsid w:val="0067444C"/>
    <w:rsid w:val="00674699"/>
    <w:rsid w:val="006750A5"/>
    <w:rsid w:val="00675CDE"/>
    <w:rsid w:val="006767D7"/>
    <w:rsid w:val="006768E9"/>
    <w:rsid w:val="00676DC4"/>
    <w:rsid w:val="00676E6B"/>
    <w:rsid w:val="00677715"/>
    <w:rsid w:val="00677B12"/>
    <w:rsid w:val="00677DBA"/>
    <w:rsid w:val="00677F72"/>
    <w:rsid w:val="00680223"/>
    <w:rsid w:val="00683447"/>
    <w:rsid w:val="00683C93"/>
    <w:rsid w:val="00684A14"/>
    <w:rsid w:val="00685AF6"/>
    <w:rsid w:val="006861F5"/>
    <w:rsid w:val="00687194"/>
    <w:rsid w:val="00687444"/>
    <w:rsid w:val="00690B3B"/>
    <w:rsid w:val="00691CC9"/>
    <w:rsid w:val="00692F40"/>
    <w:rsid w:val="00693021"/>
    <w:rsid w:val="00693D41"/>
    <w:rsid w:val="006947DE"/>
    <w:rsid w:val="00694BE7"/>
    <w:rsid w:val="00695B04"/>
    <w:rsid w:val="00695FDF"/>
    <w:rsid w:val="00696A3F"/>
    <w:rsid w:val="006971F8"/>
    <w:rsid w:val="0069786D"/>
    <w:rsid w:val="00697DBF"/>
    <w:rsid w:val="006A0634"/>
    <w:rsid w:val="006A1339"/>
    <w:rsid w:val="006A14D8"/>
    <w:rsid w:val="006A19CA"/>
    <w:rsid w:val="006A1AE6"/>
    <w:rsid w:val="006A2658"/>
    <w:rsid w:val="006A2829"/>
    <w:rsid w:val="006A2888"/>
    <w:rsid w:val="006A3212"/>
    <w:rsid w:val="006A3C38"/>
    <w:rsid w:val="006A3DB4"/>
    <w:rsid w:val="006A41C9"/>
    <w:rsid w:val="006A4345"/>
    <w:rsid w:val="006A554F"/>
    <w:rsid w:val="006A56BB"/>
    <w:rsid w:val="006A5C3D"/>
    <w:rsid w:val="006A7176"/>
    <w:rsid w:val="006A791A"/>
    <w:rsid w:val="006B163D"/>
    <w:rsid w:val="006B1657"/>
    <w:rsid w:val="006B257D"/>
    <w:rsid w:val="006B279E"/>
    <w:rsid w:val="006B2DBD"/>
    <w:rsid w:val="006B2E3C"/>
    <w:rsid w:val="006B40B7"/>
    <w:rsid w:val="006B4A44"/>
    <w:rsid w:val="006B4D29"/>
    <w:rsid w:val="006B4DDF"/>
    <w:rsid w:val="006B50F3"/>
    <w:rsid w:val="006B5286"/>
    <w:rsid w:val="006B57DE"/>
    <w:rsid w:val="006B58C5"/>
    <w:rsid w:val="006B59BC"/>
    <w:rsid w:val="006C0149"/>
    <w:rsid w:val="006C06C6"/>
    <w:rsid w:val="006C0E0A"/>
    <w:rsid w:val="006C107F"/>
    <w:rsid w:val="006C1349"/>
    <w:rsid w:val="006C30AC"/>
    <w:rsid w:val="006C39EB"/>
    <w:rsid w:val="006C3B5F"/>
    <w:rsid w:val="006C465F"/>
    <w:rsid w:val="006C49BB"/>
    <w:rsid w:val="006C49D4"/>
    <w:rsid w:val="006C6120"/>
    <w:rsid w:val="006C6C68"/>
    <w:rsid w:val="006C7BFA"/>
    <w:rsid w:val="006D2A3F"/>
    <w:rsid w:val="006D32C4"/>
    <w:rsid w:val="006D41D5"/>
    <w:rsid w:val="006D4735"/>
    <w:rsid w:val="006D5CAF"/>
    <w:rsid w:val="006D6504"/>
    <w:rsid w:val="006D76CD"/>
    <w:rsid w:val="006D79CC"/>
    <w:rsid w:val="006D7A05"/>
    <w:rsid w:val="006E0A08"/>
    <w:rsid w:val="006E1DC5"/>
    <w:rsid w:val="006E2492"/>
    <w:rsid w:val="006E2845"/>
    <w:rsid w:val="006E340F"/>
    <w:rsid w:val="006E45EE"/>
    <w:rsid w:val="006E47E0"/>
    <w:rsid w:val="006E4D9E"/>
    <w:rsid w:val="006E50E5"/>
    <w:rsid w:val="006E5756"/>
    <w:rsid w:val="006E596F"/>
    <w:rsid w:val="006E6522"/>
    <w:rsid w:val="006F0357"/>
    <w:rsid w:val="006F09AA"/>
    <w:rsid w:val="006F0D29"/>
    <w:rsid w:val="006F10CF"/>
    <w:rsid w:val="006F10F2"/>
    <w:rsid w:val="006F156C"/>
    <w:rsid w:val="006F16F4"/>
    <w:rsid w:val="006F2548"/>
    <w:rsid w:val="006F27AD"/>
    <w:rsid w:val="006F29CC"/>
    <w:rsid w:val="006F2AC6"/>
    <w:rsid w:val="006F2BFD"/>
    <w:rsid w:val="006F340C"/>
    <w:rsid w:val="006F3639"/>
    <w:rsid w:val="006F40D7"/>
    <w:rsid w:val="006F4374"/>
    <w:rsid w:val="006F4937"/>
    <w:rsid w:val="006F4951"/>
    <w:rsid w:val="006F58E6"/>
    <w:rsid w:val="006F590C"/>
    <w:rsid w:val="006F5F92"/>
    <w:rsid w:val="006F6FA6"/>
    <w:rsid w:val="006F7731"/>
    <w:rsid w:val="006F791A"/>
    <w:rsid w:val="00701EAF"/>
    <w:rsid w:val="00705068"/>
    <w:rsid w:val="00706B64"/>
    <w:rsid w:val="00707713"/>
    <w:rsid w:val="00710793"/>
    <w:rsid w:val="00710A16"/>
    <w:rsid w:val="00711135"/>
    <w:rsid w:val="007113FB"/>
    <w:rsid w:val="00711E79"/>
    <w:rsid w:val="00712221"/>
    <w:rsid w:val="0071376D"/>
    <w:rsid w:val="00713DD8"/>
    <w:rsid w:val="007142CB"/>
    <w:rsid w:val="0071455C"/>
    <w:rsid w:val="00714602"/>
    <w:rsid w:val="00715656"/>
    <w:rsid w:val="00715719"/>
    <w:rsid w:val="0071581D"/>
    <w:rsid w:val="00715CEA"/>
    <w:rsid w:val="00716725"/>
    <w:rsid w:val="00716BF8"/>
    <w:rsid w:val="0071714E"/>
    <w:rsid w:val="00717E82"/>
    <w:rsid w:val="00720CF6"/>
    <w:rsid w:val="00721837"/>
    <w:rsid w:val="00722727"/>
    <w:rsid w:val="00722FF6"/>
    <w:rsid w:val="0072324C"/>
    <w:rsid w:val="00723256"/>
    <w:rsid w:val="00724FA3"/>
    <w:rsid w:val="00724FB6"/>
    <w:rsid w:val="0072562B"/>
    <w:rsid w:val="00725DB1"/>
    <w:rsid w:val="0072619E"/>
    <w:rsid w:val="0072660E"/>
    <w:rsid w:val="00726C3A"/>
    <w:rsid w:val="00726C6F"/>
    <w:rsid w:val="00726D68"/>
    <w:rsid w:val="00726ED3"/>
    <w:rsid w:val="00727408"/>
    <w:rsid w:val="00727C78"/>
    <w:rsid w:val="00730104"/>
    <w:rsid w:val="007307C6"/>
    <w:rsid w:val="007310A8"/>
    <w:rsid w:val="00731E15"/>
    <w:rsid w:val="00731ECB"/>
    <w:rsid w:val="00732375"/>
    <w:rsid w:val="00732AD1"/>
    <w:rsid w:val="00733ACF"/>
    <w:rsid w:val="00733C04"/>
    <w:rsid w:val="0073448F"/>
    <w:rsid w:val="00734C23"/>
    <w:rsid w:val="007353EC"/>
    <w:rsid w:val="0073555B"/>
    <w:rsid w:val="00736218"/>
    <w:rsid w:val="00736243"/>
    <w:rsid w:val="00737C7E"/>
    <w:rsid w:val="00737CA1"/>
    <w:rsid w:val="0074137A"/>
    <w:rsid w:val="00741ED3"/>
    <w:rsid w:val="00743417"/>
    <w:rsid w:val="00743F12"/>
    <w:rsid w:val="00743FCA"/>
    <w:rsid w:val="007440B6"/>
    <w:rsid w:val="007444FF"/>
    <w:rsid w:val="00745521"/>
    <w:rsid w:val="00745EAA"/>
    <w:rsid w:val="0074690F"/>
    <w:rsid w:val="0074746F"/>
    <w:rsid w:val="00747591"/>
    <w:rsid w:val="007512B9"/>
    <w:rsid w:val="0075152A"/>
    <w:rsid w:val="00751E9F"/>
    <w:rsid w:val="00754328"/>
    <w:rsid w:val="00754F45"/>
    <w:rsid w:val="0075509F"/>
    <w:rsid w:val="007551B1"/>
    <w:rsid w:val="00755951"/>
    <w:rsid w:val="00757308"/>
    <w:rsid w:val="0075746E"/>
    <w:rsid w:val="00757C47"/>
    <w:rsid w:val="00760CA1"/>
    <w:rsid w:val="00760DE7"/>
    <w:rsid w:val="00762554"/>
    <w:rsid w:val="00763387"/>
    <w:rsid w:val="00764B35"/>
    <w:rsid w:val="00766111"/>
    <w:rsid w:val="00766E6F"/>
    <w:rsid w:val="00767597"/>
    <w:rsid w:val="0076794B"/>
    <w:rsid w:val="00767F78"/>
    <w:rsid w:val="00770FC0"/>
    <w:rsid w:val="007718ED"/>
    <w:rsid w:val="00771F57"/>
    <w:rsid w:val="00772022"/>
    <w:rsid w:val="007726D0"/>
    <w:rsid w:val="00772797"/>
    <w:rsid w:val="0077296E"/>
    <w:rsid w:val="00772EF6"/>
    <w:rsid w:val="00773D04"/>
    <w:rsid w:val="00774CBC"/>
    <w:rsid w:val="00774FD2"/>
    <w:rsid w:val="00774FFC"/>
    <w:rsid w:val="00775151"/>
    <w:rsid w:val="00775AD6"/>
    <w:rsid w:val="00776640"/>
    <w:rsid w:val="00776D24"/>
    <w:rsid w:val="00777CA2"/>
    <w:rsid w:val="00777EDA"/>
    <w:rsid w:val="00780492"/>
    <w:rsid w:val="00780986"/>
    <w:rsid w:val="0078187D"/>
    <w:rsid w:val="007829EE"/>
    <w:rsid w:val="00783189"/>
    <w:rsid w:val="00783786"/>
    <w:rsid w:val="00783A03"/>
    <w:rsid w:val="0078503F"/>
    <w:rsid w:val="00785A0F"/>
    <w:rsid w:val="00787286"/>
    <w:rsid w:val="00787D49"/>
    <w:rsid w:val="007900AA"/>
    <w:rsid w:val="007920AE"/>
    <w:rsid w:val="00792FF2"/>
    <w:rsid w:val="00793032"/>
    <w:rsid w:val="00794CE6"/>
    <w:rsid w:val="007952DD"/>
    <w:rsid w:val="007968A3"/>
    <w:rsid w:val="00796A35"/>
    <w:rsid w:val="00797096"/>
    <w:rsid w:val="007975F5"/>
    <w:rsid w:val="00797994"/>
    <w:rsid w:val="00797FC7"/>
    <w:rsid w:val="007A0112"/>
    <w:rsid w:val="007A04B5"/>
    <w:rsid w:val="007A1016"/>
    <w:rsid w:val="007A17E7"/>
    <w:rsid w:val="007A2579"/>
    <w:rsid w:val="007A3762"/>
    <w:rsid w:val="007A425E"/>
    <w:rsid w:val="007A4F5D"/>
    <w:rsid w:val="007A52B1"/>
    <w:rsid w:val="007A6110"/>
    <w:rsid w:val="007A6176"/>
    <w:rsid w:val="007A6A04"/>
    <w:rsid w:val="007A6CEB"/>
    <w:rsid w:val="007A7442"/>
    <w:rsid w:val="007A7F76"/>
    <w:rsid w:val="007B0571"/>
    <w:rsid w:val="007B075F"/>
    <w:rsid w:val="007B16A2"/>
    <w:rsid w:val="007B251D"/>
    <w:rsid w:val="007B27CF"/>
    <w:rsid w:val="007B28EE"/>
    <w:rsid w:val="007B3263"/>
    <w:rsid w:val="007B3FA7"/>
    <w:rsid w:val="007B47A4"/>
    <w:rsid w:val="007B4F16"/>
    <w:rsid w:val="007B7255"/>
    <w:rsid w:val="007C0C7E"/>
    <w:rsid w:val="007C2B2D"/>
    <w:rsid w:val="007C354A"/>
    <w:rsid w:val="007C4D9A"/>
    <w:rsid w:val="007C5F36"/>
    <w:rsid w:val="007C5FF4"/>
    <w:rsid w:val="007C6BFE"/>
    <w:rsid w:val="007C7CA6"/>
    <w:rsid w:val="007D0074"/>
    <w:rsid w:val="007D1254"/>
    <w:rsid w:val="007D1D42"/>
    <w:rsid w:val="007D28C0"/>
    <w:rsid w:val="007D457A"/>
    <w:rsid w:val="007D5336"/>
    <w:rsid w:val="007D5587"/>
    <w:rsid w:val="007D7196"/>
    <w:rsid w:val="007D789D"/>
    <w:rsid w:val="007E048A"/>
    <w:rsid w:val="007E0873"/>
    <w:rsid w:val="007E174B"/>
    <w:rsid w:val="007E2997"/>
    <w:rsid w:val="007E2A15"/>
    <w:rsid w:val="007E2A6A"/>
    <w:rsid w:val="007E4977"/>
    <w:rsid w:val="007E4F86"/>
    <w:rsid w:val="007E54D1"/>
    <w:rsid w:val="007E6E92"/>
    <w:rsid w:val="007E6F73"/>
    <w:rsid w:val="007F0041"/>
    <w:rsid w:val="007F0792"/>
    <w:rsid w:val="007F149F"/>
    <w:rsid w:val="007F19D6"/>
    <w:rsid w:val="007F2977"/>
    <w:rsid w:val="007F33EF"/>
    <w:rsid w:val="007F41B4"/>
    <w:rsid w:val="007F470B"/>
    <w:rsid w:val="007F4F91"/>
    <w:rsid w:val="007F5342"/>
    <w:rsid w:val="007F580E"/>
    <w:rsid w:val="007F5D78"/>
    <w:rsid w:val="007F65B4"/>
    <w:rsid w:val="007F6FFC"/>
    <w:rsid w:val="007F7B78"/>
    <w:rsid w:val="00800440"/>
    <w:rsid w:val="008005C7"/>
    <w:rsid w:val="00801746"/>
    <w:rsid w:val="00801BF9"/>
    <w:rsid w:val="0080423F"/>
    <w:rsid w:val="00804AEC"/>
    <w:rsid w:val="00805893"/>
    <w:rsid w:val="00805F36"/>
    <w:rsid w:val="00806064"/>
    <w:rsid w:val="008064D0"/>
    <w:rsid w:val="0080697C"/>
    <w:rsid w:val="00806F43"/>
    <w:rsid w:val="00807724"/>
    <w:rsid w:val="008106D7"/>
    <w:rsid w:val="00811486"/>
    <w:rsid w:val="008114C5"/>
    <w:rsid w:val="0081159D"/>
    <w:rsid w:val="00811E9E"/>
    <w:rsid w:val="008120E1"/>
    <w:rsid w:val="00812277"/>
    <w:rsid w:val="008129BB"/>
    <w:rsid w:val="008137C7"/>
    <w:rsid w:val="00814061"/>
    <w:rsid w:val="008142B7"/>
    <w:rsid w:val="008149CB"/>
    <w:rsid w:val="008156E2"/>
    <w:rsid w:val="0081594B"/>
    <w:rsid w:val="00815C01"/>
    <w:rsid w:val="00816D3C"/>
    <w:rsid w:val="00817081"/>
    <w:rsid w:val="00817954"/>
    <w:rsid w:val="00821198"/>
    <w:rsid w:val="008227BD"/>
    <w:rsid w:val="00823FA3"/>
    <w:rsid w:val="00824D16"/>
    <w:rsid w:val="00825745"/>
    <w:rsid w:val="008258DB"/>
    <w:rsid w:val="00831F7D"/>
    <w:rsid w:val="00832B38"/>
    <w:rsid w:val="0083354B"/>
    <w:rsid w:val="00833969"/>
    <w:rsid w:val="00833DFA"/>
    <w:rsid w:val="00834D95"/>
    <w:rsid w:val="00836D71"/>
    <w:rsid w:val="00836DBF"/>
    <w:rsid w:val="00840551"/>
    <w:rsid w:val="0084077D"/>
    <w:rsid w:val="008408BD"/>
    <w:rsid w:val="00841694"/>
    <w:rsid w:val="00841A68"/>
    <w:rsid w:val="00844205"/>
    <w:rsid w:val="00844BF3"/>
    <w:rsid w:val="008505EC"/>
    <w:rsid w:val="00851389"/>
    <w:rsid w:val="00852557"/>
    <w:rsid w:val="008526AB"/>
    <w:rsid w:val="00852769"/>
    <w:rsid w:val="00852F67"/>
    <w:rsid w:val="00854B1A"/>
    <w:rsid w:val="00854C95"/>
    <w:rsid w:val="00854F77"/>
    <w:rsid w:val="00855AFD"/>
    <w:rsid w:val="00855C24"/>
    <w:rsid w:val="0085727C"/>
    <w:rsid w:val="00857B01"/>
    <w:rsid w:val="00857B32"/>
    <w:rsid w:val="00863529"/>
    <w:rsid w:val="00863AC7"/>
    <w:rsid w:val="008642DA"/>
    <w:rsid w:val="008645D6"/>
    <w:rsid w:val="008648EC"/>
    <w:rsid w:val="00866319"/>
    <w:rsid w:val="0086740A"/>
    <w:rsid w:val="00867E0B"/>
    <w:rsid w:val="008703D5"/>
    <w:rsid w:val="008719F8"/>
    <w:rsid w:val="00872CA5"/>
    <w:rsid w:val="00872D77"/>
    <w:rsid w:val="008730ED"/>
    <w:rsid w:val="0087325B"/>
    <w:rsid w:val="008736A2"/>
    <w:rsid w:val="00873708"/>
    <w:rsid w:val="00873CCC"/>
    <w:rsid w:val="0087419F"/>
    <w:rsid w:val="008747E7"/>
    <w:rsid w:val="00875080"/>
    <w:rsid w:val="00875ED8"/>
    <w:rsid w:val="008768AF"/>
    <w:rsid w:val="00880187"/>
    <w:rsid w:val="0088074B"/>
    <w:rsid w:val="0088096D"/>
    <w:rsid w:val="008827D8"/>
    <w:rsid w:val="0088324E"/>
    <w:rsid w:val="008839CD"/>
    <w:rsid w:val="00883D65"/>
    <w:rsid w:val="00883E5E"/>
    <w:rsid w:val="00884688"/>
    <w:rsid w:val="00884803"/>
    <w:rsid w:val="008849DD"/>
    <w:rsid w:val="00885A1B"/>
    <w:rsid w:val="00886DF1"/>
    <w:rsid w:val="00886EF2"/>
    <w:rsid w:val="00887FAD"/>
    <w:rsid w:val="00890A87"/>
    <w:rsid w:val="00891790"/>
    <w:rsid w:val="00891A5D"/>
    <w:rsid w:val="00891C49"/>
    <w:rsid w:val="0089268E"/>
    <w:rsid w:val="008948ED"/>
    <w:rsid w:val="0089490F"/>
    <w:rsid w:val="008949E2"/>
    <w:rsid w:val="00895739"/>
    <w:rsid w:val="00896BF0"/>
    <w:rsid w:val="00897719"/>
    <w:rsid w:val="008A0034"/>
    <w:rsid w:val="008A06AF"/>
    <w:rsid w:val="008A078F"/>
    <w:rsid w:val="008A0D6F"/>
    <w:rsid w:val="008A11FC"/>
    <w:rsid w:val="008A24C1"/>
    <w:rsid w:val="008A3B64"/>
    <w:rsid w:val="008A5605"/>
    <w:rsid w:val="008A595F"/>
    <w:rsid w:val="008A5976"/>
    <w:rsid w:val="008A7727"/>
    <w:rsid w:val="008B00FE"/>
    <w:rsid w:val="008B0E70"/>
    <w:rsid w:val="008B1354"/>
    <w:rsid w:val="008B16A5"/>
    <w:rsid w:val="008B229C"/>
    <w:rsid w:val="008B22FA"/>
    <w:rsid w:val="008B25BC"/>
    <w:rsid w:val="008B34BC"/>
    <w:rsid w:val="008B5477"/>
    <w:rsid w:val="008C0F91"/>
    <w:rsid w:val="008C25F9"/>
    <w:rsid w:val="008C2D57"/>
    <w:rsid w:val="008C335D"/>
    <w:rsid w:val="008C3616"/>
    <w:rsid w:val="008C39F9"/>
    <w:rsid w:val="008C4340"/>
    <w:rsid w:val="008C46A9"/>
    <w:rsid w:val="008C49FE"/>
    <w:rsid w:val="008C5065"/>
    <w:rsid w:val="008C59DF"/>
    <w:rsid w:val="008C60A7"/>
    <w:rsid w:val="008C668D"/>
    <w:rsid w:val="008D06F4"/>
    <w:rsid w:val="008D1122"/>
    <w:rsid w:val="008D122F"/>
    <w:rsid w:val="008D1AC5"/>
    <w:rsid w:val="008D1C84"/>
    <w:rsid w:val="008D235D"/>
    <w:rsid w:val="008D27E5"/>
    <w:rsid w:val="008D2C1B"/>
    <w:rsid w:val="008D3630"/>
    <w:rsid w:val="008D4263"/>
    <w:rsid w:val="008D49CA"/>
    <w:rsid w:val="008D69A1"/>
    <w:rsid w:val="008D6ED6"/>
    <w:rsid w:val="008E075D"/>
    <w:rsid w:val="008E0AB0"/>
    <w:rsid w:val="008E29AF"/>
    <w:rsid w:val="008E2EA5"/>
    <w:rsid w:val="008E3DB5"/>
    <w:rsid w:val="008E41F7"/>
    <w:rsid w:val="008E4E42"/>
    <w:rsid w:val="008E6094"/>
    <w:rsid w:val="008E624E"/>
    <w:rsid w:val="008E7458"/>
    <w:rsid w:val="008E7E54"/>
    <w:rsid w:val="008F1705"/>
    <w:rsid w:val="008F17FD"/>
    <w:rsid w:val="008F1B9D"/>
    <w:rsid w:val="008F28E7"/>
    <w:rsid w:val="008F2B99"/>
    <w:rsid w:val="008F3180"/>
    <w:rsid w:val="008F3377"/>
    <w:rsid w:val="008F3B64"/>
    <w:rsid w:val="008F488D"/>
    <w:rsid w:val="008F6585"/>
    <w:rsid w:val="008F6643"/>
    <w:rsid w:val="008F6E7F"/>
    <w:rsid w:val="008F7CDB"/>
    <w:rsid w:val="008F7F48"/>
    <w:rsid w:val="009023C2"/>
    <w:rsid w:val="00902C12"/>
    <w:rsid w:val="0090374D"/>
    <w:rsid w:val="00903A37"/>
    <w:rsid w:val="00903CC1"/>
    <w:rsid w:val="00904EA6"/>
    <w:rsid w:val="00904EE7"/>
    <w:rsid w:val="00906443"/>
    <w:rsid w:val="00907427"/>
    <w:rsid w:val="00907F4D"/>
    <w:rsid w:val="00910119"/>
    <w:rsid w:val="00910714"/>
    <w:rsid w:val="00911090"/>
    <w:rsid w:val="00911907"/>
    <w:rsid w:val="00912123"/>
    <w:rsid w:val="00912C4E"/>
    <w:rsid w:val="009134D6"/>
    <w:rsid w:val="0091368C"/>
    <w:rsid w:val="0091490C"/>
    <w:rsid w:val="0091491F"/>
    <w:rsid w:val="00914E02"/>
    <w:rsid w:val="0091555A"/>
    <w:rsid w:val="009168D7"/>
    <w:rsid w:val="00916D0D"/>
    <w:rsid w:val="0091767D"/>
    <w:rsid w:val="0092047F"/>
    <w:rsid w:val="00920C01"/>
    <w:rsid w:val="00920DBF"/>
    <w:rsid w:val="00924422"/>
    <w:rsid w:val="00924C90"/>
    <w:rsid w:val="0092633C"/>
    <w:rsid w:val="009272A4"/>
    <w:rsid w:val="00930972"/>
    <w:rsid w:val="00930A67"/>
    <w:rsid w:val="00930C70"/>
    <w:rsid w:val="00930EE3"/>
    <w:rsid w:val="0093299B"/>
    <w:rsid w:val="00933826"/>
    <w:rsid w:val="009338AB"/>
    <w:rsid w:val="009346FF"/>
    <w:rsid w:val="00934859"/>
    <w:rsid w:val="00935025"/>
    <w:rsid w:val="00935C56"/>
    <w:rsid w:val="00935E84"/>
    <w:rsid w:val="00935F0A"/>
    <w:rsid w:val="00937BCE"/>
    <w:rsid w:val="00937D54"/>
    <w:rsid w:val="00940BC7"/>
    <w:rsid w:val="00941EA9"/>
    <w:rsid w:val="0094299B"/>
    <w:rsid w:val="0094303C"/>
    <w:rsid w:val="00943618"/>
    <w:rsid w:val="009437B6"/>
    <w:rsid w:val="0094446D"/>
    <w:rsid w:val="00944888"/>
    <w:rsid w:val="0094502A"/>
    <w:rsid w:val="00945514"/>
    <w:rsid w:val="0094564D"/>
    <w:rsid w:val="0094687B"/>
    <w:rsid w:val="00947E6E"/>
    <w:rsid w:val="00947F99"/>
    <w:rsid w:val="009508A2"/>
    <w:rsid w:val="00951049"/>
    <w:rsid w:val="009513E6"/>
    <w:rsid w:val="009519BF"/>
    <w:rsid w:val="009540D0"/>
    <w:rsid w:val="00955D1C"/>
    <w:rsid w:val="009576B8"/>
    <w:rsid w:val="00957C69"/>
    <w:rsid w:val="009600B6"/>
    <w:rsid w:val="00961259"/>
    <w:rsid w:val="00961D86"/>
    <w:rsid w:val="0096327C"/>
    <w:rsid w:val="00963C6B"/>
    <w:rsid w:val="009664F1"/>
    <w:rsid w:val="00966EFF"/>
    <w:rsid w:val="00967B38"/>
    <w:rsid w:val="00967B56"/>
    <w:rsid w:val="009702AE"/>
    <w:rsid w:val="009702DD"/>
    <w:rsid w:val="009712B1"/>
    <w:rsid w:val="0097234E"/>
    <w:rsid w:val="00972634"/>
    <w:rsid w:val="00972692"/>
    <w:rsid w:val="00973261"/>
    <w:rsid w:val="009739C7"/>
    <w:rsid w:val="0097493F"/>
    <w:rsid w:val="0097559A"/>
    <w:rsid w:val="009758B7"/>
    <w:rsid w:val="00975B9D"/>
    <w:rsid w:val="00976E55"/>
    <w:rsid w:val="00980170"/>
    <w:rsid w:val="00980D5C"/>
    <w:rsid w:val="00981035"/>
    <w:rsid w:val="00981F3A"/>
    <w:rsid w:val="00981F71"/>
    <w:rsid w:val="009824B8"/>
    <w:rsid w:val="00982CA2"/>
    <w:rsid w:val="0098397F"/>
    <w:rsid w:val="00984125"/>
    <w:rsid w:val="00985B04"/>
    <w:rsid w:val="00986B43"/>
    <w:rsid w:val="00986F38"/>
    <w:rsid w:val="00986F5B"/>
    <w:rsid w:val="00990AF7"/>
    <w:rsid w:val="0099102C"/>
    <w:rsid w:val="00991B2C"/>
    <w:rsid w:val="009933B3"/>
    <w:rsid w:val="00993408"/>
    <w:rsid w:val="00993FA9"/>
    <w:rsid w:val="00994FDF"/>
    <w:rsid w:val="00995081"/>
    <w:rsid w:val="00995642"/>
    <w:rsid w:val="0099572E"/>
    <w:rsid w:val="00995DAF"/>
    <w:rsid w:val="009966BC"/>
    <w:rsid w:val="009A0136"/>
    <w:rsid w:val="009A029C"/>
    <w:rsid w:val="009A230C"/>
    <w:rsid w:val="009A3728"/>
    <w:rsid w:val="009A3D2C"/>
    <w:rsid w:val="009A3E16"/>
    <w:rsid w:val="009A493C"/>
    <w:rsid w:val="009A547B"/>
    <w:rsid w:val="009A669B"/>
    <w:rsid w:val="009A696E"/>
    <w:rsid w:val="009A6B7B"/>
    <w:rsid w:val="009A6D78"/>
    <w:rsid w:val="009A70F6"/>
    <w:rsid w:val="009B10FD"/>
    <w:rsid w:val="009B123D"/>
    <w:rsid w:val="009B1783"/>
    <w:rsid w:val="009B2572"/>
    <w:rsid w:val="009B2EAF"/>
    <w:rsid w:val="009B35AE"/>
    <w:rsid w:val="009B5212"/>
    <w:rsid w:val="009B52C8"/>
    <w:rsid w:val="009B5E4B"/>
    <w:rsid w:val="009B61BA"/>
    <w:rsid w:val="009B6F26"/>
    <w:rsid w:val="009B6F9B"/>
    <w:rsid w:val="009B71F0"/>
    <w:rsid w:val="009B75C1"/>
    <w:rsid w:val="009B7A49"/>
    <w:rsid w:val="009B7FE2"/>
    <w:rsid w:val="009C1950"/>
    <w:rsid w:val="009C1CE7"/>
    <w:rsid w:val="009C2E88"/>
    <w:rsid w:val="009C2F3D"/>
    <w:rsid w:val="009C30F1"/>
    <w:rsid w:val="009C36F3"/>
    <w:rsid w:val="009C3879"/>
    <w:rsid w:val="009C4001"/>
    <w:rsid w:val="009C4C59"/>
    <w:rsid w:val="009C4EFA"/>
    <w:rsid w:val="009C567D"/>
    <w:rsid w:val="009C6BF1"/>
    <w:rsid w:val="009C6C64"/>
    <w:rsid w:val="009C7282"/>
    <w:rsid w:val="009C764F"/>
    <w:rsid w:val="009C7833"/>
    <w:rsid w:val="009D03F4"/>
    <w:rsid w:val="009D053D"/>
    <w:rsid w:val="009D08FC"/>
    <w:rsid w:val="009D0D05"/>
    <w:rsid w:val="009D1472"/>
    <w:rsid w:val="009D1563"/>
    <w:rsid w:val="009D1834"/>
    <w:rsid w:val="009D2F1F"/>
    <w:rsid w:val="009D46C6"/>
    <w:rsid w:val="009D4729"/>
    <w:rsid w:val="009D6015"/>
    <w:rsid w:val="009D6CE7"/>
    <w:rsid w:val="009D7BC1"/>
    <w:rsid w:val="009E022A"/>
    <w:rsid w:val="009E09D4"/>
    <w:rsid w:val="009E251E"/>
    <w:rsid w:val="009E2F24"/>
    <w:rsid w:val="009E36C5"/>
    <w:rsid w:val="009E3D6E"/>
    <w:rsid w:val="009E4779"/>
    <w:rsid w:val="009E7B43"/>
    <w:rsid w:val="009E7C3E"/>
    <w:rsid w:val="009F01E4"/>
    <w:rsid w:val="009F0285"/>
    <w:rsid w:val="009F13AC"/>
    <w:rsid w:val="009F2779"/>
    <w:rsid w:val="009F2851"/>
    <w:rsid w:val="009F3164"/>
    <w:rsid w:val="009F3581"/>
    <w:rsid w:val="009F3E45"/>
    <w:rsid w:val="009F431B"/>
    <w:rsid w:val="009F4548"/>
    <w:rsid w:val="009F45E5"/>
    <w:rsid w:val="009F67AD"/>
    <w:rsid w:val="009F76C5"/>
    <w:rsid w:val="00A007F4"/>
    <w:rsid w:val="00A00D00"/>
    <w:rsid w:val="00A00E50"/>
    <w:rsid w:val="00A01467"/>
    <w:rsid w:val="00A017BC"/>
    <w:rsid w:val="00A0199F"/>
    <w:rsid w:val="00A01C0A"/>
    <w:rsid w:val="00A02A10"/>
    <w:rsid w:val="00A030D7"/>
    <w:rsid w:val="00A03360"/>
    <w:rsid w:val="00A033E2"/>
    <w:rsid w:val="00A04B6E"/>
    <w:rsid w:val="00A05ED8"/>
    <w:rsid w:val="00A10057"/>
    <w:rsid w:val="00A1090D"/>
    <w:rsid w:val="00A1464D"/>
    <w:rsid w:val="00A15C49"/>
    <w:rsid w:val="00A169FC"/>
    <w:rsid w:val="00A16BBD"/>
    <w:rsid w:val="00A1719C"/>
    <w:rsid w:val="00A2067C"/>
    <w:rsid w:val="00A20714"/>
    <w:rsid w:val="00A20A32"/>
    <w:rsid w:val="00A21043"/>
    <w:rsid w:val="00A2127D"/>
    <w:rsid w:val="00A22B53"/>
    <w:rsid w:val="00A23D5F"/>
    <w:rsid w:val="00A24332"/>
    <w:rsid w:val="00A246D5"/>
    <w:rsid w:val="00A246FB"/>
    <w:rsid w:val="00A2566A"/>
    <w:rsid w:val="00A2767E"/>
    <w:rsid w:val="00A27AF4"/>
    <w:rsid w:val="00A27BF2"/>
    <w:rsid w:val="00A3090D"/>
    <w:rsid w:val="00A31318"/>
    <w:rsid w:val="00A31ABD"/>
    <w:rsid w:val="00A31DE3"/>
    <w:rsid w:val="00A33BD1"/>
    <w:rsid w:val="00A34D39"/>
    <w:rsid w:val="00A368C7"/>
    <w:rsid w:val="00A36F6D"/>
    <w:rsid w:val="00A40586"/>
    <w:rsid w:val="00A40910"/>
    <w:rsid w:val="00A41425"/>
    <w:rsid w:val="00A419D9"/>
    <w:rsid w:val="00A41B7F"/>
    <w:rsid w:val="00A4240F"/>
    <w:rsid w:val="00A42AAF"/>
    <w:rsid w:val="00A435B8"/>
    <w:rsid w:val="00A436B7"/>
    <w:rsid w:val="00A436EE"/>
    <w:rsid w:val="00A461E4"/>
    <w:rsid w:val="00A4742E"/>
    <w:rsid w:val="00A475C6"/>
    <w:rsid w:val="00A4782F"/>
    <w:rsid w:val="00A47BDD"/>
    <w:rsid w:val="00A47D04"/>
    <w:rsid w:val="00A50513"/>
    <w:rsid w:val="00A5076D"/>
    <w:rsid w:val="00A51709"/>
    <w:rsid w:val="00A5177A"/>
    <w:rsid w:val="00A51874"/>
    <w:rsid w:val="00A51C2A"/>
    <w:rsid w:val="00A54103"/>
    <w:rsid w:val="00A541B9"/>
    <w:rsid w:val="00A5453D"/>
    <w:rsid w:val="00A54D5A"/>
    <w:rsid w:val="00A550D9"/>
    <w:rsid w:val="00A55222"/>
    <w:rsid w:val="00A56FF7"/>
    <w:rsid w:val="00A575A5"/>
    <w:rsid w:val="00A60FEF"/>
    <w:rsid w:val="00A610EC"/>
    <w:rsid w:val="00A61640"/>
    <w:rsid w:val="00A62E73"/>
    <w:rsid w:val="00A634D6"/>
    <w:rsid w:val="00A63740"/>
    <w:rsid w:val="00A63E0F"/>
    <w:rsid w:val="00A649AF"/>
    <w:rsid w:val="00A65039"/>
    <w:rsid w:val="00A6511C"/>
    <w:rsid w:val="00A65288"/>
    <w:rsid w:val="00A655BC"/>
    <w:rsid w:val="00A6635D"/>
    <w:rsid w:val="00A66431"/>
    <w:rsid w:val="00A66B65"/>
    <w:rsid w:val="00A677FC"/>
    <w:rsid w:val="00A71093"/>
    <w:rsid w:val="00A711CD"/>
    <w:rsid w:val="00A717D0"/>
    <w:rsid w:val="00A71977"/>
    <w:rsid w:val="00A7280D"/>
    <w:rsid w:val="00A72DAD"/>
    <w:rsid w:val="00A73464"/>
    <w:rsid w:val="00A744E9"/>
    <w:rsid w:val="00A74C75"/>
    <w:rsid w:val="00A75139"/>
    <w:rsid w:val="00A751D4"/>
    <w:rsid w:val="00A758A2"/>
    <w:rsid w:val="00A75DE8"/>
    <w:rsid w:val="00A8013B"/>
    <w:rsid w:val="00A80459"/>
    <w:rsid w:val="00A80A1E"/>
    <w:rsid w:val="00A80FAB"/>
    <w:rsid w:val="00A81170"/>
    <w:rsid w:val="00A8155F"/>
    <w:rsid w:val="00A82E8B"/>
    <w:rsid w:val="00A83565"/>
    <w:rsid w:val="00A836A7"/>
    <w:rsid w:val="00A838C6"/>
    <w:rsid w:val="00A8393B"/>
    <w:rsid w:val="00A845BE"/>
    <w:rsid w:val="00A85BA8"/>
    <w:rsid w:val="00A87FDC"/>
    <w:rsid w:val="00A93E16"/>
    <w:rsid w:val="00A9479E"/>
    <w:rsid w:val="00A947AD"/>
    <w:rsid w:val="00A95D55"/>
    <w:rsid w:val="00A963D4"/>
    <w:rsid w:val="00A97A63"/>
    <w:rsid w:val="00AA0B00"/>
    <w:rsid w:val="00AA0B2E"/>
    <w:rsid w:val="00AA2291"/>
    <w:rsid w:val="00AA2C40"/>
    <w:rsid w:val="00AA3F32"/>
    <w:rsid w:val="00AA4068"/>
    <w:rsid w:val="00AA6750"/>
    <w:rsid w:val="00AA7523"/>
    <w:rsid w:val="00AB0CFD"/>
    <w:rsid w:val="00AB133D"/>
    <w:rsid w:val="00AB1F11"/>
    <w:rsid w:val="00AB2513"/>
    <w:rsid w:val="00AB2BE5"/>
    <w:rsid w:val="00AB332E"/>
    <w:rsid w:val="00AB339D"/>
    <w:rsid w:val="00AB3492"/>
    <w:rsid w:val="00AB3A6E"/>
    <w:rsid w:val="00AB3EEB"/>
    <w:rsid w:val="00AB4134"/>
    <w:rsid w:val="00AB4959"/>
    <w:rsid w:val="00AB4A3C"/>
    <w:rsid w:val="00AB527C"/>
    <w:rsid w:val="00AB56F4"/>
    <w:rsid w:val="00AB5E1B"/>
    <w:rsid w:val="00AB7581"/>
    <w:rsid w:val="00AB7C12"/>
    <w:rsid w:val="00AB7CCD"/>
    <w:rsid w:val="00AB7E7D"/>
    <w:rsid w:val="00AC08C4"/>
    <w:rsid w:val="00AC0933"/>
    <w:rsid w:val="00AC384C"/>
    <w:rsid w:val="00AC3A02"/>
    <w:rsid w:val="00AC3CD7"/>
    <w:rsid w:val="00AC3CDD"/>
    <w:rsid w:val="00AC4725"/>
    <w:rsid w:val="00AC483D"/>
    <w:rsid w:val="00AC53F2"/>
    <w:rsid w:val="00AC5E11"/>
    <w:rsid w:val="00AC758F"/>
    <w:rsid w:val="00AC770F"/>
    <w:rsid w:val="00AD009A"/>
    <w:rsid w:val="00AD05DE"/>
    <w:rsid w:val="00AD0796"/>
    <w:rsid w:val="00AD10AB"/>
    <w:rsid w:val="00AD22B2"/>
    <w:rsid w:val="00AD2641"/>
    <w:rsid w:val="00AD2736"/>
    <w:rsid w:val="00AD2B6B"/>
    <w:rsid w:val="00AD2E19"/>
    <w:rsid w:val="00AD2FAC"/>
    <w:rsid w:val="00AD326F"/>
    <w:rsid w:val="00AD33D6"/>
    <w:rsid w:val="00AD3705"/>
    <w:rsid w:val="00AD40C5"/>
    <w:rsid w:val="00AD4AB7"/>
    <w:rsid w:val="00AD5EE4"/>
    <w:rsid w:val="00AD72D6"/>
    <w:rsid w:val="00AD744D"/>
    <w:rsid w:val="00AD7985"/>
    <w:rsid w:val="00AE098B"/>
    <w:rsid w:val="00AE1EDE"/>
    <w:rsid w:val="00AE2011"/>
    <w:rsid w:val="00AE2017"/>
    <w:rsid w:val="00AE2250"/>
    <w:rsid w:val="00AE2A7A"/>
    <w:rsid w:val="00AE3A45"/>
    <w:rsid w:val="00AE4387"/>
    <w:rsid w:val="00AE46C0"/>
    <w:rsid w:val="00AE679A"/>
    <w:rsid w:val="00AE68E3"/>
    <w:rsid w:val="00AE6C10"/>
    <w:rsid w:val="00AE7302"/>
    <w:rsid w:val="00AE7962"/>
    <w:rsid w:val="00AE7B8A"/>
    <w:rsid w:val="00AF0589"/>
    <w:rsid w:val="00AF0BAC"/>
    <w:rsid w:val="00AF0FF7"/>
    <w:rsid w:val="00AF197E"/>
    <w:rsid w:val="00AF19E1"/>
    <w:rsid w:val="00AF1F63"/>
    <w:rsid w:val="00AF2015"/>
    <w:rsid w:val="00AF21CE"/>
    <w:rsid w:val="00AF23C0"/>
    <w:rsid w:val="00AF2785"/>
    <w:rsid w:val="00AF43CB"/>
    <w:rsid w:val="00AF45B2"/>
    <w:rsid w:val="00AF465F"/>
    <w:rsid w:val="00AF52E6"/>
    <w:rsid w:val="00AF6508"/>
    <w:rsid w:val="00AF6DFF"/>
    <w:rsid w:val="00AF7671"/>
    <w:rsid w:val="00B00155"/>
    <w:rsid w:val="00B00D17"/>
    <w:rsid w:val="00B00FC0"/>
    <w:rsid w:val="00B01E37"/>
    <w:rsid w:val="00B031BB"/>
    <w:rsid w:val="00B03595"/>
    <w:rsid w:val="00B03E7F"/>
    <w:rsid w:val="00B04164"/>
    <w:rsid w:val="00B05065"/>
    <w:rsid w:val="00B0514C"/>
    <w:rsid w:val="00B05C28"/>
    <w:rsid w:val="00B05DAB"/>
    <w:rsid w:val="00B071CD"/>
    <w:rsid w:val="00B07E76"/>
    <w:rsid w:val="00B07EEF"/>
    <w:rsid w:val="00B10B5A"/>
    <w:rsid w:val="00B11AEC"/>
    <w:rsid w:val="00B11E2C"/>
    <w:rsid w:val="00B12C81"/>
    <w:rsid w:val="00B14DE9"/>
    <w:rsid w:val="00B15617"/>
    <w:rsid w:val="00B1597F"/>
    <w:rsid w:val="00B169A2"/>
    <w:rsid w:val="00B177E7"/>
    <w:rsid w:val="00B17C13"/>
    <w:rsid w:val="00B17CD1"/>
    <w:rsid w:val="00B17D10"/>
    <w:rsid w:val="00B17D11"/>
    <w:rsid w:val="00B20DA0"/>
    <w:rsid w:val="00B20FF4"/>
    <w:rsid w:val="00B2106A"/>
    <w:rsid w:val="00B21A2C"/>
    <w:rsid w:val="00B232EF"/>
    <w:rsid w:val="00B23330"/>
    <w:rsid w:val="00B23ED1"/>
    <w:rsid w:val="00B25235"/>
    <w:rsid w:val="00B26D49"/>
    <w:rsid w:val="00B26FDF"/>
    <w:rsid w:val="00B27267"/>
    <w:rsid w:val="00B303E3"/>
    <w:rsid w:val="00B30B01"/>
    <w:rsid w:val="00B30CE2"/>
    <w:rsid w:val="00B31324"/>
    <w:rsid w:val="00B32F07"/>
    <w:rsid w:val="00B33327"/>
    <w:rsid w:val="00B3477A"/>
    <w:rsid w:val="00B3477B"/>
    <w:rsid w:val="00B35659"/>
    <w:rsid w:val="00B36BC1"/>
    <w:rsid w:val="00B3700F"/>
    <w:rsid w:val="00B3712B"/>
    <w:rsid w:val="00B3718C"/>
    <w:rsid w:val="00B3762C"/>
    <w:rsid w:val="00B37CCC"/>
    <w:rsid w:val="00B415B0"/>
    <w:rsid w:val="00B41CF7"/>
    <w:rsid w:val="00B41F59"/>
    <w:rsid w:val="00B42365"/>
    <w:rsid w:val="00B427D3"/>
    <w:rsid w:val="00B42BB0"/>
    <w:rsid w:val="00B4377C"/>
    <w:rsid w:val="00B446A6"/>
    <w:rsid w:val="00B446CA"/>
    <w:rsid w:val="00B44BA7"/>
    <w:rsid w:val="00B46C20"/>
    <w:rsid w:val="00B4796D"/>
    <w:rsid w:val="00B47DA6"/>
    <w:rsid w:val="00B507DD"/>
    <w:rsid w:val="00B50C7A"/>
    <w:rsid w:val="00B511DB"/>
    <w:rsid w:val="00B516B2"/>
    <w:rsid w:val="00B51795"/>
    <w:rsid w:val="00B5271F"/>
    <w:rsid w:val="00B528A9"/>
    <w:rsid w:val="00B52EA9"/>
    <w:rsid w:val="00B52FFA"/>
    <w:rsid w:val="00B53416"/>
    <w:rsid w:val="00B53568"/>
    <w:rsid w:val="00B5367C"/>
    <w:rsid w:val="00B53DAB"/>
    <w:rsid w:val="00B54676"/>
    <w:rsid w:val="00B54ECA"/>
    <w:rsid w:val="00B56083"/>
    <w:rsid w:val="00B62B4C"/>
    <w:rsid w:val="00B63197"/>
    <w:rsid w:val="00B639FB"/>
    <w:rsid w:val="00B6408E"/>
    <w:rsid w:val="00B6529C"/>
    <w:rsid w:val="00B6574C"/>
    <w:rsid w:val="00B65DC5"/>
    <w:rsid w:val="00B66007"/>
    <w:rsid w:val="00B663C7"/>
    <w:rsid w:val="00B67AA2"/>
    <w:rsid w:val="00B7040A"/>
    <w:rsid w:val="00B70B0B"/>
    <w:rsid w:val="00B7275A"/>
    <w:rsid w:val="00B727EE"/>
    <w:rsid w:val="00B72AEC"/>
    <w:rsid w:val="00B72E49"/>
    <w:rsid w:val="00B741E4"/>
    <w:rsid w:val="00B75B57"/>
    <w:rsid w:val="00B7627E"/>
    <w:rsid w:val="00B76379"/>
    <w:rsid w:val="00B76A4D"/>
    <w:rsid w:val="00B76C44"/>
    <w:rsid w:val="00B77A5E"/>
    <w:rsid w:val="00B77E91"/>
    <w:rsid w:val="00B8050E"/>
    <w:rsid w:val="00B80B86"/>
    <w:rsid w:val="00B80E3E"/>
    <w:rsid w:val="00B81943"/>
    <w:rsid w:val="00B81FED"/>
    <w:rsid w:val="00B83A08"/>
    <w:rsid w:val="00B83CCB"/>
    <w:rsid w:val="00B8427A"/>
    <w:rsid w:val="00B851A0"/>
    <w:rsid w:val="00B85D49"/>
    <w:rsid w:val="00B86158"/>
    <w:rsid w:val="00B863E6"/>
    <w:rsid w:val="00B8716C"/>
    <w:rsid w:val="00B9003C"/>
    <w:rsid w:val="00B900B9"/>
    <w:rsid w:val="00B91745"/>
    <w:rsid w:val="00B91D24"/>
    <w:rsid w:val="00B921FA"/>
    <w:rsid w:val="00B926BD"/>
    <w:rsid w:val="00B9383A"/>
    <w:rsid w:val="00B939B7"/>
    <w:rsid w:val="00B93F56"/>
    <w:rsid w:val="00B951F1"/>
    <w:rsid w:val="00B9583B"/>
    <w:rsid w:val="00B95871"/>
    <w:rsid w:val="00B958AC"/>
    <w:rsid w:val="00B95B1D"/>
    <w:rsid w:val="00B96C11"/>
    <w:rsid w:val="00B96F20"/>
    <w:rsid w:val="00B97379"/>
    <w:rsid w:val="00B97624"/>
    <w:rsid w:val="00BA0A48"/>
    <w:rsid w:val="00BA0BB9"/>
    <w:rsid w:val="00BA2A16"/>
    <w:rsid w:val="00BA2D96"/>
    <w:rsid w:val="00BA3676"/>
    <w:rsid w:val="00BA410B"/>
    <w:rsid w:val="00BA4CFD"/>
    <w:rsid w:val="00BA51D1"/>
    <w:rsid w:val="00BA59C2"/>
    <w:rsid w:val="00BA66FB"/>
    <w:rsid w:val="00BB0350"/>
    <w:rsid w:val="00BB114C"/>
    <w:rsid w:val="00BB152A"/>
    <w:rsid w:val="00BB2B14"/>
    <w:rsid w:val="00BB4576"/>
    <w:rsid w:val="00BB55BD"/>
    <w:rsid w:val="00BB6E41"/>
    <w:rsid w:val="00BB711E"/>
    <w:rsid w:val="00BB7381"/>
    <w:rsid w:val="00BB7698"/>
    <w:rsid w:val="00BB78CA"/>
    <w:rsid w:val="00BB7CC0"/>
    <w:rsid w:val="00BC051B"/>
    <w:rsid w:val="00BC0824"/>
    <w:rsid w:val="00BC24F4"/>
    <w:rsid w:val="00BC39B7"/>
    <w:rsid w:val="00BC45AD"/>
    <w:rsid w:val="00BC4C42"/>
    <w:rsid w:val="00BC5A56"/>
    <w:rsid w:val="00BC6DA2"/>
    <w:rsid w:val="00BC7921"/>
    <w:rsid w:val="00BD0056"/>
    <w:rsid w:val="00BD06AF"/>
    <w:rsid w:val="00BD1F21"/>
    <w:rsid w:val="00BD2A04"/>
    <w:rsid w:val="00BD2F66"/>
    <w:rsid w:val="00BD3233"/>
    <w:rsid w:val="00BD360B"/>
    <w:rsid w:val="00BD37A0"/>
    <w:rsid w:val="00BD37F0"/>
    <w:rsid w:val="00BD3EE7"/>
    <w:rsid w:val="00BD4012"/>
    <w:rsid w:val="00BD60D2"/>
    <w:rsid w:val="00BD62CE"/>
    <w:rsid w:val="00BD68AC"/>
    <w:rsid w:val="00BD7CD7"/>
    <w:rsid w:val="00BE0EB7"/>
    <w:rsid w:val="00BE1F11"/>
    <w:rsid w:val="00BE21F1"/>
    <w:rsid w:val="00BE254C"/>
    <w:rsid w:val="00BE29D8"/>
    <w:rsid w:val="00BE2BF5"/>
    <w:rsid w:val="00BE2FDA"/>
    <w:rsid w:val="00BE33FC"/>
    <w:rsid w:val="00BE3AA6"/>
    <w:rsid w:val="00BE3D87"/>
    <w:rsid w:val="00BE3F3D"/>
    <w:rsid w:val="00BE4F9C"/>
    <w:rsid w:val="00BE592E"/>
    <w:rsid w:val="00BE5BED"/>
    <w:rsid w:val="00BE684B"/>
    <w:rsid w:val="00BE6D35"/>
    <w:rsid w:val="00BE76EE"/>
    <w:rsid w:val="00BF0413"/>
    <w:rsid w:val="00BF092E"/>
    <w:rsid w:val="00BF20B4"/>
    <w:rsid w:val="00BF2640"/>
    <w:rsid w:val="00BF2D11"/>
    <w:rsid w:val="00BF30F7"/>
    <w:rsid w:val="00BF6970"/>
    <w:rsid w:val="00C003A0"/>
    <w:rsid w:val="00C0066A"/>
    <w:rsid w:val="00C00DED"/>
    <w:rsid w:val="00C00EC6"/>
    <w:rsid w:val="00C01088"/>
    <w:rsid w:val="00C01212"/>
    <w:rsid w:val="00C01D47"/>
    <w:rsid w:val="00C0297C"/>
    <w:rsid w:val="00C047E4"/>
    <w:rsid w:val="00C05164"/>
    <w:rsid w:val="00C054CE"/>
    <w:rsid w:val="00C062D4"/>
    <w:rsid w:val="00C06C19"/>
    <w:rsid w:val="00C06DA8"/>
    <w:rsid w:val="00C108EE"/>
    <w:rsid w:val="00C12717"/>
    <w:rsid w:val="00C13149"/>
    <w:rsid w:val="00C158E1"/>
    <w:rsid w:val="00C1785A"/>
    <w:rsid w:val="00C17FF5"/>
    <w:rsid w:val="00C200CA"/>
    <w:rsid w:val="00C20171"/>
    <w:rsid w:val="00C20435"/>
    <w:rsid w:val="00C204E1"/>
    <w:rsid w:val="00C2061E"/>
    <w:rsid w:val="00C216CE"/>
    <w:rsid w:val="00C21EED"/>
    <w:rsid w:val="00C2298C"/>
    <w:rsid w:val="00C23074"/>
    <w:rsid w:val="00C236BE"/>
    <w:rsid w:val="00C23DD3"/>
    <w:rsid w:val="00C244E8"/>
    <w:rsid w:val="00C2483B"/>
    <w:rsid w:val="00C24F07"/>
    <w:rsid w:val="00C250BF"/>
    <w:rsid w:val="00C255B6"/>
    <w:rsid w:val="00C26023"/>
    <w:rsid w:val="00C260C3"/>
    <w:rsid w:val="00C26F2F"/>
    <w:rsid w:val="00C30E73"/>
    <w:rsid w:val="00C33467"/>
    <w:rsid w:val="00C35678"/>
    <w:rsid w:val="00C35AE8"/>
    <w:rsid w:val="00C37A1D"/>
    <w:rsid w:val="00C4078F"/>
    <w:rsid w:val="00C4091C"/>
    <w:rsid w:val="00C41404"/>
    <w:rsid w:val="00C4244A"/>
    <w:rsid w:val="00C4249A"/>
    <w:rsid w:val="00C42721"/>
    <w:rsid w:val="00C42C0C"/>
    <w:rsid w:val="00C42C8D"/>
    <w:rsid w:val="00C4472B"/>
    <w:rsid w:val="00C45A89"/>
    <w:rsid w:val="00C45F47"/>
    <w:rsid w:val="00C461A5"/>
    <w:rsid w:val="00C469B5"/>
    <w:rsid w:val="00C46FBF"/>
    <w:rsid w:val="00C4785A"/>
    <w:rsid w:val="00C47AC0"/>
    <w:rsid w:val="00C47FA5"/>
    <w:rsid w:val="00C5011C"/>
    <w:rsid w:val="00C50478"/>
    <w:rsid w:val="00C50504"/>
    <w:rsid w:val="00C50D4F"/>
    <w:rsid w:val="00C51D5E"/>
    <w:rsid w:val="00C51EDE"/>
    <w:rsid w:val="00C53F07"/>
    <w:rsid w:val="00C5594A"/>
    <w:rsid w:val="00C55D2E"/>
    <w:rsid w:val="00C60D7A"/>
    <w:rsid w:val="00C60ED5"/>
    <w:rsid w:val="00C60F76"/>
    <w:rsid w:val="00C61842"/>
    <w:rsid w:val="00C623B5"/>
    <w:rsid w:val="00C62989"/>
    <w:rsid w:val="00C62B36"/>
    <w:rsid w:val="00C63689"/>
    <w:rsid w:val="00C63CB6"/>
    <w:rsid w:val="00C63F6F"/>
    <w:rsid w:val="00C65D18"/>
    <w:rsid w:val="00C65F2E"/>
    <w:rsid w:val="00C67618"/>
    <w:rsid w:val="00C676DA"/>
    <w:rsid w:val="00C7123A"/>
    <w:rsid w:val="00C71458"/>
    <w:rsid w:val="00C718A4"/>
    <w:rsid w:val="00C73618"/>
    <w:rsid w:val="00C73B4B"/>
    <w:rsid w:val="00C740B1"/>
    <w:rsid w:val="00C752C3"/>
    <w:rsid w:val="00C75DA8"/>
    <w:rsid w:val="00C7640D"/>
    <w:rsid w:val="00C76B37"/>
    <w:rsid w:val="00C776D4"/>
    <w:rsid w:val="00C7790B"/>
    <w:rsid w:val="00C7795C"/>
    <w:rsid w:val="00C800EA"/>
    <w:rsid w:val="00C80FD7"/>
    <w:rsid w:val="00C81006"/>
    <w:rsid w:val="00C83B74"/>
    <w:rsid w:val="00C85CD2"/>
    <w:rsid w:val="00C85E85"/>
    <w:rsid w:val="00C86373"/>
    <w:rsid w:val="00C86C10"/>
    <w:rsid w:val="00C86FF9"/>
    <w:rsid w:val="00C905C2"/>
    <w:rsid w:val="00C92679"/>
    <w:rsid w:val="00C92D8C"/>
    <w:rsid w:val="00C932ED"/>
    <w:rsid w:val="00C948DD"/>
    <w:rsid w:val="00C94AA8"/>
    <w:rsid w:val="00C95928"/>
    <w:rsid w:val="00C9663A"/>
    <w:rsid w:val="00C97FBA"/>
    <w:rsid w:val="00CA0604"/>
    <w:rsid w:val="00CA0E66"/>
    <w:rsid w:val="00CA1807"/>
    <w:rsid w:val="00CA1B74"/>
    <w:rsid w:val="00CA242A"/>
    <w:rsid w:val="00CA4547"/>
    <w:rsid w:val="00CA61D8"/>
    <w:rsid w:val="00CA6585"/>
    <w:rsid w:val="00CA7099"/>
    <w:rsid w:val="00CA73E8"/>
    <w:rsid w:val="00CA7467"/>
    <w:rsid w:val="00CA7C64"/>
    <w:rsid w:val="00CB07B1"/>
    <w:rsid w:val="00CB1F9B"/>
    <w:rsid w:val="00CB279F"/>
    <w:rsid w:val="00CB336A"/>
    <w:rsid w:val="00CB3E7D"/>
    <w:rsid w:val="00CB467E"/>
    <w:rsid w:val="00CB480C"/>
    <w:rsid w:val="00CB483F"/>
    <w:rsid w:val="00CB5A39"/>
    <w:rsid w:val="00CB6694"/>
    <w:rsid w:val="00CB66B6"/>
    <w:rsid w:val="00CB6D94"/>
    <w:rsid w:val="00CB721D"/>
    <w:rsid w:val="00CB7B11"/>
    <w:rsid w:val="00CB7D43"/>
    <w:rsid w:val="00CC00A3"/>
    <w:rsid w:val="00CC0F4C"/>
    <w:rsid w:val="00CC1081"/>
    <w:rsid w:val="00CC1CAA"/>
    <w:rsid w:val="00CC1DA3"/>
    <w:rsid w:val="00CC1EA3"/>
    <w:rsid w:val="00CC2053"/>
    <w:rsid w:val="00CC2C29"/>
    <w:rsid w:val="00CC3003"/>
    <w:rsid w:val="00CC3121"/>
    <w:rsid w:val="00CC40C3"/>
    <w:rsid w:val="00CC44AB"/>
    <w:rsid w:val="00CC488F"/>
    <w:rsid w:val="00CC5A83"/>
    <w:rsid w:val="00CC7854"/>
    <w:rsid w:val="00CD12A9"/>
    <w:rsid w:val="00CD15D2"/>
    <w:rsid w:val="00CD1968"/>
    <w:rsid w:val="00CD265F"/>
    <w:rsid w:val="00CD284D"/>
    <w:rsid w:val="00CD313B"/>
    <w:rsid w:val="00CD3DFD"/>
    <w:rsid w:val="00CD4282"/>
    <w:rsid w:val="00CD4E87"/>
    <w:rsid w:val="00CD5882"/>
    <w:rsid w:val="00CD6478"/>
    <w:rsid w:val="00CD6704"/>
    <w:rsid w:val="00CD7C98"/>
    <w:rsid w:val="00CE1D18"/>
    <w:rsid w:val="00CE1D5A"/>
    <w:rsid w:val="00CE43B5"/>
    <w:rsid w:val="00CE5219"/>
    <w:rsid w:val="00CE69C2"/>
    <w:rsid w:val="00CE739D"/>
    <w:rsid w:val="00CE7A0C"/>
    <w:rsid w:val="00CF01B9"/>
    <w:rsid w:val="00CF1584"/>
    <w:rsid w:val="00CF1762"/>
    <w:rsid w:val="00CF1F45"/>
    <w:rsid w:val="00CF30B3"/>
    <w:rsid w:val="00CF48F4"/>
    <w:rsid w:val="00CF555B"/>
    <w:rsid w:val="00CF56A2"/>
    <w:rsid w:val="00CF5AE7"/>
    <w:rsid w:val="00CF65FB"/>
    <w:rsid w:val="00CF6601"/>
    <w:rsid w:val="00CF6A11"/>
    <w:rsid w:val="00CF6F63"/>
    <w:rsid w:val="00CF6FF2"/>
    <w:rsid w:val="00CF7E01"/>
    <w:rsid w:val="00D00EF4"/>
    <w:rsid w:val="00D02045"/>
    <w:rsid w:val="00D0212C"/>
    <w:rsid w:val="00D02371"/>
    <w:rsid w:val="00D02612"/>
    <w:rsid w:val="00D03454"/>
    <w:rsid w:val="00D03B56"/>
    <w:rsid w:val="00D040BD"/>
    <w:rsid w:val="00D046B1"/>
    <w:rsid w:val="00D0541A"/>
    <w:rsid w:val="00D056D0"/>
    <w:rsid w:val="00D05F92"/>
    <w:rsid w:val="00D06DE5"/>
    <w:rsid w:val="00D10D01"/>
    <w:rsid w:val="00D1107F"/>
    <w:rsid w:val="00D11DAB"/>
    <w:rsid w:val="00D12F68"/>
    <w:rsid w:val="00D13692"/>
    <w:rsid w:val="00D151DA"/>
    <w:rsid w:val="00D15912"/>
    <w:rsid w:val="00D16760"/>
    <w:rsid w:val="00D2002C"/>
    <w:rsid w:val="00D21155"/>
    <w:rsid w:val="00D21CCF"/>
    <w:rsid w:val="00D21FB5"/>
    <w:rsid w:val="00D2276E"/>
    <w:rsid w:val="00D22CE5"/>
    <w:rsid w:val="00D245F7"/>
    <w:rsid w:val="00D24D2A"/>
    <w:rsid w:val="00D25CA9"/>
    <w:rsid w:val="00D264C1"/>
    <w:rsid w:val="00D27A52"/>
    <w:rsid w:val="00D305CB"/>
    <w:rsid w:val="00D30EAA"/>
    <w:rsid w:val="00D31AB4"/>
    <w:rsid w:val="00D32010"/>
    <w:rsid w:val="00D3248E"/>
    <w:rsid w:val="00D333AF"/>
    <w:rsid w:val="00D33498"/>
    <w:rsid w:val="00D3482C"/>
    <w:rsid w:val="00D40196"/>
    <w:rsid w:val="00D4027C"/>
    <w:rsid w:val="00D40A62"/>
    <w:rsid w:val="00D40D46"/>
    <w:rsid w:val="00D42708"/>
    <w:rsid w:val="00D43105"/>
    <w:rsid w:val="00D43B19"/>
    <w:rsid w:val="00D4401D"/>
    <w:rsid w:val="00D44F77"/>
    <w:rsid w:val="00D45D03"/>
    <w:rsid w:val="00D46769"/>
    <w:rsid w:val="00D47115"/>
    <w:rsid w:val="00D47707"/>
    <w:rsid w:val="00D47AE8"/>
    <w:rsid w:val="00D47FFC"/>
    <w:rsid w:val="00D50075"/>
    <w:rsid w:val="00D51466"/>
    <w:rsid w:val="00D51902"/>
    <w:rsid w:val="00D520FA"/>
    <w:rsid w:val="00D52427"/>
    <w:rsid w:val="00D53857"/>
    <w:rsid w:val="00D53884"/>
    <w:rsid w:val="00D539DE"/>
    <w:rsid w:val="00D53C57"/>
    <w:rsid w:val="00D53CB7"/>
    <w:rsid w:val="00D53DE5"/>
    <w:rsid w:val="00D5444D"/>
    <w:rsid w:val="00D5497E"/>
    <w:rsid w:val="00D54EFB"/>
    <w:rsid w:val="00D55540"/>
    <w:rsid w:val="00D557FC"/>
    <w:rsid w:val="00D566BA"/>
    <w:rsid w:val="00D60781"/>
    <w:rsid w:val="00D60829"/>
    <w:rsid w:val="00D61BD9"/>
    <w:rsid w:val="00D62A56"/>
    <w:rsid w:val="00D62EAD"/>
    <w:rsid w:val="00D62F07"/>
    <w:rsid w:val="00D639C1"/>
    <w:rsid w:val="00D64203"/>
    <w:rsid w:val="00D649A4"/>
    <w:rsid w:val="00D64B9B"/>
    <w:rsid w:val="00D64DDD"/>
    <w:rsid w:val="00D66BB9"/>
    <w:rsid w:val="00D71401"/>
    <w:rsid w:val="00D7188A"/>
    <w:rsid w:val="00D71A4D"/>
    <w:rsid w:val="00D72B2D"/>
    <w:rsid w:val="00D737DC"/>
    <w:rsid w:val="00D74607"/>
    <w:rsid w:val="00D748B4"/>
    <w:rsid w:val="00D74F5A"/>
    <w:rsid w:val="00D75AD1"/>
    <w:rsid w:val="00D76014"/>
    <w:rsid w:val="00D775CE"/>
    <w:rsid w:val="00D777D6"/>
    <w:rsid w:val="00D77800"/>
    <w:rsid w:val="00D77E47"/>
    <w:rsid w:val="00D818E9"/>
    <w:rsid w:val="00D8245F"/>
    <w:rsid w:val="00D825EB"/>
    <w:rsid w:val="00D847ED"/>
    <w:rsid w:val="00D86158"/>
    <w:rsid w:val="00D863B4"/>
    <w:rsid w:val="00D9061D"/>
    <w:rsid w:val="00D90CE0"/>
    <w:rsid w:val="00D9159A"/>
    <w:rsid w:val="00D91D25"/>
    <w:rsid w:val="00D91E05"/>
    <w:rsid w:val="00D929CA"/>
    <w:rsid w:val="00D92D9B"/>
    <w:rsid w:val="00D9411A"/>
    <w:rsid w:val="00D9453F"/>
    <w:rsid w:val="00D94A50"/>
    <w:rsid w:val="00D951FA"/>
    <w:rsid w:val="00D95C36"/>
    <w:rsid w:val="00D95DC6"/>
    <w:rsid w:val="00D96B49"/>
    <w:rsid w:val="00D96E7C"/>
    <w:rsid w:val="00D97F76"/>
    <w:rsid w:val="00DA02D5"/>
    <w:rsid w:val="00DA08C4"/>
    <w:rsid w:val="00DA1AE6"/>
    <w:rsid w:val="00DA1C3D"/>
    <w:rsid w:val="00DA1DFE"/>
    <w:rsid w:val="00DA1EB5"/>
    <w:rsid w:val="00DA2411"/>
    <w:rsid w:val="00DA2DDF"/>
    <w:rsid w:val="00DA367C"/>
    <w:rsid w:val="00DA3817"/>
    <w:rsid w:val="00DA508D"/>
    <w:rsid w:val="00DA60AB"/>
    <w:rsid w:val="00DB08FC"/>
    <w:rsid w:val="00DB0F48"/>
    <w:rsid w:val="00DB26D4"/>
    <w:rsid w:val="00DB2760"/>
    <w:rsid w:val="00DB29DD"/>
    <w:rsid w:val="00DB2F42"/>
    <w:rsid w:val="00DB4C68"/>
    <w:rsid w:val="00DB503F"/>
    <w:rsid w:val="00DB58AF"/>
    <w:rsid w:val="00DB5BA2"/>
    <w:rsid w:val="00DB6A9C"/>
    <w:rsid w:val="00DB6EA4"/>
    <w:rsid w:val="00DB740F"/>
    <w:rsid w:val="00DB7FEC"/>
    <w:rsid w:val="00DC1137"/>
    <w:rsid w:val="00DC1299"/>
    <w:rsid w:val="00DC12AF"/>
    <w:rsid w:val="00DC1403"/>
    <w:rsid w:val="00DC1840"/>
    <w:rsid w:val="00DC3D34"/>
    <w:rsid w:val="00DC759D"/>
    <w:rsid w:val="00DD07BA"/>
    <w:rsid w:val="00DD0BA1"/>
    <w:rsid w:val="00DD0BF5"/>
    <w:rsid w:val="00DD0FBE"/>
    <w:rsid w:val="00DD1323"/>
    <w:rsid w:val="00DD16D5"/>
    <w:rsid w:val="00DD18DE"/>
    <w:rsid w:val="00DD40B1"/>
    <w:rsid w:val="00DD40F4"/>
    <w:rsid w:val="00DD46BC"/>
    <w:rsid w:val="00DD49A9"/>
    <w:rsid w:val="00DD56F9"/>
    <w:rsid w:val="00DD59BE"/>
    <w:rsid w:val="00DE07EA"/>
    <w:rsid w:val="00DE0A79"/>
    <w:rsid w:val="00DE0B09"/>
    <w:rsid w:val="00DE125D"/>
    <w:rsid w:val="00DE12D0"/>
    <w:rsid w:val="00DE1B20"/>
    <w:rsid w:val="00DE3FBF"/>
    <w:rsid w:val="00DE41C8"/>
    <w:rsid w:val="00DE6760"/>
    <w:rsid w:val="00DE7CBA"/>
    <w:rsid w:val="00DF03F3"/>
    <w:rsid w:val="00DF0DA4"/>
    <w:rsid w:val="00DF248F"/>
    <w:rsid w:val="00DF3772"/>
    <w:rsid w:val="00DF3C0C"/>
    <w:rsid w:val="00DF3CF1"/>
    <w:rsid w:val="00DF3E53"/>
    <w:rsid w:val="00DF565B"/>
    <w:rsid w:val="00DF64BC"/>
    <w:rsid w:val="00DF6679"/>
    <w:rsid w:val="00DF6DF5"/>
    <w:rsid w:val="00DF71EE"/>
    <w:rsid w:val="00DF7DC9"/>
    <w:rsid w:val="00E00151"/>
    <w:rsid w:val="00E00B24"/>
    <w:rsid w:val="00E00F01"/>
    <w:rsid w:val="00E0163B"/>
    <w:rsid w:val="00E02770"/>
    <w:rsid w:val="00E02C1D"/>
    <w:rsid w:val="00E0422C"/>
    <w:rsid w:val="00E043FC"/>
    <w:rsid w:val="00E04552"/>
    <w:rsid w:val="00E0474B"/>
    <w:rsid w:val="00E04E38"/>
    <w:rsid w:val="00E04F43"/>
    <w:rsid w:val="00E05C10"/>
    <w:rsid w:val="00E07CF3"/>
    <w:rsid w:val="00E07DEC"/>
    <w:rsid w:val="00E103DC"/>
    <w:rsid w:val="00E11B3D"/>
    <w:rsid w:val="00E11B8C"/>
    <w:rsid w:val="00E12388"/>
    <w:rsid w:val="00E126A5"/>
    <w:rsid w:val="00E1295F"/>
    <w:rsid w:val="00E146B4"/>
    <w:rsid w:val="00E14B79"/>
    <w:rsid w:val="00E155F3"/>
    <w:rsid w:val="00E168C1"/>
    <w:rsid w:val="00E16D31"/>
    <w:rsid w:val="00E1770F"/>
    <w:rsid w:val="00E17A75"/>
    <w:rsid w:val="00E20B29"/>
    <w:rsid w:val="00E20DE2"/>
    <w:rsid w:val="00E2171B"/>
    <w:rsid w:val="00E2176E"/>
    <w:rsid w:val="00E22E8A"/>
    <w:rsid w:val="00E237A8"/>
    <w:rsid w:val="00E244C0"/>
    <w:rsid w:val="00E2582D"/>
    <w:rsid w:val="00E25E01"/>
    <w:rsid w:val="00E26576"/>
    <w:rsid w:val="00E27D5F"/>
    <w:rsid w:val="00E30175"/>
    <w:rsid w:val="00E30A68"/>
    <w:rsid w:val="00E30E82"/>
    <w:rsid w:val="00E313AB"/>
    <w:rsid w:val="00E320AB"/>
    <w:rsid w:val="00E32109"/>
    <w:rsid w:val="00E3226F"/>
    <w:rsid w:val="00E325DA"/>
    <w:rsid w:val="00E33368"/>
    <w:rsid w:val="00E33BA1"/>
    <w:rsid w:val="00E3410B"/>
    <w:rsid w:val="00E3413C"/>
    <w:rsid w:val="00E346F9"/>
    <w:rsid w:val="00E34A5C"/>
    <w:rsid w:val="00E3628B"/>
    <w:rsid w:val="00E36BD6"/>
    <w:rsid w:val="00E36CD7"/>
    <w:rsid w:val="00E371F0"/>
    <w:rsid w:val="00E37773"/>
    <w:rsid w:val="00E4024D"/>
    <w:rsid w:val="00E4059B"/>
    <w:rsid w:val="00E40A90"/>
    <w:rsid w:val="00E40D2A"/>
    <w:rsid w:val="00E411D9"/>
    <w:rsid w:val="00E4140B"/>
    <w:rsid w:val="00E436B7"/>
    <w:rsid w:val="00E43721"/>
    <w:rsid w:val="00E43C56"/>
    <w:rsid w:val="00E44308"/>
    <w:rsid w:val="00E45A83"/>
    <w:rsid w:val="00E45C0F"/>
    <w:rsid w:val="00E46C39"/>
    <w:rsid w:val="00E506EB"/>
    <w:rsid w:val="00E50A80"/>
    <w:rsid w:val="00E50E80"/>
    <w:rsid w:val="00E51442"/>
    <w:rsid w:val="00E51E80"/>
    <w:rsid w:val="00E52C9C"/>
    <w:rsid w:val="00E533D8"/>
    <w:rsid w:val="00E53460"/>
    <w:rsid w:val="00E5409D"/>
    <w:rsid w:val="00E54A03"/>
    <w:rsid w:val="00E55D27"/>
    <w:rsid w:val="00E56178"/>
    <w:rsid w:val="00E5639C"/>
    <w:rsid w:val="00E56ED8"/>
    <w:rsid w:val="00E576AC"/>
    <w:rsid w:val="00E602B8"/>
    <w:rsid w:val="00E60408"/>
    <w:rsid w:val="00E612EB"/>
    <w:rsid w:val="00E62062"/>
    <w:rsid w:val="00E628E4"/>
    <w:rsid w:val="00E6327B"/>
    <w:rsid w:val="00E635EE"/>
    <w:rsid w:val="00E63BA6"/>
    <w:rsid w:val="00E66572"/>
    <w:rsid w:val="00E66DE5"/>
    <w:rsid w:val="00E70902"/>
    <w:rsid w:val="00E70A86"/>
    <w:rsid w:val="00E710EC"/>
    <w:rsid w:val="00E721BD"/>
    <w:rsid w:val="00E75580"/>
    <w:rsid w:val="00E75F8F"/>
    <w:rsid w:val="00E76063"/>
    <w:rsid w:val="00E77ED0"/>
    <w:rsid w:val="00E80484"/>
    <w:rsid w:val="00E81301"/>
    <w:rsid w:val="00E8241B"/>
    <w:rsid w:val="00E83E22"/>
    <w:rsid w:val="00E84705"/>
    <w:rsid w:val="00E84828"/>
    <w:rsid w:val="00E8496F"/>
    <w:rsid w:val="00E84E84"/>
    <w:rsid w:val="00E85BE8"/>
    <w:rsid w:val="00E86626"/>
    <w:rsid w:val="00E86D56"/>
    <w:rsid w:val="00E86FD0"/>
    <w:rsid w:val="00E877E9"/>
    <w:rsid w:val="00E87A81"/>
    <w:rsid w:val="00E903A3"/>
    <w:rsid w:val="00E90D08"/>
    <w:rsid w:val="00E91A0D"/>
    <w:rsid w:val="00E92B55"/>
    <w:rsid w:val="00E9348E"/>
    <w:rsid w:val="00E936E5"/>
    <w:rsid w:val="00E95172"/>
    <w:rsid w:val="00E952C2"/>
    <w:rsid w:val="00E95606"/>
    <w:rsid w:val="00E95D12"/>
    <w:rsid w:val="00E96810"/>
    <w:rsid w:val="00E9747D"/>
    <w:rsid w:val="00EA0039"/>
    <w:rsid w:val="00EA0FF4"/>
    <w:rsid w:val="00EA1655"/>
    <w:rsid w:val="00EA1E4F"/>
    <w:rsid w:val="00EA3813"/>
    <w:rsid w:val="00EA51AF"/>
    <w:rsid w:val="00EA5E9F"/>
    <w:rsid w:val="00EA6BFD"/>
    <w:rsid w:val="00EA7556"/>
    <w:rsid w:val="00EA7836"/>
    <w:rsid w:val="00EA7E29"/>
    <w:rsid w:val="00EA7E3A"/>
    <w:rsid w:val="00EB1438"/>
    <w:rsid w:val="00EB1E33"/>
    <w:rsid w:val="00EB1F78"/>
    <w:rsid w:val="00EB26BD"/>
    <w:rsid w:val="00EB2AB8"/>
    <w:rsid w:val="00EB4355"/>
    <w:rsid w:val="00EB575D"/>
    <w:rsid w:val="00EB57D2"/>
    <w:rsid w:val="00EB5A69"/>
    <w:rsid w:val="00EB6212"/>
    <w:rsid w:val="00EB75DD"/>
    <w:rsid w:val="00EC06AB"/>
    <w:rsid w:val="00EC08E7"/>
    <w:rsid w:val="00EC0FAE"/>
    <w:rsid w:val="00EC17A4"/>
    <w:rsid w:val="00EC18A5"/>
    <w:rsid w:val="00EC28A0"/>
    <w:rsid w:val="00EC4574"/>
    <w:rsid w:val="00EC5090"/>
    <w:rsid w:val="00EC57DA"/>
    <w:rsid w:val="00EC6201"/>
    <w:rsid w:val="00EC7266"/>
    <w:rsid w:val="00EC7309"/>
    <w:rsid w:val="00EC774F"/>
    <w:rsid w:val="00EC7CFF"/>
    <w:rsid w:val="00EC7E04"/>
    <w:rsid w:val="00ED0C19"/>
    <w:rsid w:val="00ED0F38"/>
    <w:rsid w:val="00ED17CE"/>
    <w:rsid w:val="00ED2197"/>
    <w:rsid w:val="00ED27C6"/>
    <w:rsid w:val="00ED3ABD"/>
    <w:rsid w:val="00ED40EC"/>
    <w:rsid w:val="00ED4E00"/>
    <w:rsid w:val="00ED6641"/>
    <w:rsid w:val="00ED6A34"/>
    <w:rsid w:val="00ED7BE6"/>
    <w:rsid w:val="00EE0A95"/>
    <w:rsid w:val="00EE3123"/>
    <w:rsid w:val="00EE37EB"/>
    <w:rsid w:val="00EE42DB"/>
    <w:rsid w:val="00EE518F"/>
    <w:rsid w:val="00EE6B1C"/>
    <w:rsid w:val="00EE7919"/>
    <w:rsid w:val="00EE7CD9"/>
    <w:rsid w:val="00EE7FE2"/>
    <w:rsid w:val="00EF049E"/>
    <w:rsid w:val="00EF0739"/>
    <w:rsid w:val="00EF2DE0"/>
    <w:rsid w:val="00EF3324"/>
    <w:rsid w:val="00EF4F02"/>
    <w:rsid w:val="00EF4FFB"/>
    <w:rsid w:val="00EF59E8"/>
    <w:rsid w:val="00EF603B"/>
    <w:rsid w:val="00EF6451"/>
    <w:rsid w:val="00EF714C"/>
    <w:rsid w:val="00EF797F"/>
    <w:rsid w:val="00EF7A5E"/>
    <w:rsid w:val="00EF7AFB"/>
    <w:rsid w:val="00F00C50"/>
    <w:rsid w:val="00F0167C"/>
    <w:rsid w:val="00F01829"/>
    <w:rsid w:val="00F01ECB"/>
    <w:rsid w:val="00F02759"/>
    <w:rsid w:val="00F031D6"/>
    <w:rsid w:val="00F03D91"/>
    <w:rsid w:val="00F03E4F"/>
    <w:rsid w:val="00F03EB9"/>
    <w:rsid w:val="00F04D6A"/>
    <w:rsid w:val="00F04FBE"/>
    <w:rsid w:val="00F06195"/>
    <w:rsid w:val="00F069E0"/>
    <w:rsid w:val="00F06D95"/>
    <w:rsid w:val="00F07382"/>
    <w:rsid w:val="00F10037"/>
    <w:rsid w:val="00F1046C"/>
    <w:rsid w:val="00F124DF"/>
    <w:rsid w:val="00F12FBF"/>
    <w:rsid w:val="00F130D0"/>
    <w:rsid w:val="00F13463"/>
    <w:rsid w:val="00F14820"/>
    <w:rsid w:val="00F148DC"/>
    <w:rsid w:val="00F14EB1"/>
    <w:rsid w:val="00F15460"/>
    <w:rsid w:val="00F164AF"/>
    <w:rsid w:val="00F16DD1"/>
    <w:rsid w:val="00F17434"/>
    <w:rsid w:val="00F174B4"/>
    <w:rsid w:val="00F20189"/>
    <w:rsid w:val="00F20EC7"/>
    <w:rsid w:val="00F2140D"/>
    <w:rsid w:val="00F21CE2"/>
    <w:rsid w:val="00F24B4C"/>
    <w:rsid w:val="00F24DFB"/>
    <w:rsid w:val="00F2555C"/>
    <w:rsid w:val="00F257BC"/>
    <w:rsid w:val="00F2621B"/>
    <w:rsid w:val="00F2668D"/>
    <w:rsid w:val="00F27EA6"/>
    <w:rsid w:val="00F30099"/>
    <w:rsid w:val="00F30779"/>
    <w:rsid w:val="00F30C23"/>
    <w:rsid w:val="00F31286"/>
    <w:rsid w:val="00F315DF"/>
    <w:rsid w:val="00F31632"/>
    <w:rsid w:val="00F3197B"/>
    <w:rsid w:val="00F319FF"/>
    <w:rsid w:val="00F31E7C"/>
    <w:rsid w:val="00F31ECE"/>
    <w:rsid w:val="00F32BBB"/>
    <w:rsid w:val="00F32F4A"/>
    <w:rsid w:val="00F331AE"/>
    <w:rsid w:val="00F33858"/>
    <w:rsid w:val="00F34E25"/>
    <w:rsid w:val="00F35AB7"/>
    <w:rsid w:val="00F35ACE"/>
    <w:rsid w:val="00F3669B"/>
    <w:rsid w:val="00F41467"/>
    <w:rsid w:val="00F416FA"/>
    <w:rsid w:val="00F41BD3"/>
    <w:rsid w:val="00F41CB8"/>
    <w:rsid w:val="00F41DE8"/>
    <w:rsid w:val="00F41E96"/>
    <w:rsid w:val="00F42976"/>
    <w:rsid w:val="00F4297B"/>
    <w:rsid w:val="00F4321F"/>
    <w:rsid w:val="00F44712"/>
    <w:rsid w:val="00F44BA2"/>
    <w:rsid w:val="00F45ECA"/>
    <w:rsid w:val="00F45F49"/>
    <w:rsid w:val="00F45F68"/>
    <w:rsid w:val="00F460BA"/>
    <w:rsid w:val="00F4633E"/>
    <w:rsid w:val="00F46C7C"/>
    <w:rsid w:val="00F474D0"/>
    <w:rsid w:val="00F47AE4"/>
    <w:rsid w:val="00F51FB7"/>
    <w:rsid w:val="00F522E2"/>
    <w:rsid w:val="00F52548"/>
    <w:rsid w:val="00F526A4"/>
    <w:rsid w:val="00F52A0F"/>
    <w:rsid w:val="00F530E6"/>
    <w:rsid w:val="00F53D0B"/>
    <w:rsid w:val="00F55D56"/>
    <w:rsid w:val="00F57C10"/>
    <w:rsid w:val="00F57F90"/>
    <w:rsid w:val="00F60B9C"/>
    <w:rsid w:val="00F62372"/>
    <w:rsid w:val="00F64409"/>
    <w:rsid w:val="00F64C1B"/>
    <w:rsid w:val="00F650A7"/>
    <w:rsid w:val="00F65991"/>
    <w:rsid w:val="00F664D9"/>
    <w:rsid w:val="00F66B6D"/>
    <w:rsid w:val="00F671B6"/>
    <w:rsid w:val="00F673FD"/>
    <w:rsid w:val="00F67823"/>
    <w:rsid w:val="00F67A5A"/>
    <w:rsid w:val="00F67ECE"/>
    <w:rsid w:val="00F70F5D"/>
    <w:rsid w:val="00F71496"/>
    <w:rsid w:val="00F72B55"/>
    <w:rsid w:val="00F73479"/>
    <w:rsid w:val="00F7434B"/>
    <w:rsid w:val="00F74CAD"/>
    <w:rsid w:val="00F75355"/>
    <w:rsid w:val="00F75D17"/>
    <w:rsid w:val="00F75E71"/>
    <w:rsid w:val="00F77AC7"/>
    <w:rsid w:val="00F80FDD"/>
    <w:rsid w:val="00F81846"/>
    <w:rsid w:val="00F81C5A"/>
    <w:rsid w:val="00F82DFF"/>
    <w:rsid w:val="00F83F57"/>
    <w:rsid w:val="00F84127"/>
    <w:rsid w:val="00F842F1"/>
    <w:rsid w:val="00F8568B"/>
    <w:rsid w:val="00F86034"/>
    <w:rsid w:val="00F87449"/>
    <w:rsid w:val="00F87C52"/>
    <w:rsid w:val="00F90490"/>
    <w:rsid w:val="00F90A25"/>
    <w:rsid w:val="00F90CA2"/>
    <w:rsid w:val="00F90F06"/>
    <w:rsid w:val="00F91202"/>
    <w:rsid w:val="00F91A05"/>
    <w:rsid w:val="00F91E89"/>
    <w:rsid w:val="00F93792"/>
    <w:rsid w:val="00F93984"/>
    <w:rsid w:val="00F9457A"/>
    <w:rsid w:val="00F94B5E"/>
    <w:rsid w:val="00F94BF2"/>
    <w:rsid w:val="00F95161"/>
    <w:rsid w:val="00F960E5"/>
    <w:rsid w:val="00FA09E3"/>
    <w:rsid w:val="00FA19DF"/>
    <w:rsid w:val="00FA32B2"/>
    <w:rsid w:val="00FA392F"/>
    <w:rsid w:val="00FA3D56"/>
    <w:rsid w:val="00FA41CF"/>
    <w:rsid w:val="00FA4238"/>
    <w:rsid w:val="00FA54B0"/>
    <w:rsid w:val="00FA6AE5"/>
    <w:rsid w:val="00FB004F"/>
    <w:rsid w:val="00FB0D87"/>
    <w:rsid w:val="00FB0FBF"/>
    <w:rsid w:val="00FB2079"/>
    <w:rsid w:val="00FB2D11"/>
    <w:rsid w:val="00FB3F9B"/>
    <w:rsid w:val="00FB625F"/>
    <w:rsid w:val="00FB6AD9"/>
    <w:rsid w:val="00FB70FB"/>
    <w:rsid w:val="00FC02E1"/>
    <w:rsid w:val="00FC0D67"/>
    <w:rsid w:val="00FC17F6"/>
    <w:rsid w:val="00FC1B4D"/>
    <w:rsid w:val="00FC2448"/>
    <w:rsid w:val="00FC3074"/>
    <w:rsid w:val="00FC54AD"/>
    <w:rsid w:val="00FC5810"/>
    <w:rsid w:val="00FC6889"/>
    <w:rsid w:val="00FC68CD"/>
    <w:rsid w:val="00FC7A4E"/>
    <w:rsid w:val="00FD01AE"/>
    <w:rsid w:val="00FD04FB"/>
    <w:rsid w:val="00FD0678"/>
    <w:rsid w:val="00FD1323"/>
    <w:rsid w:val="00FD2148"/>
    <w:rsid w:val="00FD21FC"/>
    <w:rsid w:val="00FD2553"/>
    <w:rsid w:val="00FD2E99"/>
    <w:rsid w:val="00FD30EF"/>
    <w:rsid w:val="00FD415C"/>
    <w:rsid w:val="00FD41EC"/>
    <w:rsid w:val="00FD5571"/>
    <w:rsid w:val="00FD636F"/>
    <w:rsid w:val="00FD686C"/>
    <w:rsid w:val="00FD6F24"/>
    <w:rsid w:val="00FD733F"/>
    <w:rsid w:val="00FD766D"/>
    <w:rsid w:val="00FD7FA4"/>
    <w:rsid w:val="00FE09E4"/>
    <w:rsid w:val="00FE0F1D"/>
    <w:rsid w:val="00FE1184"/>
    <w:rsid w:val="00FE1D4F"/>
    <w:rsid w:val="00FE2FA9"/>
    <w:rsid w:val="00FE332E"/>
    <w:rsid w:val="00FE343C"/>
    <w:rsid w:val="00FE35DC"/>
    <w:rsid w:val="00FE3A46"/>
    <w:rsid w:val="00FE4C8D"/>
    <w:rsid w:val="00FE58EF"/>
    <w:rsid w:val="00FE7109"/>
    <w:rsid w:val="00FF09A1"/>
    <w:rsid w:val="00FF0C99"/>
    <w:rsid w:val="00FF0EB7"/>
    <w:rsid w:val="00FF202D"/>
    <w:rsid w:val="00FF2900"/>
    <w:rsid w:val="00FF3D07"/>
    <w:rsid w:val="00FF3D55"/>
    <w:rsid w:val="00FF416F"/>
    <w:rsid w:val="00FF49F7"/>
    <w:rsid w:val="00FF4AF7"/>
    <w:rsid w:val="00FF5547"/>
    <w:rsid w:val="00FF56E1"/>
    <w:rsid w:val="00FF5C2F"/>
    <w:rsid w:val="00FF6C63"/>
    <w:rsid w:val="00FF7250"/>
    <w:rsid w:val="00FF767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BD666DB-D344-454A-8A20-813E1C774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1CD"/>
    <w:rPr>
      <w:sz w:val="24"/>
      <w:szCs w:val="24"/>
    </w:rPr>
  </w:style>
  <w:style w:type="paragraph" w:styleId="Heading3">
    <w:name w:val="heading 3"/>
    <w:basedOn w:val="Normal"/>
    <w:next w:val="Normal"/>
    <w:qFormat/>
    <w:rsid w:val="00185216"/>
    <w:pPr>
      <w:keepNext/>
      <w:spacing w:line="240" w:lineRule="atLeast"/>
      <w:ind w:firstLine="720"/>
      <w:jc w:val="both"/>
      <w:outlineLvl w:val="2"/>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F2BFD"/>
    <w:pPr>
      <w:spacing w:line="240" w:lineRule="atLeast"/>
    </w:pPr>
    <w:rPr>
      <w:szCs w:val="20"/>
    </w:rPr>
  </w:style>
  <w:style w:type="paragraph" w:styleId="BodyTextIndent3">
    <w:name w:val="Body Text Indent 3"/>
    <w:basedOn w:val="Normal"/>
    <w:rsid w:val="006F2BFD"/>
    <w:pPr>
      <w:ind w:firstLine="720"/>
      <w:jc w:val="both"/>
    </w:pPr>
    <w:rPr>
      <w:szCs w:val="20"/>
    </w:rPr>
  </w:style>
  <w:style w:type="paragraph" w:styleId="FootnoteText">
    <w:name w:val="footnote text"/>
    <w:basedOn w:val="Normal"/>
    <w:link w:val="FootnoteTextChar"/>
    <w:rsid w:val="006F2BFD"/>
    <w:rPr>
      <w:rFonts w:ascii="Timok" w:hAnsi="Timok"/>
      <w:sz w:val="20"/>
      <w:szCs w:val="20"/>
      <w:lang w:val="de-DE"/>
    </w:rPr>
  </w:style>
  <w:style w:type="character" w:customStyle="1" w:styleId="FootnoteTextChar">
    <w:name w:val="Footnote Text Char"/>
    <w:link w:val="FootnoteText"/>
    <w:semiHidden/>
    <w:locked/>
    <w:rsid w:val="006F2BFD"/>
    <w:rPr>
      <w:rFonts w:ascii="Timok" w:hAnsi="Timok"/>
      <w:lang w:val="de-DE" w:eastAsia="bg-BG" w:bidi="ar-SA"/>
    </w:rPr>
  </w:style>
  <w:style w:type="paragraph" w:styleId="BodyTextIndent2">
    <w:name w:val="Body Text Indent 2"/>
    <w:basedOn w:val="Normal"/>
    <w:link w:val="BodyTextIndent2Char"/>
    <w:rsid w:val="00570CF4"/>
    <w:pPr>
      <w:spacing w:after="120" w:line="480" w:lineRule="auto"/>
      <w:ind w:left="283"/>
    </w:pPr>
  </w:style>
  <w:style w:type="table" w:styleId="TableGrid">
    <w:name w:val="Table Grid"/>
    <w:basedOn w:val="TableNormal"/>
    <w:uiPriority w:val="59"/>
    <w:rsid w:val="00570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5E2F54"/>
    <w:rPr>
      <w:vertAlign w:val="superscript"/>
    </w:rPr>
  </w:style>
  <w:style w:type="paragraph" w:styleId="BodyTextIndent">
    <w:name w:val="Body Text Indent"/>
    <w:basedOn w:val="Normal"/>
    <w:link w:val="BodyTextIndentChar"/>
    <w:rsid w:val="00D44F77"/>
    <w:pPr>
      <w:spacing w:after="120"/>
      <w:ind w:left="283"/>
    </w:pPr>
  </w:style>
  <w:style w:type="paragraph" w:styleId="Header">
    <w:name w:val="header"/>
    <w:basedOn w:val="Normal"/>
    <w:rsid w:val="00102BE2"/>
    <w:pPr>
      <w:tabs>
        <w:tab w:val="center" w:pos="4536"/>
        <w:tab w:val="right" w:pos="9072"/>
      </w:tabs>
    </w:pPr>
  </w:style>
  <w:style w:type="character" w:styleId="PageNumber">
    <w:name w:val="page number"/>
    <w:basedOn w:val="DefaultParagraphFont"/>
    <w:rsid w:val="00102BE2"/>
  </w:style>
  <w:style w:type="paragraph" w:styleId="ListParagraph">
    <w:name w:val="List Paragraph"/>
    <w:basedOn w:val="Normal"/>
    <w:uiPriority w:val="34"/>
    <w:qFormat/>
    <w:rsid w:val="00EB1F78"/>
    <w:pPr>
      <w:spacing w:after="200" w:line="276" w:lineRule="auto"/>
      <w:ind w:left="720"/>
      <w:contextualSpacing/>
      <w:jc w:val="both"/>
    </w:pPr>
    <w:rPr>
      <w:rFonts w:ascii="Calibri" w:eastAsia="Calibri" w:hAnsi="Calibri"/>
      <w:sz w:val="22"/>
      <w:szCs w:val="22"/>
      <w:lang w:eastAsia="en-US"/>
    </w:rPr>
  </w:style>
  <w:style w:type="paragraph" w:styleId="EndnoteText">
    <w:name w:val="endnote text"/>
    <w:basedOn w:val="Normal"/>
    <w:semiHidden/>
    <w:rsid w:val="000064AD"/>
    <w:rPr>
      <w:rFonts w:ascii="Timok" w:hAnsi="Timok"/>
      <w:sz w:val="20"/>
      <w:szCs w:val="20"/>
      <w:lang w:val="en-US"/>
    </w:rPr>
  </w:style>
  <w:style w:type="paragraph" w:styleId="Footer">
    <w:name w:val="footer"/>
    <w:basedOn w:val="Normal"/>
    <w:rsid w:val="00C85E85"/>
    <w:pPr>
      <w:tabs>
        <w:tab w:val="center" w:pos="4536"/>
        <w:tab w:val="right" w:pos="9072"/>
      </w:tabs>
    </w:pPr>
  </w:style>
  <w:style w:type="character" w:customStyle="1" w:styleId="FootnoteCharacters">
    <w:name w:val="Footnote Characters"/>
    <w:rsid w:val="00A033E2"/>
    <w:rPr>
      <w:vertAlign w:val="superscript"/>
    </w:rPr>
  </w:style>
  <w:style w:type="paragraph" w:styleId="BalloonText">
    <w:name w:val="Balloon Text"/>
    <w:basedOn w:val="Normal"/>
    <w:link w:val="BalloonTextChar"/>
    <w:rsid w:val="00924422"/>
    <w:rPr>
      <w:rFonts w:ascii="Tahoma" w:hAnsi="Tahoma" w:cs="Tahoma"/>
      <w:sz w:val="16"/>
      <w:szCs w:val="16"/>
    </w:rPr>
  </w:style>
  <w:style w:type="character" w:customStyle="1" w:styleId="BalloonTextChar">
    <w:name w:val="Balloon Text Char"/>
    <w:basedOn w:val="DefaultParagraphFont"/>
    <w:link w:val="BalloonText"/>
    <w:rsid w:val="00924422"/>
    <w:rPr>
      <w:rFonts w:ascii="Tahoma" w:hAnsi="Tahoma" w:cs="Tahoma"/>
      <w:sz w:val="16"/>
      <w:szCs w:val="16"/>
    </w:rPr>
  </w:style>
  <w:style w:type="character" w:styleId="Hyperlink">
    <w:name w:val="Hyperlink"/>
    <w:basedOn w:val="DefaultParagraphFont"/>
    <w:uiPriority w:val="99"/>
    <w:unhideWhenUsed/>
    <w:rsid w:val="00AC53F2"/>
    <w:rPr>
      <w:strike w:val="0"/>
      <w:dstrike w:val="0"/>
      <w:color w:val="0066B1"/>
      <w:sz w:val="15"/>
      <w:szCs w:val="15"/>
      <w:u w:val="none"/>
      <w:effect w:val="none"/>
    </w:rPr>
  </w:style>
  <w:style w:type="character" w:customStyle="1" w:styleId="BodyTextIndentChar">
    <w:name w:val="Body Text Indent Char"/>
    <w:basedOn w:val="DefaultParagraphFont"/>
    <w:link w:val="BodyTextIndent"/>
    <w:rsid w:val="0032320F"/>
    <w:rPr>
      <w:sz w:val="24"/>
      <w:szCs w:val="24"/>
    </w:rPr>
  </w:style>
  <w:style w:type="paragraph" w:customStyle="1" w:styleId="Pa4">
    <w:name w:val="Pa4"/>
    <w:basedOn w:val="Normal"/>
    <w:next w:val="Normal"/>
    <w:uiPriority w:val="99"/>
    <w:rsid w:val="0078187D"/>
    <w:pPr>
      <w:autoSpaceDE w:val="0"/>
      <w:autoSpaceDN w:val="0"/>
      <w:adjustRightInd w:val="0"/>
      <w:spacing w:line="241" w:lineRule="atLeast"/>
    </w:pPr>
  </w:style>
  <w:style w:type="character" w:customStyle="1" w:styleId="A1">
    <w:name w:val="A1"/>
    <w:uiPriority w:val="99"/>
    <w:rsid w:val="0078187D"/>
    <w:rPr>
      <w:color w:val="000000"/>
    </w:rPr>
  </w:style>
  <w:style w:type="table" w:customStyle="1" w:styleId="TableGrid1">
    <w:name w:val="Table Grid1"/>
    <w:basedOn w:val="TableNormal"/>
    <w:next w:val="TableGrid"/>
    <w:uiPriority w:val="59"/>
    <w:rsid w:val="0007377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0D63BD"/>
    <w:rPr>
      <w:sz w:val="16"/>
      <w:szCs w:val="16"/>
    </w:rPr>
  </w:style>
  <w:style w:type="paragraph" w:styleId="CommentText">
    <w:name w:val="annotation text"/>
    <w:basedOn w:val="Normal"/>
    <w:link w:val="CommentTextChar"/>
    <w:semiHidden/>
    <w:unhideWhenUsed/>
    <w:rsid w:val="000D63BD"/>
    <w:rPr>
      <w:sz w:val="20"/>
      <w:szCs w:val="20"/>
    </w:rPr>
  </w:style>
  <w:style w:type="character" w:customStyle="1" w:styleId="CommentTextChar">
    <w:name w:val="Comment Text Char"/>
    <w:basedOn w:val="DefaultParagraphFont"/>
    <w:link w:val="CommentText"/>
    <w:semiHidden/>
    <w:rsid w:val="000D63BD"/>
  </w:style>
  <w:style w:type="paragraph" w:styleId="CommentSubject">
    <w:name w:val="annotation subject"/>
    <w:basedOn w:val="CommentText"/>
    <w:next w:val="CommentText"/>
    <w:link w:val="CommentSubjectChar"/>
    <w:semiHidden/>
    <w:unhideWhenUsed/>
    <w:rsid w:val="000D63BD"/>
    <w:rPr>
      <w:b/>
      <w:bCs/>
    </w:rPr>
  </w:style>
  <w:style w:type="character" w:customStyle="1" w:styleId="CommentSubjectChar">
    <w:name w:val="Comment Subject Char"/>
    <w:basedOn w:val="CommentTextChar"/>
    <w:link w:val="CommentSubject"/>
    <w:semiHidden/>
    <w:rsid w:val="000D63BD"/>
    <w:rPr>
      <w:b/>
      <w:bCs/>
    </w:rPr>
  </w:style>
  <w:style w:type="character" w:customStyle="1" w:styleId="BodyTextIndent2Char">
    <w:name w:val="Body Text Indent 2 Char"/>
    <w:basedOn w:val="DefaultParagraphFont"/>
    <w:link w:val="BodyTextIndent2"/>
    <w:rsid w:val="00CF66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0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FDECC-74B7-4933-A74F-921763695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10678</Words>
  <Characters>60866</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ДОКЛАД</vt:lpstr>
    </vt:vector>
  </TitlesOfParts>
  <Company>Uni-Sofia</Company>
  <LinksUpToDate>false</LinksUpToDate>
  <CharactersWithSpaces>71402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dc:title>
  <dc:creator>Ива</dc:creator>
  <cp:lastModifiedBy>Gabriela</cp:lastModifiedBy>
  <cp:revision>2</cp:revision>
  <cp:lastPrinted>2018-08-23T11:53:00Z</cp:lastPrinted>
  <dcterms:created xsi:type="dcterms:W3CDTF">2018-11-06T12:28:00Z</dcterms:created>
  <dcterms:modified xsi:type="dcterms:W3CDTF">2018-11-06T12:28:00Z</dcterms:modified>
</cp:coreProperties>
</file>