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A4" w:rsidRDefault="007049A4">
      <w:pPr>
        <w:pStyle w:val="Aaoeeu"/>
        <w:widowControl/>
        <w:jc w:val="right"/>
        <w:rPr>
          <w:rFonts w:ascii="Arial Narrow" w:hAnsi="Arial Narrow"/>
          <w:b/>
          <w:lang w:val="bg-BG"/>
        </w:rPr>
      </w:pPr>
    </w:p>
    <w:p w:rsidR="007049A4" w:rsidRDefault="007049A4">
      <w:pPr>
        <w:pStyle w:val="Aaoeeu"/>
        <w:widowControl/>
        <w:jc w:val="right"/>
        <w:rPr>
          <w:rFonts w:ascii="Arial Narrow" w:hAnsi="Arial Narrow"/>
          <w:b/>
          <w:lang w:val="bg-BG"/>
        </w:rPr>
      </w:pPr>
    </w:p>
    <w:p w:rsidR="007049A4" w:rsidRDefault="007049A4">
      <w:pPr>
        <w:pStyle w:val="Aaoeeu"/>
        <w:widowControl/>
        <w:jc w:val="right"/>
        <w:rPr>
          <w:rFonts w:ascii="Arial Narrow" w:hAnsi="Arial Narrow"/>
          <w:b/>
          <w:lang w:val="bg-BG"/>
        </w:rPr>
      </w:pPr>
      <w:r>
        <w:rPr>
          <w:rFonts w:ascii="Arial Narrow" w:hAnsi="Arial Narrow"/>
          <w:b/>
          <w:lang w:val="bg-BG"/>
        </w:rPr>
        <w:t>ПРИЛОЖЕНИЕ Г</w:t>
      </w:r>
    </w:p>
    <w:p w:rsidR="007049A4" w:rsidRDefault="007049A4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7049A4" w:rsidRDefault="007049A4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АВТОБИОГРАФИЯ</w:t>
      </w:r>
    </w:p>
    <w:p w:rsidR="007049A4" w:rsidRDefault="007049A4">
      <w:pPr>
        <w:pStyle w:val="Aaoeeu"/>
        <w:widowControl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Позиция по проекта:</w:t>
      </w:r>
    </w:p>
    <w:p w:rsidR="007049A4" w:rsidRDefault="007049A4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7049A4">
        <w:tc>
          <w:tcPr>
            <w:tcW w:w="2943" w:type="dxa"/>
            <w:shd w:val="clear" w:color="auto" w:fill="auto"/>
          </w:tcPr>
          <w:p w:rsidR="007049A4" w:rsidRDefault="007049A4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7049A4" w:rsidRDefault="007049A4">
      <w:pPr>
        <w:pStyle w:val="Aaoeeu"/>
        <w:widowControl/>
        <w:rPr>
          <w:rFonts w:ascii="Arial Narrow" w:hAnsi="Arial Narrow"/>
        </w:rPr>
      </w:pPr>
    </w:p>
    <w:tbl>
      <w:tblPr>
        <w:tblW w:w="9845" w:type="dxa"/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7049A4" w:rsidTr="00710FC1">
        <w:trPr>
          <w:trHeight w:val="405"/>
        </w:trPr>
        <w:tc>
          <w:tcPr>
            <w:tcW w:w="2771" w:type="dxa"/>
            <w:shd w:val="clear" w:color="auto" w:fill="auto"/>
          </w:tcPr>
          <w:p w:rsidR="007049A4" w:rsidRDefault="007049A4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67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shd w:val="clear" w:color="auto" w:fill="auto"/>
          </w:tcPr>
          <w:p w:rsidR="007049A4" w:rsidRDefault="007049A4" w:rsidP="00710FC1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Александър Биков</w:t>
            </w:r>
          </w:p>
        </w:tc>
      </w:tr>
    </w:tbl>
    <w:p w:rsidR="007049A4" w:rsidRDefault="007049A4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p w:rsidR="007049A4" w:rsidRDefault="007049A4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p w:rsidR="007049A4" w:rsidRDefault="007049A4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7049A4" w:rsidRDefault="007049A4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7049A4">
        <w:tc>
          <w:tcPr>
            <w:tcW w:w="2943" w:type="dxa"/>
            <w:shd w:val="clear" w:color="auto" w:fill="auto"/>
          </w:tcPr>
          <w:p w:rsidR="007049A4" w:rsidRDefault="007049A4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7049A4" w:rsidRDefault="007049A4">
      <w:pPr>
        <w:pStyle w:val="Aaoeeu"/>
        <w:widowControl/>
        <w:jc w:val="both"/>
        <w:rPr>
          <w:rFonts w:ascii="Arial Narrow" w:hAnsi="Arial Narrow"/>
          <w:b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7049A4">
        <w:trPr>
          <w:trHeight w:val="502"/>
        </w:trPr>
        <w:tc>
          <w:tcPr>
            <w:tcW w:w="2822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1989 –</w:t>
            </w:r>
            <w:r>
              <w:rPr>
                <w:rFonts w:ascii="Arial Narrow" w:hAnsi="Arial Narrow"/>
                <w:b/>
                <w:bCs/>
                <w:i w:val="0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ХФ при СУ’’Св.Климент Охридски’’</w:t>
            </w:r>
          </w:p>
        </w:tc>
      </w:tr>
      <w:tr w:rsidR="007049A4">
        <w:trPr>
          <w:trHeight w:val="395"/>
        </w:trPr>
        <w:tc>
          <w:tcPr>
            <w:tcW w:w="2822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СУ’’Св.Климент Охридски’’</w:t>
            </w:r>
          </w:p>
        </w:tc>
      </w:tr>
      <w:tr w:rsidR="007049A4">
        <w:trPr>
          <w:trHeight w:val="502"/>
        </w:trPr>
        <w:tc>
          <w:tcPr>
            <w:tcW w:w="2822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ru-RU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ru-RU"/>
              </w:rPr>
              <w:t>Преподавател по Неорганична химия</w:t>
            </w:r>
          </w:p>
        </w:tc>
      </w:tr>
      <w:tr w:rsidR="007049A4">
        <w:trPr>
          <w:trHeight w:val="274"/>
        </w:trPr>
        <w:tc>
          <w:tcPr>
            <w:tcW w:w="2822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гл. асистент</w:t>
            </w:r>
          </w:p>
        </w:tc>
      </w:tr>
      <w:tr w:rsidR="007049A4">
        <w:trPr>
          <w:trHeight w:val="274"/>
        </w:trPr>
        <w:tc>
          <w:tcPr>
            <w:tcW w:w="2822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shd w:val="clear" w:color="auto" w:fill="auto"/>
          </w:tcPr>
          <w:p w:rsidR="007049A4" w:rsidRDefault="007049A4" w:rsidP="003F641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Четене на лекции по Неорганична Химия на студенти от Физически и Геолого-Географски </w:t>
            </w:r>
            <w:r w:rsidR="003F641E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и Биологически факултети,</w:t>
            </w: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 както и водене на упражнения по </w:t>
            </w:r>
            <w:r>
              <w:rPr>
                <w:rFonts w:ascii="Arial Narrow" w:hAnsi="Arial Narrow"/>
                <w:b/>
                <w:bCs/>
                <w:i w:val="0"/>
                <w:sz w:val="20"/>
                <w:lang w:val="ru-RU"/>
              </w:rPr>
              <w:t xml:space="preserve">Неорганична химия </w:t>
            </w: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 на студенти от  Химически и Биологически факултет  при СУ’’Св.Климент Охридски’’.</w:t>
            </w:r>
          </w:p>
        </w:tc>
      </w:tr>
    </w:tbl>
    <w:p w:rsidR="007049A4" w:rsidRDefault="007049A4">
      <w:pPr>
        <w:pStyle w:val="Aaoeeu"/>
        <w:widowControl/>
        <w:rPr>
          <w:rFonts w:ascii="Arial Narrow" w:hAnsi="Arial Narrow"/>
          <w:lang w:val="el-GR"/>
        </w:rPr>
      </w:pPr>
    </w:p>
    <w:p w:rsidR="007049A4" w:rsidRDefault="007049A4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7049A4">
        <w:trPr>
          <w:trHeight w:val="502"/>
        </w:trPr>
        <w:tc>
          <w:tcPr>
            <w:tcW w:w="2822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1986 -1989</w:t>
            </w:r>
          </w:p>
        </w:tc>
      </w:tr>
      <w:tr w:rsidR="007049A4">
        <w:trPr>
          <w:trHeight w:val="395"/>
        </w:trPr>
        <w:tc>
          <w:tcPr>
            <w:tcW w:w="2822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ИОНХ - БАН</w:t>
            </w:r>
          </w:p>
        </w:tc>
      </w:tr>
      <w:tr w:rsidR="007049A4">
        <w:trPr>
          <w:trHeight w:val="502"/>
        </w:trPr>
        <w:tc>
          <w:tcPr>
            <w:tcW w:w="2822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Изседователска.</w:t>
            </w:r>
          </w:p>
        </w:tc>
      </w:tr>
      <w:tr w:rsidR="007049A4">
        <w:trPr>
          <w:trHeight w:val="274"/>
        </w:trPr>
        <w:tc>
          <w:tcPr>
            <w:tcW w:w="2822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н.с. </w:t>
            </w:r>
            <w:r>
              <w:rPr>
                <w:rFonts w:ascii="Arial Narrow" w:hAnsi="Arial Narrow"/>
                <w:b/>
                <w:bCs/>
                <w:i w:val="0"/>
                <w:sz w:val="20"/>
              </w:rPr>
              <w:t xml:space="preserve">II </w:t>
            </w: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ст.</w:t>
            </w:r>
          </w:p>
        </w:tc>
      </w:tr>
      <w:tr w:rsidR="007049A4">
        <w:trPr>
          <w:trHeight w:val="274"/>
        </w:trPr>
        <w:tc>
          <w:tcPr>
            <w:tcW w:w="2822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Изследване механизма на кристализация на сегнето – електрични кристали.</w:t>
            </w:r>
          </w:p>
        </w:tc>
      </w:tr>
    </w:tbl>
    <w:p w:rsidR="007049A4" w:rsidRDefault="007049A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7049A4">
        <w:tc>
          <w:tcPr>
            <w:tcW w:w="2943" w:type="dxa"/>
            <w:shd w:val="clear" w:color="auto" w:fill="auto"/>
          </w:tcPr>
          <w:p w:rsidR="007049A4" w:rsidRDefault="007049A4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7049A4" w:rsidRDefault="007049A4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7049A4">
        <w:trPr>
          <w:trHeight w:val="523"/>
        </w:trPr>
        <w:tc>
          <w:tcPr>
            <w:tcW w:w="2824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2005 - 2008 – Международен сертификат на </w:t>
            </w:r>
            <w:r>
              <w:rPr>
                <w:rFonts w:ascii="Arial Narrow" w:hAnsi="Arial Narrow"/>
                <w:b/>
                <w:bCs/>
                <w:i w:val="0"/>
                <w:sz w:val="20"/>
              </w:rPr>
              <w:t xml:space="preserve">SISCO SYSTEMS </w:t>
            </w: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за мрежов инжинер.</w:t>
            </w:r>
          </w:p>
        </w:tc>
      </w:tr>
      <w:tr w:rsidR="007049A4">
        <w:trPr>
          <w:trHeight w:val="508"/>
        </w:trPr>
        <w:tc>
          <w:tcPr>
            <w:tcW w:w="2824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„</w:t>
            </w:r>
            <w:r>
              <w:rPr>
                <w:rFonts w:ascii="Arial Narrow" w:hAnsi="Arial Narrow"/>
                <w:b/>
                <w:bCs/>
                <w:i w:val="0"/>
                <w:sz w:val="20"/>
              </w:rPr>
              <w:t>SISCO “SYSTEMS</w:t>
            </w:r>
          </w:p>
        </w:tc>
      </w:tr>
      <w:tr w:rsidR="007049A4">
        <w:trPr>
          <w:trHeight w:val="508"/>
        </w:trPr>
        <w:tc>
          <w:tcPr>
            <w:tcW w:w="2824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Изграждане и управление на мрежи до 1000 поста.</w:t>
            </w:r>
          </w:p>
        </w:tc>
      </w:tr>
      <w:tr w:rsidR="007049A4">
        <w:trPr>
          <w:trHeight w:val="508"/>
        </w:trPr>
        <w:tc>
          <w:tcPr>
            <w:tcW w:w="2824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</w:rPr>
              <w:t xml:space="preserve">SISCO  640-802 CCNA                         </w:t>
            </w:r>
          </w:p>
        </w:tc>
      </w:tr>
      <w:tr w:rsidR="007049A4">
        <w:trPr>
          <w:trHeight w:val="523"/>
        </w:trPr>
        <w:tc>
          <w:tcPr>
            <w:tcW w:w="2824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7049A4" w:rsidRDefault="007049A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7049A4">
        <w:tc>
          <w:tcPr>
            <w:tcW w:w="2943" w:type="dxa"/>
            <w:shd w:val="clear" w:color="auto" w:fill="auto"/>
          </w:tcPr>
          <w:p w:rsidR="007049A4" w:rsidRDefault="007049A4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Образование и обучение</w:t>
            </w:r>
          </w:p>
        </w:tc>
      </w:tr>
    </w:tbl>
    <w:p w:rsidR="007049A4" w:rsidRDefault="007049A4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7049A4">
        <w:trPr>
          <w:trHeight w:val="523"/>
        </w:trPr>
        <w:tc>
          <w:tcPr>
            <w:tcW w:w="2824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</w:rPr>
              <w:t xml:space="preserve">1981 – 1986 – </w:t>
            </w: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Аспирант </w:t>
            </w:r>
          </w:p>
        </w:tc>
      </w:tr>
      <w:tr w:rsidR="007049A4">
        <w:trPr>
          <w:trHeight w:val="508"/>
        </w:trPr>
        <w:tc>
          <w:tcPr>
            <w:tcW w:w="2824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Физ. Фак.  МГУ „М.В. Ломоносов“ </w:t>
            </w:r>
          </w:p>
        </w:tc>
      </w:tr>
      <w:tr w:rsidR="007049A4">
        <w:trPr>
          <w:trHeight w:val="508"/>
        </w:trPr>
        <w:tc>
          <w:tcPr>
            <w:tcW w:w="2824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Физика на кристалите.</w:t>
            </w:r>
          </w:p>
        </w:tc>
      </w:tr>
      <w:tr w:rsidR="007049A4">
        <w:trPr>
          <w:trHeight w:val="508"/>
        </w:trPr>
        <w:tc>
          <w:tcPr>
            <w:tcW w:w="2824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Кандидат на физико-математическите науки</w:t>
            </w:r>
            <w:r>
              <w:rPr>
                <w:rFonts w:ascii="Arial Narrow" w:hAnsi="Arial Narrow"/>
                <w:b/>
                <w:bCs/>
                <w:i w:val="0"/>
                <w:sz w:val="20"/>
              </w:rPr>
              <w:t xml:space="preserve">; </w:t>
            </w: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спец. Кристалография и Кристалофизика.</w:t>
            </w:r>
          </w:p>
        </w:tc>
      </w:tr>
      <w:tr w:rsidR="007049A4">
        <w:trPr>
          <w:trHeight w:val="523"/>
        </w:trPr>
        <w:tc>
          <w:tcPr>
            <w:tcW w:w="2824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Доктор</w:t>
            </w:r>
          </w:p>
        </w:tc>
      </w:tr>
    </w:tbl>
    <w:p w:rsidR="007049A4" w:rsidRDefault="007049A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7049A4">
        <w:tc>
          <w:tcPr>
            <w:tcW w:w="2943" w:type="dxa"/>
            <w:shd w:val="clear" w:color="auto" w:fill="auto"/>
          </w:tcPr>
          <w:p w:rsidR="007049A4" w:rsidRDefault="007049A4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7049A4" w:rsidRDefault="007049A4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7049A4">
        <w:trPr>
          <w:trHeight w:val="523"/>
        </w:trPr>
        <w:tc>
          <w:tcPr>
            <w:tcW w:w="2824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</w:rPr>
              <w:t>19</w:t>
            </w: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75 – 1980 - Магистър по Химия - Неорганик, Химически факултет,СУ’’Св.Климент Охридски’’</w:t>
            </w:r>
          </w:p>
        </w:tc>
      </w:tr>
      <w:tr w:rsidR="007049A4">
        <w:trPr>
          <w:trHeight w:val="508"/>
        </w:trPr>
        <w:tc>
          <w:tcPr>
            <w:tcW w:w="2824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Химически факултет,СУ’’Св.Климент Охридски’’</w:t>
            </w:r>
          </w:p>
        </w:tc>
      </w:tr>
      <w:tr w:rsidR="007049A4">
        <w:trPr>
          <w:trHeight w:val="508"/>
        </w:trPr>
        <w:tc>
          <w:tcPr>
            <w:tcW w:w="2824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Физикохимия, тънки течни филми.</w:t>
            </w:r>
          </w:p>
        </w:tc>
      </w:tr>
      <w:tr w:rsidR="007049A4">
        <w:trPr>
          <w:trHeight w:val="508"/>
        </w:trPr>
        <w:tc>
          <w:tcPr>
            <w:tcW w:w="2824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Магистър</w:t>
            </w:r>
          </w:p>
        </w:tc>
      </w:tr>
      <w:tr w:rsidR="007049A4">
        <w:trPr>
          <w:trHeight w:val="523"/>
        </w:trPr>
        <w:tc>
          <w:tcPr>
            <w:tcW w:w="2824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shd w:val="clear" w:color="auto" w:fill="auto"/>
          </w:tcPr>
          <w:p w:rsidR="007049A4" w:rsidRDefault="007049A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Магистър</w:t>
            </w:r>
          </w:p>
        </w:tc>
      </w:tr>
    </w:tbl>
    <w:p w:rsidR="007049A4" w:rsidRDefault="007049A4">
      <w:pPr>
        <w:rPr>
          <w:rFonts w:ascii="Arial Narrow" w:hAnsi="Arial Narrow"/>
          <w:lang w:val="bg-BG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1"/>
        <w:gridCol w:w="267"/>
        <w:gridCol w:w="6308"/>
        <w:gridCol w:w="499"/>
      </w:tblGrid>
      <w:tr w:rsidR="007049A4">
        <w:trPr>
          <w:trHeight w:val="320"/>
        </w:trPr>
        <w:tc>
          <w:tcPr>
            <w:tcW w:w="9346" w:type="dxa"/>
            <w:gridSpan w:val="3"/>
            <w:shd w:val="clear" w:color="auto" w:fill="auto"/>
          </w:tcPr>
          <w:p w:rsidR="007049A4" w:rsidRDefault="007049A4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b w:val="0"/>
                <w:smallCaps/>
                <w:sz w:val="21"/>
                <w:szCs w:val="21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 xml:space="preserve">   </w:t>
            </w:r>
            <w:r>
              <w:rPr>
                <w:rFonts w:ascii="Arial Narrow" w:hAnsi="Arial Narrow"/>
                <w:b w:val="0"/>
                <w:smallCaps/>
                <w:sz w:val="21"/>
                <w:szCs w:val="21"/>
                <w:lang w:val="bg-BG"/>
              </w:rPr>
              <w:t>Радиолюбител</w:t>
            </w:r>
          </w:p>
          <w:p w:rsidR="007049A4" w:rsidRDefault="007049A4">
            <w:pPr>
              <w:pStyle w:val="Aeeaoaeaa1"/>
              <w:widowControl/>
              <w:rPr>
                <w:rFonts w:ascii="Arial Narrow" w:hAnsi="Arial Narrow"/>
                <w:b w:val="0"/>
                <w:i/>
                <w:sz w:val="18"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 xml:space="preserve">Придобити в жизнения път или в професията, но не </w:t>
            </w:r>
            <w:r>
              <w:rPr>
                <w:rFonts w:ascii="Arial Narrow" w:hAnsi="Arial Narrow"/>
                <w:b w:val="0"/>
                <w:sz w:val="18"/>
                <w:lang w:val="bg-BG"/>
              </w:rPr>
              <w:t>непременно</w:t>
            </w: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 xml:space="preserve"> удостоверени с официален документ или диплома.</w:t>
            </w:r>
          </w:p>
        </w:tc>
        <w:tc>
          <w:tcPr>
            <w:tcW w:w="499" w:type="dxa"/>
            <w:shd w:val="clear" w:color="auto" w:fill="auto"/>
          </w:tcPr>
          <w:p w:rsidR="007049A4" w:rsidRDefault="007049A4">
            <w:pPr>
              <w:snapToGrid w:val="0"/>
              <w:rPr>
                <w:rFonts w:ascii="Arial Narrow" w:hAnsi="Arial Narrow"/>
                <w:sz w:val="16"/>
                <w:lang w:val="bg-BG"/>
              </w:rPr>
            </w:pPr>
          </w:p>
        </w:tc>
      </w:tr>
      <w:tr w:rsidR="007049A4">
        <w:tblPrEx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2771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67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807" w:type="dxa"/>
            <w:gridSpan w:val="2"/>
            <w:shd w:val="clear" w:color="auto" w:fill="auto"/>
          </w:tcPr>
          <w:p w:rsidR="007049A4" w:rsidRDefault="007049A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  <w:lang w:val="bg-BG"/>
              </w:rPr>
              <w:t>Български</w:t>
            </w:r>
          </w:p>
        </w:tc>
      </w:tr>
    </w:tbl>
    <w:p w:rsidR="007049A4" w:rsidRDefault="007049A4">
      <w:pPr>
        <w:pStyle w:val="Aaoeeu"/>
        <w:spacing w:before="20" w:after="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2"/>
      </w:tblGrid>
      <w:tr w:rsidR="007049A4">
        <w:tc>
          <w:tcPr>
            <w:tcW w:w="2962" w:type="dxa"/>
            <w:shd w:val="clear" w:color="auto" w:fill="auto"/>
          </w:tcPr>
          <w:p w:rsidR="007049A4" w:rsidRDefault="007049A4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 xml:space="preserve">други езици  </w:t>
            </w:r>
          </w:p>
        </w:tc>
      </w:tr>
    </w:tbl>
    <w:p w:rsidR="007049A4" w:rsidRDefault="007049A4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7049A4">
        <w:trPr>
          <w:trHeight w:val="280"/>
        </w:trPr>
        <w:tc>
          <w:tcPr>
            <w:tcW w:w="2822" w:type="dxa"/>
            <w:shd w:val="clear" w:color="auto" w:fill="auto"/>
          </w:tcPr>
          <w:p w:rsidR="007049A4" w:rsidRDefault="007049A4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shd w:val="clear" w:color="auto" w:fill="auto"/>
          </w:tcPr>
          <w:p w:rsidR="007049A4" w:rsidRDefault="007049A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  <w:lang w:val="bg-BG"/>
              </w:rPr>
              <w:t xml:space="preserve">                                  Руски    Английски   Немски</w:t>
            </w:r>
          </w:p>
        </w:tc>
      </w:tr>
      <w:tr w:rsidR="007049A4">
        <w:trPr>
          <w:trHeight w:val="280"/>
        </w:trPr>
        <w:tc>
          <w:tcPr>
            <w:tcW w:w="2822" w:type="dxa"/>
            <w:shd w:val="clear" w:color="auto" w:fill="auto"/>
          </w:tcPr>
          <w:p w:rsidR="007049A4" w:rsidRDefault="007049A4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четене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shd w:val="clear" w:color="auto" w:fill="auto"/>
          </w:tcPr>
          <w:p w:rsidR="007049A4" w:rsidRDefault="007049A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   добро,      основно</w:t>
            </w:r>
            <w:r>
              <w:rPr>
                <w:rFonts w:ascii="Arial Narrow" w:hAnsi="Arial Narrow"/>
                <w:lang w:val="ru-RU"/>
              </w:rPr>
              <w:t>]</w:t>
            </w:r>
          </w:p>
        </w:tc>
      </w:tr>
      <w:tr w:rsidR="007049A4">
        <w:trPr>
          <w:trHeight w:val="280"/>
        </w:trPr>
        <w:tc>
          <w:tcPr>
            <w:tcW w:w="2822" w:type="dxa"/>
            <w:shd w:val="clear" w:color="auto" w:fill="auto"/>
          </w:tcPr>
          <w:p w:rsidR="007049A4" w:rsidRDefault="007049A4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писане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shd w:val="clear" w:color="auto" w:fill="auto"/>
          </w:tcPr>
          <w:p w:rsidR="007049A4" w:rsidRDefault="007049A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    добро,      основно</w:t>
            </w:r>
            <w:r>
              <w:rPr>
                <w:rFonts w:ascii="Arial Narrow" w:hAnsi="Arial Narrow"/>
                <w:lang w:val="ru-RU"/>
              </w:rPr>
              <w:t>]</w:t>
            </w:r>
          </w:p>
        </w:tc>
      </w:tr>
      <w:tr w:rsidR="007049A4">
        <w:trPr>
          <w:trHeight w:val="280"/>
        </w:trPr>
        <w:tc>
          <w:tcPr>
            <w:tcW w:w="2822" w:type="dxa"/>
            <w:shd w:val="clear" w:color="auto" w:fill="auto"/>
          </w:tcPr>
          <w:p w:rsidR="007049A4" w:rsidRDefault="007049A4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Умения за разговор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shd w:val="clear" w:color="auto" w:fill="auto"/>
          </w:tcPr>
          <w:p w:rsidR="007049A4" w:rsidRDefault="007049A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   добро,      основно</w:t>
            </w:r>
            <w:r>
              <w:rPr>
                <w:rFonts w:ascii="Arial Narrow" w:hAnsi="Arial Narrow"/>
                <w:lang w:val="ru-RU"/>
              </w:rPr>
              <w:t>]</w:t>
            </w:r>
          </w:p>
        </w:tc>
      </w:tr>
    </w:tbl>
    <w:p w:rsidR="007049A4" w:rsidRDefault="007049A4">
      <w:pPr>
        <w:pStyle w:val="Aaoeeu"/>
        <w:widowControl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7049A4">
        <w:trPr>
          <w:trHeight w:val="1930"/>
        </w:trPr>
        <w:tc>
          <w:tcPr>
            <w:tcW w:w="282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7049A4" w:rsidRDefault="007049A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shd w:val="clear" w:color="auto" w:fill="auto"/>
          </w:tcPr>
          <w:p w:rsidR="007049A4" w:rsidRPr="00086C99" w:rsidRDefault="007049A4">
            <w:pPr>
              <w:pStyle w:val="Eaoaeaa"/>
              <w:widowControl/>
              <w:snapToGrid w:val="0"/>
              <w:spacing w:before="20" w:after="20"/>
              <w:rPr>
                <w:rFonts w:ascii="Arial" w:hAnsi="Arial"/>
                <w:b/>
                <w:bCs/>
                <w:smallCaps/>
                <w:lang w:val="bg-BG"/>
              </w:rPr>
            </w:pPr>
            <w:r w:rsidRPr="00086C99">
              <w:rPr>
                <w:rFonts w:ascii="Arial" w:hAnsi="Arial"/>
                <w:b/>
                <w:bCs/>
                <w:smallCaps/>
                <w:lang w:val="bg-BG"/>
              </w:rPr>
              <w:t>Умения за работа в екип; СУ, МГУ и на други места.</w:t>
            </w:r>
          </w:p>
          <w:p w:rsidR="007049A4" w:rsidRPr="00086C99" w:rsidRDefault="007049A4">
            <w:pPr>
              <w:pStyle w:val="Eaoaeaa"/>
              <w:widowControl/>
              <w:snapToGrid w:val="0"/>
              <w:spacing w:before="20" w:after="20"/>
              <w:rPr>
                <w:rFonts w:ascii="Arial" w:hAnsi="Arial"/>
                <w:b/>
                <w:bCs/>
                <w:sz w:val="22"/>
                <w:szCs w:val="22"/>
                <w:lang w:val="bg-BG"/>
              </w:rPr>
            </w:pPr>
          </w:p>
        </w:tc>
      </w:tr>
    </w:tbl>
    <w:p w:rsidR="007049A4" w:rsidRDefault="007049A4">
      <w:pPr>
        <w:pStyle w:val="Aaoeeu"/>
        <w:widowControl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498"/>
      </w:tblGrid>
      <w:tr w:rsidR="007049A4">
        <w:trPr>
          <w:trHeight w:val="1960"/>
        </w:trPr>
        <w:tc>
          <w:tcPr>
            <w:tcW w:w="2873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Организационни умения и компетенции</w:t>
            </w:r>
          </w:p>
          <w:p w:rsidR="007049A4" w:rsidRDefault="007049A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498" w:type="dxa"/>
            <w:shd w:val="clear" w:color="auto" w:fill="auto"/>
          </w:tcPr>
          <w:p w:rsidR="007049A4" w:rsidRDefault="007049A4">
            <w:pPr>
              <w:pStyle w:val="Eaoaeaa"/>
              <w:widowControl/>
              <w:snapToGrid w:val="0"/>
              <w:spacing w:before="20" w:after="20"/>
              <w:rPr>
                <w:rFonts w:ascii="Arial" w:hAnsi="Arial"/>
                <w:b/>
                <w:bCs/>
                <w:lang w:val="bg-BG"/>
              </w:rPr>
            </w:pPr>
            <w:r>
              <w:rPr>
                <w:rFonts w:ascii="Arial" w:hAnsi="Arial"/>
                <w:b/>
                <w:bCs/>
                <w:lang w:val="bg-BG"/>
              </w:rPr>
              <w:t xml:space="preserve">Изпълнение на научно-изследователски проекти </w:t>
            </w:r>
            <w:r>
              <w:rPr>
                <w:rFonts w:ascii="Arial" w:hAnsi="Arial"/>
                <w:b/>
                <w:bCs/>
              </w:rPr>
              <w:t>(</w:t>
            </w:r>
            <w:r>
              <w:rPr>
                <w:rFonts w:ascii="Arial" w:hAnsi="Arial"/>
                <w:b/>
                <w:bCs/>
                <w:lang w:val="bg-BG"/>
              </w:rPr>
              <w:t>1987 – 1991</w:t>
            </w:r>
            <w:r>
              <w:rPr>
                <w:rFonts w:ascii="Arial" w:hAnsi="Arial"/>
                <w:b/>
                <w:bCs/>
              </w:rPr>
              <w:t xml:space="preserve">) </w:t>
            </w:r>
            <w:r>
              <w:rPr>
                <w:rFonts w:ascii="Arial" w:hAnsi="Arial"/>
                <w:b/>
                <w:bCs/>
                <w:lang w:val="bg-BG"/>
              </w:rPr>
              <w:t>с участие на  различни лаборатории и  хора.</w:t>
            </w:r>
          </w:p>
        </w:tc>
      </w:tr>
    </w:tbl>
    <w:p w:rsidR="007049A4" w:rsidRDefault="007049A4">
      <w:pPr>
        <w:pStyle w:val="Aaoeeu"/>
        <w:widowControl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7049A4">
        <w:trPr>
          <w:trHeight w:val="1044"/>
        </w:trPr>
        <w:tc>
          <w:tcPr>
            <w:tcW w:w="282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7049A4" w:rsidRDefault="007049A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shd w:val="clear" w:color="auto" w:fill="auto"/>
          </w:tcPr>
          <w:p w:rsidR="007049A4" w:rsidRDefault="007049A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lang w:val="bg-BG"/>
              </w:rPr>
            </w:pPr>
            <w:r>
              <w:rPr>
                <w:rFonts w:ascii="Arial Narrow" w:hAnsi="Arial Narrow"/>
                <w:b/>
                <w:bCs/>
                <w:lang w:val="bg-BG"/>
              </w:rPr>
              <w:t>Виж по-горе.</w:t>
            </w:r>
          </w:p>
        </w:tc>
      </w:tr>
    </w:tbl>
    <w:p w:rsidR="007049A4" w:rsidRDefault="007049A4">
      <w:pPr>
        <w:pStyle w:val="Aaoeeu"/>
        <w:widowControl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7049A4">
        <w:trPr>
          <w:trHeight w:val="1029"/>
        </w:trPr>
        <w:tc>
          <w:tcPr>
            <w:tcW w:w="282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7049A4" w:rsidRDefault="007049A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shd w:val="clear" w:color="auto" w:fill="auto"/>
          </w:tcPr>
          <w:p w:rsidR="007049A4" w:rsidRDefault="007049A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7049A4" w:rsidRDefault="007049A4">
      <w:pPr>
        <w:pStyle w:val="Aaoeeu"/>
        <w:widowControl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7049A4">
        <w:trPr>
          <w:trHeight w:val="851"/>
        </w:trPr>
        <w:tc>
          <w:tcPr>
            <w:tcW w:w="282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7049A4" w:rsidRDefault="007049A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shd w:val="clear" w:color="auto" w:fill="auto"/>
          </w:tcPr>
          <w:p w:rsidR="007049A4" w:rsidRDefault="007049A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7049A4" w:rsidRDefault="007049A4">
      <w:pPr>
        <w:pStyle w:val="Aaoeeu"/>
        <w:widowControl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7049A4">
        <w:trPr>
          <w:trHeight w:val="503"/>
        </w:trPr>
        <w:tc>
          <w:tcPr>
            <w:tcW w:w="2822" w:type="dxa"/>
            <w:shd w:val="clear" w:color="auto" w:fill="auto"/>
          </w:tcPr>
          <w:p w:rsidR="007049A4" w:rsidRDefault="007049A4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shd w:val="clear" w:color="auto" w:fill="auto"/>
          </w:tcPr>
          <w:p w:rsidR="007049A4" w:rsidRDefault="007049A4">
            <w:pPr>
              <w:pStyle w:val="Eaoaeaa"/>
              <w:widowControl/>
              <w:snapToGrid w:val="0"/>
              <w:rPr>
                <w:rFonts w:ascii="Arial Narrow" w:hAnsi="Arial Narrow"/>
                <w:b/>
                <w:bCs/>
                <w:lang w:val="bg-BG"/>
              </w:rPr>
            </w:pPr>
            <w:r>
              <w:rPr>
                <w:rFonts w:ascii="Arial Narrow" w:hAnsi="Arial Narrow"/>
                <w:b/>
                <w:bCs/>
                <w:lang w:val="bg-BG"/>
              </w:rPr>
              <w:t>Да. От 1983г.</w:t>
            </w:r>
          </w:p>
        </w:tc>
      </w:tr>
    </w:tbl>
    <w:p w:rsidR="007049A4" w:rsidRDefault="007049A4">
      <w:pPr>
        <w:pStyle w:val="Aaoeeu"/>
        <w:widowControl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7049A4">
        <w:trPr>
          <w:trHeight w:val="540"/>
        </w:trPr>
        <w:tc>
          <w:tcPr>
            <w:tcW w:w="2822" w:type="dxa"/>
            <w:shd w:val="clear" w:color="auto" w:fill="auto"/>
          </w:tcPr>
          <w:p w:rsidR="007049A4" w:rsidRDefault="007049A4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932" w:type="dxa"/>
            <w:shd w:val="clear" w:color="auto" w:fill="auto"/>
          </w:tcPr>
          <w:p w:rsidR="007049A4" w:rsidRDefault="007049A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7049A4" w:rsidRDefault="007049A4">
      <w:pPr>
        <w:pStyle w:val="Aaoeeu"/>
        <w:widowControl/>
        <w:spacing w:before="20" w:after="20"/>
      </w:pPr>
    </w:p>
    <w:p w:rsidR="007049A4" w:rsidRDefault="007049A4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7049A4">
        <w:trPr>
          <w:trHeight w:val="284"/>
        </w:trPr>
        <w:tc>
          <w:tcPr>
            <w:tcW w:w="2822" w:type="dxa"/>
            <w:shd w:val="clear" w:color="auto" w:fill="auto"/>
          </w:tcPr>
          <w:p w:rsidR="007049A4" w:rsidRDefault="007049A4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72" w:type="dxa"/>
            <w:shd w:val="clear" w:color="auto" w:fill="auto"/>
          </w:tcPr>
          <w:p w:rsidR="007049A4" w:rsidRDefault="007049A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shd w:val="clear" w:color="auto" w:fill="auto"/>
          </w:tcPr>
          <w:p w:rsidR="007049A4" w:rsidRDefault="007049A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7049A4" w:rsidRDefault="007049A4">
      <w:pPr>
        <w:pStyle w:val="Aaoeeu"/>
        <w:widowControl/>
      </w:pPr>
    </w:p>
    <w:p w:rsidR="007049A4" w:rsidRDefault="007049A4"/>
    <w:p w:rsidR="007049A4" w:rsidRDefault="007049A4"/>
    <w:p w:rsidR="007049A4" w:rsidRDefault="003F641E" w:rsidP="003F641E">
      <w:pPr>
        <w:jc w:val="center"/>
        <w:rPr>
          <w:rFonts w:ascii="Arial Narrow" w:hAnsi="Arial Narrow"/>
          <w:smallCaps/>
          <w:lang w:val="bg-BG"/>
        </w:rPr>
      </w:pPr>
      <w:r>
        <w:rPr>
          <w:rFonts w:ascii="Arial Narrow" w:hAnsi="Arial Narrow"/>
          <w:smallCaps/>
          <w:lang w:val="bg-BG"/>
        </w:rPr>
        <w:t>ПУБЛИКАЦИИ И ДАКЛАДИ НА КОНФЕРЕНЦИИ</w:t>
      </w:r>
    </w:p>
    <w:p w:rsidR="003F641E" w:rsidRDefault="003F641E" w:rsidP="003F641E">
      <w:pPr>
        <w:jc w:val="center"/>
        <w:rPr>
          <w:rFonts w:ascii="Arial Narrow" w:hAnsi="Arial Narrow"/>
          <w:smallCaps/>
          <w:lang w:val="bg-BG"/>
        </w:rPr>
      </w:pPr>
    </w:p>
    <w:p w:rsidR="003F641E" w:rsidRPr="004066EA" w:rsidRDefault="003F641E" w:rsidP="003F641E">
      <w:pPr>
        <w:spacing w:line="360" w:lineRule="auto"/>
        <w:rPr>
          <w:rFonts w:ascii="Courier New" w:eastAsiaTheme="minorHAnsi" w:hAnsi="Courier New" w:cs="Courier New"/>
          <w:lang w:val="en-US"/>
        </w:rPr>
      </w:pPr>
      <w:r w:rsidRPr="004F2E6F">
        <w:rPr>
          <w:rFonts w:ascii="Courier New" w:eastAsiaTheme="minorHAnsi" w:hAnsi="Courier New" w:cs="Courier New"/>
          <w:lang w:val="bg-BG"/>
        </w:rPr>
        <w:t>A.Z.</w:t>
      </w:r>
      <w:r w:rsidRPr="004F2E6F">
        <w:rPr>
          <w:rFonts w:ascii="Courier New" w:eastAsiaTheme="minorHAnsi" w:hAnsi="Courier New" w:cs="Courier New"/>
          <w:color w:val="000000"/>
          <w:lang w:val="bg-BG"/>
        </w:rPr>
        <w:t xml:space="preserve"> </w:t>
      </w:r>
      <w:r w:rsidRPr="004F2E6F">
        <w:rPr>
          <w:rFonts w:ascii="Courier New" w:eastAsiaTheme="minorHAnsi" w:hAnsi="Courier New" w:cs="Courier New"/>
          <w:lang w:val="bg-BG"/>
        </w:rPr>
        <w:t>Bikov</w:t>
      </w:r>
      <w:r w:rsidRPr="004F2E6F">
        <w:rPr>
          <w:rFonts w:ascii="Courier New" w:eastAsiaTheme="minorHAnsi" w:hAnsi="Courier New" w:cs="Courier New"/>
          <w:vertAlign w:val="superscript"/>
          <w:lang w:val="bg-BG"/>
        </w:rPr>
        <w:t>a</w:t>
      </w:r>
      <w:r w:rsidRPr="00EA3BD9">
        <w:rPr>
          <w:rFonts w:ascii="Courier New" w:eastAsiaTheme="minorHAnsi" w:hAnsi="Courier New" w:cs="Courier New"/>
          <w:lang w:val="bg-BG"/>
        </w:rPr>
        <w:t>,R.V.Genova</w:t>
      </w:r>
      <w:r w:rsidRPr="004F2E6F">
        <w:rPr>
          <w:rFonts w:ascii="Courier New" w:eastAsiaTheme="minorHAnsi" w:hAnsi="Courier New" w:cs="Courier New"/>
          <w:vertAlign w:val="superscript"/>
          <w:lang w:val="bg-BG"/>
        </w:rPr>
        <w:t>a</w:t>
      </w:r>
      <w:r w:rsidRPr="00EA3BD9">
        <w:rPr>
          <w:rFonts w:ascii="Courier New" w:eastAsiaTheme="minorHAnsi" w:hAnsi="Courier New" w:cs="Courier New"/>
          <w:lang w:val="bg-BG"/>
        </w:rPr>
        <w:t>,N.G.Vassilev</w:t>
      </w:r>
      <w:r w:rsidRPr="004F2E6F">
        <w:rPr>
          <w:rFonts w:ascii="Courier New" w:eastAsiaTheme="minorHAnsi" w:hAnsi="Courier New" w:cs="Courier New"/>
          <w:vertAlign w:val="superscript"/>
          <w:lang w:val="bg-BG"/>
        </w:rPr>
        <w:t>b</w:t>
      </w:r>
      <w:r w:rsidRPr="00EA3BD9">
        <w:rPr>
          <w:rFonts w:ascii="Courier New" w:eastAsiaTheme="minorHAnsi" w:hAnsi="Courier New" w:cs="Courier New"/>
          <w:lang w:val="bg-BG"/>
        </w:rPr>
        <w:t xml:space="preserve"> Influence of the spin-orientation of free and unpaired protons</w:t>
      </w:r>
      <w:r>
        <w:rPr>
          <w:rFonts w:ascii="Courier New" w:eastAsiaTheme="minorHAnsi" w:hAnsi="Courier New" w:cs="Courier New"/>
          <w:lang w:val="en-US"/>
        </w:rPr>
        <w:t xml:space="preserve"> </w:t>
      </w:r>
      <w:r w:rsidRPr="00EA3BD9">
        <w:rPr>
          <w:rFonts w:ascii="Courier New" w:eastAsiaTheme="minorHAnsi" w:hAnsi="Courier New" w:cs="Courier New"/>
          <w:lang w:val="bg-BG"/>
        </w:rPr>
        <w:t>of ortho-water on the crystallization of the (001) face</w:t>
      </w:r>
      <w:r>
        <w:rPr>
          <w:rFonts w:ascii="Courier New" w:eastAsiaTheme="minorHAnsi" w:hAnsi="Courier New" w:cs="Courier New"/>
          <w:lang w:val="en-US"/>
        </w:rPr>
        <w:t xml:space="preserve"> </w:t>
      </w:r>
      <w:r w:rsidRPr="00EA3BD9">
        <w:rPr>
          <w:rFonts w:ascii="Courier New" w:eastAsiaTheme="minorHAnsi" w:hAnsi="Courier New" w:cs="Courier New"/>
          <w:lang w:val="bg-BG"/>
        </w:rPr>
        <w:t>of TGS crystal: “in situ” investigation</w:t>
      </w:r>
      <w:r w:rsidRPr="000E098A">
        <w:rPr>
          <w:rFonts w:ascii="Courier New" w:eastAsiaTheme="minorHAnsi" w:hAnsi="Courier New" w:cs="Courier New"/>
          <w:lang w:val="en-US"/>
        </w:rPr>
        <w:t>.,</w:t>
      </w:r>
      <w:r w:rsidRPr="000E098A">
        <w:rPr>
          <w:rFonts w:ascii="Courier New" w:eastAsiaTheme="minorHAnsi" w:hAnsi="Courier New" w:cs="Courier New"/>
          <w:lang w:val="bg-BG"/>
        </w:rPr>
        <w:t xml:space="preserve"> Journal of Crystal Growth 395 (2014) 90–93</w:t>
      </w:r>
      <w:r>
        <w:rPr>
          <w:rFonts w:ascii="Courier New" w:eastAsiaTheme="minorHAnsi" w:hAnsi="Courier New" w:cs="Courier New"/>
          <w:lang w:val="en-US"/>
        </w:rPr>
        <w:t>.</w:t>
      </w:r>
    </w:p>
    <w:p w:rsidR="003F641E" w:rsidRPr="000E098A" w:rsidRDefault="003F641E" w:rsidP="003F641E">
      <w:pPr>
        <w:spacing w:line="360" w:lineRule="auto"/>
        <w:ind w:left="2694" w:firstLine="141"/>
        <w:rPr>
          <w:rFonts w:ascii="AdvOTb92eb7df.I" w:eastAsiaTheme="minorHAnsi" w:hAnsi="AdvOTb92eb7df.I" w:cs="AdvOTb92eb7df.I"/>
          <w:color w:val="0070C0"/>
          <w:sz w:val="13"/>
          <w:szCs w:val="13"/>
          <w:lang w:val="bg-BG"/>
        </w:rPr>
      </w:pPr>
      <w:r w:rsidRPr="000E098A">
        <w:rPr>
          <w:rFonts w:ascii="AdvOT863180fb" w:eastAsiaTheme="minorHAnsi" w:hAnsi="AdvOT863180fb" w:cs="AdvOT863180fb"/>
          <w:color w:val="0070C0"/>
          <w:sz w:val="9"/>
          <w:szCs w:val="9"/>
          <w:lang w:val="bg-BG"/>
        </w:rPr>
        <w:t xml:space="preserve">a </w:t>
      </w:r>
      <w:r w:rsidRPr="000E098A">
        <w:rPr>
          <w:rFonts w:ascii="AdvOTb92eb7df.I" w:eastAsiaTheme="minorHAnsi" w:hAnsi="AdvOTb92eb7df.I" w:cs="AdvOTb92eb7df.I"/>
          <w:color w:val="0070C0"/>
          <w:sz w:val="13"/>
          <w:szCs w:val="13"/>
          <w:lang w:val="bg-BG"/>
        </w:rPr>
        <w:t>Department of Chemistry, University of So</w:t>
      </w:r>
      <w:r w:rsidRPr="000E098A">
        <w:rPr>
          <w:rFonts w:ascii="AdvOTb92eb7df.I+fb" w:eastAsiaTheme="minorHAnsi" w:hAnsi="AdvOTb92eb7df.I+fb" w:cs="AdvOTb92eb7df.I+fb"/>
          <w:color w:val="0070C0"/>
          <w:sz w:val="13"/>
          <w:szCs w:val="13"/>
          <w:lang w:val="bg-BG"/>
        </w:rPr>
        <w:t>fi</w:t>
      </w:r>
      <w:r w:rsidRPr="000E098A">
        <w:rPr>
          <w:rFonts w:ascii="AdvOTb92eb7df.I" w:eastAsiaTheme="minorHAnsi" w:hAnsi="AdvOTb92eb7df.I" w:cs="AdvOTb92eb7df.I"/>
          <w:color w:val="0070C0"/>
          <w:sz w:val="13"/>
          <w:szCs w:val="13"/>
          <w:lang w:val="bg-BG"/>
        </w:rPr>
        <w:t>a, 1 J. Bourchier Boulevard, 1164 So</w:t>
      </w:r>
      <w:r w:rsidRPr="000E098A">
        <w:rPr>
          <w:rFonts w:ascii="AdvOTb92eb7df.I+fb" w:eastAsiaTheme="minorHAnsi" w:hAnsi="AdvOTb92eb7df.I+fb" w:cs="AdvOTb92eb7df.I+fb"/>
          <w:color w:val="0070C0"/>
          <w:sz w:val="13"/>
          <w:szCs w:val="13"/>
          <w:lang w:val="bg-BG"/>
        </w:rPr>
        <w:t>fi</w:t>
      </w:r>
      <w:r w:rsidRPr="000E098A">
        <w:rPr>
          <w:rFonts w:ascii="AdvOTb92eb7df.I" w:eastAsiaTheme="minorHAnsi" w:hAnsi="AdvOTb92eb7df.I" w:cs="AdvOTb92eb7df.I"/>
          <w:color w:val="0070C0"/>
          <w:sz w:val="13"/>
          <w:szCs w:val="13"/>
          <w:lang w:val="bg-BG"/>
        </w:rPr>
        <w:t>a, Bulgaria</w:t>
      </w:r>
    </w:p>
    <w:p w:rsidR="003F641E" w:rsidRPr="000E098A" w:rsidRDefault="003F641E" w:rsidP="003F641E">
      <w:pPr>
        <w:spacing w:line="360" w:lineRule="auto"/>
        <w:ind w:left="2694" w:firstLine="141"/>
        <w:rPr>
          <w:rFonts w:ascii="Courier New" w:hAnsi="Courier New" w:cs="Courier New"/>
          <w:color w:val="0070C0"/>
          <w:lang w:val="en-US"/>
        </w:rPr>
      </w:pPr>
      <w:r w:rsidRPr="000E098A">
        <w:rPr>
          <w:rFonts w:ascii="AdvOT863180fb" w:eastAsiaTheme="minorHAnsi" w:hAnsi="AdvOT863180fb" w:cs="AdvOT863180fb"/>
          <w:color w:val="0070C0"/>
          <w:sz w:val="9"/>
          <w:szCs w:val="9"/>
          <w:lang w:val="bg-BG"/>
        </w:rPr>
        <w:t xml:space="preserve">b </w:t>
      </w:r>
      <w:r w:rsidRPr="000E098A">
        <w:rPr>
          <w:rFonts w:ascii="AdvOTb92eb7df.I" w:eastAsiaTheme="minorHAnsi" w:hAnsi="AdvOTb92eb7df.I" w:cs="AdvOTb92eb7df.I"/>
          <w:color w:val="0070C0"/>
          <w:sz w:val="13"/>
          <w:szCs w:val="13"/>
          <w:lang w:val="bg-BG"/>
        </w:rPr>
        <w:t>Institute of Organic Chemistry, Bulgarian Academy of Sciences, Acad. G. Bonchev, Bulgaria</w:t>
      </w:r>
    </w:p>
    <w:p w:rsidR="003F641E" w:rsidRPr="00EA3BD9" w:rsidRDefault="003F641E" w:rsidP="003F641E">
      <w:pPr>
        <w:spacing w:line="360" w:lineRule="auto"/>
        <w:ind w:left="2694" w:firstLine="141"/>
        <w:rPr>
          <w:rFonts w:ascii="Courier New" w:hAnsi="Courier New" w:cs="Courier New"/>
          <w:lang w:val="en-US"/>
        </w:rPr>
      </w:pPr>
    </w:p>
    <w:p w:rsidR="003F641E" w:rsidRPr="00EA3BD9" w:rsidRDefault="003F641E" w:rsidP="003F641E">
      <w:pPr>
        <w:spacing w:line="360" w:lineRule="auto"/>
        <w:ind w:firstLine="567"/>
        <w:rPr>
          <w:rFonts w:ascii="Courier New" w:hAnsi="Courier New" w:cs="Courier New"/>
          <w:lang w:val="bg-BG"/>
        </w:rPr>
      </w:pPr>
      <w:r>
        <w:rPr>
          <w:rFonts w:ascii="Courier New" w:hAnsi="Courier New" w:cs="Courier New"/>
          <w:lang w:val="en-US"/>
        </w:rPr>
        <w:t xml:space="preserve">A.Z. Bikov, </w:t>
      </w:r>
      <w:r w:rsidRPr="00EA3BD9">
        <w:rPr>
          <w:rFonts w:ascii="Courier New" w:hAnsi="Courier New" w:cs="Courier New"/>
          <w:lang w:val="en-US"/>
        </w:rPr>
        <w:t>Activity of a growth center formed by more the two nonparallel dislocations at constant supersaturation and temperature</w:t>
      </w:r>
      <w:r>
        <w:rPr>
          <w:rFonts w:ascii="Courier New" w:hAnsi="Courier New" w:cs="Courier New"/>
          <w:lang w:val="en-US"/>
        </w:rPr>
        <w:t>.</w:t>
      </w:r>
      <w:r w:rsidRPr="00EA3BD9">
        <w:rPr>
          <w:rFonts w:ascii="Courier New" w:hAnsi="Courier New" w:cs="Courier New"/>
          <w:lang w:val="en-US"/>
        </w:rPr>
        <w:t>, Current Topics in Crystal Growth Research, vol. 5 (1999), p. 194</w:t>
      </w:r>
      <w:r>
        <w:rPr>
          <w:rFonts w:ascii="Courier New" w:hAnsi="Courier New" w:cs="Courier New"/>
          <w:lang w:val="en-US"/>
        </w:rPr>
        <w:t>.</w:t>
      </w:r>
    </w:p>
    <w:p w:rsidR="003F641E" w:rsidRDefault="003F641E" w:rsidP="003F641E">
      <w:pPr>
        <w:spacing w:line="360" w:lineRule="auto"/>
        <w:ind w:firstLine="567"/>
        <w:rPr>
          <w:rFonts w:ascii="Courier New" w:hAnsi="Courier New" w:cs="Courier New"/>
          <w:lang w:val="en-US"/>
        </w:rPr>
      </w:pPr>
    </w:p>
    <w:p w:rsidR="003F641E" w:rsidRDefault="003F641E" w:rsidP="003F641E">
      <w:pPr>
        <w:spacing w:line="360" w:lineRule="auto"/>
        <w:ind w:firstLine="567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A.Z.Bikov, V.Ya.Nedkov, S.D. Stoichkov, Activity of a growth hill, generated by two crossed screw dislocations with equal Burgers’ vectors at constant supersaturation and temperature., Cryst. Res. Technol.34 (1999)p.1065.</w:t>
      </w:r>
    </w:p>
    <w:p w:rsidR="003F641E" w:rsidRDefault="003F641E" w:rsidP="003F641E">
      <w:pPr>
        <w:spacing w:line="360" w:lineRule="auto"/>
        <w:ind w:firstLine="567"/>
        <w:rPr>
          <w:rFonts w:ascii="Courier New" w:hAnsi="Courier New" w:cs="Courier New"/>
          <w:lang w:val="en-US"/>
        </w:rPr>
      </w:pPr>
    </w:p>
    <w:p w:rsidR="003F641E" w:rsidRPr="00EA3BD9" w:rsidRDefault="003F641E" w:rsidP="003F641E">
      <w:pPr>
        <w:spacing w:line="360" w:lineRule="auto"/>
        <w:ind w:firstLine="567"/>
        <w:rPr>
          <w:rFonts w:ascii="Courier New" w:hAnsi="Courier New" w:cs="Courier New"/>
          <w:lang w:val="bg-BG"/>
        </w:rPr>
      </w:pPr>
      <w:r>
        <w:rPr>
          <w:rFonts w:ascii="Courier New" w:hAnsi="Courier New" w:cs="Courier New"/>
          <w:lang w:val="en-US"/>
        </w:rPr>
        <w:t xml:space="preserve">A.Z.Bikov, S.D. Stoichkov,  </w:t>
      </w:r>
      <w:r w:rsidRPr="00EA3BD9">
        <w:rPr>
          <w:rFonts w:ascii="Courier New" w:hAnsi="Courier New" w:cs="Courier New"/>
          <w:lang w:val="en-US"/>
        </w:rPr>
        <w:t>Activity of nonparallel center of growth of (001) face of TGS single srystal under inconstant conditions of crystallization", Cryst. Res. Technol., 32 (1997), p. 649</w:t>
      </w:r>
      <w:r>
        <w:rPr>
          <w:rFonts w:ascii="Courier New" w:hAnsi="Courier New" w:cs="Courier New"/>
          <w:lang w:val="en-US"/>
        </w:rPr>
        <w:t>.</w:t>
      </w:r>
    </w:p>
    <w:p w:rsidR="003F641E" w:rsidRDefault="003F641E" w:rsidP="003F641E">
      <w:pPr>
        <w:spacing w:line="360" w:lineRule="auto"/>
        <w:ind w:firstLine="567"/>
        <w:rPr>
          <w:rFonts w:ascii="Courier New" w:hAnsi="Courier New" w:cs="Courier New"/>
          <w:lang w:val="en-US"/>
        </w:rPr>
      </w:pPr>
    </w:p>
    <w:p w:rsidR="003F641E" w:rsidRDefault="003F641E" w:rsidP="003F641E">
      <w:pPr>
        <w:spacing w:line="360" w:lineRule="auto"/>
        <w:ind w:firstLine="567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A.Z.Bikov, S.D. Stoichkov, Change of the normal rate of hills growth on the (001) face of TGS single crystal under constant crystallization conditions., Cryst. Res. Technol.,32(1997)p.617.</w:t>
      </w:r>
    </w:p>
    <w:p w:rsidR="003F641E" w:rsidRPr="00EA3BD9" w:rsidRDefault="003F641E" w:rsidP="003F641E">
      <w:pPr>
        <w:spacing w:line="360" w:lineRule="auto"/>
        <w:ind w:firstLine="567"/>
        <w:rPr>
          <w:rFonts w:ascii="Courier New" w:hAnsi="Courier New" w:cs="Courier New"/>
          <w:lang w:val="en-US"/>
        </w:rPr>
      </w:pPr>
    </w:p>
    <w:p w:rsidR="003F641E" w:rsidRDefault="003F641E" w:rsidP="003F641E">
      <w:pPr>
        <w:spacing w:line="360" w:lineRule="auto"/>
        <w:ind w:firstLine="567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A.Z.Bikov, Self-destruction of hills growth on the (001) face the TGS </w:t>
      </w:r>
    </w:p>
    <w:p w:rsidR="003F641E" w:rsidRDefault="003F641E" w:rsidP="003F641E">
      <w:pPr>
        <w:spacing w:line="36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single crystal.,</w:t>
      </w:r>
      <w:r w:rsidRPr="00732E03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Cryst. Res. Technol.,30(1995)p.1111.</w:t>
      </w:r>
    </w:p>
    <w:p w:rsidR="003F641E" w:rsidRDefault="003F641E" w:rsidP="003F641E">
      <w:pPr>
        <w:spacing w:line="360" w:lineRule="auto"/>
        <w:rPr>
          <w:rFonts w:ascii="Courier New" w:hAnsi="Courier New" w:cs="Courier New"/>
          <w:lang w:val="en-US"/>
        </w:rPr>
      </w:pPr>
    </w:p>
    <w:p w:rsidR="003F641E" w:rsidRDefault="003F641E" w:rsidP="003F641E">
      <w:pPr>
        <w:spacing w:line="360" w:lineRule="auto"/>
        <w:ind w:firstLine="567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A.Z.Bikov, S.D. Stoichkov, S.B. Damianova, Distribution of the Gibbs activation energy for formation of a kink around the top of </w:t>
      </w:r>
      <w:r>
        <w:rPr>
          <w:rFonts w:ascii="Courier New" w:hAnsi="Courier New" w:cs="Courier New"/>
          <w:lang w:val="en-US"/>
        </w:rPr>
        <w:lastRenderedPageBreak/>
        <w:t>the growth hills of the (001) face of TGS single crystal., Cryst. Res. Technol.,29(1994)p.13.</w:t>
      </w:r>
    </w:p>
    <w:p w:rsidR="003F641E" w:rsidRDefault="003F641E" w:rsidP="003F641E">
      <w:pPr>
        <w:spacing w:line="360" w:lineRule="auto"/>
        <w:ind w:firstLine="567"/>
        <w:rPr>
          <w:rFonts w:ascii="Courier New" w:hAnsi="Courier New" w:cs="Courier New"/>
          <w:lang w:val="en-US"/>
        </w:rPr>
      </w:pPr>
    </w:p>
    <w:p w:rsidR="003F641E" w:rsidRPr="00342274" w:rsidRDefault="003F641E" w:rsidP="003F641E">
      <w:pPr>
        <w:spacing w:line="360" w:lineRule="auto"/>
        <w:ind w:firstLine="567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A.Z.Bikov, V.G. Avramov, S.B. Damianova, S.D. Stoichkov, Adsorption of the Fe</w:t>
      </w:r>
      <w:r>
        <w:rPr>
          <w:rFonts w:ascii="Courier New" w:hAnsi="Courier New" w:cs="Courier New"/>
          <w:vertAlign w:val="superscript"/>
          <w:lang w:val="en-US"/>
        </w:rPr>
        <w:t>3+</w:t>
      </w:r>
      <w:r>
        <w:rPr>
          <w:rFonts w:ascii="Courier New" w:hAnsi="Courier New" w:cs="Courier New"/>
          <w:lang w:val="en-US"/>
        </w:rPr>
        <w:t xml:space="preserve"> ions on the (001) face of TGS single crystal; in situ investigation., Journal of Crystal Crowth 140 (1994)p.100.</w:t>
      </w:r>
    </w:p>
    <w:p w:rsidR="003F641E" w:rsidRDefault="003F641E" w:rsidP="003F641E">
      <w:pPr>
        <w:spacing w:line="360" w:lineRule="auto"/>
        <w:rPr>
          <w:rFonts w:ascii="Courier New" w:hAnsi="Courier New" w:cs="Courier New"/>
          <w:lang w:val="en-US"/>
        </w:rPr>
      </w:pPr>
    </w:p>
    <w:p w:rsidR="003F641E" w:rsidRDefault="003F641E" w:rsidP="003F641E">
      <w:pPr>
        <w:spacing w:line="360" w:lineRule="auto"/>
        <w:ind w:firstLine="567"/>
        <w:rPr>
          <w:rFonts w:ascii="Courier New" w:hAnsi="Courier New" w:cs="Courier New"/>
          <w:lang w:val="bg-BG"/>
        </w:rPr>
      </w:pPr>
      <w:r>
        <w:rPr>
          <w:rFonts w:ascii="Courier New" w:hAnsi="Courier New" w:cs="Courier New"/>
          <w:lang w:val="en-US"/>
        </w:rPr>
        <w:t xml:space="preserve">A.Z.Bikov, Regeneration of(001), (110) and (101)faces of TGS single crystal and formation of dislocation growth centers. In situ investigations., </w:t>
      </w:r>
      <w:r>
        <w:rPr>
          <w:rFonts w:ascii="Courier New" w:hAnsi="Courier New" w:cs="Courier New"/>
          <w:lang w:val="bg-BG"/>
        </w:rPr>
        <w:t>Юб. Сб. 100 години  Химически</w:t>
      </w:r>
      <w:r>
        <w:rPr>
          <w:rFonts w:ascii="Courier New" w:hAnsi="Courier New" w:cs="Courier New"/>
          <w:lang w:val="en-US"/>
        </w:rPr>
        <w:t xml:space="preserve">  </w:t>
      </w:r>
      <w:r>
        <w:rPr>
          <w:rFonts w:ascii="Courier New" w:hAnsi="Courier New" w:cs="Courier New"/>
          <w:lang w:val="bg-BG"/>
        </w:rPr>
        <w:t>факултет, Май 1999 – София, стр.52.</w:t>
      </w:r>
    </w:p>
    <w:p w:rsidR="003F641E" w:rsidRPr="000768AE" w:rsidRDefault="003F641E" w:rsidP="003F641E">
      <w:pPr>
        <w:spacing w:line="360" w:lineRule="auto"/>
        <w:ind w:firstLine="567"/>
        <w:rPr>
          <w:rFonts w:ascii="Courier New" w:hAnsi="Courier New" w:cs="Courier New"/>
          <w:lang w:val="bg-BG"/>
        </w:rPr>
      </w:pPr>
      <w:r>
        <w:rPr>
          <w:rFonts w:ascii="Courier New" w:hAnsi="Courier New" w:cs="Courier New"/>
          <w:lang w:val="bg-BG"/>
        </w:rPr>
        <w:t xml:space="preserve">А.З. Биков, Оптико-интерференционно изследване  </w:t>
      </w:r>
      <w:r>
        <w:rPr>
          <w:rFonts w:ascii="Courier New" w:hAnsi="Courier New" w:cs="Courier New"/>
          <w:lang w:val="en-US"/>
        </w:rPr>
        <w:t xml:space="preserve">in situ </w:t>
      </w:r>
      <w:r>
        <w:rPr>
          <w:rFonts w:ascii="Courier New" w:hAnsi="Courier New" w:cs="Courier New"/>
          <w:lang w:val="bg-BG"/>
        </w:rPr>
        <w:t xml:space="preserve">формите на растеж и разтваряне на дислокационни центрове на стените </w:t>
      </w:r>
      <w:r>
        <w:rPr>
          <w:rFonts w:ascii="Courier New" w:hAnsi="Courier New" w:cs="Courier New"/>
          <w:lang w:val="en-US"/>
        </w:rPr>
        <w:t>(001), (110)</w:t>
      </w:r>
      <w:r>
        <w:rPr>
          <w:rFonts w:ascii="Courier New" w:hAnsi="Courier New" w:cs="Courier New"/>
          <w:lang w:val="bg-BG"/>
        </w:rPr>
        <w:t xml:space="preserve">и </w:t>
      </w:r>
      <w:r>
        <w:rPr>
          <w:rFonts w:ascii="Courier New" w:hAnsi="Courier New" w:cs="Courier New"/>
          <w:lang w:val="en-US"/>
        </w:rPr>
        <w:t xml:space="preserve">(101) </w:t>
      </w:r>
      <w:r>
        <w:rPr>
          <w:rFonts w:ascii="Courier New" w:hAnsi="Courier New" w:cs="Courier New"/>
          <w:lang w:val="bg-BG"/>
        </w:rPr>
        <w:t xml:space="preserve">на кристал от </w:t>
      </w:r>
      <w:r>
        <w:rPr>
          <w:rFonts w:ascii="Courier New" w:hAnsi="Courier New" w:cs="Courier New"/>
          <w:lang w:val="en-US"/>
        </w:rPr>
        <w:t>TGS</w:t>
      </w:r>
      <w:r>
        <w:rPr>
          <w:rFonts w:ascii="Courier New" w:hAnsi="Courier New" w:cs="Courier New"/>
          <w:lang w:val="bg-BG"/>
        </w:rPr>
        <w:t xml:space="preserve">.,Пловдив 1987г. </w:t>
      </w:r>
      <w:r>
        <w:rPr>
          <w:rFonts w:ascii="Courier New" w:hAnsi="Courier New" w:cs="Courier New"/>
          <w:lang w:val="en-US"/>
        </w:rPr>
        <w:t>(</w:t>
      </w:r>
      <w:r>
        <w:rPr>
          <w:rFonts w:ascii="Courier New" w:hAnsi="Courier New" w:cs="Courier New"/>
          <w:lang w:val="bg-BG"/>
        </w:rPr>
        <w:t>деп. В ЦИНТИ</w:t>
      </w:r>
      <w:r>
        <w:rPr>
          <w:rFonts w:ascii="Courier New" w:hAnsi="Courier New" w:cs="Courier New"/>
          <w:lang w:val="en-US"/>
        </w:rPr>
        <w:t>)</w:t>
      </w:r>
      <w:r>
        <w:rPr>
          <w:rFonts w:ascii="Courier New" w:hAnsi="Courier New" w:cs="Courier New"/>
          <w:lang w:val="bg-BG"/>
        </w:rPr>
        <w:t xml:space="preserve">. </w:t>
      </w:r>
    </w:p>
    <w:p w:rsidR="003F641E" w:rsidRPr="0028033B" w:rsidRDefault="003F641E" w:rsidP="003F641E">
      <w:pPr>
        <w:spacing w:line="360" w:lineRule="auto"/>
        <w:ind w:firstLine="567"/>
        <w:rPr>
          <w:rFonts w:ascii="Courier New" w:hAnsi="Courier New" w:cs="Courier New"/>
          <w:lang w:val="bg-BG"/>
        </w:rPr>
      </w:pPr>
    </w:p>
    <w:p w:rsidR="003F641E" w:rsidRDefault="003F641E" w:rsidP="003F641E">
      <w:pPr>
        <w:spacing w:line="360" w:lineRule="auto"/>
        <w:rPr>
          <w:rFonts w:ascii="Courier New" w:hAnsi="Courier New" w:cs="Courier New"/>
          <w:lang w:val="en-US"/>
        </w:rPr>
      </w:pPr>
    </w:p>
    <w:p w:rsidR="003F641E" w:rsidRDefault="003F641E" w:rsidP="003F641E">
      <w:pPr>
        <w:spacing w:line="360" w:lineRule="auto"/>
        <w:rPr>
          <w:rFonts w:ascii="Courier New" w:hAnsi="Courier New" w:cs="Courier New"/>
          <w:lang w:val="en-US"/>
        </w:rPr>
      </w:pPr>
    </w:p>
    <w:p w:rsidR="003F641E" w:rsidRDefault="003F641E" w:rsidP="003F641E">
      <w:pPr>
        <w:spacing w:line="360" w:lineRule="auto"/>
        <w:jc w:val="center"/>
        <w:rPr>
          <w:rFonts w:ascii="Courier New" w:hAnsi="Courier New" w:cs="Courier New"/>
          <w:lang w:val="bg-BG"/>
        </w:rPr>
      </w:pPr>
      <w:r>
        <w:rPr>
          <w:rFonts w:ascii="Courier New" w:hAnsi="Courier New" w:cs="Courier New"/>
          <w:lang w:val="bg-BG"/>
        </w:rPr>
        <w:t>Доклади на конференции</w:t>
      </w:r>
    </w:p>
    <w:p w:rsidR="003F641E" w:rsidRDefault="003F641E" w:rsidP="003F641E">
      <w:pPr>
        <w:spacing w:line="360" w:lineRule="auto"/>
        <w:rPr>
          <w:rFonts w:ascii="Courier New" w:hAnsi="Courier New" w:cs="Courier New"/>
          <w:lang w:val="bg-BG"/>
        </w:rPr>
      </w:pPr>
    </w:p>
    <w:p w:rsidR="003F641E" w:rsidRDefault="003F641E" w:rsidP="003F641E">
      <w:pPr>
        <w:spacing w:line="36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bg-BG"/>
        </w:rPr>
        <w:tab/>
      </w:r>
      <w:r>
        <w:rPr>
          <w:rFonts w:ascii="Courier New" w:hAnsi="Courier New" w:cs="Courier New"/>
          <w:lang w:val="en-US"/>
        </w:rPr>
        <w:t>A.Z. Bikov, D.A. Coganov, J.W. Ponomarev, A.B. Saveliev, EXAFS spectroscopy with panoramic spectrum registration. Twelfth European crystallographic meeting, Moskow, 1989.</w:t>
      </w:r>
    </w:p>
    <w:p w:rsidR="003F641E" w:rsidRDefault="003F641E" w:rsidP="003F641E">
      <w:pPr>
        <w:spacing w:line="360" w:lineRule="auto"/>
        <w:rPr>
          <w:rFonts w:ascii="Courier New" w:hAnsi="Courier New" w:cs="Courier New"/>
          <w:lang w:val="en-US"/>
        </w:rPr>
      </w:pPr>
    </w:p>
    <w:p w:rsidR="003F641E" w:rsidRDefault="003F641E" w:rsidP="003F641E">
      <w:pPr>
        <w:spacing w:line="36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A.Z. Bikov, Composite dislocation sources of growth – morphology and kinetics. The Ninth International conference on crystal growth, August, 1989, Sendai, Japan.</w:t>
      </w:r>
    </w:p>
    <w:p w:rsidR="003F641E" w:rsidRPr="00CE4B20" w:rsidRDefault="003F641E" w:rsidP="003F641E">
      <w:pPr>
        <w:spacing w:line="360" w:lineRule="auto"/>
        <w:ind w:firstLine="708"/>
        <w:rPr>
          <w:rFonts w:ascii="Courier New" w:hAnsi="Courier New" w:cs="Courier New"/>
          <w:lang w:val="bg-BG"/>
        </w:rPr>
      </w:pPr>
    </w:p>
    <w:p w:rsidR="003F641E" w:rsidRDefault="003F641E" w:rsidP="003F641E">
      <w:pPr>
        <w:spacing w:line="360" w:lineRule="auto"/>
        <w:rPr>
          <w:rFonts w:ascii="Courier New" w:hAnsi="Courier New" w:cs="Courier New"/>
          <w:lang w:val="bg-BG"/>
        </w:rPr>
      </w:pPr>
      <w:r>
        <w:rPr>
          <w:rFonts w:ascii="Courier New" w:hAnsi="Courier New" w:cs="Courier New"/>
          <w:lang w:val="bg-BG"/>
        </w:rPr>
        <w:tab/>
        <w:t xml:space="preserve">А.З. Биков, Оптико – интерференционное изследование  регенерации граней </w:t>
      </w:r>
      <w:r>
        <w:rPr>
          <w:rFonts w:ascii="Courier New" w:hAnsi="Courier New" w:cs="Courier New"/>
          <w:lang w:val="en-US"/>
        </w:rPr>
        <w:t>(</w:t>
      </w:r>
      <w:r>
        <w:rPr>
          <w:rFonts w:ascii="Courier New" w:hAnsi="Courier New" w:cs="Courier New"/>
          <w:lang w:val="bg-BG"/>
        </w:rPr>
        <w:t>001</w:t>
      </w:r>
      <w:r>
        <w:rPr>
          <w:rFonts w:ascii="Courier New" w:hAnsi="Courier New" w:cs="Courier New"/>
          <w:lang w:val="en-US"/>
        </w:rPr>
        <w:t>)</w:t>
      </w:r>
      <w:r>
        <w:rPr>
          <w:rFonts w:ascii="Courier New" w:hAnsi="Courier New" w:cs="Courier New"/>
          <w:lang w:val="bg-BG"/>
        </w:rPr>
        <w:t>,</w:t>
      </w:r>
      <w:r>
        <w:rPr>
          <w:rFonts w:ascii="Courier New" w:hAnsi="Courier New" w:cs="Courier New"/>
          <w:lang w:val="en-US"/>
        </w:rPr>
        <w:t>(</w:t>
      </w:r>
      <w:r>
        <w:rPr>
          <w:rFonts w:ascii="Courier New" w:hAnsi="Courier New" w:cs="Courier New"/>
          <w:lang w:val="bg-BG"/>
        </w:rPr>
        <w:t>110</w:t>
      </w:r>
      <w:r>
        <w:rPr>
          <w:rFonts w:ascii="Courier New" w:hAnsi="Courier New" w:cs="Courier New"/>
          <w:lang w:val="en-US"/>
        </w:rPr>
        <w:t>)</w:t>
      </w:r>
      <w:r>
        <w:rPr>
          <w:rFonts w:ascii="Courier New" w:hAnsi="Courier New" w:cs="Courier New"/>
          <w:lang w:val="bg-BG"/>
        </w:rPr>
        <w:t xml:space="preserve"> и </w:t>
      </w:r>
      <w:r>
        <w:rPr>
          <w:rFonts w:ascii="Courier New" w:hAnsi="Courier New" w:cs="Courier New"/>
          <w:lang w:val="en-US"/>
        </w:rPr>
        <w:t>(</w:t>
      </w:r>
      <w:r>
        <w:rPr>
          <w:rFonts w:ascii="Courier New" w:hAnsi="Courier New" w:cs="Courier New"/>
          <w:lang w:val="bg-BG"/>
        </w:rPr>
        <w:t>101</w:t>
      </w:r>
      <w:r>
        <w:rPr>
          <w:rFonts w:ascii="Courier New" w:hAnsi="Courier New" w:cs="Courier New"/>
          <w:lang w:val="en-US"/>
        </w:rPr>
        <w:t>)</w:t>
      </w:r>
      <w:r>
        <w:rPr>
          <w:rFonts w:ascii="Courier New" w:hAnsi="Courier New" w:cs="Courier New"/>
          <w:lang w:val="bg-BG"/>
        </w:rPr>
        <w:t>кристалла ТГС. Юрата, ПНР, 1987л</w:t>
      </w:r>
    </w:p>
    <w:p w:rsidR="003F641E" w:rsidRDefault="003F641E" w:rsidP="003F641E">
      <w:pPr>
        <w:spacing w:line="360" w:lineRule="auto"/>
        <w:rPr>
          <w:rFonts w:ascii="Courier New" w:hAnsi="Courier New" w:cs="Courier New"/>
          <w:lang w:val="bg-BG"/>
        </w:rPr>
      </w:pPr>
    </w:p>
    <w:p w:rsidR="003F641E" w:rsidRDefault="003F641E" w:rsidP="003F641E">
      <w:pPr>
        <w:spacing w:line="36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bg-BG"/>
        </w:rPr>
        <w:tab/>
      </w:r>
      <w:r>
        <w:rPr>
          <w:rFonts w:ascii="Courier New" w:hAnsi="Courier New" w:cs="Courier New"/>
          <w:lang w:val="en-US"/>
        </w:rPr>
        <w:t>A.Z. Bikov,</w:t>
      </w:r>
      <w:r>
        <w:rPr>
          <w:rFonts w:ascii="Courier New" w:hAnsi="Courier New" w:cs="Courier New"/>
          <w:lang w:val="bg-BG"/>
        </w:rPr>
        <w:t xml:space="preserve"> </w:t>
      </w:r>
      <w:r>
        <w:rPr>
          <w:rFonts w:ascii="Courier New" w:hAnsi="Courier New" w:cs="Courier New"/>
          <w:lang w:val="en-US"/>
        </w:rPr>
        <w:t>In situ optical interference study of the regeneration of (001), (110) and (101) faces of TGS single crystal. Formation of dislocation centers of growth. UPAC, Sofia,1986.</w:t>
      </w:r>
    </w:p>
    <w:p w:rsidR="003F641E" w:rsidRDefault="003F641E" w:rsidP="003F641E">
      <w:pPr>
        <w:spacing w:line="36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</w:p>
    <w:p w:rsidR="003F641E" w:rsidRDefault="003F641E" w:rsidP="003F641E">
      <w:pPr>
        <w:spacing w:line="360" w:lineRule="auto"/>
        <w:rPr>
          <w:rFonts w:ascii="Courier New" w:hAnsi="Courier New" w:cs="Courier New"/>
          <w:lang w:val="bg-BG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bg-BG"/>
        </w:rPr>
        <w:t xml:space="preserve">А.З. Биков, А.А. Мкртчан, Ю.В. Пономарев, Л.Н. Рашкович,Топография растущей поверхности кристалла: рентгеновские и интерференционные наблюдения </w:t>
      </w:r>
      <w:r>
        <w:rPr>
          <w:rFonts w:ascii="Courier New" w:hAnsi="Courier New" w:cs="Courier New"/>
          <w:lang w:val="en-US"/>
        </w:rPr>
        <w:t>in situ</w:t>
      </w:r>
      <w:r>
        <w:rPr>
          <w:rFonts w:ascii="Courier New" w:hAnsi="Courier New" w:cs="Courier New"/>
          <w:lang w:val="bg-BG"/>
        </w:rPr>
        <w:t xml:space="preserve">. В Сб.: Тезисы докладов </w:t>
      </w:r>
      <w:r>
        <w:rPr>
          <w:rFonts w:ascii="Courier New" w:hAnsi="Courier New" w:cs="Courier New"/>
          <w:lang w:val="en-US"/>
        </w:rPr>
        <w:t>II</w:t>
      </w:r>
      <w:r>
        <w:rPr>
          <w:rFonts w:ascii="Courier New" w:hAnsi="Courier New" w:cs="Courier New"/>
          <w:lang w:val="bg-BG"/>
        </w:rPr>
        <w:t xml:space="preserve"> Всесоюзнойконференции по физико-химическим основам технологии сегнетоелектрических и родственных материалов, Звенигород, 1983, с. 270.</w:t>
      </w:r>
    </w:p>
    <w:p w:rsidR="003F641E" w:rsidRDefault="003F641E" w:rsidP="003F641E">
      <w:pPr>
        <w:spacing w:line="360" w:lineRule="auto"/>
        <w:rPr>
          <w:rFonts w:ascii="Courier New" w:hAnsi="Courier New" w:cs="Courier New"/>
          <w:lang w:val="bg-BG"/>
        </w:rPr>
      </w:pPr>
    </w:p>
    <w:p w:rsidR="003F641E" w:rsidRDefault="003F641E" w:rsidP="003F641E">
      <w:pPr>
        <w:spacing w:line="360" w:lineRule="auto"/>
        <w:rPr>
          <w:rFonts w:ascii="Courier New" w:hAnsi="Courier New" w:cs="Courier New"/>
          <w:lang w:val="bg-BG"/>
        </w:rPr>
      </w:pPr>
      <w:r>
        <w:rPr>
          <w:rFonts w:ascii="Courier New" w:hAnsi="Courier New" w:cs="Courier New"/>
          <w:lang w:val="bg-BG"/>
        </w:rPr>
        <w:tab/>
        <w:t xml:space="preserve">Ю.В. Пономарев, А.З. Биков, Рентгено-топографический и оптико - интерференционный спектрофотометер, Москва, МГУ, </w:t>
      </w:r>
      <w:r>
        <w:rPr>
          <w:rFonts w:ascii="Courier New" w:hAnsi="Courier New" w:cs="Courier New"/>
          <w:lang w:val="en-US"/>
        </w:rPr>
        <w:t>I</w:t>
      </w:r>
      <w:r>
        <w:rPr>
          <w:rFonts w:ascii="Courier New" w:hAnsi="Courier New" w:cs="Courier New"/>
          <w:lang w:val="bg-BG"/>
        </w:rPr>
        <w:t xml:space="preserve"> Всес. Конф. По лазерной техники, разс. „Перспективные разработки”, 1983.</w:t>
      </w:r>
    </w:p>
    <w:p w:rsidR="003F641E" w:rsidRDefault="003F641E" w:rsidP="003F641E">
      <w:pPr>
        <w:spacing w:line="360" w:lineRule="auto"/>
        <w:rPr>
          <w:rFonts w:ascii="Courier New" w:hAnsi="Courier New" w:cs="Courier New"/>
          <w:lang w:val="bg-BG"/>
        </w:rPr>
      </w:pPr>
    </w:p>
    <w:p w:rsidR="003F641E" w:rsidRDefault="003F641E" w:rsidP="00710FC1">
      <w:pPr>
        <w:spacing w:line="360" w:lineRule="auto"/>
      </w:pPr>
      <w:r>
        <w:rPr>
          <w:rFonts w:ascii="Courier New" w:hAnsi="Courier New" w:cs="Courier New"/>
          <w:lang w:val="en-US"/>
        </w:rPr>
        <w:t xml:space="preserve">   </w:t>
      </w:r>
      <w:bookmarkStart w:id="0" w:name="_GoBack"/>
      <w:bookmarkEnd w:id="0"/>
    </w:p>
    <w:sectPr w:rsidR="003F641E" w:rsidSect="00464D4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3" w:h="16838"/>
      <w:pgMar w:top="1175" w:right="1418" w:bottom="1985" w:left="1080" w:header="899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8C" w:rsidRDefault="001D4D8C">
      <w:r>
        <w:separator/>
      </w:r>
    </w:p>
  </w:endnote>
  <w:endnote w:type="continuationSeparator" w:id="0">
    <w:p w:rsidR="001D4D8C" w:rsidRDefault="001D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b92eb7df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b92eb7df.I+fb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A4" w:rsidRDefault="007049A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A4" w:rsidRDefault="007049A4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464D4D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464D4D">
      <w:rPr>
        <w:rStyle w:val="PageNumber"/>
        <w:sz w:val="20"/>
      </w:rPr>
      <w:fldChar w:fldCharType="separate"/>
    </w:r>
    <w:r w:rsidR="00710FC1">
      <w:rPr>
        <w:rStyle w:val="PageNumber"/>
        <w:noProof/>
        <w:sz w:val="20"/>
      </w:rPr>
      <w:t>6</w:t>
    </w:r>
    <w:r w:rsidR="00464D4D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A4" w:rsidRDefault="007049A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8C" w:rsidRDefault="001D4D8C">
      <w:r>
        <w:separator/>
      </w:r>
    </w:p>
  </w:footnote>
  <w:footnote w:type="continuationSeparator" w:id="0">
    <w:p w:rsidR="001D4D8C" w:rsidRDefault="001D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A4" w:rsidRDefault="00704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A4" w:rsidRDefault="007049A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99"/>
    <w:rsid w:val="00023796"/>
    <w:rsid w:val="00086C99"/>
    <w:rsid w:val="001D4D8C"/>
    <w:rsid w:val="003F641E"/>
    <w:rsid w:val="00464D4D"/>
    <w:rsid w:val="00521032"/>
    <w:rsid w:val="007049A4"/>
    <w:rsid w:val="00710FC1"/>
    <w:rsid w:val="0092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8704E80-E917-443B-86D9-717EF1FE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D4D"/>
    <w:pPr>
      <w:suppressAutoHyphens/>
      <w:spacing w:after="240"/>
      <w:jc w:val="both"/>
    </w:pPr>
    <w:rPr>
      <w:sz w:val="24"/>
      <w:lang w:val="en-GB" w:eastAsia="ar-SA"/>
    </w:rPr>
  </w:style>
  <w:style w:type="paragraph" w:styleId="Heading1">
    <w:name w:val="heading 1"/>
    <w:basedOn w:val="Normal"/>
    <w:next w:val="Normal"/>
    <w:qFormat/>
    <w:rsid w:val="00464D4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64D4D"/>
  </w:style>
  <w:style w:type="character" w:styleId="Hyperlink">
    <w:name w:val="Hyperlink"/>
    <w:rsid w:val="00464D4D"/>
    <w:rPr>
      <w:color w:val="000080"/>
      <w:u w:val="single"/>
    </w:rPr>
  </w:style>
  <w:style w:type="paragraph" w:customStyle="1" w:styleId="a">
    <w:name w:val="Заглавие"/>
    <w:basedOn w:val="Normal"/>
    <w:next w:val="BodyText"/>
    <w:rsid w:val="00464D4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464D4D"/>
    <w:pPr>
      <w:spacing w:after="120"/>
    </w:pPr>
  </w:style>
  <w:style w:type="paragraph" w:styleId="List">
    <w:name w:val="List"/>
    <w:basedOn w:val="BodyText"/>
    <w:rsid w:val="00464D4D"/>
    <w:rPr>
      <w:rFonts w:cs="Mangal"/>
    </w:rPr>
  </w:style>
  <w:style w:type="paragraph" w:customStyle="1" w:styleId="a0">
    <w:name w:val="Надпис"/>
    <w:basedOn w:val="Normal"/>
    <w:rsid w:val="00464D4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1">
    <w:name w:val="Указател"/>
    <w:basedOn w:val="Normal"/>
    <w:rsid w:val="00464D4D"/>
    <w:pPr>
      <w:suppressLineNumbers/>
    </w:pPr>
    <w:rPr>
      <w:rFonts w:cs="Mangal"/>
    </w:rPr>
  </w:style>
  <w:style w:type="paragraph" w:styleId="Footer">
    <w:name w:val="footer"/>
    <w:basedOn w:val="Normal"/>
    <w:rsid w:val="00464D4D"/>
    <w:pPr>
      <w:spacing w:after="0"/>
      <w:ind w:right="-567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464D4D"/>
    <w:pPr>
      <w:tabs>
        <w:tab w:val="center" w:pos="4153"/>
        <w:tab w:val="right" w:pos="8306"/>
      </w:tabs>
    </w:pPr>
  </w:style>
  <w:style w:type="paragraph" w:customStyle="1" w:styleId="Annexetitle">
    <w:name w:val="Annexe_title"/>
    <w:basedOn w:val="Heading1"/>
    <w:next w:val="Normal"/>
    <w:rsid w:val="00464D4D"/>
    <w:pPr>
      <w:keepNext w:val="0"/>
      <w:pageBreakBefore/>
      <w:numPr>
        <w:numId w:val="0"/>
      </w:numPr>
      <w:tabs>
        <w:tab w:val="left" w:pos="1701"/>
        <w:tab w:val="left" w:pos="2552"/>
      </w:tabs>
      <w:spacing w:after="240"/>
      <w:jc w:val="center"/>
      <w:outlineLvl w:val="9"/>
    </w:pPr>
    <w:rPr>
      <w:rFonts w:cs="Times New Roman"/>
      <w:bCs w:val="0"/>
      <w:caps/>
      <w:szCs w:val="20"/>
    </w:rPr>
  </w:style>
  <w:style w:type="paragraph" w:customStyle="1" w:styleId="normaltableau">
    <w:name w:val="normal_tableau"/>
    <w:basedOn w:val="Normal"/>
    <w:rsid w:val="00464D4D"/>
    <w:pPr>
      <w:spacing w:before="120" w:after="120"/>
    </w:pPr>
    <w:rPr>
      <w:rFonts w:ascii="Optima" w:hAnsi="Optima"/>
      <w:sz w:val="22"/>
    </w:rPr>
  </w:style>
  <w:style w:type="paragraph" w:customStyle="1" w:styleId="Aaoeeu">
    <w:name w:val="Aaoeeu"/>
    <w:rsid w:val="00464D4D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464D4D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464D4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64D4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464D4D"/>
    <w:pPr>
      <w:keepNext/>
      <w:jc w:val="right"/>
    </w:pPr>
    <w:rPr>
      <w:i/>
    </w:rPr>
  </w:style>
  <w:style w:type="paragraph" w:styleId="TOC6">
    <w:name w:val="toc 6"/>
    <w:basedOn w:val="Normal"/>
    <w:next w:val="Normal"/>
    <w:rsid w:val="00464D4D"/>
    <w:pPr>
      <w:spacing w:after="0"/>
      <w:ind w:left="1200"/>
      <w:jc w:val="left"/>
    </w:pPr>
    <w:rPr>
      <w:szCs w:val="24"/>
      <w:lang w:val="en-US"/>
    </w:rPr>
  </w:style>
  <w:style w:type="paragraph" w:customStyle="1" w:styleId="TableContents">
    <w:name w:val="Table Contents"/>
    <w:basedOn w:val="BodyText"/>
    <w:rsid w:val="00464D4D"/>
    <w:pPr>
      <w:widowControl w:val="0"/>
      <w:suppressLineNumbers/>
      <w:spacing w:before="280" w:after="280"/>
      <w:jc w:val="left"/>
    </w:pPr>
    <w:rPr>
      <w:rFonts w:eastAsia="HG Mincho Light J"/>
      <w:color w:val="000000"/>
      <w:szCs w:val="24"/>
      <w:lang w:val="en-US"/>
    </w:rPr>
  </w:style>
  <w:style w:type="paragraph" w:customStyle="1" w:styleId="Index">
    <w:name w:val="Index"/>
    <w:basedOn w:val="Normal"/>
    <w:rsid w:val="00464D4D"/>
    <w:pPr>
      <w:widowControl w:val="0"/>
      <w:suppressLineNumbers/>
      <w:spacing w:after="0"/>
      <w:jc w:val="left"/>
    </w:pPr>
    <w:rPr>
      <w:rFonts w:eastAsia="HG Mincho Light J"/>
      <w:color w:val="000000"/>
      <w:lang w:val="en-US"/>
    </w:rPr>
  </w:style>
  <w:style w:type="paragraph" w:styleId="BalloonText">
    <w:name w:val="Balloon Text"/>
    <w:basedOn w:val="Normal"/>
    <w:rsid w:val="00464D4D"/>
    <w:rPr>
      <w:rFonts w:ascii="Tahoma" w:hAnsi="Tahoma" w:cs="Tahoma"/>
      <w:sz w:val="16"/>
      <w:szCs w:val="16"/>
    </w:rPr>
  </w:style>
  <w:style w:type="paragraph" w:customStyle="1" w:styleId="-">
    <w:name w:val="Таблица - съдържание"/>
    <w:basedOn w:val="Normal"/>
    <w:rsid w:val="00464D4D"/>
    <w:pPr>
      <w:suppressLineNumbers/>
    </w:pPr>
  </w:style>
  <w:style w:type="paragraph" w:customStyle="1" w:styleId="-0">
    <w:name w:val="Таблица - заглавие"/>
    <w:basedOn w:val="-"/>
    <w:rsid w:val="00464D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Administrator</dc:creator>
  <cp:keywords/>
  <cp:lastModifiedBy>Library</cp:lastModifiedBy>
  <cp:revision>2</cp:revision>
  <cp:lastPrinted>2009-10-08T06:51:00Z</cp:lastPrinted>
  <dcterms:created xsi:type="dcterms:W3CDTF">2018-05-22T06:06:00Z</dcterms:created>
  <dcterms:modified xsi:type="dcterms:W3CDTF">2018-05-22T06:06:00Z</dcterms:modified>
</cp:coreProperties>
</file>