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4A" w:rsidRDefault="002D7B4A" w:rsidP="002D7B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СТАНОВИЩЕ</w:t>
      </w:r>
    </w:p>
    <w:p w:rsidR="002D7B4A" w:rsidRDefault="002D7B4A" w:rsidP="002D7B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доц. дфн Мария Илиева </w:t>
      </w:r>
      <w:proofErr w:type="spellStart"/>
      <w:r>
        <w:rPr>
          <w:rFonts w:ascii="Times New Roman" w:hAnsi="Times New Roman" w:cs="Times New Roman"/>
          <w:sz w:val="24"/>
        </w:rPr>
        <w:t>Ендрева-Черганова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414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кадидат</w:t>
      </w:r>
      <w:proofErr w:type="spellEnd"/>
      <w:r>
        <w:rPr>
          <w:rFonts w:ascii="Times New Roman" w:hAnsi="Times New Roman" w:cs="Times New Roman"/>
          <w:sz w:val="24"/>
        </w:rPr>
        <w:t xml:space="preserve"> в конкурса за професор по История на културата на </w:t>
      </w:r>
      <w:proofErr w:type="spellStart"/>
      <w:r>
        <w:rPr>
          <w:rFonts w:ascii="Times New Roman" w:hAnsi="Times New Roman" w:cs="Times New Roman"/>
          <w:sz w:val="24"/>
        </w:rPr>
        <w:t>немскоезичните</w:t>
      </w:r>
      <w:proofErr w:type="spellEnd"/>
      <w:r>
        <w:rPr>
          <w:rFonts w:ascii="Times New Roman" w:hAnsi="Times New Roman" w:cs="Times New Roman"/>
          <w:sz w:val="24"/>
        </w:rPr>
        <w:t xml:space="preserve"> земи, обявен в бр. 96 / 17.11.2023</w:t>
      </w:r>
      <w:r w:rsidR="00541499">
        <w:rPr>
          <w:rFonts w:ascii="Times New Roman" w:hAnsi="Times New Roman" w:cs="Times New Roman"/>
          <w:sz w:val="24"/>
        </w:rPr>
        <w:t>: Софийски университет, професионално направление 2.1. Филология</w:t>
      </w:r>
    </w:p>
    <w:p w:rsidR="002D7B4A" w:rsidRDefault="002D7B4A" w:rsidP="002D7B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проф. дфн Георги </w:t>
      </w:r>
      <w:proofErr w:type="spellStart"/>
      <w:r>
        <w:rPr>
          <w:rFonts w:ascii="Times New Roman" w:hAnsi="Times New Roman" w:cs="Times New Roman"/>
          <w:sz w:val="24"/>
        </w:rPr>
        <w:t>Теологов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Каприев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414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катедра История на философията, ФФ, СУ „Св. Климент Охридски“</w:t>
      </w:r>
    </w:p>
    <w:p w:rsidR="005A4B43" w:rsidRDefault="005A4B43" w:rsidP="00CD3212">
      <w:pPr>
        <w:jc w:val="both"/>
        <w:rPr>
          <w:rFonts w:ascii="Times New Roman" w:hAnsi="Times New Roman" w:cs="Times New Roman"/>
          <w:sz w:val="24"/>
        </w:rPr>
      </w:pPr>
    </w:p>
    <w:p w:rsidR="002D7B4A" w:rsidRDefault="002D7B4A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конкурса за професор по История на културата на </w:t>
      </w:r>
      <w:proofErr w:type="spellStart"/>
      <w:r>
        <w:rPr>
          <w:rFonts w:ascii="Times New Roman" w:hAnsi="Times New Roman" w:cs="Times New Roman"/>
          <w:sz w:val="24"/>
        </w:rPr>
        <w:t>немскоезичните</w:t>
      </w:r>
      <w:proofErr w:type="spellEnd"/>
      <w:r>
        <w:rPr>
          <w:rFonts w:ascii="Times New Roman" w:hAnsi="Times New Roman" w:cs="Times New Roman"/>
          <w:sz w:val="24"/>
        </w:rPr>
        <w:t xml:space="preserve"> земи единственият кандидат доц. дфн. Мария </w:t>
      </w:r>
      <w:proofErr w:type="spellStart"/>
      <w:r>
        <w:rPr>
          <w:rFonts w:ascii="Times New Roman" w:hAnsi="Times New Roman" w:cs="Times New Roman"/>
          <w:sz w:val="24"/>
        </w:rPr>
        <w:t>Ендрева-Черганова</w:t>
      </w:r>
      <w:proofErr w:type="spellEnd"/>
      <w:r>
        <w:rPr>
          <w:rFonts w:ascii="Times New Roman" w:hAnsi="Times New Roman" w:cs="Times New Roman"/>
          <w:sz w:val="24"/>
        </w:rPr>
        <w:t xml:space="preserve"> влиза с една монография </w:t>
      </w: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Наративите</w:t>
      </w:r>
      <w:proofErr w:type="spellEnd"/>
      <w:r>
        <w:rPr>
          <w:rFonts w:ascii="Times New Roman" w:hAnsi="Times New Roman" w:cs="Times New Roman"/>
          <w:sz w:val="24"/>
        </w:rPr>
        <w:t xml:space="preserve"> в немската култура по времето на Реформацията (1517-1648“</w:t>
      </w:r>
      <w:r>
        <w:rPr>
          <w:rFonts w:ascii="Times New Roman" w:hAnsi="Times New Roman" w:cs="Times New Roman"/>
          <w:sz w:val="24"/>
        </w:rPr>
        <w:t xml:space="preserve"> и 20 статии, публикувани най-вече през последните осем години. Доц. </w:t>
      </w:r>
      <w:proofErr w:type="spellStart"/>
      <w:r>
        <w:rPr>
          <w:rFonts w:ascii="Times New Roman" w:hAnsi="Times New Roman" w:cs="Times New Roman"/>
          <w:sz w:val="24"/>
        </w:rPr>
        <w:t>Ендрева-Черганова</w:t>
      </w:r>
      <w:proofErr w:type="spellEnd"/>
      <w:r>
        <w:rPr>
          <w:rFonts w:ascii="Times New Roman" w:hAnsi="Times New Roman" w:cs="Times New Roman"/>
          <w:sz w:val="24"/>
        </w:rPr>
        <w:t xml:space="preserve"> покрива и препокрива </w:t>
      </w:r>
      <w:r w:rsidR="00541499">
        <w:rPr>
          <w:rFonts w:ascii="Times New Roman" w:hAnsi="Times New Roman" w:cs="Times New Roman"/>
          <w:sz w:val="24"/>
        </w:rPr>
        <w:t xml:space="preserve">минималните национални изисквания, при което специално трябва да се подчертаят преподавателската ѝ работа, реализираните национални и международни проекти, цитиранията в българската и </w:t>
      </w:r>
      <w:proofErr w:type="spellStart"/>
      <w:r w:rsidR="00541499">
        <w:rPr>
          <w:rFonts w:ascii="Times New Roman" w:hAnsi="Times New Roman" w:cs="Times New Roman"/>
          <w:sz w:val="24"/>
        </w:rPr>
        <w:t>немскоезичната</w:t>
      </w:r>
      <w:proofErr w:type="spellEnd"/>
      <w:r w:rsidR="00541499">
        <w:rPr>
          <w:rFonts w:ascii="Times New Roman" w:hAnsi="Times New Roman" w:cs="Times New Roman"/>
          <w:sz w:val="24"/>
        </w:rPr>
        <w:t xml:space="preserve"> научна литература. Доколкото съм способен да преценя, спазени са всички формални и съдържателни изисквания за включване в конкурса. Остава да добавя, че не съм забелязал следи от плагиатство в приложените публикации и по никакъв начин не съм в конфликт на интереси с авторката.</w:t>
      </w:r>
    </w:p>
    <w:p w:rsidR="00674B80" w:rsidRDefault="00AA5F98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методологическото</w:t>
      </w:r>
      <w:proofErr w:type="spellEnd"/>
      <w:r>
        <w:rPr>
          <w:rFonts w:ascii="Times New Roman" w:hAnsi="Times New Roman" w:cs="Times New Roman"/>
          <w:sz w:val="24"/>
        </w:rPr>
        <w:t xml:space="preserve"> рамкиране на своето </w:t>
      </w:r>
      <w:r w:rsidR="002D7B4A">
        <w:rPr>
          <w:rFonts w:ascii="Times New Roman" w:hAnsi="Times New Roman" w:cs="Times New Roman"/>
          <w:sz w:val="24"/>
        </w:rPr>
        <w:t xml:space="preserve">монографично </w:t>
      </w:r>
      <w:r>
        <w:rPr>
          <w:rFonts w:ascii="Times New Roman" w:hAnsi="Times New Roman" w:cs="Times New Roman"/>
          <w:sz w:val="24"/>
        </w:rPr>
        <w:t xml:space="preserve">изследване, доц. дфн Мария </w:t>
      </w:r>
      <w:proofErr w:type="spellStart"/>
      <w:r>
        <w:rPr>
          <w:rFonts w:ascii="Times New Roman" w:hAnsi="Times New Roman" w:cs="Times New Roman"/>
          <w:sz w:val="24"/>
        </w:rPr>
        <w:t>Ендрева-Черганова</w:t>
      </w:r>
      <w:proofErr w:type="spellEnd"/>
      <w:r>
        <w:rPr>
          <w:rFonts w:ascii="Times New Roman" w:hAnsi="Times New Roman" w:cs="Times New Roman"/>
          <w:sz w:val="24"/>
        </w:rPr>
        <w:t xml:space="preserve"> оправдано залага на определението на водещото понятие „</w:t>
      </w:r>
      <w:proofErr w:type="spellStart"/>
      <w:r>
        <w:rPr>
          <w:rFonts w:ascii="Times New Roman" w:hAnsi="Times New Roman" w:cs="Times New Roman"/>
          <w:sz w:val="24"/>
        </w:rPr>
        <w:t>наратив</w:t>
      </w:r>
      <w:proofErr w:type="spellEnd"/>
      <w:r>
        <w:rPr>
          <w:rFonts w:ascii="Times New Roman" w:hAnsi="Times New Roman" w:cs="Times New Roman"/>
          <w:sz w:val="24"/>
        </w:rPr>
        <w:t xml:space="preserve">“ и разграничаването му от „разказ“ и „история“. </w:t>
      </w:r>
      <w:proofErr w:type="spellStart"/>
      <w:r>
        <w:rPr>
          <w:rFonts w:ascii="Times New Roman" w:hAnsi="Times New Roman" w:cs="Times New Roman"/>
          <w:sz w:val="24"/>
        </w:rPr>
        <w:t>Наративът</w:t>
      </w:r>
      <w:proofErr w:type="spellEnd"/>
      <w:r>
        <w:rPr>
          <w:rFonts w:ascii="Times New Roman" w:hAnsi="Times New Roman" w:cs="Times New Roman"/>
          <w:sz w:val="24"/>
        </w:rPr>
        <w:t xml:space="preserve"> е описан като</w:t>
      </w:r>
      <w:r w:rsidR="004A6FC3" w:rsidRPr="00CD3212">
        <w:rPr>
          <w:rFonts w:ascii="Times New Roman" w:hAnsi="Times New Roman" w:cs="Times New Roman"/>
          <w:sz w:val="24"/>
        </w:rPr>
        <w:t xml:space="preserve"> колективно фундаментално повествование, което </w:t>
      </w:r>
      <w:r>
        <w:rPr>
          <w:rFonts w:ascii="Times New Roman" w:hAnsi="Times New Roman" w:cs="Times New Roman"/>
          <w:sz w:val="24"/>
        </w:rPr>
        <w:t>е в състояние да поеме функцията на</w:t>
      </w:r>
      <w:r w:rsidR="004A6FC3" w:rsidRPr="00CD3212">
        <w:rPr>
          <w:rFonts w:ascii="Times New Roman" w:hAnsi="Times New Roman" w:cs="Times New Roman"/>
          <w:sz w:val="24"/>
        </w:rPr>
        <w:t xml:space="preserve"> културен модел. </w:t>
      </w:r>
      <w:r>
        <w:rPr>
          <w:rFonts w:ascii="Times New Roman" w:hAnsi="Times New Roman" w:cs="Times New Roman"/>
          <w:sz w:val="24"/>
        </w:rPr>
        <w:t>Той с</w:t>
      </w:r>
      <w:r w:rsidR="004A6FC3" w:rsidRPr="00CD3212">
        <w:rPr>
          <w:rFonts w:ascii="Times New Roman" w:hAnsi="Times New Roman" w:cs="Times New Roman"/>
          <w:sz w:val="24"/>
        </w:rPr>
        <w:t>вързва отделните събития в единно разказване</w:t>
      </w:r>
      <w:r>
        <w:rPr>
          <w:rFonts w:ascii="Times New Roman" w:hAnsi="Times New Roman" w:cs="Times New Roman"/>
          <w:sz w:val="24"/>
        </w:rPr>
        <w:t xml:space="preserve"> и затова</w:t>
      </w:r>
      <w:r w:rsidR="004A6FC3" w:rsidRPr="00CD32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4A6FC3" w:rsidRPr="00CD3212">
        <w:rPr>
          <w:rFonts w:ascii="Times New Roman" w:hAnsi="Times New Roman" w:cs="Times New Roman"/>
          <w:sz w:val="24"/>
        </w:rPr>
        <w:t>тои в основата на разказа. В контекста на изследването</w:t>
      </w:r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наратив</w:t>
      </w:r>
      <w:proofErr w:type="spellEnd"/>
      <w:r>
        <w:rPr>
          <w:rFonts w:ascii="Times New Roman" w:hAnsi="Times New Roman" w:cs="Times New Roman"/>
          <w:sz w:val="24"/>
        </w:rPr>
        <w:t>“ се ползва</w:t>
      </w:r>
      <w:r w:rsidR="004A6FC3" w:rsidRPr="00CD3212">
        <w:rPr>
          <w:rFonts w:ascii="Times New Roman" w:hAnsi="Times New Roman" w:cs="Times New Roman"/>
          <w:sz w:val="24"/>
        </w:rPr>
        <w:t xml:space="preserve"> синоним</w:t>
      </w:r>
      <w:r>
        <w:rPr>
          <w:rFonts w:ascii="Times New Roman" w:hAnsi="Times New Roman" w:cs="Times New Roman"/>
          <w:sz w:val="24"/>
        </w:rPr>
        <w:t>но</w:t>
      </w:r>
      <w:r w:rsidR="004A6FC3" w:rsidRPr="00CD3212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„</w:t>
      </w:r>
      <w:r w:rsidR="004A6FC3" w:rsidRPr="00CD3212">
        <w:rPr>
          <w:rFonts w:ascii="Times New Roman" w:hAnsi="Times New Roman" w:cs="Times New Roman"/>
          <w:sz w:val="24"/>
        </w:rPr>
        <w:t>дискурс</w:t>
      </w:r>
      <w:r>
        <w:rPr>
          <w:rFonts w:ascii="Times New Roman" w:hAnsi="Times New Roman" w:cs="Times New Roman"/>
          <w:sz w:val="24"/>
        </w:rPr>
        <w:t>“</w:t>
      </w:r>
      <w:r w:rsidR="004A6FC3" w:rsidRPr="00CD321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Исторически </w:t>
      </w:r>
      <w:proofErr w:type="spellStart"/>
      <w:r>
        <w:rPr>
          <w:rFonts w:ascii="Times New Roman" w:hAnsi="Times New Roman" w:cs="Times New Roman"/>
          <w:sz w:val="24"/>
        </w:rPr>
        <w:t>наративът</w:t>
      </w:r>
      <w:proofErr w:type="spellEnd"/>
      <w:r>
        <w:rPr>
          <w:rFonts w:ascii="Times New Roman" w:hAnsi="Times New Roman" w:cs="Times New Roman"/>
          <w:sz w:val="24"/>
        </w:rPr>
        <w:t>/дискурсът никога не е в „единствено число“, във всяко епоха са налице спектър от</w:t>
      </w:r>
      <w:r w:rsidR="004A6FC3" w:rsidRPr="00CD32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4A6FC3" w:rsidRPr="00CD3212">
        <w:rPr>
          <w:rFonts w:ascii="Times New Roman" w:hAnsi="Times New Roman" w:cs="Times New Roman"/>
          <w:sz w:val="24"/>
        </w:rPr>
        <w:t>искурси</w:t>
      </w:r>
      <w:r>
        <w:rPr>
          <w:rFonts w:ascii="Times New Roman" w:hAnsi="Times New Roman" w:cs="Times New Roman"/>
          <w:sz w:val="24"/>
        </w:rPr>
        <w:t>,</w:t>
      </w:r>
      <w:r w:rsidR="004A6FC3" w:rsidRPr="00CD3212">
        <w:rPr>
          <w:rFonts w:ascii="Times New Roman" w:hAnsi="Times New Roman" w:cs="Times New Roman"/>
          <w:sz w:val="24"/>
        </w:rPr>
        <w:t xml:space="preserve"> конкурира</w:t>
      </w:r>
      <w:r>
        <w:rPr>
          <w:rFonts w:ascii="Times New Roman" w:hAnsi="Times New Roman" w:cs="Times New Roman"/>
          <w:sz w:val="24"/>
        </w:rPr>
        <w:t>щи се</w:t>
      </w:r>
      <w:r w:rsidR="004A6FC3" w:rsidRPr="00CD3212">
        <w:rPr>
          <w:rFonts w:ascii="Times New Roman" w:hAnsi="Times New Roman" w:cs="Times New Roman"/>
          <w:sz w:val="24"/>
        </w:rPr>
        <w:t xml:space="preserve"> при установяване на валидни версии на реалността. </w:t>
      </w:r>
      <w:r>
        <w:rPr>
          <w:rFonts w:ascii="Times New Roman" w:hAnsi="Times New Roman" w:cs="Times New Roman"/>
          <w:sz w:val="24"/>
        </w:rPr>
        <w:t>Те „д</w:t>
      </w:r>
      <w:r w:rsidR="004A6FC3" w:rsidRPr="00CD3212">
        <w:rPr>
          <w:rFonts w:ascii="Times New Roman" w:hAnsi="Times New Roman" w:cs="Times New Roman"/>
          <w:sz w:val="24"/>
        </w:rPr>
        <w:t>екодират</w:t>
      </w:r>
      <w:r>
        <w:rPr>
          <w:rFonts w:ascii="Times New Roman" w:hAnsi="Times New Roman" w:cs="Times New Roman"/>
          <w:sz w:val="24"/>
        </w:rPr>
        <w:t>“</w:t>
      </w:r>
      <w:r w:rsidR="004A6FC3" w:rsidRPr="00CD3212">
        <w:rPr>
          <w:rFonts w:ascii="Times New Roman" w:hAnsi="Times New Roman" w:cs="Times New Roman"/>
          <w:sz w:val="24"/>
        </w:rPr>
        <w:t xml:space="preserve"> действителността</w:t>
      </w:r>
      <w:r>
        <w:rPr>
          <w:rFonts w:ascii="Times New Roman" w:hAnsi="Times New Roman" w:cs="Times New Roman"/>
          <w:sz w:val="24"/>
        </w:rPr>
        <w:t>, като основната връзка в мрежата на всеки от тях</w:t>
      </w:r>
      <w:r w:rsidR="004A6FC3" w:rsidRPr="00CD32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CD3212" w:rsidRPr="00CD3212">
        <w:rPr>
          <w:rFonts w:ascii="Times New Roman" w:hAnsi="Times New Roman" w:cs="Times New Roman"/>
          <w:sz w:val="24"/>
        </w:rPr>
        <w:t xml:space="preserve"> със знанието и властта</w:t>
      </w:r>
      <w:r w:rsidR="00CD321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Като редуцират </w:t>
      </w:r>
      <w:proofErr w:type="spellStart"/>
      <w:r>
        <w:rPr>
          <w:rFonts w:ascii="Times New Roman" w:hAnsi="Times New Roman" w:cs="Times New Roman"/>
          <w:sz w:val="24"/>
        </w:rPr>
        <w:t>комплексността</w:t>
      </w:r>
      <w:proofErr w:type="spellEnd"/>
      <w:r>
        <w:rPr>
          <w:rFonts w:ascii="Times New Roman" w:hAnsi="Times New Roman" w:cs="Times New Roman"/>
          <w:sz w:val="24"/>
        </w:rPr>
        <w:t xml:space="preserve"> на социалните системи и ги представят като обозрими, </w:t>
      </w:r>
      <w:proofErr w:type="spellStart"/>
      <w:r>
        <w:rPr>
          <w:rFonts w:ascii="Times New Roman" w:hAnsi="Times New Roman" w:cs="Times New Roman"/>
          <w:sz w:val="24"/>
        </w:rPr>
        <w:t>наративите</w:t>
      </w:r>
      <w:proofErr w:type="spellEnd"/>
      <w:r>
        <w:rPr>
          <w:rFonts w:ascii="Times New Roman" w:hAnsi="Times New Roman" w:cs="Times New Roman"/>
          <w:sz w:val="24"/>
        </w:rPr>
        <w:t xml:space="preserve"> с</w:t>
      </w:r>
      <w:r w:rsidR="00CD3212">
        <w:rPr>
          <w:rFonts w:ascii="Times New Roman" w:hAnsi="Times New Roman" w:cs="Times New Roman"/>
          <w:sz w:val="24"/>
        </w:rPr>
        <w:t>ъздават структурни модели, определя</w:t>
      </w:r>
      <w:r>
        <w:rPr>
          <w:rFonts w:ascii="Times New Roman" w:hAnsi="Times New Roman" w:cs="Times New Roman"/>
          <w:sz w:val="24"/>
        </w:rPr>
        <w:t>щи поведението на индивидите</w:t>
      </w:r>
      <w:r w:rsidR="00CD321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</w:rPr>
        <w:t>Ендрева</w:t>
      </w:r>
      <w:proofErr w:type="spellEnd"/>
      <w:r>
        <w:rPr>
          <w:rFonts w:ascii="Times New Roman" w:hAnsi="Times New Roman" w:cs="Times New Roman"/>
          <w:sz w:val="24"/>
        </w:rPr>
        <w:t xml:space="preserve"> диференцира в една първа стъпка </w:t>
      </w:r>
      <w:proofErr w:type="spellStart"/>
      <w:r>
        <w:rPr>
          <w:rFonts w:ascii="Times New Roman" w:hAnsi="Times New Roman" w:cs="Times New Roman"/>
          <w:sz w:val="24"/>
        </w:rPr>
        <w:t>н</w:t>
      </w:r>
      <w:r w:rsidR="00CD3212">
        <w:rPr>
          <w:rFonts w:ascii="Times New Roman" w:hAnsi="Times New Roman" w:cs="Times New Roman"/>
          <w:sz w:val="24"/>
        </w:rPr>
        <w:t>аративи</w:t>
      </w:r>
      <w:proofErr w:type="spellEnd"/>
      <w:r w:rsidR="00CD3212">
        <w:rPr>
          <w:rFonts w:ascii="Times New Roman" w:hAnsi="Times New Roman" w:cs="Times New Roman"/>
          <w:sz w:val="24"/>
        </w:rPr>
        <w:t xml:space="preserve"> на подчинението и </w:t>
      </w:r>
      <w:proofErr w:type="spellStart"/>
      <w:r w:rsidR="00CD3212">
        <w:rPr>
          <w:rFonts w:ascii="Times New Roman" w:hAnsi="Times New Roman" w:cs="Times New Roman"/>
          <w:sz w:val="24"/>
        </w:rPr>
        <w:t>наративи</w:t>
      </w:r>
      <w:proofErr w:type="spellEnd"/>
      <w:r w:rsidR="00CD3212">
        <w:rPr>
          <w:rFonts w:ascii="Times New Roman" w:hAnsi="Times New Roman" w:cs="Times New Roman"/>
          <w:sz w:val="24"/>
        </w:rPr>
        <w:t xml:space="preserve"> на протеста. През основна теза на </w:t>
      </w:r>
      <w:proofErr w:type="spellStart"/>
      <w:r w:rsidR="00CD3212">
        <w:rPr>
          <w:rFonts w:ascii="Times New Roman" w:hAnsi="Times New Roman" w:cs="Times New Roman"/>
          <w:sz w:val="24"/>
        </w:rPr>
        <w:t>Никлас</w:t>
      </w:r>
      <w:proofErr w:type="spellEnd"/>
      <w:r w:rsidR="00CD32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3212">
        <w:rPr>
          <w:rFonts w:ascii="Times New Roman" w:hAnsi="Times New Roman" w:cs="Times New Roman"/>
          <w:sz w:val="24"/>
        </w:rPr>
        <w:t>Луман</w:t>
      </w:r>
      <w:proofErr w:type="spellEnd"/>
      <w:r w:rsidR="00CD3212">
        <w:rPr>
          <w:rFonts w:ascii="Times New Roman" w:hAnsi="Times New Roman" w:cs="Times New Roman"/>
          <w:sz w:val="24"/>
        </w:rPr>
        <w:t>, установяваща усложняване на обществените системи в хода на комуникациите в тях и повишаване на степента на диференциация</w:t>
      </w:r>
      <w:r w:rsidR="00674B80">
        <w:rPr>
          <w:rFonts w:ascii="Times New Roman" w:hAnsi="Times New Roman" w:cs="Times New Roman"/>
          <w:sz w:val="24"/>
        </w:rPr>
        <w:t>,</w:t>
      </w:r>
      <w:r w:rsidR="00CD3212">
        <w:rPr>
          <w:rFonts w:ascii="Times New Roman" w:hAnsi="Times New Roman" w:cs="Times New Roman"/>
          <w:sz w:val="24"/>
        </w:rPr>
        <w:t xml:space="preserve"> се извеждат девет </w:t>
      </w:r>
      <w:proofErr w:type="spellStart"/>
      <w:r w:rsidR="00CD3212">
        <w:rPr>
          <w:rFonts w:ascii="Times New Roman" w:hAnsi="Times New Roman" w:cs="Times New Roman"/>
          <w:sz w:val="24"/>
        </w:rPr>
        <w:t>наратива</w:t>
      </w:r>
      <w:proofErr w:type="spellEnd"/>
      <w:r w:rsidR="00CD3212">
        <w:rPr>
          <w:rFonts w:ascii="Times New Roman" w:hAnsi="Times New Roman" w:cs="Times New Roman"/>
          <w:sz w:val="24"/>
        </w:rPr>
        <w:t>, повече или по-малко решаващо влиятелни  в периода на Реформацията</w:t>
      </w:r>
      <w:r w:rsidR="00D341B3">
        <w:rPr>
          <w:rFonts w:ascii="Times New Roman" w:hAnsi="Times New Roman" w:cs="Times New Roman"/>
          <w:sz w:val="24"/>
        </w:rPr>
        <w:t xml:space="preserve"> от началото ѝ до 1648 г., </w:t>
      </w:r>
      <w:r w:rsidR="00674B80">
        <w:rPr>
          <w:rFonts w:ascii="Times New Roman" w:hAnsi="Times New Roman" w:cs="Times New Roman"/>
          <w:sz w:val="24"/>
        </w:rPr>
        <w:t>въздействащи</w:t>
      </w:r>
      <w:r w:rsidR="00D341B3">
        <w:rPr>
          <w:rFonts w:ascii="Times New Roman" w:hAnsi="Times New Roman" w:cs="Times New Roman"/>
          <w:sz w:val="24"/>
        </w:rPr>
        <w:t xml:space="preserve"> и след това, включително </w:t>
      </w:r>
      <w:r w:rsidR="00674B80">
        <w:rPr>
          <w:rFonts w:ascii="Times New Roman" w:hAnsi="Times New Roman" w:cs="Times New Roman"/>
          <w:sz w:val="24"/>
        </w:rPr>
        <w:t>до наши дни.</w:t>
      </w:r>
    </w:p>
    <w:p w:rsidR="00CD3212" w:rsidRDefault="005A4B43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Изведен е доминиращият </w:t>
      </w:r>
      <w:proofErr w:type="spellStart"/>
      <w:r>
        <w:rPr>
          <w:rFonts w:ascii="Times New Roman" w:hAnsi="Times New Roman" w:cs="Times New Roman"/>
          <w:sz w:val="24"/>
        </w:rPr>
        <w:t>наратив</w:t>
      </w:r>
      <w:proofErr w:type="spellEnd"/>
      <w:r>
        <w:rPr>
          <w:rFonts w:ascii="Times New Roman" w:hAnsi="Times New Roman" w:cs="Times New Roman"/>
          <w:sz w:val="24"/>
        </w:rPr>
        <w:t xml:space="preserve"> за властта, утвърждаващ политическото върховенство като дадено от Бога. Следващ е протестантският </w:t>
      </w:r>
      <w:proofErr w:type="spellStart"/>
      <w:r>
        <w:rPr>
          <w:rFonts w:ascii="Times New Roman" w:hAnsi="Times New Roman" w:cs="Times New Roman"/>
          <w:sz w:val="24"/>
        </w:rPr>
        <w:t>наратив</w:t>
      </w:r>
      <w:proofErr w:type="spellEnd"/>
      <w:r>
        <w:rPr>
          <w:rFonts w:ascii="Times New Roman" w:hAnsi="Times New Roman" w:cs="Times New Roman"/>
          <w:sz w:val="24"/>
        </w:rPr>
        <w:t xml:space="preserve"> за верската свобода на човека в неговата </w:t>
      </w:r>
      <w:proofErr w:type="spellStart"/>
      <w:r>
        <w:rPr>
          <w:rFonts w:ascii="Times New Roman" w:hAnsi="Times New Roman" w:cs="Times New Roman"/>
          <w:sz w:val="24"/>
        </w:rPr>
        <w:t>отнесеност</w:t>
      </w:r>
      <w:proofErr w:type="spellEnd"/>
      <w:r>
        <w:rPr>
          <w:rFonts w:ascii="Times New Roman" w:hAnsi="Times New Roman" w:cs="Times New Roman"/>
          <w:sz w:val="24"/>
        </w:rPr>
        <w:t xml:space="preserve"> към Бога, постулиращ </w:t>
      </w:r>
      <w:proofErr w:type="spellStart"/>
      <w:r>
        <w:rPr>
          <w:rFonts w:ascii="Times New Roman" w:hAnsi="Times New Roman" w:cs="Times New Roman"/>
          <w:sz w:val="24"/>
        </w:rPr>
        <w:t>сотириологичната</w:t>
      </w:r>
      <w:proofErr w:type="spellEnd"/>
      <w:r>
        <w:rPr>
          <w:rFonts w:ascii="Times New Roman" w:hAnsi="Times New Roman" w:cs="Times New Roman"/>
          <w:sz w:val="24"/>
        </w:rPr>
        <w:t xml:space="preserve"> значимост единствено на вярата (в хоризонта на благодатта, Писанието, Христос). Макар връзката с </w:t>
      </w:r>
      <w:proofErr w:type="spellStart"/>
      <w:r>
        <w:rPr>
          <w:rFonts w:ascii="Times New Roman" w:hAnsi="Times New Roman" w:cs="Times New Roman"/>
          <w:sz w:val="24"/>
        </w:rPr>
        <w:t>Протагоровото</w:t>
      </w:r>
      <w:proofErr w:type="spellEnd"/>
      <w:r>
        <w:rPr>
          <w:rFonts w:ascii="Times New Roman" w:hAnsi="Times New Roman" w:cs="Times New Roman"/>
          <w:sz w:val="24"/>
        </w:rPr>
        <w:t xml:space="preserve"> „Човек е мяра на всички неща“ да ми се струва съмнителна, исторически достоверно е заключението, че с този </w:t>
      </w:r>
      <w:proofErr w:type="spellStart"/>
      <w:r>
        <w:rPr>
          <w:rFonts w:ascii="Times New Roman" w:hAnsi="Times New Roman" w:cs="Times New Roman"/>
          <w:sz w:val="24"/>
        </w:rPr>
        <w:t>наратив</w:t>
      </w:r>
      <w:proofErr w:type="spellEnd"/>
      <w:r>
        <w:rPr>
          <w:rFonts w:ascii="Times New Roman" w:hAnsi="Times New Roman" w:cs="Times New Roman"/>
          <w:sz w:val="24"/>
        </w:rPr>
        <w:t xml:space="preserve">, първоначално вписващ се в класа на протестните, се </w:t>
      </w:r>
      <w:r w:rsidR="00632DBC">
        <w:rPr>
          <w:rFonts w:ascii="Times New Roman" w:hAnsi="Times New Roman" w:cs="Times New Roman"/>
          <w:sz w:val="24"/>
        </w:rPr>
        <w:t>доизграждат</w:t>
      </w:r>
      <w:r>
        <w:rPr>
          <w:rFonts w:ascii="Times New Roman" w:hAnsi="Times New Roman" w:cs="Times New Roman"/>
          <w:sz w:val="24"/>
        </w:rPr>
        <w:t xml:space="preserve"> основанията на </w:t>
      </w:r>
      <w:proofErr w:type="spellStart"/>
      <w:r>
        <w:rPr>
          <w:rFonts w:ascii="Times New Roman" w:hAnsi="Times New Roman" w:cs="Times New Roman"/>
          <w:sz w:val="24"/>
        </w:rPr>
        <w:t>новоевропейския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индивидуализъм. </w:t>
      </w:r>
      <w:r w:rsidR="00632DBC">
        <w:rPr>
          <w:rFonts w:ascii="Times New Roman" w:hAnsi="Times New Roman" w:cs="Times New Roman"/>
          <w:sz w:val="24"/>
        </w:rPr>
        <w:t>Н</w:t>
      </w:r>
      <w:r w:rsidR="00AE7119">
        <w:rPr>
          <w:rFonts w:ascii="Times New Roman" w:hAnsi="Times New Roman" w:cs="Times New Roman"/>
          <w:sz w:val="24"/>
        </w:rPr>
        <w:t xml:space="preserve">е </w:t>
      </w:r>
      <w:r w:rsidR="00632DBC">
        <w:rPr>
          <w:rFonts w:ascii="Times New Roman" w:hAnsi="Times New Roman" w:cs="Times New Roman"/>
          <w:sz w:val="24"/>
        </w:rPr>
        <w:t xml:space="preserve">бива да бъде </w:t>
      </w:r>
      <w:r w:rsidR="00AE7119">
        <w:rPr>
          <w:rFonts w:ascii="Times New Roman" w:hAnsi="Times New Roman" w:cs="Times New Roman"/>
          <w:sz w:val="24"/>
        </w:rPr>
        <w:t>изключва</w:t>
      </w:r>
      <w:r w:rsidR="00632DBC">
        <w:rPr>
          <w:rFonts w:ascii="Times New Roman" w:hAnsi="Times New Roman" w:cs="Times New Roman"/>
          <w:sz w:val="24"/>
        </w:rPr>
        <w:t>но</w:t>
      </w:r>
      <w:r w:rsidR="00AE7119">
        <w:rPr>
          <w:rFonts w:ascii="Times New Roman" w:hAnsi="Times New Roman" w:cs="Times New Roman"/>
          <w:sz w:val="24"/>
        </w:rPr>
        <w:t xml:space="preserve"> наличието на подобни </w:t>
      </w:r>
      <w:proofErr w:type="spellStart"/>
      <w:r w:rsidR="00AE7119">
        <w:rPr>
          <w:rFonts w:ascii="Times New Roman" w:hAnsi="Times New Roman" w:cs="Times New Roman"/>
          <w:sz w:val="24"/>
        </w:rPr>
        <w:t>наративи</w:t>
      </w:r>
      <w:proofErr w:type="spellEnd"/>
      <w:r w:rsidR="00AE7119">
        <w:rPr>
          <w:rFonts w:ascii="Times New Roman" w:hAnsi="Times New Roman" w:cs="Times New Roman"/>
          <w:sz w:val="24"/>
        </w:rPr>
        <w:t xml:space="preserve"> през вековете преди това. Спецификата тук е, че акцентирайки персоналната автономия, в социалната сфера </w:t>
      </w:r>
      <w:proofErr w:type="spellStart"/>
      <w:r w:rsidR="00AE7119">
        <w:rPr>
          <w:rFonts w:ascii="Times New Roman" w:hAnsi="Times New Roman" w:cs="Times New Roman"/>
          <w:sz w:val="24"/>
        </w:rPr>
        <w:t>лутеранският</w:t>
      </w:r>
      <w:proofErr w:type="spellEnd"/>
      <w:r w:rsidR="00AE71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119">
        <w:rPr>
          <w:rFonts w:ascii="Times New Roman" w:hAnsi="Times New Roman" w:cs="Times New Roman"/>
          <w:sz w:val="24"/>
        </w:rPr>
        <w:t>наратив</w:t>
      </w:r>
      <w:proofErr w:type="spellEnd"/>
      <w:r w:rsidR="00AE7119">
        <w:rPr>
          <w:rFonts w:ascii="Times New Roman" w:hAnsi="Times New Roman" w:cs="Times New Roman"/>
          <w:sz w:val="24"/>
        </w:rPr>
        <w:t xml:space="preserve"> утвърждава светската власт въпреки или по-скоро тъкмо поради дистанцирането ѝ от санкцията на Римската църква. В този контекст откроени като отделен </w:t>
      </w:r>
      <w:proofErr w:type="spellStart"/>
      <w:r w:rsidR="00AE7119">
        <w:rPr>
          <w:rFonts w:ascii="Times New Roman" w:hAnsi="Times New Roman" w:cs="Times New Roman"/>
          <w:sz w:val="24"/>
        </w:rPr>
        <w:t>наратив</w:t>
      </w:r>
      <w:proofErr w:type="spellEnd"/>
      <w:r w:rsidR="00AE7119">
        <w:rPr>
          <w:rFonts w:ascii="Times New Roman" w:hAnsi="Times New Roman" w:cs="Times New Roman"/>
          <w:sz w:val="24"/>
        </w:rPr>
        <w:t xml:space="preserve"> са новите социални идеи, генерирани в хода на Селската война. Собствена тежест има дисциплинарният </w:t>
      </w:r>
      <w:proofErr w:type="spellStart"/>
      <w:r w:rsidR="00AE7119">
        <w:rPr>
          <w:rFonts w:ascii="Times New Roman" w:hAnsi="Times New Roman" w:cs="Times New Roman"/>
          <w:sz w:val="24"/>
        </w:rPr>
        <w:t>наратив</w:t>
      </w:r>
      <w:proofErr w:type="spellEnd"/>
      <w:r w:rsidR="00AE7119">
        <w:rPr>
          <w:rFonts w:ascii="Times New Roman" w:hAnsi="Times New Roman" w:cs="Times New Roman"/>
          <w:sz w:val="24"/>
        </w:rPr>
        <w:t xml:space="preserve">, следващ от </w:t>
      </w:r>
      <w:proofErr w:type="spellStart"/>
      <w:r w:rsidR="00AE7119">
        <w:rPr>
          <w:rFonts w:ascii="Times New Roman" w:hAnsi="Times New Roman" w:cs="Times New Roman"/>
          <w:sz w:val="24"/>
        </w:rPr>
        <w:t>Калвиновото</w:t>
      </w:r>
      <w:proofErr w:type="spellEnd"/>
      <w:r w:rsidR="00AE7119">
        <w:rPr>
          <w:rFonts w:ascii="Times New Roman" w:hAnsi="Times New Roman" w:cs="Times New Roman"/>
          <w:sz w:val="24"/>
        </w:rPr>
        <w:t xml:space="preserve"> учение, отличаващ го от ред позиции на самия Лутер и преките му последователи. В голяма степен като контрапункт на </w:t>
      </w:r>
      <w:proofErr w:type="spellStart"/>
      <w:r w:rsidR="00AE7119">
        <w:rPr>
          <w:rFonts w:ascii="Times New Roman" w:hAnsi="Times New Roman" w:cs="Times New Roman"/>
          <w:sz w:val="24"/>
        </w:rPr>
        <w:t>Калвиновата</w:t>
      </w:r>
      <w:proofErr w:type="spellEnd"/>
      <w:r w:rsidR="00AE7119">
        <w:rPr>
          <w:rFonts w:ascii="Times New Roman" w:hAnsi="Times New Roman" w:cs="Times New Roman"/>
          <w:sz w:val="24"/>
        </w:rPr>
        <w:t xml:space="preserve"> програма се формира </w:t>
      </w:r>
      <w:proofErr w:type="spellStart"/>
      <w:r w:rsidR="002B19DD">
        <w:rPr>
          <w:rFonts w:ascii="Times New Roman" w:hAnsi="Times New Roman" w:cs="Times New Roman"/>
          <w:sz w:val="24"/>
        </w:rPr>
        <w:t>наративът</w:t>
      </w:r>
      <w:proofErr w:type="spellEnd"/>
      <w:r w:rsidR="001A5371">
        <w:rPr>
          <w:rFonts w:ascii="Times New Roman" w:hAnsi="Times New Roman" w:cs="Times New Roman"/>
          <w:sz w:val="24"/>
        </w:rPr>
        <w:t xml:space="preserve"> на толерантността (при който и се излиза от собствената наративна сфера на протестантизма). На този фон се разгръща </w:t>
      </w:r>
      <w:proofErr w:type="spellStart"/>
      <w:r w:rsidR="001A5371">
        <w:rPr>
          <w:rFonts w:ascii="Times New Roman" w:hAnsi="Times New Roman" w:cs="Times New Roman"/>
          <w:sz w:val="24"/>
        </w:rPr>
        <w:t>наративът</w:t>
      </w:r>
      <w:proofErr w:type="spellEnd"/>
      <w:r w:rsidR="001A5371">
        <w:rPr>
          <w:rFonts w:ascii="Times New Roman" w:hAnsi="Times New Roman" w:cs="Times New Roman"/>
          <w:sz w:val="24"/>
        </w:rPr>
        <w:t xml:space="preserve"> на националното </w:t>
      </w:r>
      <w:proofErr w:type="spellStart"/>
      <w:r w:rsidR="001A5371">
        <w:rPr>
          <w:rFonts w:ascii="Times New Roman" w:hAnsi="Times New Roman" w:cs="Times New Roman"/>
          <w:sz w:val="24"/>
        </w:rPr>
        <w:t>отграничаване</w:t>
      </w:r>
      <w:proofErr w:type="spellEnd"/>
      <w:r w:rsidR="001A5371">
        <w:rPr>
          <w:rFonts w:ascii="Times New Roman" w:hAnsi="Times New Roman" w:cs="Times New Roman"/>
          <w:sz w:val="24"/>
        </w:rPr>
        <w:t xml:space="preserve"> на немците, който не просто се оказва решаващ през идните векове, но и набира мощ, несравнима със силата му по времето, обсъждано в монографията. Като отделен </w:t>
      </w:r>
      <w:proofErr w:type="spellStart"/>
      <w:r w:rsidR="001A5371">
        <w:rPr>
          <w:rFonts w:ascii="Times New Roman" w:hAnsi="Times New Roman" w:cs="Times New Roman"/>
          <w:sz w:val="24"/>
        </w:rPr>
        <w:t>наратив</w:t>
      </w:r>
      <w:proofErr w:type="spellEnd"/>
      <w:r w:rsidR="001A5371">
        <w:rPr>
          <w:rFonts w:ascii="Times New Roman" w:hAnsi="Times New Roman" w:cs="Times New Roman"/>
          <w:sz w:val="24"/>
        </w:rPr>
        <w:t xml:space="preserve"> е разгледан този  на </w:t>
      </w:r>
      <w:proofErr w:type="spellStart"/>
      <w:r w:rsidR="001A5371">
        <w:rPr>
          <w:rFonts w:ascii="Times New Roman" w:hAnsi="Times New Roman" w:cs="Times New Roman"/>
          <w:sz w:val="24"/>
        </w:rPr>
        <w:t>виктимизацията</w:t>
      </w:r>
      <w:proofErr w:type="spellEnd"/>
      <w:r w:rsidR="001A5371">
        <w:rPr>
          <w:rFonts w:ascii="Times New Roman" w:hAnsi="Times New Roman" w:cs="Times New Roman"/>
          <w:sz w:val="24"/>
        </w:rPr>
        <w:t xml:space="preserve"> на немците, който ще стане неотделим от предния през следващите векове. Последните два, </w:t>
      </w:r>
      <w:r w:rsidR="002B19DD">
        <w:rPr>
          <w:rFonts w:ascii="Times New Roman" w:hAnsi="Times New Roman" w:cs="Times New Roman"/>
          <w:sz w:val="24"/>
        </w:rPr>
        <w:t xml:space="preserve">представени в монографията, </w:t>
      </w:r>
      <w:r w:rsidR="001A5371">
        <w:rPr>
          <w:rFonts w:ascii="Times New Roman" w:hAnsi="Times New Roman" w:cs="Times New Roman"/>
          <w:sz w:val="24"/>
        </w:rPr>
        <w:t xml:space="preserve">изглеждащи днес като несъвместими, не са точно в такова отношение през изследвания период. Става дума най-напред за  </w:t>
      </w:r>
      <w:proofErr w:type="spellStart"/>
      <w:r w:rsidR="001A5371">
        <w:rPr>
          <w:rFonts w:ascii="Times New Roman" w:hAnsi="Times New Roman" w:cs="Times New Roman"/>
          <w:sz w:val="24"/>
        </w:rPr>
        <w:t>наратива</w:t>
      </w:r>
      <w:proofErr w:type="spellEnd"/>
      <w:r w:rsidR="001A5371">
        <w:rPr>
          <w:rFonts w:ascii="Times New Roman" w:hAnsi="Times New Roman" w:cs="Times New Roman"/>
          <w:sz w:val="24"/>
        </w:rPr>
        <w:t xml:space="preserve"> на ирационалността, суеверието, </w:t>
      </w:r>
      <w:proofErr w:type="spellStart"/>
      <w:r w:rsidR="001A5371">
        <w:rPr>
          <w:rFonts w:ascii="Times New Roman" w:hAnsi="Times New Roman" w:cs="Times New Roman"/>
          <w:sz w:val="24"/>
        </w:rPr>
        <w:t>паранаучното</w:t>
      </w:r>
      <w:proofErr w:type="spellEnd"/>
      <w:r w:rsidR="001A5371">
        <w:rPr>
          <w:rFonts w:ascii="Times New Roman" w:hAnsi="Times New Roman" w:cs="Times New Roman"/>
          <w:sz w:val="24"/>
        </w:rPr>
        <w:t xml:space="preserve"> (от сегашна гледна точка). „</w:t>
      </w:r>
      <w:proofErr w:type="spellStart"/>
      <w:r w:rsidR="001A5371">
        <w:rPr>
          <w:rFonts w:ascii="Times New Roman" w:hAnsi="Times New Roman" w:cs="Times New Roman"/>
          <w:sz w:val="24"/>
        </w:rPr>
        <w:t>Психопандемията</w:t>
      </w:r>
      <w:proofErr w:type="spellEnd"/>
      <w:r w:rsidR="001A5371">
        <w:rPr>
          <w:rFonts w:ascii="Times New Roman" w:hAnsi="Times New Roman" w:cs="Times New Roman"/>
          <w:sz w:val="24"/>
        </w:rPr>
        <w:t>“</w:t>
      </w:r>
      <w:r w:rsidR="00857A69">
        <w:rPr>
          <w:rFonts w:ascii="Times New Roman" w:hAnsi="Times New Roman" w:cs="Times New Roman"/>
          <w:sz w:val="24"/>
        </w:rPr>
        <w:t xml:space="preserve">, обхванала през </w:t>
      </w:r>
      <w:r w:rsidR="00857A69">
        <w:rPr>
          <w:rFonts w:ascii="Times New Roman" w:hAnsi="Times New Roman" w:cs="Times New Roman"/>
          <w:sz w:val="24"/>
          <w:lang w:val="en-US"/>
        </w:rPr>
        <w:t>XVI</w:t>
      </w:r>
      <w:r w:rsidR="001A5371">
        <w:rPr>
          <w:rFonts w:ascii="Times New Roman" w:hAnsi="Times New Roman" w:cs="Times New Roman"/>
          <w:sz w:val="24"/>
        </w:rPr>
        <w:t xml:space="preserve"> век както </w:t>
      </w:r>
      <w:r w:rsidR="000D4F9E">
        <w:rPr>
          <w:rFonts w:ascii="Times New Roman" w:hAnsi="Times New Roman" w:cs="Times New Roman"/>
          <w:sz w:val="24"/>
        </w:rPr>
        <w:t xml:space="preserve">екзекуторите, представляващи инквизицията (католическа и протестантска), така и техните „клиенти“, е обвързана най-вече с него. На последно място е изследван „научният“ </w:t>
      </w:r>
      <w:proofErr w:type="spellStart"/>
      <w:r w:rsidR="000D4F9E">
        <w:rPr>
          <w:rFonts w:ascii="Times New Roman" w:hAnsi="Times New Roman" w:cs="Times New Roman"/>
          <w:sz w:val="24"/>
        </w:rPr>
        <w:t>наратив</w:t>
      </w:r>
      <w:proofErr w:type="spellEnd"/>
      <w:r w:rsidR="000D4F9E">
        <w:rPr>
          <w:rFonts w:ascii="Times New Roman" w:hAnsi="Times New Roman" w:cs="Times New Roman"/>
          <w:sz w:val="24"/>
        </w:rPr>
        <w:t xml:space="preserve">, определен като неотчетлив и неясно очертан. Мисля, че тези </w:t>
      </w:r>
      <w:r w:rsidR="009F6CE2">
        <w:rPr>
          <w:rFonts w:ascii="Times New Roman" w:hAnsi="Times New Roman" w:cs="Times New Roman"/>
          <w:sz w:val="24"/>
        </w:rPr>
        <w:t>характеризирания</w:t>
      </w:r>
      <w:r w:rsidR="000D4F9E">
        <w:rPr>
          <w:rFonts w:ascii="Times New Roman" w:hAnsi="Times New Roman" w:cs="Times New Roman"/>
          <w:sz w:val="24"/>
        </w:rPr>
        <w:t xml:space="preserve"> са ефект от своеобразен </w:t>
      </w:r>
      <w:proofErr w:type="spellStart"/>
      <w:r w:rsidR="000D4F9E">
        <w:rPr>
          <w:rFonts w:ascii="Times New Roman" w:hAnsi="Times New Roman" w:cs="Times New Roman"/>
          <w:sz w:val="24"/>
        </w:rPr>
        <w:t>паралакс</w:t>
      </w:r>
      <w:proofErr w:type="spellEnd"/>
      <w:r w:rsidR="000D4F9E">
        <w:rPr>
          <w:rFonts w:ascii="Times New Roman" w:hAnsi="Times New Roman" w:cs="Times New Roman"/>
          <w:sz w:val="24"/>
        </w:rPr>
        <w:t>, следващ от съвременното, а не тогава актуалното понятие за наука.</w:t>
      </w:r>
    </w:p>
    <w:p w:rsidR="008D4D40" w:rsidRDefault="00C237B9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Никак не е лесно да бъдат представени накратко дисциплинарните и интердисциплинарни изследвания, цялостно или фрагментарно, на културните, идеологически, религиозни, политически феномени, както и  тези от историята на изкуствата, гледани в широкия смисъл на думата. Доц. </w:t>
      </w:r>
      <w:proofErr w:type="spellStart"/>
      <w:r>
        <w:rPr>
          <w:rFonts w:ascii="Times New Roman" w:hAnsi="Times New Roman" w:cs="Times New Roman"/>
          <w:sz w:val="24"/>
        </w:rPr>
        <w:t>Ендрева</w:t>
      </w:r>
      <w:proofErr w:type="spellEnd"/>
      <w:r>
        <w:rPr>
          <w:rFonts w:ascii="Times New Roman" w:hAnsi="Times New Roman" w:cs="Times New Roman"/>
          <w:sz w:val="24"/>
        </w:rPr>
        <w:t xml:space="preserve"> с основание нас</w:t>
      </w:r>
      <w:r w:rsidR="003A60B4">
        <w:rPr>
          <w:rFonts w:ascii="Times New Roman" w:hAnsi="Times New Roman" w:cs="Times New Roman"/>
          <w:sz w:val="24"/>
        </w:rPr>
        <w:t xml:space="preserve">очва и към приложените </w:t>
      </w:r>
      <w:proofErr w:type="spellStart"/>
      <w:r w:rsidR="003A60B4">
        <w:rPr>
          <w:rFonts w:ascii="Times New Roman" w:hAnsi="Times New Roman" w:cs="Times New Roman"/>
          <w:sz w:val="24"/>
        </w:rPr>
        <w:t>екскурси</w:t>
      </w:r>
      <w:proofErr w:type="spellEnd"/>
      <w:r w:rsidR="003A60B4" w:rsidRPr="003A60B4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A60B4">
        <w:rPr>
          <w:rFonts w:ascii="Times New Roman" w:hAnsi="Times New Roman" w:cs="Times New Roman"/>
          <w:sz w:val="24"/>
        </w:rPr>
        <w:t xml:space="preserve">Първият </w:t>
      </w:r>
      <w:r>
        <w:rPr>
          <w:rFonts w:ascii="Times New Roman" w:hAnsi="Times New Roman" w:cs="Times New Roman"/>
          <w:sz w:val="24"/>
        </w:rPr>
        <w:t xml:space="preserve">изследва формирането на образа на Мартин Лутер и ролята му в дискурса на национализма през </w:t>
      </w:r>
      <w:r>
        <w:rPr>
          <w:rFonts w:ascii="Times New Roman" w:hAnsi="Times New Roman" w:cs="Times New Roman"/>
          <w:sz w:val="24"/>
          <w:lang w:val="de-DE"/>
        </w:rPr>
        <w:t>XIX</w:t>
      </w:r>
      <w:r>
        <w:rPr>
          <w:rFonts w:ascii="Times New Roman" w:hAnsi="Times New Roman" w:cs="Times New Roman"/>
          <w:sz w:val="24"/>
        </w:rPr>
        <w:t xml:space="preserve"> в. и на </w:t>
      </w:r>
      <w:proofErr w:type="spellStart"/>
      <w:r>
        <w:rPr>
          <w:rFonts w:ascii="Times New Roman" w:hAnsi="Times New Roman" w:cs="Times New Roman"/>
          <w:sz w:val="24"/>
        </w:rPr>
        <w:t>антинационализма</w:t>
      </w:r>
      <w:proofErr w:type="spellEnd"/>
      <w:r>
        <w:rPr>
          <w:rFonts w:ascii="Times New Roman" w:hAnsi="Times New Roman" w:cs="Times New Roman"/>
          <w:sz w:val="24"/>
        </w:rPr>
        <w:t xml:space="preserve"> в началото на ХХ в. </w:t>
      </w:r>
      <w:r w:rsidR="003A60B4">
        <w:rPr>
          <w:rFonts w:ascii="Times New Roman" w:hAnsi="Times New Roman" w:cs="Times New Roman"/>
          <w:sz w:val="24"/>
        </w:rPr>
        <w:t>Втория</w:t>
      </w:r>
      <w:r w:rsidR="00656221">
        <w:rPr>
          <w:rFonts w:ascii="Times New Roman" w:hAnsi="Times New Roman" w:cs="Times New Roman"/>
          <w:sz w:val="24"/>
        </w:rPr>
        <w:t>т</w:t>
      </w:r>
      <w:r w:rsidR="008D4D40">
        <w:rPr>
          <w:rFonts w:ascii="Times New Roman" w:hAnsi="Times New Roman" w:cs="Times New Roman"/>
          <w:sz w:val="24"/>
        </w:rPr>
        <w:t xml:space="preserve"> </w:t>
      </w:r>
      <w:r w:rsidR="00656221">
        <w:rPr>
          <w:rFonts w:ascii="Times New Roman" w:hAnsi="Times New Roman" w:cs="Times New Roman"/>
          <w:sz w:val="24"/>
        </w:rPr>
        <w:t>представлява</w:t>
      </w:r>
      <w:r w:rsidR="008D4D40">
        <w:rPr>
          <w:rFonts w:ascii="Times New Roman" w:hAnsi="Times New Roman" w:cs="Times New Roman"/>
          <w:sz w:val="24"/>
        </w:rPr>
        <w:t xml:space="preserve"> опит да се погледне към българската ситуация в обширен исторически контекст</w:t>
      </w:r>
      <w:r w:rsidR="003A60B4" w:rsidRPr="003A60B4">
        <w:rPr>
          <w:rFonts w:ascii="Times New Roman" w:hAnsi="Times New Roman" w:cs="Times New Roman"/>
          <w:sz w:val="24"/>
        </w:rPr>
        <w:t xml:space="preserve"> </w:t>
      </w:r>
      <w:r w:rsidR="003A60B4">
        <w:rPr>
          <w:rFonts w:ascii="Times New Roman" w:hAnsi="Times New Roman" w:cs="Times New Roman"/>
          <w:sz w:val="24"/>
        </w:rPr>
        <w:t xml:space="preserve">през натрупаните умения на различаване и тълкуване на социално валидните </w:t>
      </w:r>
      <w:proofErr w:type="spellStart"/>
      <w:r w:rsidR="003A60B4">
        <w:rPr>
          <w:rFonts w:ascii="Times New Roman" w:hAnsi="Times New Roman" w:cs="Times New Roman"/>
          <w:sz w:val="24"/>
        </w:rPr>
        <w:t>наративи</w:t>
      </w:r>
      <w:proofErr w:type="spellEnd"/>
      <w:r w:rsidR="008D4D40">
        <w:rPr>
          <w:rFonts w:ascii="Times New Roman" w:hAnsi="Times New Roman" w:cs="Times New Roman"/>
          <w:sz w:val="24"/>
        </w:rPr>
        <w:t>. Колкото и да са възражения ми към чисто исторически факти, приведени в текста, длъжен съм да заявя, че методът работи и дава ценен резултат за тълкуване на „българските работи“.</w:t>
      </w:r>
    </w:p>
    <w:p w:rsidR="00C237B9" w:rsidRDefault="000432C7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</w:rPr>
        <w:t>Ендрева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="006A7128">
        <w:rPr>
          <w:rFonts w:ascii="Times New Roman" w:hAnsi="Times New Roman" w:cs="Times New Roman"/>
          <w:sz w:val="24"/>
        </w:rPr>
        <w:t xml:space="preserve"> коректна в твърдението си, достатъчно добре обосновано документално, че в българската академична култура изследванията върху Реформацията и свързаните с нея събития са малко, даже твърде малко. С това се обосновава и количествено скромният списък на публикациите на български в иначе обширната библиография към монографията. „</w:t>
      </w:r>
      <w:proofErr w:type="spellStart"/>
      <w:r w:rsidR="006A7128">
        <w:rPr>
          <w:rFonts w:ascii="Times New Roman" w:hAnsi="Times New Roman" w:cs="Times New Roman"/>
          <w:sz w:val="24"/>
        </w:rPr>
        <w:t>Наративите</w:t>
      </w:r>
      <w:proofErr w:type="spellEnd"/>
      <w:r w:rsidR="006A7128">
        <w:rPr>
          <w:rFonts w:ascii="Times New Roman" w:hAnsi="Times New Roman" w:cs="Times New Roman"/>
          <w:sz w:val="24"/>
        </w:rPr>
        <w:t xml:space="preserve"> в немската култура по времето на Реформацията</w:t>
      </w:r>
      <w:r w:rsidR="002D7B4A">
        <w:rPr>
          <w:rFonts w:ascii="Times New Roman" w:hAnsi="Times New Roman" w:cs="Times New Roman"/>
          <w:sz w:val="24"/>
        </w:rPr>
        <w:t xml:space="preserve"> (1517-1648</w:t>
      </w:r>
      <w:r w:rsidR="006A7128">
        <w:rPr>
          <w:rFonts w:ascii="Times New Roman" w:hAnsi="Times New Roman" w:cs="Times New Roman"/>
          <w:sz w:val="24"/>
        </w:rPr>
        <w:t xml:space="preserve">“ действително запълва съществена празнина в българската изследователска традиция. </w:t>
      </w:r>
      <w:r w:rsidR="00413FE7">
        <w:rPr>
          <w:rFonts w:ascii="Times New Roman" w:hAnsi="Times New Roman" w:cs="Times New Roman"/>
          <w:sz w:val="24"/>
        </w:rPr>
        <w:t xml:space="preserve">Трябва още да се забележи, че подходът на авторката е далеч не тривиален и дава възможност да бъдат изведени тълкувания на събития, конкретни действия, артефакти и биографични орбити по продуктивен начин, оригинален в рамките на </w:t>
      </w:r>
      <w:r w:rsidR="00413FE7">
        <w:rPr>
          <w:rFonts w:ascii="Times New Roman" w:hAnsi="Times New Roman" w:cs="Times New Roman"/>
          <w:sz w:val="24"/>
        </w:rPr>
        <w:lastRenderedPageBreak/>
        <w:t xml:space="preserve">досегашните изследвания в немската и световната научна литература. </w:t>
      </w:r>
      <w:proofErr w:type="spellStart"/>
      <w:r w:rsidR="00413FE7">
        <w:rPr>
          <w:rFonts w:ascii="Times New Roman" w:hAnsi="Times New Roman" w:cs="Times New Roman"/>
          <w:sz w:val="24"/>
        </w:rPr>
        <w:t>Авторовата</w:t>
      </w:r>
      <w:proofErr w:type="spellEnd"/>
      <w:r w:rsidR="00413FE7">
        <w:rPr>
          <w:rFonts w:ascii="Times New Roman" w:hAnsi="Times New Roman" w:cs="Times New Roman"/>
          <w:sz w:val="24"/>
        </w:rPr>
        <w:t xml:space="preserve"> идея да се тръгне към тълкуване на процесите, протекли в периода на така наречената Реформация, чрез меродавните </w:t>
      </w:r>
      <w:proofErr w:type="spellStart"/>
      <w:r w:rsidR="00413FE7">
        <w:rPr>
          <w:rFonts w:ascii="Times New Roman" w:hAnsi="Times New Roman" w:cs="Times New Roman"/>
          <w:sz w:val="24"/>
        </w:rPr>
        <w:t>наративи</w:t>
      </w:r>
      <w:proofErr w:type="spellEnd"/>
      <w:r w:rsidR="00413FE7">
        <w:rPr>
          <w:rFonts w:ascii="Times New Roman" w:hAnsi="Times New Roman" w:cs="Times New Roman"/>
          <w:sz w:val="24"/>
        </w:rPr>
        <w:t xml:space="preserve"> на това историческо време, водят до очертаването на негов профил, далеч не тривиален и в много отношения даже изненадващ. </w:t>
      </w:r>
      <w:r>
        <w:rPr>
          <w:rFonts w:ascii="Times New Roman" w:hAnsi="Times New Roman" w:cs="Times New Roman"/>
          <w:sz w:val="24"/>
        </w:rPr>
        <w:t xml:space="preserve">Особено тежка е значимостта на линиите, изведени от онази историческа епоха и генерираните през нея социално значими </w:t>
      </w:r>
      <w:proofErr w:type="spellStart"/>
      <w:r>
        <w:rPr>
          <w:rFonts w:ascii="Times New Roman" w:hAnsi="Times New Roman" w:cs="Times New Roman"/>
          <w:sz w:val="24"/>
        </w:rPr>
        <w:t>наративи</w:t>
      </w:r>
      <w:proofErr w:type="spellEnd"/>
      <w:r>
        <w:rPr>
          <w:rFonts w:ascii="Times New Roman" w:hAnsi="Times New Roman" w:cs="Times New Roman"/>
          <w:sz w:val="24"/>
        </w:rPr>
        <w:t xml:space="preserve"> към собствената ни социална действителност, европейска, но – благодарение на глобализацията и присъщите ѝ комуникационни възможности –</w:t>
      </w:r>
      <w:r w:rsidR="005D0B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само. </w:t>
      </w:r>
      <w:r w:rsidR="005D0B0F">
        <w:rPr>
          <w:rFonts w:ascii="Times New Roman" w:hAnsi="Times New Roman" w:cs="Times New Roman"/>
          <w:sz w:val="24"/>
        </w:rPr>
        <w:t xml:space="preserve">Доц. </w:t>
      </w:r>
      <w:proofErr w:type="spellStart"/>
      <w:r w:rsidR="005D0B0F">
        <w:rPr>
          <w:rFonts w:ascii="Times New Roman" w:hAnsi="Times New Roman" w:cs="Times New Roman"/>
          <w:sz w:val="24"/>
        </w:rPr>
        <w:t>Ендрева</w:t>
      </w:r>
      <w:proofErr w:type="spellEnd"/>
      <w:r w:rsidR="005D0B0F">
        <w:rPr>
          <w:rFonts w:ascii="Times New Roman" w:hAnsi="Times New Roman" w:cs="Times New Roman"/>
          <w:sz w:val="24"/>
        </w:rPr>
        <w:t xml:space="preserve"> оправдано твърди, че нашето съвремие все още е свързано с времената на Реформацията и формираните тогава не само наративни фигури, но и социално и културно валидни структури. Твърдението, че нашето съвремие води  началата си от Реформацията, е оспоримо. Говорейки дори за само западната европейска традиция, не е трудно да се забележи, че самата Реформация има свои дълбоки корени в така нареченото средновековие и особено във вековете след големия срив от втората половина на </w:t>
      </w:r>
      <w:r w:rsidR="005D0B0F">
        <w:rPr>
          <w:rFonts w:ascii="Times New Roman" w:hAnsi="Times New Roman" w:cs="Times New Roman"/>
          <w:sz w:val="24"/>
          <w:lang w:val="de-DE"/>
        </w:rPr>
        <w:t>XI</w:t>
      </w:r>
      <w:r w:rsidR="005D0B0F" w:rsidRPr="005D0B0F">
        <w:rPr>
          <w:rFonts w:ascii="Times New Roman" w:hAnsi="Times New Roman" w:cs="Times New Roman"/>
          <w:sz w:val="24"/>
          <w:lang w:val="ru-RU"/>
        </w:rPr>
        <w:t xml:space="preserve"> </w:t>
      </w:r>
      <w:r w:rsidR="005D0B0F">
        <w:rPr>
          <w:rFonts w:ascii="Times New Roman" w:hAnsi="Times New Roman" w:cs="Times New Roman"/>
          <w:sz w:val="24"/>
        </w:rPr>
        <w:t xml:space="preserve">до към петдесетте години на </w:t>
      </w:r>
      <w:r w:rsidR="005D0B0F">
        <w:rPr>
          <w:rFonts w:ascii="Times New Roman" w:hAnsi="Times New Roman" w:cs="Times New Roman"/>
          <w:sz w:val="24"/>
          <w:lang w:val="de-DE"/>
        </w:rPr>
        <w:t>XII</w:t>
      </w:r>
      <w:r w:rsidR="005D0B0F">
        <w:rPr>
          <w:rFonts w:ascii="Times New Roman" w:hAnsi="Times New Roman" w:cs="Times New Roman"/>
          <w:sz w:val="24"/>
        </w:rPr>
        <w:t xml:space="preserve"> век. Въпреки това твърдението има своята валидност дотолкова, доколкото п</w:t>
      </w:r>
      <w:r w:rsidR="00C703AA">
        <w:rPr>
          <w:rFonts w:ascii="Times New Roman" w:hAnsi="Times New Roman" w:cs="Times New Roman"/>
          <w:sz w:val="24"/>
        </w:rPr>
        <w:t>одлежащите на ясно разчитане схе</w:t>
      </w:r>
      <w:r w:rsidR="005D0B0F">
        <w:rPr>
          <w:rFonts w:ascii="Times New Roman" w:hAnsi="Times New Roman" w:cs="Times New Roman"/>
          <w:sz w:val="24"/>
        </w:rPr>
        <w:t xml:space="preserve">ми, актуални през Реформацията, могат да бъдат достатъчно ясно разчетени и в нашето съвремие, докато </w:t>
      </w:r>
      <w:r w:rsidR="00C703AA">
        <w:rPr>
          <w:rFonts w:ascii="Times New Roman" w:hAnsi="Times New Roman" w:cs="Times New Roman"/>
          <w:sz w:val="24"/>
        </w:rPr>
        <w:t xml:space="preserve">наследените </w:t>
      </w:r>
      <w:r w:rsidR="005D0B0F">
        <w:rPr>
          <w:rFonts w:ascii="Times New Roman" w:hAnsi="Times New Roman" w:cs="Times New Roman"/>
          <w:sz w:val="24"/>
        </w:rPr>
        <w:t>средновековни</w:t>
      </w:r>
      <w:r w:rsidR="00C703AA">
        <w:rPr>
          <w:rFonts w:ascii="Times New Roman" w:hAnsi="Times New Roman" w:cs="Times New Roman"/>
          <w:sz w:val="24"/>
        </w:rPr>
        <w:t xml:space="preserve"> схеми</w:t>
      </w:r>
      <w:r w:rsidR="005D0B0F">
        <w:rPr>
          <w:rFonts w:ascii="Times New Roman" w:hAnsi="Times New Roman" w:cs="Times New Roman"/>
          <w:sz w:val="24"/>
        </w:rPr>
        <w:t xml:space="preserve"> изискват повече или по-малко </w:t>
      </w:r>
      <w:r w:rsidR="00BF7BB0">
        <w:rPr>
          <w:rFonts w:ascii="Times New Roman" w:hAnsi="Times New Roman" w:cs="Times New Roman"/>
          <w:sz w:val="24"/>
        </w:rPr>
        <w:t>масивни</w:t>
      </w:r>
      <w:r w:rsidR="005D0B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0B0F">
        <w:rPr>
          <w:rFonts w:ascii="Times New Roman" w:hAnsi="Times New Roman" w:cs="Times New Roman"/>
          <w:sz w:val="24"/>
        </w:rPr>
        <w:t>херменевтични</w:t>
      </w:r>
      <w:proofErr w:type="spellEnd"/>
      <w:r w:rsidR="005D0B0F">
        <w:rPr>
          <w:rFonts w:ascii="Times New Roman" w:hAnsi="Times New Roman" w:cs="Times New Roman"/>
          <w:sz w:val="24"/>
        </w:rPr>
        <w:t xml:space="preserve"> усилия.</w:t>
      </w:r>
    </w:p>
    <w:p w:rsidR="001F71BF" w:rsidRDefault="001F71BF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Тъй като процедурата е хабилитационна, изисква се поглед и към публикациите на кандидата, извън основния хабилитационен текст. Доц. </w:t>
      </w:r>
      <w:proofErr w:type="spellStart"/>
      <w:r>
        <w:rPr>
          <w:rFonts w:ascii="Times New Roman" w:hAnsi="Times New Roman" w:cs="Times New Roman"/>
          <w:sz w:val="24"/>
        </w:rPr>
        <w:t>Ендрева</w:t>
      </w:r>
      <w:proofErr w:type="spellEnd"/>
      <w:r>
        <w:rPr>
          <w:rFonts w:ascii="Times New Roman" w:hAnsi="Times New Roman" w:cs="Times New Roman"/>
          <w:sz w:val="24"/>
        </w:rPr>
        <w:t xml:space="preserve"> е класифицирала тези публикации</w:t>
      </w:r>
      <w:r w:rsidR="00C133B6">
        <w:rPr>
          <w:rFonts w:ascii="Times New Roman" w:hAnsi="Times New Roman" w:cs="Times New Roman"/>
          <w:sz w:val="24"/>
        </w:rPr>
        <w:t>, появили се на немски и български,</w:t>
      </w:r>
      <w:r>
        <w:rPr>
          <w:rFonts w:ascii="Times New Roman" w:hAnsi="Times New Roman" w:cs="Times New Roman"/>
          <w:sz w:val="24"/>
        </w:rPr>
        <w:t xml:space="preserve"> в няколко секции и е посочила </w:t>
      </w:r>
      <w:r w:rsidR="00374387">
        <w:rPr>
          <w:rFonts w:ascii="Times New Roman" w:hAnsi="Times New Roman" w:cs="Times New Roman"/>
          <w:sz w:val="24"/>
        </w:rPr>
        <w:t>в</w:t>
      </w:r>
      <w:r w:rsidR="00AD6050">
        <w:rPr>
          <w:rFonts w:ascii="Times New Roman" w:hAnsi="Times New Roman" w:cs="Times New Roman"/>
          <w:sz w:val="24"/>
        </w:rPr>
        <w:t xml:space="preserve">одещите </w:t>
      </w:r>
      <w:proofErr w:type="spellStart"/>
      <w:r w:rsidR="00AD6050">
        <w:rPr>
          <w:rFonts w:ascii="Times New Roman" w:hAnsi="Times New Roman" w:cs="Times New Roman"/>
          <w:sz w:val="24"/>
        </w:rPr>
        <w:t>приносни</w:t>
      </w:r>
      <w:proofErr w:type="spellEnd"/>
      <w:r w:rsidR="00AD6050">
        <w:rPr>
          <w:rFonts w:ascii="Times New Roman" w:hAnsi="Times New Roman" w:cs="Times New Roman"/>
          <w:sz w:val="24"/>
        </w:rPr>
        <w:t xml:space="preserve"> моменти в тях. </w:t>
      </w:r>
      <w:r w:rsidR="003D7747">
        <w:rPr>
          <w:rFonts w:ascii="Times New Roman" w:hAnsi="Times New Roman" w:cs="Times New Roman"/>
          <w:sz w:val="24"/>
        </w:rPr>
        <w:t>Първата</w:t>
      </w:r>
      <w:r w:rsidR="00AD6050">
        <w:rPr>
          <w:rFonts w:ascii="Times New Roman" w:hAnsi="Times New Roman" w:cs="Times New Roman"/>
          <w:sz w:val="24"/>
        </w:rPr>
        <w:t xml:space="preserve"> част от тези текстове е ангажирана с образа на България и българите в </w:t>
      </w:r>
      <w:proofErr w:type="spellStart"/>
      <w:r w:rsidR="00AD6050">
        <w:rPr>
          <w:rFonts w:ascii="Times New Roman" w:hAnsi="Times New Roman" w:cs="Times New Roman"/>
          <w:sz w:val="24"/>
        </w:rPr>
        <w:t>немскоезичната</w:t>
      </w:r>
      <w:proofErr w:type="spellEnd"/>
      <w:r w:rsidR="00AD6050">
        <w:rPr>
          <w:rFonts w:ascii="Times New Roman" w:hAnsi="Times New Roman" w:cs="Times New Roman"/>
          <w:sz w:val="24"/>
        </w:rPr>
        <w:t xml:space="preserve"> литература. Доц. </w:t>
      </w:r>
      <w:proofErr w:type="spellStart"/>
      <w:r w:rsidR="00AD6050">
        <w:rPr>
          <w:rFonts w:ascii="Times New Roman" w:hAnsi="Times New Roman" w:cs="Times New Roman"/>
          <w:sz w:val="24"/>
        </w:rPr>
        <w:t>Ендрева</w:t>
      </w:r>
      <w:proofErr w:type="spellEnd"/>
      <w:r w:rsidR="00AD6050">
        <w:rPr>
          <w:rFonts w:ascii="Times New Roman" w:hAnsi="Times New Roman" w:cs="Times New Roman"/>
          <w:sz w:val="24"/>
        </w:rPr>
        <w:t xml:space="preserve"> да не е първият или единствен изследовател в тази сфера, но трябва да се признае, че в конкретните изследвани теми тя е </w:t>
      </w:r>
      <w:proofErr w:type="spellStart"/>
      <w:r w:rsidR="00AD6050">
        <w:rPr>
          <w:rFonts w:ascii="Times New Roman" w:hAnsi="Times New Roman" w:cs="Times New Roman"/>
          <w:sz w:val="24"/>
        </w:rPr>
        <w:t>първопроходец</w:t>
      </w:r>
      <w:proofErr w:type="spellEnd"/>
      <w:r w:rsidR="00AD6050">
        <w:rPr>
          <w:rFonts w:ascii="Times New Roman" w:hAnsi="Times New Roman" w:cs="Times New Roman"/>
          <w:sz w:val="24"/>
        </w:rPr>
        <w:t xml:space="preserve">. Друга част е активно включване в </w:t>
      </w:r>
      <w:proofErr w:type="spellStart"/>
      <w:r w:rsidR="00AD6050">
        <w:rPr>
          <w:rFonts w:ascii="Times New Roman" w:hAnsi="Times New Roman" w:cs="Times New Roman"/>
          <w:sz w:val="24"/>
        </w:rPr>
        <w:t>немскоезичния</w:t>
      </w:r>
      <w:proofErr w:type="spellEnd"/>
      <w:r w:rsidR="00AD6050">
        <w:rPr>
          <w:rFonts w:ascii="Times New Roman" w:hAnsi="Times New Roman" w:cs="Times New Roman"/>
          <w:sz w:val="24"/>
        </w:rPr>
        <w:t xml:space="preserve"> дебат върху </w:t>
      </w:r>
      <w:proofErr w:type="spellStart"/>
      <w:r w:rsidR="00AD6050">
        <w:rPr>
          <w:rFonts w:ascii="Times New Roman" w:hAnsi="Times New Roman" w:cs="Times New Roman"/>
          <w:sz w:val="24"/>
        </w:rPr>
        <w:t>немскоезични</w:t>
      </w:r>
      <w:proofErr w:type="spellEnd"/>
      <w:r w:rsidR="00AD6050">
        <w:rPr>
          <w:rFonts w:ascii="Times New Roman" w:hAnsi="Times New Roman" w:cs="Times New Roman"/>
          <w:sz w:val="24"/>
        </w:rPr>
        <w:t xml:space="preserve"> автори, част от които получили преди това недостатъчна рецепция в немската академична култура. Третата група представени текстове се занимава главно с разработването на терминологично обяснение на романтическата ирония в полето на българския език. Достатъчно разнородни по своите теми и насоченост, тези публикации свидетелстват за историко-литературния и културно-исторически </w:t>
      </w:r>
      <w:proofErr w:type="spellStart"/>
      <w:r w:rsidR="007E7789">
        <w:rPr>
          <w:rFonts w:ascii="Times New Roman" w:hAnsi="Times New Roman" w:cs="Times New Roman"/>
          <w:sz w:val="24"/>
        </w:rPr>
        <w:t>приносен</w:t>
      </w:r>
      <w:proofErr w:type="spellEnd"/>
      <w:r w:rsidR="007E7789">
        <w:rPr>
          <w:rFonts w:ascii="Times New Roman" w:hAnsi="Times New Roman" w:cs="Times New Roman"/>
          <w:sz w:val="24"/>
        </w:rPr>
        <w:t xml:space="preserve"> </w:t>
      </w:r>
      <w:r w:rsidR="00AD6050">
        <w:rPr>
          <w:rFonts w:ascii="Times New Roman" w:hAnsi="Times New Roman" w:cs="Times New Roman"/>
          <w:sz w:val="24"/>
        </w:rPr>
        <w:t xml:space="preserve">ангажимент на доц. </w:t>
      </w:r>
      <w:proofErr w:type="spellStart"/>
      <w:r w:rsidR="00AD6050">
        <w:rPr>
          <w:rFonts w:ascii="Times New Roman" w:hAnsi="Times New Roman" w:cs="Times New Roman"/>
          <w:sz w:val="24"/>
        </w:rPr>
        <w:t>Ендрева</w:t>
      </w:r>
      <w:proofErr w:type="spellEnd"/>
      <w:r w:rsidR="00AD6050">
        <w:rPr>
          <w:rFonts w:ascii="Times New Roman" w:hAnsi="Times New Roman" w:cs="Times New Roman"/>
          <w:sz w:val="24"/>
        </w:rPr>
        <w:t xml:space="preserve"> колкото с немската литература в </w:t>
      </w:r>
      <w:r w:rsidR="007E7789">
        <w:rPr>
          <w:rFonts w:ascii="Times New Roman" w:hAnsi="Times New Roman" w:cs="Times New Roman"/>
          <w:sz w:val="24"/>
        </w:rPr>
        <w:t xml:space="preserve">нейния собствен контекст, толкова и в нейната </w:t>
      </w:r>
      <w:proofErr w:type="spellStart"/>
      <w:r w:rsidR="007E7789">
        <w:rPr>
          <w:rFonts w:ascii="Times New Roman" w:hAnsi="Times New Roman" w:cs="Times New Roman"/>
          <w:sz w:val="24"/>
        </w:rPr>
        <w:t>отнесеност</w:t>
      </w:r>
      <w:proofErr w:type="spellEnd"/>
      <w:r w:rsidR="007E7789">
        <w:rPr>
          <w:rFonts w:ascii="Times New Roman" w:hAnsi="Times New Roman" w:cs="Times New Roman"/>
          <w:sz w:val="24"/>
        </w:rPr>
        <w:t xml:space="preserve"> към българската култура и нейната история.</w:t>
      </w:r>
    </w:p>
    <w:p w:rsidR="007E7789" w:rsidRDefault="007E7789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Представената монография и съпровождащите публикации с тяхното качество и осъществените чрез тях приноси, реализираните проекти и педагогическа практика ми дават достатъчно основания, за да гласувам със </w:t>
      </w:r>
      <w:r w:rsidRPr="002D7B4A">
        <w:rPr>
          <w:rFonts w:ascii="Times New Roman" w:hAnsi="Times New Roman" w:cs="Times New Roman"/>
          <w:b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за присъждането на академичната длъжност </w:t>
      </w:r>
      <w:r>
        <w:rPr>
          <w:rFonts w:ascii="Times New Roman" w:hAnsi="Times New Roman" w:cs="Times New Roman"/>
          <w:b/>
          <w:sz w:val="24"/>
        </w:rPr>
        <w:t xml:space="preserve">професор </w:t>
      </w:r>
      <w:r w:rsidRPr="007E7789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доц. дфн Мария </w:t>
      </w:r>
      <w:proofErr w:type="spellStart"/>
      <w:r>
        <w:rPr>
          <w:rFonts w:ascii="Times New Roman" w:hAnsi="Times New Roman" w:cs="Times New Roman"/>
          <w:sz w:val="24"/>
        </w:rPr>
        <w:t>Ендрева-Черганова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41499" w:rsidRDefault="00541499" w:rsidP="00CD3212">
      <w:pPr>
        <w:jc w:val="both"/>
        <w:rPr>
          <w:rFonts w:ascii="Times New Roman" w:hAnsi="Times New Roman" w:cs="Times New Roman"/>
          <w:sz w:val="24"/>
        </w:rPr>
      </w:pPr>
    </w:p>
    <w:p w:rsidR="00541499" w:rsidRDefault="003D7747" w:rsidP="00CD3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de-DE"/>
        </w:rPr>
        <w:t>7</w:t>
      </w:r>
      <w:bookmarkStart w:id="0" w:name="_GoBack"/>
      <w:bookmarkEnd w:id="0"/>
      <w:r w:rsidR="00541499">
        <w:rPr>
          <w:rFonts w:ascii="Times New Roman" w:hAnsi="Times New Roman" w:cs="Times New Roman"/>
          <w:sz w:val="24"/>
        </w:rPr>
        <w:t xml:space="preserve"> февруари 2024 г.</w:t>
      </w:r>
    </w:p>
    <w:p w:rsidR="00541499" w:rsidRPr="007E7789" w:rsidRDefault="00541499" w:rsidP="00CD321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София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(проф. дфн Георги </w:t>
      </w:r>
      <w:proofErr w:type="spellStart"/>
      <w:r>
        <w:rPr>
          <w:rFonts w:ascii="Times New Roman" w:hAnsi="Times New Roman" w:cs="Times New Roman"/>
          <w:sz w:val="24"/>
        </w:rPr>
        <w:t>Каприев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541499" w:rsidRPr="007E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C3"/>
    <w:rsid w:val="000432C7"/>
    <w:rsid w:val="00066053"/>
    <w:rsid w:val="000D4F9E"/>
    <w:rsid w:val="001A5371"/>
    <w:rsid w:val="001F71BF"/>
    <w:rsid w:val="002B19DD"/>
    <w:rsid w:val="002D7B4A"/>
    <w:rsid w:val="00374387"/>
    <w:rsid w:val="003A60B4"/>
    <w:rsid w:val="003D7747"/>
    <w:rsid w:val="00413FE7"/>
    <w:rsid w:val="00495904"/>
    <w:rsid w:val="004A6FC3"/>
    <w:rsid w:val="00541499"/>
    <w:rsid w:val="005A4B43"/>
    <w:rsid w:val="005D0B0F"/>
    <w:rsid w:val="00632DBC"/>
    <w:rsid w:val="00656221"/>
    <w:rsid w:val="00674B80"/>
    <w:rsid w:val="006A7128"/>
    <w:rsid w:val="00726EFE"/>
    <w:rsid w:val="007E7789"/>
    <w:rsid w:val="00857A69"/>
    <w:rsid w:val="008D4D40"/>
    <w:rsid w:val="009E47C4"/>
    <w:rsid w:val="009F6CE2"/>
    <w:rsid w:val="00AA5F98"/>
    <w:rsid w:val="00AD6050"/>
    <w:rsid w:val="00AE7119"/>
    <w:rsid w:val="00BF7BB0"/>
    <w:rsid w:val="00C133B6"/>
    <w:rsid w:val="00C237B9"/>
    <w:rsid w:val="00C703AA"/>
    <w:rsid w:val="00CD3212"/>
    <w:rsid w:val="00D049BE"/>
    <w:rsid w:val="00D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86E6-E25F-46D3-AEF2-F89750B5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project</cp:lastModifiedBy>
  <cp:revision>18</cp:revision>
  <dcterms:created xsi:type="dcterms:W3CDTF">2024-02-25T15:08:00Z</dcterms:created>
  <dcterms:modified xsi:type="dcterms:W3CDTF">2024-02-27T10:23:00Z</dcterms:modified>
</cp:coreProperties>
</file>