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13F" w:rsidRPr="00641BE3" w:rsidRDefault="00FB713F" w:rsidP="00FB713F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РЕЦЕНЗИЯ</w:t>
      </w:r>
    </w:p>
    <w:p w:rsidR="00FB713F" w:rsidRDefault="00FB713F" w:rsidP="00FB713F">
      <w:pPr>
        <w:jc w:val="center"/>
      </w:pPr>
    </w:p>
    <w:p w:rsidR="00245232" w:rsidRDefault="00245232" w:rsidP="00FB713F">
      <w:pPr>
        <w:jc w:val="center"/>
      </w:pPr>
    </w:p>
    <w:p w:rsidR="00FB713F" w:rsidRDefault="00FB713F" w:rsidP="00FB713F">
      <w:pPr>
        <w:jc w:val="center"/>
      </w:pPr>
      <w:r>
        <w:t>от проф. д-р Румяна Балинова Тодорова,</w:t>
      </w:r>
    </w:p>
    <w:p w:rsidR="00FB713F" w:rsidRDefault="00FB713F" w:rsidP="00FB713F">
      <w:pPr>
        <w:jc w:val="center"/>
      </w:pPr>
      <w:r>
        <w:t>Шуменски университет „Епископ К. Преславски”</w:t>
      </w:r>
    </w:p>
    <w:p w:rsidR="00FB713F" w:rsidRDefault="00FB713F" w:rsidP="00FB713F">
      <w:pPr>
        <w:jc w:val="center"/>
      </w:pPr>
    </w:p>
    <w:p w:rsidR="00216145" w:rsidRDefault="00216145" w:rsidP="00FB713F">
      <w:pPr>
        <w:jc w:val="center"/>
      </w:pPr>
    </w:p>
    <w:p w:rsidR="00FB713F" w:rsidRDefault="00FB713F" w:rsidP="00FB713F">
      <w:pPr>
        <w:jc w:val="both"/>
      </w:pPr>
      <w:r>
        <w:t xml:space="preserve">Относно: материалите, представени за участие в конкурс за заемане на академичната длъжност </w:t>
      </w:r>
      <w:r>
        <w:rPr>
          <w:b/>
        </w:rPr>
        <w:t xml:space="preserve">„професор” </w:t>
      </w:r>
      <w:r>
        <w:rPr>
          <w:b/>
          <w:snapToGrid w:val="0"/>
        </w:rPr>
        <w:t xml:space="preserve">на </w:t>
      </w:r>
      <w:r>
        <w:rPr>
          <w:b/>
          <w:lang w:eastAsia="ru-RU"/>
        </w:rPr>
        <w:t>Софийския университет „Климент Охридски“</w:t>
      </w:r>
      <w:r>
        <w:rPr>
          <w:color w:val="000000"/>
        </w:rPr>
        <w:t xml:space="preserve"> по професионално направление 2.1. Филология</w:t>
      </w:r>
      <w:r w:rsidR="00F60D9D">
        <w:rPr>
          <w:color w:val="000000"/>
          <w:lang w:val="en-US"/>
        </w:rPr>
        <w:t xml:space="preserve"> (</w:t>
      </w:r>
      <w:r w:rsidRPr="00BE1619">
        <w:t xml:space="preserve">Когнитивна лингвистика </w:t>
      </w:r>
      <w:r w:rsidR="00BE1619" w:rsidRPr="00BE1619">
        <w:t>– анал</w:t>
      </w:r>
      <w:r w:rsidRPr="00BE1619">
        <w:t>и</w:t>
      </w:r>
      <w:r w:rsidR="00BE1619" w:rsidRPr="00BE1619">
        <w:t>з на т</w:t>
      </w:r>
      <w:r w:rsidRPr="00BE1619">
        <w:t>ек</w:t>
      </w:r>
      <w:r w:rsidR="00BE1619" w:rsidRPr="00BE1619">
        <w:t xml:space="preserve">ст </w:t>
      </w:r>
      <w:r w:rsidRPr="00BE1619">
        <w:t xml:space="preserve">и </w:t>
      </w:r>
      <w:r w:rsidR="00BE1619" w:rsidRPr="00BE1619">
        <w:t>д</w:t>
      </w:r>
      <w:r w:rsidRPr="00BE1619">
        <w:t>и</w:t>
      </w:r>
      <w:r w:rsidR="00BE1619" w:rsidRPr="00BE1619">
        <w:t>с</w:t>
      </w:r>
      <w:r w:rsidRPr="00BE1619">
        <w:t>к</w:t>
      </w:r>
      <w:r w:rsidR="00BE1619" w:rsidRPr="00BE1619">
        <w:t>урс</w:t>
      </w:r>
      <w:r w:rsidR="003A0E09">
        <w:t xml:space="preserve"> (английски език)</w:t>
      </w:r>
      <w:r w:rsidR="00F60D9D">
        <w:rPr>
          <w:lang w:val="en-US"/>
        </w:rPr>
        <w:t>)</w:t>
      </w:r>
      <w:r>
        <w:rPr>
          <w:color w:val="000000"/>
        </w:rPr>
        <w:t xml:space="preserve">, обявен в ДВ, </w:t>
      </w:r>
      <w:r>
        <w:t xml:space="preserve">бр. </w:t>
      </w:r>
      <w:r w:rsidR="00C45E4F" w:rsidRPr="00C45E4F">
        <w:rPr>
          <w:color w:val="000000"/>
          <w:shd w:val="clear" w:color="auto" w:fill="FFFFFF"/>
        </w:rPr>
        <w:t>24</w:t>
      </w:r>
      <w:r w:rsidR="00C45E4F">
        <w:rPr>
          <w:color w:val="000000"/>
          <w:shd w:val="clear" w:color="auto" w:fill="FFFFFF"/>
        </w:rPr>
        <w:t xml:space="preserve"> от </w:t>
      </w:r>
      <w:r w:rsidR="00C45E4F" w:rsidRPr="00C45E4F">
        <w:rPr>
          <w:color w:val="000000"/>
          <w:shd w:val="clear" w:color="auto" w:fill="FFFFFF"/>
        </w:rPr>
        <w:t>17.03.2023</w:t>
      </w:r>
      <w:r w:rsidR="00C45E4F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t>г.</w:t>
      </w:r>
    </w:p>
    <w:p w:rsidR="00FB713F" w:rsidRDefault="00FB713F" w:rsidP="00FB713F">
      <w:pPr>
        <w:jc w:val="both"/>
      </w:pPr>
    </w:p>
    <w:p w:rsidR="00245232" w:rsidRPr="00673DD4" w:rsidRDefault="00245232" w:rsidP="00FB713F">
      <w:pPr>
        <w:jc w:val="both"/>
        <w:rPr>
          <w:lang w:val="en-US"/>
        </w:rPr>
      </w:pPr>
    </w:p>
    <w:p w:rsidR="00FB713F" w:rsidRPr="004979A7" w:rsidRDefault="00C778F8" w:rsidP="00B93516">
      <w:pPr>
        <w:spacing w:line="360" w:lineRule="auto"/>
        <w:ind w:firstLine="720"/>
        <w:jc w:val="both"/>
      </w:pPr>
      <w:r>
        <w:t>Във връзка с</w:t>
      </w:r>
      <w:r w:rsidR="00FB713F" w:rsidRPr="004979A7">
        <w:t xml:space="preserve"> конкурса е постъпила една кандидатура, а именно на </w:t>
      </w:r>
      <w:r w:rsidR="00FB713F">
        <w:t>доц. д</w:t>
      </w:r>
      <w:r w:rsidR="00C27770">
        <w:t>.ф.н.</w:t>
      </w:r>
      <w:r w:rsidR="00FB713F">
        <w:t xml:space="preserve"> </w:t>
      </w:r>
      <w:r w:rsidR="00B34F9F">
        <w:t>Н</w:t>
      </w:r>
      <w:r w:rsidR="00FB713F">
        <w:t>е</w:t>
      </w:r>
      <w:r w:rsidR="00B34F9F">
        <w:t>ли Т</w:t>
      </w:r>
      <w:r w:rsidR="00FB713F">
        <w:t>од</w:t>
      </w:r>
      <w:r w:rsidR="00B34F9F">
        <w:t>о</w:t>
      </w:r>
      <w:r w:rsidR="00FB713F">
        <w:t xml:space="preserve">рова </w:t>
      </w:r>
      <w:r w:rsidR="00B34F9F">
        <w:t>Тинч</w:t>
      </w:r>
      <w:r w:rsidR="00FB713F">
        <w:t>ева</w:t>
      </w:r>
      <w:r w:rsidR="00B34F9F">
        <w:t>-Георгиева</w:t>
      </w:r>
      <w:r w:rsidR="00FB713F" w:rsidRPr="004979A7">
        <w:t>, ко</w:t>
      </w:r>
      <w:r w:rsidR="00FB713F">
        <w:t>я</w:t>
      </w:r>
      <w:r w:rsidR="00FB713F" w:rsidRPr="004979A7">
        <w:t xml:space="preserve">то е щатен преподавател </w:t>
      </w:r>
      <w:r w:rsidR="00FB713F">
        <w:t xml:space="preserve">в </w:t>
      </w:r>
      <w:r w:rsidR="00FB713F" w:rsidRPr="004979A7">
        <w:t>катедра</w:t>
      </w:r>
      <w:r w:rsidR="00FB713F">
        <w:t>та по</w:t>
      </w:r>
      <w:r w:rsidR="00FB713F" w:rsidRPr="004979A7">
        <w:t xml:space="preserve"> Англицистика и американистика към Факултета по Класически и нови филологии, СУ „Св. Климент Охридски“.</w:t>
      </w:r>
    </w:p>
    <w:p w:rsidR="00FB713F" w:rsidRPr="004979A7" w:rsidRDefault="00FB713F" w:rsidP="00B93516">
      <w:pPr>
        <w:spacing w:line="360" w:lineRule="auto"/>
        <w:ind w:firstLine="708"/>
        <w:jc w:val="both"/>
      </w:pPr>
      <w:r w:rsidRPr="004979A7">
        <w:t>След проведена процедура за проверка на до</w:t>
      </w:r>
      <w:r w:rsidR="00B31C46">
        <w:t>к</w:t>
      </w:r>
      <w:r w:rsidRPr="004979A7">
        <w:t>ум</w:t>
      </w:r>
      <w:r w:rsidR="00B31C46">
        <w:t>ен</w:t>
      </w:r>
      <w:r w:rsidRPr="004979A7">
        <w:t>т</w:t>
      </w:r>
      <w:r w:rsidR="00B31C46">
        <w:t>и</w:t>
      </w:r>
      <w:r w:rsidRPr="004979A7">
        <w:t>т</w:t>
      </w:r>
      <w:r w:rsidR="00B31C46">
        <w:t>е</w:t>
      </w:r>
      <w:r w:rsidRPr="004979A7">
        <w:t xml:space="preserve"> т</w:t>
      </w:r>
      <w:r>
        <w:t>я</w:t>
      </w:r>
      <w:r w:rsidRPr="004979A7">
        <w:t xml:space="preserve"> е допуснат</w:t>
      </w:r>
      <w:r>
        <w:t>а</w:t>
      </w:r>
      <w:r w:rsidRPr="004979A7">
        <w:t xml:space="preserve"> до участие в конкурса.</w:t>
      </w:r>
    </w:p>
    <w:p w:rsidR="00FB713F" w:rsidRDefault="00FB713F" w:rsidP="00FB713F">
      <w:pPr>
        <w:jc w:val="both"/>
        <w:rPr>
          <w:color w:val="000000"/>
        </w:rPr>
      </w:pPr>
    </w:p>
    <w:p w:rsidR="00FB713F" w:rsidRPr="00845D13" w:rsidRDefault="00FB713F" w:rsidP="00FB713F">
      <w:pPr>
        <w:pStyle w:val="ListParagraph"/>
        <w:numPr>
          <w:ilvl w:val="0"/>
          <w:numId w:val="1"/>
        </w:numPr>
        <w:jc w:val="both"/>
        <w:rPr>
          <w:color w:val="000000"/>
        </w:rPr>
      </w:pPr>
      <w:r w:rsidRPr="004979A7">
        <w:t>Анализирани данни по отношение съответствието на кандидатурата спрямо минималните и допълнителни изисквания за заемане на академичната длъжност „</w:t>
      </w:r>
      <w:r w:rsidRPr="00C97C4B">
        <w:t>професор</w:t>
      </w:r>
      <w:r w:rsidRPr="004979A7">
        <w:t>“.</w:t>
      </w:r>
    </w:p>
    <w:p w:rsidR="00FB713F" w:rsidRPr="00845D13" w:rsidRDefault="00FB713F" w:rsidP="00B93516">
      <w:pPr>
        <w:spacing w:line="360" w:lineRule="auto"/>
        <w:ind w:firstLine="708"/>
        <w:jc w:val="both"/>
        <w:rPr>
          <w:color w:val="000000"/>
        </w:rPr>
      </w:pPr>
      <w:r>
        <w:t xml:space="preserve">Единственият </w:t>
      </w:r>
      <w:r w:rsidRPr="004979A7">
        <w:t xml:space="preserve">кандидат </w:t>
      </w:r>
      <w:r w:rsidR="00C778F8">
        <w:t>в</w:t>
      </w:r>
      <w:r w:rsidRPr="004979A7">
        <w:t xml:space="preserve"> конкурса, </w:t>
      </w:r>
      <w:r w:rsidR="002D1B69">
        <w:t>доц. д</w:t>
      </w:r>
      <w:r w:rsidR="00C27770">
        <w:t>.ф.н.</w:t>
      </w:r>
      <w:r w:rsidR="002D1B69">
        <w:t xml:space="preserve"> Нели Тодорова Тинчева-Георгиева</w:t>
      </w:r>
      <w:r w:rsidRPr="004979A7">
        <w:t>, е представил</w:t>
      </w:r>
      <w:r>
        <w:t>а</w:t>
      </w:r>
      <w:r w:rsidRPr="004979A7">
        <w:t xml:space="preserve"> всички необходими документи</w:t>
      </w:r>
      <w:r w:rsidR="003A6A71">
        <w:t xml:space="preserve"> </w:t>
      </w:r>
      <w:r w:rsidR="003A6A71" w:rsidRPr="004979A7">
        <w:t>за заемане на академичната длъжност „</w:t>
      </w:r>
      <w:r w:rsidR="003A6A71" w:rsidRPr="00C97C4B">
        <w:t>професор</w:t>
      </w:r>
      <w:r w:rsidR="003A6A71" w:rsidRPr="004979A7">
        <w:t>“</w:t>
      </w:r>
      <w:r w:rsidRPr="004979A7">
        <w:t>, удостоверяващи съответствието на не</w:t>
      </w:r>
      <w:r>
        <w:t>йн</w:t>
      </w:r>
      <w:r w:rsidRPr="004979A7">
        <w:t>ата кандидатура с изискванията на Закона за научните степени и звания, както и на Правилника на СУ за условията и реда за придобиване на научни степени и заемане на научни длъжности в СУ „Св. Климент Охридски“.</w:t>
      </w:r>
      <w:r w:rsidR="00245232">
        <w:t xml:space="preserve"> </w:t>
      </w:r>
      <w:r w:rsidRPr="004979A7">
        <w:t xml:space="preserve">Предоставените документи потвърждават верността на обобщените по групи показатели </w:t>
      </w:r>
      <w:r w:rsidR="00EC30B3">
        <w:t xml:space="preserve">за </w:t>
      </w:r>
      <w:r w:rsidRPr="004979A7">
        <w:t xml:space="preserve">наукометрични данни за изследователската, преподавателската и експертната работа на </w:t>
      </w:r>
      <w:r w:rsidR="002D1B69">
        <w:t xml:space="preserve">доц. </w:t>
      </w:r>
      <w:r w:rsidR="00C27770">
        <w:t xml:space="preserve">д.ф.н. </w:t>
      </w:r>
      <w:r w:rsidR="002D1B69">
        <w:t>Нели Тодорова Тинчева-Георгиева</w:t>
      </w:r>
      <w:r w:rsidR="00245232">
        <w:t xml:space="preserve"> </w:t>
      </w:r>
      <w:r w:rsidRPr="004979A7">
        <w:t xml:space="preserve">и </w:t>
      </w:r>
      <w:r>
        <w:t>отговарят напълно на</w:t>
      </w:r>
      <w:r w:rsidRPr="004979A7">
        <w:t xml:space="preserve"> минималните национални изисквания по бл. 2б, ал. 2 и 3 на ЗРАСРБ, както и </w:t>
      </w:r>
      <w:r>
        <w:t xml:space="preserve">на </w:t>
      </w:r>
      <w:r w:rsidRPr="004979A7">
        <w:t>допълнителните изисквания на СУ „Св. Кл</w:t>
      </w:r>
      <w:r w:rsidR="00245232">
        <w:t>имент</w:t>
      </w:r>
      <w:r w:rsidRPr="004979A7">
        <w:t xml:space="preserve"> Охридски“.</w:t>
      </w:r>
    </w:p>
    <w:p w:rsidR="00FB713F" w:rsidRDefault="00FB713F" w:rsidP="00FB713F">
      <w:pPr>
        <w:spacing w:line="360" w:lineRule="auto"/>
        <w:jc w:val="both"/>
        <w:rPr>
          <w:color w:val="000000"/>
        </w:rPr>
      </w:pPr>
    </w:p>
    <w:p w:rsidR="00FB713F" w:rsidRPr="004979A7" w:rsidRDefault="00FB713F" w:rsidP="00FB713F">
      <w:pPr>
        <w:pStyle w:val="ListParagraph"/>
        <w:numPr>
          <w:ilvl w:val="0"/>
          <w:numId w:val="1"/>
        </w:numPr>
        <w:spacing w:line="360" w:lineRule="auto"/>
        <w:jc w:val="both"/>
      </w:pPr>
      <w:r w:rsidRPr="004979A7">
        <w:t>Представяне на кандидата</w:t>
      </w:r>
    </w:p>
    <w:p w:rsidR="00FB713F" w:rsidRDefault="00FB713F" w:rsidP="00B93516">
      <w:pPr>
        <w:spacing w:line="360" w:lineRule="auto"/>
        <w:ind w:firstLine="708"/>
        <w:jc w:val="both"/>
        <w:rPr>
          <w:color w:val="000000"/>
        </w:rPr>
      </w:pPr>
      <w:r w:rsidRPr="004979A7">
        <w:t xml:space="preserve">Според информация от представените документи кандидатът </w:t>
      </w:r>
      <w:r w:rsidR="002D1B69">
        <w:t xml:space="preserve">доц. </w:t>
      </w:r>
      <w:r w:rsidR="00C27770">
        <w:t xml:space="preserve">д.ф.н. </w:t>
      </w:r>
      <w:r w:rsidR="002D1B69">
        <w:t>Нели Тодорова Тинчева-Георгиева</w:t>
      </w:r>
      <w:r w:rsidRPr="004979A7">
        <w:t xml:space="preserve"> притежава </w:t>
      </w:r>
      <w:r>
        <w:t>богата научна</w:t>
      </w:r>
      <w:r w:rsidRPr="004979A7">
        <w:t xml:space="preserve"> и професионалн</w:t>
      </w:r>
      <w:r>
        <w:t>а</w:t>
      </w:r>
      <w:r w:rsidRPr="004979A7">
        <w:t xml:space="preserve"> кариера, ко</w:t>
      </w:r>
      <w:r w:rsidR="005726EA">
        <w:t>я</w:t>
      </w:r>
      <w:r w:rsidRPr="004979A7">
        <w:t xml:space="preserve">то </w:t>
      </w:r>
      <w:r w:rsidR="005726EA">
        <w:t xml:space="preserve">е </w:t>
      </w:r>
      <w:r w:rsidR="005726EA">
        <w:lastRenderedPageBreak/>
        <w:t>резултат от</w:t>
      </w:r>
      <w:r w:rsidRPr="004979A7">
        <w:t xml:space="preserve"> непрекъснато</w:t>
      </w:r>
      <w:r w:rsidR="005726EA">
        <w:t>то й</w:t>
      </w:r>
      <w:r w:rsidRPr="004979A7">
        <w:t xml:space="preserve"> образователно и обучително развитие</w:t>
      </w:r>
      <w:r>
        <w:t xml:space="preserve"> и</w:t>
      </w:r>
      <w:r w:rsidRPr="004979A7">
        <w:t xml:space="preserve"> надграждане </w:t>
      </w:r>
      <w:r>
        <w:t>в областта на англицистиката и американистиката</w:t>
      </w:r>
      <w:r w:rsidRPr="004979A7">
        <w:t xml:space="preserve">, а и </w:t>
      </w:r>
      <w:r w:rsidR="005726EA">
        <w:t xml:space="preserve">благодарение </w:t>
      </w:r>
      <w:r w:rsidRPr="004979A7">
        <w:t>на в</w:t>
      </w:r>
      <w:r w:rsidR="005726EA">
        <w:t>р</w:t>
      </w:r>
      <w:r w:rsidRPr="004979A7">
        <w:t>ъз</w:t>
      </w:r>
      <w:r w:rsidR="005726EA">
        <w:t>к</w:t>
      </w:r>
      <w:r w:rsidRPr="004979A7">
        <w:t>а</w:t>
      </w:r>
      <w:r w:rsidR="005726EA">
        <w:t>та</w:t>
      </w:r>
      <w:r w:rsidRPr="004979A7">
        <w:t xml:space="preserve"> на академичната </w:t>
      </w:r>
      <w:r w:rsidR="005726EA">
        <w:t xml:space="preserve">й </w:t>
      </w:r>
      <w:r w:rsidRPr="004979A7">
        <w:t>кариера с практика</w:t>
      </w:r>
      <w:r>
        <w:t>т</w:t>
      </w:r>
      <w:r w:rsidRPr="004979A7">
        <w:t>а</w:t>
      </w:r>
      <w:r>
        <w:t xml:space="preserve"> на преподаване на студенти на специфични </w:t>
      </w:r>
      <w:r w:rsidR="005726EA">
        <w:t xml:space="preserve">и задълбочени </w:t>
      </w:r>
      <w:r>
        <w:t xml:space="preserve">знания в областта на английската лингвистика, и най-вече на </w:t>
      </w:r>
      <w:r w:rsidRPr="00BE1619">
        <w:t xml:space="preserve">когнитивната лингвистика и </w:t>
      </w:r>
      <w:r w:rsidR="00BE1619" w:rsidRPr="00BE1619">
        <w:t>анализ</w:t>
      </w:r>
      <w:r w:rsidR="009E1C6D">
        <w:t>а</w:t>
      </w:r>
      <w:r w:rsidR="00BE1619" w:rsidRPr="00BE1619">
        <w:t xml:space="preserve"> на текст и дискурс</w:t>
      </w:r>
      <w:r w:rsidRPr="004979A7">
        <w:t xml:space="preserve">. Професионалното развитие на кандидата </w:t>
      </w:r>
      <w:r>
        <w:t>се изразява в</w:t>
      </w:r>
      <w:r w:rsidRPr="004979A7">
        <w:t xml:space="preserve"> участи</w:t>
      </w:r>
      <w:r>
        <w:t>я</w:t>
      </w:r>
      <w:r w:rsidRPr="004979A7">
        <w:t xml:space="preserve"> в различни обучения, проучвателни посещения с различна продъл</w:t>
      </w:r>
      <w:r>
        <w:t>жителност, тематична насоченост</w:t>
      </w:r>
      <w:r w:rsidRPr="004979A7">
        <w:t xml:space="preserve"> </w:t>
      </w:r>
      <w:r>
        <w:t>и др</w:t>
      </w:r>
      <w:r w:rsidRPr="004979A7">
        <w:t xml:space="preserve">. </w:t>
      </w:r>
    </w:p>
    <w:p w:rsidR="003A25CA" w:rsidRDefault="00FB713F" w:rsidP="00216145">
      <w:pPr>
        <w:spacing w:line="360" w:lineRule="auto"/>
        <w:ind w:firstLine="708"/>
        <w:jc w:val="both"/>
      </w:pPr>
      <w:r>
        <w:t>През 1995 г. кандидатката завършва магистърска степен по англицистика, специал</w:t>
      </w:r>
      <w:r w:rsidR="00AA40D3">
        <w:t>но</w:t>
      </w:r>
      <w:r>
        <w:t xml:space="preserve">ст </w:t>
      </w:r>
      <w:r w:rsidR="00AA40D3">
        <w:t xml:space="preserve">„Английска филология“, специализация „преводаческа“ </w:t>
      </w:r>
      <w:r w:rsidR="007851E7">
        <w:t xml:space="preserve">и втора специалност „Журналистика“ </w:t>
      </w:r>
      <w:r>
        <w:t>в СУ „</w:t>
      </w:r>
      <w:r w:rsidRPr="00C072A3">
        <w:rPr>
          <w:lang w:eastAsia="ru-RU"/>
        </w:rPr>
        <w:t>Климент Охридски“</w:t>
      </w:r>
      <w:r>
        <w:rPr>
          <w:lang w:eastAsia="ru-RU"/>
        </w:rPr>
        <w:t xml:space="preserve">. </w:t>
      </w:r>
      <w:r w:rsidR="00A06A10">
        <w:rPr>
          <w:lang w:eastAsia="ru-RU"/>
        </w:rPr>
        <w:t>По време на следването си Нели работи като преводач на устен и писмен превод (1992-1994 г.), а в периода 1994-1995 г.</w:t>
      </w:r>
      <w:r w:rsidR="00A06A10">
        <w:rPr>
          <w:lang w:val="en-US" w:eastAsia="ru-RU"/>
        </w:rPr>
        <w:t xml:space="preserve"> </w:t>
      </w:r>
      <w:r w:rsidR="00A06A10">
        <w:rPr>
          <w:lang w:eastAsia="ru-RU"/>
        </w:rPr>
        <w:t xml:space="preserve">е помощник режисьор в </w:t>
      </w:r>
      <w:r w:rsidR="00A06A10">
        <w:rPr>
          <w:lang w:val="en-US" w:eastAsia="ru-RU"/>
        </w:rPr>
        <w:t xml:space="preserve">“Sneak Preview Entertainment”. </w:t>
      </w:r>
      <w:r>
        <w:rPr>
          <w:lang w:eastAsia="ru-RU"/>
        </w:rPr>
        <w:t>В</w:t>
      </w:r>
      <w:r w:rsidR="00EE626E">
        <w:rPr>
          <w:lang w:eastAsia="ru-RU"/>
        </w:rPr>
        <w:t>еднага с</w:t>
      </w:r>
      <w:r w:rsidR="00AA40D3">
        <w:rPr>
          <w:lang w:eastAsia="ru-RU"/>
        </w:rPr>
        <w:t>л</w:t>
      </w:r>
      <w:r w:rsidR="00EE626E">
        <w:rPr>
          <w:lang w:eastAsia="ru-RU"/>
        </w:rPr>
        <w:t xml:space="preserve">ед завършването на висшето си образование през 1995 г. </w:t>
      </w:r>
      <w:r w:rsidR="00A06A10">
        <w:rPr>
          <w:lang w:eastAsia="ru-RU"/>
        </w:rPr>
        <w:t xml:space="preserve">тя </w:t>
      </w:r>
      <w:r w:rsidR="00EE626E">
        <w:rPr>
          <w:lang w:eastAsia="ru-RU"/>
        </w:rPr>
        <w:t xml:space="preserve">е </w:t>
      </w:r>
      <w:r>
        <w:rPr>
          <w:lang w:eastAsia="ru-RU"/>
        </w:rPr>
        <w:t>назначе</w:t>
      </w:r>
      <w:r w:rsidR="00EE626E">
        <w:rPr>
          <w:lang w:eastAsia="ru-RU"/>
        </w:rPr>
        <w:t>на</w:t>
      </w:r>
      <w:r>
        <w:rPr>
          <w:lang w:eastAsia="ru-RU"/>
        </w:rPr>
        <w:t xml:space="preserve"> за редовен асистент </w:t>
      </w:r>
      <w:r>
        <w:t>в катедрата по англицистика и американистика на ФКНФ, СУ „Св. Климент Охридски”</w:t>
      </w:r>
      <w:r w:rsidR="00AF5D55">
        <w:t xml:space="preserve">, през </w:t>
      </w:r>
      <w:r w:rsidR="00063F5E">
        <w:t>1999</w:t>
      </w:r>
      <w:r w:rsidR="00AF5D55">
        <w:t xml:space="preserve"> г. е избрана за ст. асистент, през 20</w:t>
      </w:r>
      <w:r w:rsidR="00063F5E">
        <w:t>0</w:t>
      </w:r>
      <w:r w:rsidR="00AF5D55">
        <w:t xml:space="preserve">5 г. за гл. асистент, а от ноември 2015 г. до сега </w:t>
      </w:r>
      <w:r w:rsidR="009E2328">
        <w:t xml:space="preserve">Нели Тинчева-Георгиева е </w:t>
      </w:r>
      <w:r w:rsidR="00AF5D55">
        <w:t>доцент</w:t>
      </w:r>
      <w:r>
        <w:t xml:space="preserve">. </w:t>
      </w:r>
      <w:r w:rsidR="009E2328">
        <w:t>През 2006 г</w:t>
      </w:r>
      <w:r>
        <w:t xml:space="preserve">. </w:t>
      </w:r>
      <w:r w:rsidR="0005611A">
        <w:t>тя</w:t>
      </w:r>
      <w:r>
        <w:t xml:space="preserve"> </w:t>
      </w:r>
      <w:r w:rsidR="009E2328">
        <w:t>защитава успешно</w:t>
      </w:r>
      <w:r>
        <w:t xml:space="preserve"> дисертацион</w:t>
      </w:r>
      <w:r w:rsidR="009E2328">
        <w:t>е</w:t>
      </w:r>
      <w:r>
        <w:t>н труд</w:t>
      </w:r>
      <w:r w:rsidR="009E2328" w:rsidRPr="009E2328">
        <w:t xml:space="preserve"> </w:t>
      </w:r>
      <w:r w:rsidR="009E2328">
        <w:t>на</w:t>
      </w:r>
      <w:r w:rsidR="009E2328" w:rsidRPr="009E2328">
        <w:t xml:space="preserve"> </w:t>
      </w:r>
      <w:r w:rsidR="009E2328">
        <w:t>тема</w:t>
      </w:r>
      <w:r>
        <w:t xml:space="preserve"> </w:t>
      </w:r>
      <w:r w:rsidR="009E2328" w:rsidRPr="009E2328">
        <w:rPr>
          <w:i/>
          <w:lang w:val="en-US"/>
        </w:rPr>
        <w:t xml:space="preserve">The SOURCE-PATH-GOAL image schema in political speeches </w:t>
      </w:r>
      <w:r w:rsidR="009E2328">
        <w:t>(</w:t>
      </w:r>
      <w:r>
        <w:t>„</w:t>
      </w:r>
      <w:r w:rsidR="009E2328">
        <w:t xml:space="preserve">Менталната схема НАЧАЛО-ПЪТ-ЦЕЛ </w:t>
      </w:r>
      <w:r>
        <w:t>в</w:t>
      </w:r>
      <w:r w:rsidR="009E2328">
        <w:t xml:space="preserve"> п</w:t>
      </w:r>
      <w:r>
        <w:t>о</w:t>
      </w:r>
      <w:r w:rsidR="009E2328">
        <w:t>л</w:t>
      </w:r>
      <w:r>
        <w:t>ити</w:t>
      </w:r>
      <w:r w:rsidR="009E2328">
        <w:t>ч</w:t>
      </w:r>
      <w:r>
        <w:t>еските</w:t>
      </w:r>
      <w:r w:rsidR="009E2328">
        <w:t xml:space="preserve"> речи</w:t>
      </w:r>
      <w:r>
        <w:t>“</w:t>
      </w:r>
      <w:r w:rsidR="009E2328">
        <w:t>)</w:t>
      </w:r>
      <w:r>
        <w:t>.</w:t>
      </w:r>
      <w:r w:rsidR="001E3DA9">
        <w:t xml:space="preserve"> През 2023 г. </w:t>
      </w:r>
      <w:r w:rsidR="003A25CA">
        <w:t xml:space="preserve">успешно защитава </w:t>
      </w:r>
      <w:r w:rsidR="00342DA3">
        <w:t xml:space="preserve">и </w:t>
      </w:r>
      <w:r w:rsidR="003A25CA">
        <w:t xml:space="preserve">дисертация за придобиване на научната степен </w:t>
      </w:r>
      <w:r w:rsidR="003A25CA" w:rsidRPr="003A25CA">
        <w:t xml:space="preserve">„доктор на науките” </w:t>
      </w:r>
      <w:r w:rsidR="003A25CA" w:rsidRPr="003A25CA">
        <w:rPr>
          <w:snapToGrid w:val="0"/>
        </w:rPr>
        <w:t xml:space="preserve">на </w:t>
      </w:r>
      <w:r w:rsidR="003A25CA" w:rsidRPr="003A25CA">
        <w:rPr>
          <w:lang w:eastAsia="ru-RU"/>
        </w:rPr>
        <w:t>Софийския университет „Климент Охридски“</w:t>
      </w:r>
      <w:r w:rsidR="003A25CA" w:rsidRPr="003A25CA">
        <w:rPr>
          <w:color w:val="000000"/>
        </w:rPr>
        <w:t xml:space="preserve"> </w:t>
      </w:r>
      <w:r w:rsidR="003A25CA">
        <w:rPr>
          <w:color w:val="000000"/>
        </w:rPr>
        <w:t>в област на висшето образование „Хуманитарни науки“, професионално направление 2.1. Филология, докторска програма „Германски езици (</w:t>
      </w:r>
      <w:r w:rsidR="003A25CA" w:rsidRPr="00BE1619">
        <w:t>Лингвистика на текст</w:t>
      </w:r>
      <w:r w:rsidR="003A25CA">
        <w:t>а</w:t>
      </w:r>
      <w:r w:rsidR="003A25CA" w:rsidRPr="00BE1619">
        <w:t xml:space="preserve"> и анализ </w:t>
      </w:r>
      <w:r w:rsidR="003A25CA">
        <w:t xml:space="preserve">на </w:t>
      </w:r>
      <w:r w:rsidR="003A25CA" w:rsidRPr="00BE1619">
        <w:t>дискурс</w:t>
      </w:r>
      <w:r w:rsidR="003A25CA">
        <w:t>а – английски език)</w:t>
      </w:r>
      <w:r w:rsidR="003A25CA" w:rsidRPr="00BE1619">
        <w:t>“</w:t>
      </w:r>
      <w:r w:rsidR="003A25CA">
        <w:t xml:space="preserve"> на тема </w:t>
      </w:r>
      <w:r w:rsidR="00BC1191" w:rsidRPr="003661C2">
        <w:rPr>
          <w:i/>
        </w:rPr>
        <w:t>A Multi-Process Cognitive Model for Investigating Text and Discourse</w:t>
      </w:r>
      <w:r w:rsidR="00BC1191">
        <w:rPr>
          <w:i/>
        </w:rPr>
        <w:t xml:space="preserve"> (</w:t>
      </w:r>
      <w:r w:rsidR="00BC1191" w:rsidRPr="003661C2">
        <w:rPr>
          <w:i/>
        </w:rPr>
        <w:t>Многопроцесен когнитивен модел за изследване на текст и дискурс)</w:t>
      </w:r>
      <w:r w:rsidR="00BC1191">
        <w:rPr>
          <w:lang w:val="en-US"/>
        </w:rPr>
        <w:t xml:space="preserve">, </w:t>
      </w:r>
      <w:r w:rsidR="00BC1191">
        <w:t>която е естествено продължение на предишното й изследване, но определено не го повтаря</w:t>
      </w:r>
      <w:r w:rsidR="004853A9">
        <w:t>, въпреки че обектът на проучванията й са предимно политическите речи и тяхното представяне и възприемане</w:t>
      </w:r>
      <w:r w:rsidR="00BC1191">
        <w:t>.</w:t>
      </w:r>
    </w:p>
    <w:p w:rsidR="00C84D1F" w:rsidRDefault="00216145" w:rsidP="002964A0">
      <w:pPr>
        <w:spacing w:line="360" w:lineRule="auto"/>
        <w:ind w:firstLine="708"/>
        <w:jc w:val="both"/>
        <w:rPr>
          <w:lang w:val="en-US"/>
        </w:rPr>
      </w:pPr>
      <w:r>
        <w:t xml:space="preserve">Нели има </w:t>
      </w:r>
      <w:r w:rsidR="00B93516">
        <w:t xml:space="preserve">и </w:t>
      </w:r>
      <w:r w:rsidR="00FB713F">
        <w:t xml:space="preserve">множество квалификации, пряко свързани с преподавателската и научната й дейност, изброени и представени в автобиографичните й данни, което говори за </w:t>
      </w:r>
      <w:r w:rsidR="00FB4BEB">
        <w:t>мн</w:t>
      </w:r>
      <w:r w:rsidR="00FB713F">
        <w:t>о</w:t>
      </w:r>
      <w:r w:rsidR="00FB4BEB">
        <w:t>го</w:t>
      </w:r>
      <w:r w:rsidR="00FB713F">
        <w:t xml:space="preserve"> добрата й подготовка в областта на англицистиката, и по-конкретно </w:t>
      </w:r>
      <w:r w:rsidR="00C84D1F">
        <w:t xml:space="preserve">на </w:t>
      </w:r>
      <w:r w:rsidR="00FB713F">
        <w:t>лингвистиката (английската и българската), в к</w:t>
      </w:r>
      <w:r w:rsidR="00C84D1F">
        <w:t xml:space="preserve">оято област са и публикациите й. </w:t>
      </w:r>
      <w:r w:rsidR="00FB713F" w:rsidRPr="0026467D">
        <w:t xml:space="preserve">Част от професионалната </w:t>
      </w:r>
      <w:r w:rsidR="00FB713F" w:rsidRPr="0026467D">
        <w:lastRenderedPageBreak/>
        <w:t>й квалификация е свързана със съвместна работа по подготовка и изготвяне на учебни материали.</w:t>
      </w:r>
      <w:r w:rsidR="002964A0">
        <w:rPr>
          <w:lang w:val="en-US"/>
        </w:rPr>
        <w:t xml:space="preserve"> </w:t>
      </w:r>
    </w:p>
    <w:p w:rsidR="0092508A" w:rsidRDefault="00FB713F" w:rsidP="002964A0">
      <w:pPr>
        <w:spacing w:line="360" w:lineRule="auto"/>
        <w:ind w:firstLine="708"/>
        <w:jc w:val="both"/>
      </w:pPr>
      <w:r>
        <w:t xml:space="preserve">Фактът, че </w:t>
      </w:r>
      <w:r w:rsidR="00E63885">
        <w:t>Нели Тинчева</w:t>
      </w:r>
      <w:r w:rsidR="0018045A">
        <w:t>-Георгиева</w:t>
      </w:r>
      <w:r w:rsidR="00E63885">
        <w:t xml:space="preserve"> </w:t>
      </w:r>
      <w:r>
        <w:t xml:space="preserve">води </w:t>
      </w:r>
      <w:r w:rsidR="00E63885">
        <w:t xml:space="preserve">много на брой </w:t>
      </w:r>
      <w:r w:rsidR="005D7F5B">
        <w:t xml:space="preserve">задължителни и избираеми </w:t>
      </w:r>
      <w:r>
        <w:t>курсове, някои от тях интердисципинарни,</w:t>
      </w:r>
      <w:r w:rsidR="00E63885">
        <w:t xml:space="preserve"> разработени от нея, както и от колектив,</w:t>
      </w:r>
      <w:r>
        <w:t xml:space="preserve"> в бакалавърски</w:t>
      </w:r>
      <w:r w:rsidR="00E63885">
        <w:t xml:space="preserve"> и </w:t>
      </w:r>
      <w:r>
        <w:t xml:space="preserve">магистърски програми на студенти от Английска филология и Африканистика е достатъчно показателен за знанията и уменията, които има, и които представя на студентите по подобаващ начин. </w:t>
      </w:r>
      <w:r w:rsidR="00EC30B3">
        <w:t>Дисциплините, които преподава,</w:t>
      </w:r>
      <w:r w:rsidR="00673DD4">
        <w:t xml:space="preserve"> </w:t>
      </w:r>
      <w:r w:rsidR="00212DDA">
        <w:t xml:space="preserve">а те никак не са малко на брой, </w:t>
      </w:r>
      <w:r w:rsidR="00E63885">
        <w:t>са както следва: 1) в бакалавърски програми</w:t>
      </w:r>
      <w:r w:rsidR="009B7EB5">
        <w:t xml:space="preserve"> за Английска филология</w:t>
      </w:r>
      <w:r w:rsidR="00E63885">
        <w:t xml:space="preserve">: лингвистика на текста </w:t>
      </w:r>
      <w:r w:rsidR="00673DD4">
        <w:t>(</w:t>
      </w:r>
      <w:r w:rsidR="00E63885">
        <w:t>лекции и семинари</w:t>
      </w:r>
      <w:r w:rsidR="00673DD4">
        <w:t>)</w:t>
      </w:r>
      <w:r w:rsidR="00E63885">
        <w:t xml:space="preserve">, </w:t>
      </w:r>
      <w:r w:rsidR="00832260">
        <w:t xml:space="preserve">лингвистичният дебат </w:t>
      </w:r>
      <w:r w:rsidR="00673DD4">
        <w:t>(</w:t>
      </w:r>
      <w:r w:rsidR="00832260">
        <w:t>лекции</w:t>
      </w:r>
      <w:r w:rsidR="00673DD4">
        <w:t>,</w:t>
      </w:r>
      <w:r w:rsidR="00832260">
        <w:t xml:space="preserve"> в екип), </w:t>
      </w:r>
      <w:r w:rsidR="00F0308F">
        <w:t>аналитични подходи към текста</w:t>
      </w:r>
      <w:r w:rsidR="002454F5" w:rsidRPr="002454F5">
        <w:t xml:space="preserve"> </w:t>
      </w:r>
      <w:r w:rsidR="00673DD4">
        <w:t>(</w:t>
      </w:r>
      <w:r w:rsidR="002454F5">
        <w:t>лекции и семинари</w:t>
      </w:r>
      <w:r w:rsidR="00673DD4">
        <w:t>,</w:t>
      </w:r>
      <w:r w:rsidR="002454F5">
        <w:t xml:space="preserve"> </w:t>
      </w:r>
      <w:r w:rsidR="00F0308F">
        <w:t>в екип)</w:t>
      </w:r>
      <w:r w:rsidR="00436505">
        <w:t xml:space="preserve"> (избираема дисциплина)</w:t>
      </w:r>
      <w:r w:rsidR="00044043">
        <w:t>,</w:t>
      </w:r>
      <w:r w:rsidR="00F0308F">
        <w:t xml:space="preserve"> </w:t>
      </w:r>
      <w:r w:rsidR="00AC23A6">
        <w:t xml:space="preserve">практическа граматика </w:t>
      </w:r>
      <w:r w:rsidR="00AC23A6">
        <w:rPr>
          <w:lang w:val="en-US"/>
        </w:rPr>
        <w:t>I</w:t>
      </w:r>
      <w:r w:rsidR="00673DD4">
        <w:t xml:space="preserve"> (семинари)</w:t>
      </w:r>
      <w:r w:rsidR="00AC23A6">
        <w:t xml:space="preserve">, практическа граматика </w:t>
      </w:r>
      <w:r w:rsidR="00AC23A6">
        <w:rPr>
          <w:lang w:val="en-US"/>
        </w:rPr>
        <w:t>II</w:t>
      </w:r>
      <w:r w:rsidR="00AC23A6">
        <w:t xml:space="preserve"> </w:t>
      </w:r>
      <w:r w:rsidR="00673DD4">
        <w:t>(</w:t>
      </w:r>
      <w:r w:rsidR="00AC23A6">
        <w:t>семинари</w:t>
      </w:r>
      <w:r w:rsidR="00673DD4">
        <w:t>)</w:t>
      </w:r>
      <w:r w:rsidR="00AC23A6">
        <w:t xml:space="preserve">, аналитична английска граматика </w:t>
      </w:r>
      <w:r w:rsidR="00AC23A6">
        <w:rPr>
          <w:lang w:val="en-US"/>
        </w:rPr>
        <w:t xml:space="preserve">I </w:t>
      </w:r>
      <w:r w:rsidR="00AC23A6">
        <w:t xml:space="preserve">и </w:t>
      </w:r>
      <w:r w:rsidR="00AC23A6">
        <w:rPr>
          <w:lang w:val="en-US"/>
        </w:rPr>
        <w:t>II</w:t>
      </w:r>
      <w:r w:rsidR="00673DD4">
        <w:t xml:space="preserve"> (семинари)</w:t>
      </w:r>
      <w:r w:rsidR="0099154F">
        <w:t>,</w:t>
      </w:r>
      <w:r w:rsidR="00245554">
        <w:t xml:space="preserve"> политически дискурс </w:t>
      </w:r>
      <w:r w:rsidR="00245554">
        <w:rPr>
          <w:lang w:val="en-US"/>
        </w:rPr>
        <w:t xml:space="preserve">I </w:t>
      </w:r>
      <w:r w:rsidR="00245554">
        <w:t xml:space="preserve">и </w:t>
      </w:r>
      <w:r w:rsidR="00245554">
        <w:rPr>
          <w:lang w:val="en-US"/>
        </w:rPr>
        <w:t>II</w:t>
      </w:r>
      <w:r w:rsidR="00245554">
        <w:t xml:space="preserve"> </w:t>
      </w:r>
      <w:r w:rsidR="00673DD4">
        <w:t>(</w:t>
      </w:r>
      <w:r w:rsidR="00245554">
        <w:t>семинари</w:t>
      </w:r>
      <w:r w:rsidR="00673DD4">
        <w:t>,</w:t>
      </w:r>
      <w:r w:rsidR="00245554">
        <w:t xml:space="preserve"> избираема дисциплина),</w:t>
      </w:r>
      <w:r w:rsidR="0099154F">
        <w:t xml:space="preserve"> </w:t>
      </w:r>
      <w:r w:rsidR="00245554">
        <w:t xml:space="preserve">изследователски методи </w:t>
      </w:r>
      <w:r w:rsidR="00673DD4">
        <w:t>(</w:t>
      </w:r>
      <w:r w:rsidR="00245554">
        <w:t>семинари</w:t>
      </w:r>
      <w:r w:rsidR="00673DD4">
        <w:t>)</w:t>
      </w:r>
      <w:r w:rsidR="00245554">
        <w:t xml:space="preserve">, </w:t>
      </w:r>
      <w:r w:rsidR="00952E7F">
        <w:t>практическа граматика: английски език</w:t>
      </w:r>
      <w:r w:rsidR="009B7EB5">
        <w:t xml:space="preserve"> </w:t>
      </w:r>
      <w:r w:rsidR="00673DD4">
        <w:t>(</w:t>
      </w:r>
      <w:r w:rsidR="009B7EB5">
        <w:t>лекции и семинари</w:t>
      </w:r>
      <w:r w:rsidR="00673DD4">
        <w:t>)</w:t>
      </w:r>
      <w:r w:rsidR="00952E7F">
        <w:t xml:space="preserve"> в Африканистика</w:t>
      </w:r>
      <w:r w:rsidR="00E63885">
        <w:t>; 2) в магистърски програми</w:t>
      </w:r>
      <w:r w:rsidR="009B7EB5" w:rsidRPr="009B7EB5">
        <w:t xml:space="preserve"> </w:t>
      </w:r>
      <w:r w:rsidR="009B7EB5">
        <w:t>в Английска филология</w:t>
      </w:r>
      <w:r w:rsidR="00E63885">
        <w:t xml:space="preserve">: анализ на дискурса </w:t>
      </w:r>
      <w:r w:rsidR="00673DD4">
        <w:t>(</w:t>
      </w:r>
      <w:r w:rsidR="00E63885">
        <w:t xml:space="preserve">лекции и семинари), </w:t>
      </w:r>
      <w:r w:rsidR="001A71FC">
        <w:t>английски език</w:t>
      </w:r>
      <w:r w:rsidR="00E63885">
        <w:t xml:space="preserve"> </w:t>
      </w:r>
      <w:r w:rsidR="001A71FC">
        <w:t>за академични цели (работа с текст) (</w:t>
      </w:r>
      <w:r w:rsidR="00673DD4">
        <w:t>лекции и семинари</w:t>
      </w:r>
      <w:r w:rsidR="001A71FC">
        <w:t>)</w:t>
      </w:r>
      <w:r w:rsidR="0092508A">
        <w:t>.</w:t>
      </w:r>
      <w:r w:rsidR="001A71FC">
        <w:t xml:space="preserve"> </w:t>
      </w:r>
      <w:r>
        <w:t xml:space="preserve">От справката е видно, че голяма част от курсовете й са свързани с темата на обявения конкурс. </w:t>
      </w:r>
    </w:p>
    <w:p w:rsidR="00FB713F" w:rsidRPr="00071342" w:rsidRDefault="0018045A" w:rsidP="002964A0">
      <w:pPr>
        <w:spacing w:line="360" w:lineRule="auto"/>
        <w:ind w:firstLine="708"/>
        <w:jc w:val="both"/>
      </w:pPr>
      <w:r>
        <w:t xml:space="preserve">Нели Тинчева-Георгиева е участвала </w:t>
      </w:r>
      <w:r w:rsidR="00FB713F">
        <w:t xml:space="preserve">в </w:t>
      </w:r>
      <w:r w:rsidR="002350A7">
        <w:t>6</w:t>
      </w:r>
      <w:r w:rsidR="008A238B">
        <w:rPr>
          <w:lang w:val="en-US"/>
        </w:rPr>
        <w:t xml:space="preserve"> </w:t>
      </w:r>
      <w:r w:rsidR="00FB713F">
        <w:t>много отговорни и значими проекти</w:t>
      </w:r>
      <w:r w:rsidR="008A238B">
        <w:rPr>
          <w:lang w:val="en-US"/>
        </w:rPr>
        <w:t>,</w:t>
      </w:r>
      <w:r w:rsidR="00FB713F">
        <w:t xml:space="preserve"> изброени в материалите по конкурса</w:t>
      </w:r>
      <w:r w:rsidR="008A238B">
        <w:rPr>
          <w:lang w:val="en-US"/>
        </w:rPr>
        <w:t>,</w:t>
      </w:r>
      <w:r w:rsidR="00FB713F">
        <w:t xml:space="preserve"> </w:t>
      </w:r>
      <w:r w:rsidR="00527EF5">
        <w:t xml:space="preserve">някои от тях свързани с разработване на нови методи за преподаване и на тестове за оценяване. </w:t>
      </w:r>
      <w:r w:rsidR="00FB4BEB">
        <w:t xml:space="preserve">Презентациите й на различни конференции </w:t>
      </w:r>
      <w:r w:rsidR="00FB713F">
        <w:t>завърш</w:t>
      </w:r>
      <w:r w:rsidR="00527EF5">
        <w:t>ват</w:t>
      </w:r>
      <w:r w:rsidR="00FB713F">
        <w:t xml:space="preserve"> с публикации</w:t>
      </w:r>
      <w:r w:rsidR="00527EF5">
        <w:t xml:space="preserve">. </w:t>
      </w:r>
      <w:r w:rsidR="00FB713F">
        <w:t>Тя е рецензент на национални и международни списания</w:t>
      </w:r>
      <w:r w:rsidR="00F52FE1">
        <w:rPr>
          <w:lang w:val="en-US"/>
        </w:rPr>
        <w:t xml:space="preserve"> </w:t>
      </w:r>
      <w:r w:rsidR="00F52FE1">
        <w:t>и поредици от книги</w:t>
      </w:r>
      <w:r w:rsidR="00176617">
        <w:t xml:space="preserve">, описани в </w:t>
      </w:r>
      <w:r w:rsidR="00176617">
        <w:rPr>
          <w:lang w:val="en-US"/>
        </w:rPr>
        <w:t>CV-</w:t>
      </w:r>
      <w:r w:rsidR="00176617">
        <w:t>то й, някои от които в SCOPUS и Web of Science</w:t>
      </w:r>
      <w:r w:rsidR="00FB713F">
        <w:t xml:space="preserve">. </w:t>
      </w:r>
    </w:p>
    <w:p w:rsidR="00FB713F" w:rsidRDefault="00FB713F" w:rsidP="00A113CF">
      <w:pPr>
        <w:spacing w:line="360" w:lineRule="auto"/>
        <w:ind w:firstLine="708"/>
        <w:jc w:val="both"/>
      </w:pPr>
      <w:r w:rsidRPr="00DB0EE7">
        <w:t xml:space="preserve">Документацията по конкурса </w:t>
      </w:r>
      <w:r>
        <w:t>показ</w:t>
      </w:r>
      <w:r w:rsidRPr="00DB0EE7">
        <w:t xml:space="preserve">ва, че </w:t>
      </w:r>
      <w:r>
        <w:t xml:space="preserve">не само </w:t>
      </w:r>
      <w:r w:rsidRPr="00DB0EE7">
        <w:t>са налице доказателства за изпълнение на минималните и допълнителни изисквания за заемане на научната длъжност „</w:t>
      </w:r>
      <w:r>
        <w:t>професор</w:t>
      </w:r>
      <w:r w:rsidRPr="00DB0EE7">
        <w:t>“</w:t>
      </w:r>
      <w:r>
        <w:t>, а и многократно ги надвишават</w:t>
      </w:r>
      <w:r w:rsidRPr="00DB0EE7">
        <w:t>. Изследователската</w:t>
      </w:r>
      <w:r>
        <w:t>, квалификационната</w:t>
      </w:r>
      <w:r w:rsidRPr="00DB0EE7">
        <w:t xml:space="preserve"> и публикационна активност на кандидата е впечатляваща както със своя обем, така и с широката и</w:t>
      </w:r>
      <w:r>
        <w:t>м</w:t>
      </w:r>
      <w:r w:rsidRPr="00DB0EE7">
        <w:t xml:space="preserve"> научна основа, интегрираща </w:t>
      </w:r>
      <w:r>
        <w:t>различни лингвистични</w:t>
      </w:r>
      <w:r w:rsidRPr="00DB0EE7">
        <w:t xml:space="preserve"> теории, парадигми и модели</w:t>
      </w:r>
      <w:r>
        <w:t xml:space="preserve"> с практическото им приложение</w:t>
      </w:r>
      <w:r w:rsidRPr="00DB0EE7">
        <w:t>.</w:t>
      </w:r>
    </w:p>
    <w:p w:rsidR="00FB713F" w:rsidRPr="00315E57" w:rsidRDefault="00FB713F" w:rsidP="00A113CF">
      <w:pPr>
        <w:spacing w:line="360" w:lineRule="auto"/>
        <w:ind w:firstLine="708"/>
        <w:jc w:val="both"/>
      </w:pPr>
      <w:r>
        <w:t xml:space="preserve">Академичните интереси на кандидатката са в областта на общото езикознание, когнитивната и сравнителната лингвистика, </w:t>
      </w:r>
      <w:r w:rsidR="00AD2EB7">
        <w:t xml:space="preserve">текстолингвистиката, </w:t>
      </w:r>
      <w:r w:rsidR="00BE1619">
        <w:t>анализ</w:t>
      </w:r>
      <w:r w:rsidR="003C5F98">
        <w:t>а</w:t>
      </w:r>
      <w:r w:rsidR="00BE1619">
        <w:t xml:space="preserve"> на текст и дискурс</w:t>
      </w:r>
      <w:r w:rsidR="00FD2E23">
        <w:t>, политическия дискурс</w:t>
      </w:r>
      <w:r w:rsidR="00BE1619">
        <w:t xml:space="preserve"> </w:t>
      </w:r>
      <w:r>
        <w:t xml:space="preserve">и др. </w:t>
      </w:r>
    </w:p>
    <w:p w:rsidR="00042ACD" w:rsidRDefault="00EF1C54" w:rsidP="00A113CF">
      <w:pPr>
        <w:spacing w:line="360" w:lineRule="auto"/>
        <w:ind w:firstLine="708"/>
        <w:jc w:val="both"/>
      </w:pPr>
      <w:r>
        <w:lastRenderedPageBreak/>
        <w:t>За целите на конкурса д</w:t>
      </w:r>
      <w:r w:rsidRPr="00C06FAA">
        <w:t>-</w:t>
      </w:r>
      <w:r w:rsidR="00FB713F" w:rsidRPr="00C06FAA">
        <w:t xml:space="preserve">р </w:t>
      </w:r>
      <w:r w:rsidR="002D1B69">
        <w:t>Тинчева-Георгиева</w:t>
      </w:r>
      <w:r w:rsidR="00FB713F" w:rsidRPr="00C06FAA">
        <w:t xml:space="preserve"> е представила списък със забележителен общ брой публикации, които са повече от достатъчни (</w:t>
      </w:r>
      <w:r w:rsidR="00913693" w:rsidRPr="00913693">
        <w:rPr>
          <w:lang w:val="en-US"/>
        </w:rPr>
        <w:t>27</w:t>
      </w:r>
      <w:r w:rsidR="00FB713F" w:rsidRPr="00C06FAA">
        <w:t>) и са: след придобиване на докторската степен и след доцентурата според изискванията п</w:t>
      </w:r>
      <w:r w:rsidR="00BA7992">
        <w:t>о конкурса за професор</w:t>
      </w:r>
      <w:r w:rsidR="00375AB8">
        <w:t>. От тях: 2</w:t>
      </w:r>
      <w:r w:rsidR="00C7466B">
        <w:t xml:space="preserve"> монографи</w:t>
      </w:r>
      <w:r w:rsidR="00375AB8">
        <w:t>и</w:t>
      </w:r>
      <w:r w:rsidR="00FB713F" w:rsidRPr="00C06FAA">
        <w:t xml:space="preserve">; </w:t>
      </w:r>
      <w:r w:rsidR="00E92A90">
        <w:t xml:space="preserve">статии </w:t>
      </w:r>
      <w:r w:rsidR="00FB713F" w:rsidRPr="00C06FAA">
        <w:t>в реномирани научни списания с научно рецензиране или в редактирани колективни томове, международни и национални, реферирани в Scopus и Web of Science, както и в научни списания с научно рецензиране и в сборници от конференции – 2</w:t>
      </w:r>
      <w:r w:rsidR="00967C7C">
        <w:t>0</w:t>
      </w:r>
      <w:r w:rsidR="00FB713F" w:rsidRPr="00C06FAA">
        <w:t xml:space="preserve"> + </w:t>
      </w:r>
      <w:r w:rsidR="00F70736">
        <w:rPr>
          <w:lang w:val="en-US"/>
        </w:rPr>
        <w:t>1</w:t>
      </w:r>
      <w:r w:rsidR="00FB713F" w:rsidRPr="00C06FAA">
        <w:t xml:space="preserve"> </w:t>
      </w:r>
      <w:r w:rsidR="000C1D12">
        <w:t>под печат</w:t>
      </w:r>
      <w:r w:rsidR="00FB713F" w:rsidRPr="00C06FAA">
        <w:t>,</w:t>
      </w:r>
      <w:r w:rsidR="000C1D12">
        <w:t xml:space="preserve"> </w:t>
      </w:r>
      <w:r w:rsidR="00967C7C">
        <w:t xml:space="preserve">1 учебник </w:t>
      </w:r>
      <w:r w:rsidR="00042ACD">
        <w:t xml:space="preserve">по текстолингвистика </w:t>
      </w:r>
      <w:r w:rsidR="00967C7C">
        <w:t>и 2 учебни помагала</w:t>
      </w:r>
      <w:r w:rsidR="00597B22">
        <w:t>, свързани с преподаването на английски език (граматика и често срещани грешки)</w:t>
      </w:r>
      <w:r w:rsidR="00E92A90">
        <w:t>, едното от които за студенти от специалност Африканистика</w:t>
      </w:r>
      <w:r w:rsidR="00042ACD">
        <w:t xml:space="preserve">. </w:t>
      </w:r>
      <w:r w:rsidR="00924287">
        <w:t xml:space="preserve">По научната област на конкурса, а именно когнитивна лингвистика и анализ на текст и дискурс </w:t>
      </w:r>
      <w:r w:rsidR="00042ACD">
        <w:t xml:space="preserve">Нели има </w:t>
      </w:r>
      <w:r w:rsidR="00924287">
        <w:t xml:space="preserve">публикувани </w:t>
      </w:r>
      <w:r w:rsidR="00375AB8">
        <w:t>2 монографии и 3 глави от книги</w:t>
      </w:r>
      <w:r w:rsidR="00AD5BD1">
        <w:t xml:space="preserve">. Във връзка с особеностите на политическия дискурс </w:t>
      </w:r>
      <w:r w:rsidR="00452F60">
        <w:t>публикациите й са 17</w:t>
      </w:r>
      <w:r w:rsidR="00924287">
        <w:t xml:space="preserve">, </w:t>
      </w:r>
      <w:r w:rsidR="00AD5BD1">
        <w:t xml:space="preserve">а </w:t>
      </w:r>
      <w:r w:rsidR="00390968">
        <w:t xml:space="preserve">в областта </w:t>
      </w:r>
      <w:r w:rsidR="00AD5BD1">
        <w:t>н</w:t>
      </w:r>
      <w:r w:rsidR="00390968">
        <w:t>а</w:t>
      </w:r>
      <w:r w:rsidR="00AD5BD1">
        <w:t xml:space="preserve"> анализа на текст и дискурс статиите и участията й в конференции с публикуваните </w:t>
      </w:r>
      <w:r w:rsidR="00390968">
        <w:t xml:space="preserve">след тях </w:t>
      </w:r>
      <w:r w:rsidR="00AD5BD1">
        <w:t>доклади са</w:t>
      </w:r>
      <w:r w:rsidR="00E45F14">
        <w:t xml:space="preserve"> 9. По отношение на преподавателската й дейност и водените от нея курсове тя има </w:t>
      </w:r>
      <w:r w:rsidR="00B810DD">
        <w:t>2 статии</w:t>
      </w:r>
      <w:r w:rsidR="00373946">
        <w:t>.</w:t>
      </w:r>
      <w:r w:rsidR="00452F60">
        <w:t xml:space="preserve"> </w:t>
      </w:r>
      <w:r w:rsidR="00AD5BD1">
        <w:t xml:space="preserve"> </w:t>
      </w:r>
      <w:r w:rsidR="005B7E81">
        <w:t xml:space="preserve"> </w:t>
      </w:r>
    </w:p>
    <w:p w:rsidR="00FB713F" w:rsidRDefault="00ED5455" w:rsidP="00A113CF">
      <w:pPr>
        <w:spacing w:line="360" w:lineRule="auto"/>
        <w:ind w:firstLine="708"/>
        <w:jc w:val="both"/>
      </w:pPr>
      <w:r>
        <w:t xml:space="preserve">Нели Тинчева-Георгиева </w:t>
      </w:r>
      <w:r w:rsidRPr="00987C22">
        <w:t xml:space="preserve">има </w:t>
      </w:r>
      <w:r w:rsidR="00FB713F" w:rsidRPr="00987C22">
        <w:t xml:space="preserve">забелязани </w:t>
      </w:r>
      <w:r w:rsidR="00FB713F">
        <w:t xml:space="preserve">голям брой цитирания в </w:t>
      </w:r>
      <w:r w:rsidR="00FB713F">
        <w:rPr>
          <w:lang w:val="en-US"/>
        </w:rPr>
        <w:t>Web of Science</w:t>
      </w:r>
      <w:r w:rsidR="007E4C8A">
        <w:t>,</w:t>
      </w:r>
      <w:r w:rsidR="00FB713F">
        <w:rPr>
          <w:lang w:val="en-US"/>
        </w:rPr>
        <w:t xml:space="preserve"> </w:t>
      </w:r>
      <w:r w:rsidR="007E4C8A">
        <w:t xml:space="preserve">в </w:t>
      </w:r>
      <w:r w:rsidR="00FB713F">
        <w:rPr>
          <w:lang w:val="en-US"/>
        </w:rPr>
        <w:t>Scopus</w:t>
      </w:r>
      <w:r w:rsidR="007E4C8A">
        <w:rPr>
          <w:lang w:val="en-US"/>
        </w:rPr>
        <w:t xml:space="preserve"> </w:t>
      </w:r>
      <w:r w:rsidR="007E4C8A">
        <w:t xml:space="preserve">и в </w:t>
      </w:r>
      <w:r w:rsidR="007E4C8A">
        <w:rPr>
          <w:lang w:val="en-US"/>
        </w:rPr>
        <w:t>ERIH+</w:t>
      </w:r>
      <w:r w:rsidR="00A71B90">
        <w:t>,</w:t>
      </w:r>
      <w:r w:rsidR="00FB713F">
        <w:t xml:space="preserve"> </w:t>
      </w:r>
      <w:r w:rsidR="00A71B90">
        <w:t xml:space="preserve">както и в </w:t>
      </w:r>
      <w:r w:rsidR="00A71B90" w:rsidRPr="005A53BC">
        <w:t>нереферирани издания с научно рецензиране</w:t>
      </w:r>
      <w:r w:rsidR="00A71B90">
        <w:t xml:space="preserve"> и др. </w:t>
      </w:r>
      <w:r w:rsidR="00FB713F">
        <w:t>–</w:t>
      </w:r>
      <w:r w:rsidR="00FB713F">
        <w:rPr>
          <w:lang w:val="en-US"/>
        </w:rPr>
        <w:t xml:space="preserve"> </w:t>
      </w:r>
      <w:r w:rsidR="00FB713F" w:rsidRPr="00987C22">
        <w:t xml:space="preserve">общо </w:t>
      </w:r>
      <w:r w:rsidR="00BD086E">
        <w:t>11</w:t>
      </w:r>
      <w:r w:rsidR="00FB713F">
        <w:t xml:space="preserve"> публикации (статии, студии, </w:t>
      </w:r>
      <w:r w:rsidR="007E4C8A">
        <w:t>монографии</w:t>
      </w:r>
      <w:r w:rsidR="00913693">
        <w:t>, рецензии</w:t>
      </w:r>
      <w:r w:rsidR="00FB713F">
        <w:t xml:space="preserve"> и др.), </w:t>
      </w:r>
      <w:r w:rsidR="00FB713F" w:rsidRPr="00987C22">
        <w:t>цитирани</w:t>
      </w:r>
      <w:r w:rsidR="00FB713F">
        <w:t xml:space="preserve"> в </w:t>
      </w:r>
      <w:r w:rsidR="007E4C8A">
        <w:t>2</w:t>
      </w:r>
      <w:r w:rsidR="00FB713F">
        <w:t>7 източници</w:t>
      </w:r>
      <w:r w:rsidR="00FB713F">
        <w:rPr>
          <w:lang w:val="en-US"/>
        </w:rPr>
        <w:t xml:space="preserve"> –</w:t>
      </w:r>
      <w:r w:rsidR="00FB713F">
        <w:t xml:space="preserve"> </w:t>
      </w:r>
      <w:r w:rsidR="00FB713F" w:rsidRPr="00987C22">
        <w:t xml:space="preserve">сборници </w:t>
      </w:r>
      <w:r w:rsidR="00FB713F">
        <w:t>от национални и международни конференции</w:t>
      </w:r>
      <w:r>
        <w:t>, монографии</w:t>
      </w:r>
      <w:r w:rsidR="00FB713F">
        <w:t xml:space="preserve"> и научни списания, повечето </w:t>
      </w:r>
      <w:r>
        <w:t xml:space="preserve">от които </w:t>
      </w:r>
      <w:r w:rsidR="00FB713F">
        <w:t xml:space="preserve">реферирани в </w:t>
      </w:r>
      <w:r w:rsidR="00FB713F">
        <w:rPr>
          <w:lang w:val="en-US"/>
        </w:rPr>
        <w:t>Scopus</w:t>
      </w:r>
      <w:r w:rsidR="00FB713F">
        <w:t xml:space="preserve"> и </w:t>
      </w:r>
      <w:r w:rsidR="00FB713F">
        <w:rPr>
          <w:lang w:val="en-US"/>
        </w:rPr>
        <w:t>Web of Science</w:t>
      </w:r>
      <w:r w:rsidR="00FB713F">
        <w:t xml:space="preserve">, изброени в </w:t>
      </w:r>
      <w:r w:rsidR="00A71B90">
        <w:t xml:space="preserve">съответната </w:t>
      </w:r>
      <w:r w:rsidR="00FB713F">
        <w:t>справка с определения брой точки според показателите по чл. 112, ал. 2</w:t>
      </w:r>
      <w:r w:rsidR="00FB713F" w:rsidRPr="00987C22">
        <w:t>.</w:t>
      </w:r>
    </w:p>
    <w:p w:rsidR="003C3EFF" w:rsidRDefault="00FB713F" w:rsidP="00A113CF">
      <w:pPr>
        <w:spacing w:line="360" w:lineRule="auto"/>
        <w:ind w:firstLine="708"/>
        <w:jc w:val="both"/>
        <w:rPr>
          <w:rFonts w:eastAsia="Calibri"/>
        </w:rPr>
      </w:pPr>
      <w:r>
        <w:rPr>
          <w:rFonts w:eastAsia="Calibri"/>
        </w:rPr>
        <w:t xml:space="preserve">Монографията й </w:t>
      </w:r>
      <w:r w:rsidR="00A6610C">
        <w:rPr>
          <w:i/>
          <w:lang w:val="en-US"/>
        </w:rPr>
        <w:t>Language Gaffes. Linguistic, Discursive and Cognitive Aspects of ‘Language B</w:t>
      </w:r>
      <w:r w:rsidR="00E6275F">
        <w:rPr>
          <w:i/>
          <w:lang w:val="en-US"/>
        </w:rPr>
        <w:t>l</w:t>
      </w:r>
      <w:r w:rsidR="00A6610C">
        <w:rPr>
          <w:i/>
          <w:lang w:val="en-US"/>
        </w:rPr>
        <w:t>oopers’</w:t>
      </w:r>
      <w:r w:rsidR="00EA4E47">
        <w:t xml:space="preserve">, </w:t>
      </w:r>
      <w:r w:rsidR="005B1ADF">
        <w:t xml:space="preserve">публикувана през 2019 г. и </w:t>
      </w:r>
      <w:r w:rsidR="00EA4E47">
        <w:t xml:space="preserve">представена като хабилитационен труд по конкурса, </w:t>
      </w:r>
      <w:r>
        <w:rPr>
          <w:rFonts w:eastAsia="Calibri"/>
        </w:rPr>
        <w:t>отразява начетеността на кандидата при успешното прилагане на теоретичните постановки на споменатите изследователи в анализа й</w:t>
      </w:r>
      <w:r>
        <w:rPr>
          <w:rFonts w:eastAsia="Calibri"/>
          <w:lang w:val="en-US"/>
        </w:rPr>
        <w:t xml:space="preserve"> </w:t>
      </w:r>
      <w:r>
        <w:rPr>
          <w:rFonts w:eastAsia="Calibri"/>
        </w:rPr>
        <w:t>и представянето на собствени интерпретации. Информацията е доста подробна и изчерпателна</w:t>
      </w:r>
      <w:r>
        <w:rPr>
          <w:rFonts w:eastAsia="Calibri"/>
          <w:lang w:val="en-US"/>
        </w:rPr>
        <w:t>,</w:t>
      </w:r>
      <w:r>
        <w:rPr>
          <w:rFonts w:eastAsia="Calibri"/>
        </w:rPr>
        <w:t xml:space="preserve"> тъй като </w:t>
      </w:r>
      <w:r w:rsidR="00B854F5">
        <w:rPr>
          <w:rFonts w:eastAsia="Calibri"/>
        </w:rPr>
        <w:t xml:space="preserve">са </w:t>
      </w:r>
      <w:r>
        <w:rPr>
          <w:rFonts w:eastAsia="Calibri"/>
        </w:rPr>
        <w:t>използва</w:t>
      </w:r>
      <w:r w:rsidR="00B854F5">
        <w:rPr>
          <w:rFonts w:eastAsia="Calibri"/>
        </w:rPr>
        <w:t>ни</w:t>
      </w:r>
      <w:r>
        <w:rPr>
          <w:rFonts w:eastAsia="Calibri"/>
        </w:rPr>
        <w:t xml:space="preserve"> различни езикови модели и интерпретации, както и теоретични рамки, а също и </w:t>
      </w:r>
      <w:r w:rsidR="00956719">
        <w:rPr>
          <w:rFonts w:eastAsia="Calibri"/>
        </w:rPr>
        <w:t>когнитивни и езикови</w:t>
      </w:r>
      <w:r>
        <w:rPr>
          <w:rFonts w:eastAsia="Calibri"/>
        </w:rPr>
        <w:t xml:space="preserve"> подходи</w:t>
      </w:r>
      <w:r w:rsidRPr="009D1608">
        <w:rPr>
          <w:rFonts w:eastAsia="Calibri"/>
        </w:rPr>
        <w:t>.</w:t>
      </w:r>
      <w:r>
        <w:rPr>
          <w:rFonts w:eastAsia="Calibri"/>
        </w:rPr>
        <w:t xml:space="preserve"> В нея се поставя акцент </w:t>
      </w:r>
      <w:r w:rsidR="00956719">
        <w:rPr>
          <w:rFonts w:eastAsia="Calibri"/>
        </w:rPr>
        <w:t xml:space="preserve">както </w:t>
      </w:r>
      <w:r>
        <w:rPr>
          <w:rFonts w:eastAsia="Calibri"/>
        </w:rPr>
        <w:t xml:space="preserve">на </w:t>
      </w:r>
      <w:r w:rsidR="00956719">
        <w:rPr>
          <w:rFonts w:eastAsia="Calibri"/>
        </w:rPr>
        <w:t xml:space="preserve">(не)волно направените грешки </w:t>
      </w:r>
      <w:r w:rsidR="00674044">
        <w:rPr>
          <w:rFonts w:eastAsia="Calibri"/>
        </w:rPr>
        <w:t xml:space="preserve">(наречени още във всекидневното общуване „бисери“) </w:t>
      </w:r>
      <w:r>
        <w:rPr>
          <w:rFonts w:eastAsia="Calibri"/>
        </w:rPr>
        <w:t>в английския ези</w:t>
      </w:r>
      <w:r w:rsidR="00956719">
        <w:rPr>
          <w:rFonts w:eastAsia="Calibri"/>
        </w:rPr>
        <w:t>к</w:t>
      </w:r>
      <w:r>
        <w:rPr>
          <w:rFonts w:eastAsia="Calibri"/>
        </w:rPr>
        <w:t xml:space="preserve"> и тяхната специфика и комплексност при създаването и интерпретирането им, </w:t>
      </w:r>
      <w:r w:rsidR="00956719">
        <w:rPr>
          <w:rFonts w:eastAsia="Calibri"/>
        </w:rPr>
        <w:t xml:space="preserve">така </w:t>
      </w:r>
      <w:r>
        <w:rPr>
          <w:rFonts w:eastAsia="Calibri"/>
        </w:rPr>
        <w:t xml:space="preserve">и на когнитивните процеси и механизми, свързани с ролята на </w:t>
      </w:r>
      <w:r w:rsidR="00956719">
        <w:rPr>
          <w:rFonts w:eastAsia="Calibri"/>
        </w:rPr>
        <w:t xml:space="preserve">лингвистичните и нелингвистичните ментални репрезентации, </w:t>
      </w:r>
      <w:r>
        <w:rPr>
          <w:rFonts w:eastAsia="Calibri"/>
        </w:rPr>
        <w:t xml:space="preserve">аналогията, парадигматичността и </w:t>
      </w:r>
      <w:r w:rsidR="00C45FA5">
        <w:rPr>
          <w:rFonts w:eastAsia="Calibri"/>
        </w:rPr>
        <w:t>параметри</w:t>
      </w:r>
      <w:r w:rsidR="00A62A46">
        <w:rPr>
          <w:rFonts w:eastAsia="Calibri"/>
        </w:rPr>
        <w:t xml:space="preserve">те, </w:t>
      </w:r>
      <w:r w:rsidR="00F234FD">
        <w:rPr>
          <w:rFonts w:eastAsia="Calibri"/>
        </w:rPr>
        <w:t>ориентирани към</w:t>
      </w:r>
      <w:r w:rsidR="00A62A46">
        <w:rPr>
          <w:rFonts w:eastAsia="Calibri"/>
        </w:rPr>
        <w:t xml:space="preserve"> </w:t>
      </w:r>
      <w:r w:rsidR="00A62A46">
        <w:rPr>
          <w:rFonts w:eastAsia="Calibri"/>
        </w:rPr>
        <w:lastRenderedPageBreak/>
        <w:t xml:space="preserve">използваните рамки </w:t>
      </w:r>
      <w:r>
        <w:rPr>
          <w:rFonts w:eastAsia="Calibri"/>
        </w:rPr>
        <w:t>и</w:t>
      </w:r>
      <w:r w:rsidR="00A62A46">
        <w:rPr>
          <w:rFonts w:eastAsia="Calibri"/>
        </w:rPr>
        <w:t xml:space="preserve"> възприем</w:t>
      </w:r>
      <w:r>
        <w:rPr>
          <w:rFonts w:eastAsia="Calibri"/>
        </w:rPr>
        <w:t>а</w:t>
      </w:r>
      <w:r w:rsidR="00A62A46">
        <w:rPr>
          <w:rFonts w:eastAsia="Calibri"/>
        </w:rPr>
        <w:t>не</w:t>
      </w:r>
      <w:r w:rsidR="008A6321">
        <w:rPr>
          <w:rFonts w:eastAsia="Calibri"/>
        </w:rPr>
        <w:t>то на когнитивните конструкти</w:t>
      </w:r>
      <w:r>
        <w:rPr>
          <w:rFonts w:eastAsia="Calibri"/>
        </w:rPr>
        <w:t xml:space="preserve">. </w:t>
      </w:r>
      <w:r w:rsidR="001B026D">
        <w:rPr>
          <w:rFonts w:eastAsia="Calibri"/>
        </w:rPr>
        <w:t xml:space="preserve">Това дискурсивно явление се разглежда като продукт на функциониране на когнитивни, езикови, социокултурни и комуникативни </w:t>
      </w:r>
      <w:r>
        <w:rPr>
          <w:rFonts w:eastAsia="Calibri"/>
        </w:rPr>
        <w:t xml:space="preserve">механизми, отнасящи се </w:t>
      </w:r>
      <w:r w:rsidR="00C537A8">
        <w:rPr>
          <w:rFonts w:eastAsia="Calibri"/>
        </w:rPr>
        <w:t xml:space="preserve">не </w:t>
      </w:r>
      <w:r>
        <w:rPr>
          <w:rFonts w:eastAsia="Calibri"/>
        </w:rPr>
        <w:t xml:space="preserve">до </w:t>
      </w:r>
      <w:r w:rsidR="00C537A8">
        <w:rPr>
          <w:rFonts w:eastAsia="Calibri"/>
        </w:rPr>
        <w:t>нормалното използване на наложените от системата езикови правила, а до феномен</w:t>
      </w:r>
      <w:r w:rsidR="00B87C3A">
        <w:rPr>
          <w:rFonts w:eastAsia="Calibri"/>
        </w:rPr>
        <w:t>и</w:t>
      </w:r>
      <w:r w:rsidR="00C537A8">
        <w:rPr>
          <w:rFonts w:eastAsia="Calibri"/>
        </w:rPr>
        <w:t xml:space="preserve"> извън тази система</w:t>
      </w:r>
      <w:r>
        <w:rPr>
          <w:rFonts w:eastAsia="Calibri"/>
        </w:rPr>
        <w:t>.</w:t>
      </w:r>
      <w:r>
        <w:rPr>
          <w:rFonts w:eastAsia="Calibri"/>
          <w:lang w:val="en-US"/>
        </w:rPr>
        <w:t xml:space="preserve"> </w:t>
      </w:r>
      <w:r w:rsidR="003E025F" w:rsidRPr="003E025F">
        <w:rPr>
          <w:rFonts w:eastAsia="Calibri"/>
        </w:rPr>
        <w:t>Социо-дискурсивните</w:t>
      </w:r>
      <w:r w:rsidR="00696F8A">
        <w:rPr>
          <w:rFonts w:eastAsia="Calibri"/>
          <w:lang w:val="en-US"/>
        </w:rPr>
        <w:t xml:space="preserve"> </w:t>
      </w:r>
      <w:r w:rsidR="003E025F">
        <w:rPr>
          <w:rFonts w:eastAsia="Calibri"/>
        </w:rPr>
        <w:t>ситуации</w:t>
      </w:r>
      <w:r w:rsidR="003E025F" w:rsidRPr="003E025F">
        <w:rPr>
          <w:rFonts w:eastAsia="Calibri"/>
        </w:rPr>
        <w:t xml:space="preserve"> </w:t>
      </w:r>
      <w:r>
        <w:rPr>
          <w:rFonts w:eastAsia="Calibri"/>
        </w:rPr>
        <w:t>се представя</w:t>
      </w:r>
      <w:r w:rsidR="00115108">
        <w:rPr>
          <w:rFonts w:eastAsia="Calibri"/>
        </w:rPr>
        <w:t>т и анализират в дълбочина</w:t>
      </w:r>
      <w:r>
        <w:rPr>
          <w:rFonts w:eastAsia="Calibri"/>
        </w:rPr>
        <w:t xml:space="preserve"> като </w:t>
      </w:r>
      <w:r w:rsidR="00115108">
        <w:rPr>
          <w:rFonts w:eastAsia="Calibri"/>
        </w:rPr>
        <w:t>се вз</w:t>
      </w:r>
      <w:r>
        <w:rPr>
          <w:rFonts w:eastAsia="Calibri"/>
        </w:rPr>
        <w:t>е</w:t>
      </w:r>
      <w:r w:rsidR="00115108">
        <w:rPr>
          <w:rFonts w:eastAsia="Calibri"/>
        </w:rPr>
        <w:t>мат по</w:t>
      </w:r>
      <w:r>
        <w:rPr>
          <w:rFonts w:eastAsia="Calibri"/>
        </w:rPr>
        <w:t>д</w:t>
      </w:r>
      <w:r w:rsidR="00115108">
        <w:rPr>
          <w:rFonts w:eastAsia="Calibri"/>
        </w:rPr>
        <w:t xml:space="preserve"> вн</w:t>
      </w:r>
      <w:r>
        <w:rPr>
          <w:rFonts w:eastAsia="Calibri"/>
        </w:rPr>
        <w:t>и</w:t>
      </w:r>
      <w:r w:rsidR="00115108">
        <w:rPr>
          <w:rFonts w:eastAsia="Calibri"/>
        </w:rPr>
        <w:t>ма</w:t>
      </w:r>
      <w:r>
        <w:rPr>
          <w:rFonts w:eastAsia="Calibri"/>
        </w:rPr>
        <w:t>н</w:t>
      </w:r>
      <w:r w:rsidR="00115108">
        <w:rPr>
          <w:rFonts w:eastAsia="Calibri"/>
        </w:rPr>
        <w:t>ие</w:t>
      </w:r>
      <w:r>
        <w:rPr>
          <w:rFonts w:eastAsia="Calibri"/>
        </w:rPr>
        <w:t xml:space="preserve"> </w:t>
      </w:r>
      <w:r w:rsidR="003C3EFF">
        <w:rPr>
          <w:rFonts w:eastAsia="Calibri"/>
        </w:rPr>
        <w:t>лингвистичният, дискурсно-прагма</w:t>
      </w:r>
      <w:r>
        <w:rPr>
          <w:rFonts w:eastAsia="Calibri"/>
        </w:rPr>
        <w:t>т</w:t>
      </w:r>
      <w:r w:rsidR="003C3EFF">
        <w:rPr>
          <w:rFonts w:eastAsia="Calibri"/>
        </w:rPr>
        <w:t xml:space="preserve">ичният и </w:t>
      </w:r>
      <w:r>
        <w:rPr>
          <w:rFonts w:eastAsia="Calibri"/>
        </w:rPr>
        <w:t>когнитивни</w:t>
      </w:r>
      <w:r w:rsidR="003C3EFF">
        <w:rPr>
          <w:rFonts w:eastAsia="Calibri"/>
        </w:rPr>
        <w:t>я</w:t>
      </w:r>
      <w:r>
        <w:rPr>
          <w:rFonts w:eastAsia="Calibri"/>
        </w:rPr>
        <w:t>т</w:t>
      </w:r>
      <w:r w:rsidR="003C3EFF">
        <w:rPr>
          <w:rFonts w:eastAsia="Calibri"/>
        </w:rPr>
        <w:t xml:space="preserve"> </w:t>
      </w:r>
      <w:r>
        <w:rPr>
          <w:rFonts w:eastAsia="Calibri"/>
        </w:rPr>
        <w:t>по</w:t>
      </w:r>
      <w:r w:rsidR="003C3EFF">
        <w:rPr>
          <w:rFonts w:eastAsia="Calibri"/>
        </w:rPr>
        <w:t>дход</w:t>
      </w:r>
      <w:r>
        <w:rPr>
          <w:rFonts w:eastAsia="Calibri"/>
        </w:rPr>
        <w:t xml:space="preserve">и </w:t>
      </w:r>
      <w:r w:rsidR="003C3EFF">
        <w:rPr>
          <w:rFonts w:eastAsia="Calibri"/>
        </w:rPr>
        <w:t>при обяснението на преднамерените и непреднамерените „грешки“ или „гафове“</w:t>
      </w:r>
      <w:r>
        <w:rPr>
          <w:rFonts w:eastAsia="Calibri"/>
        </w:rPr>
        <w:t>.</w:t>
      </w:r>
      <w:r w:rsidR="00EF6F3D">
        <w:rPr>
          <w:rFonts w:eastAsia="Calibri"/>
        </w:rPr>
        <w:t xml:space="preserve"> Пример за непредвидими езикови грешки са тъй наречените кандидат-студентски „бисери“ като един от видовете изпитни ситуации</w:t>
      </w:r>
      <w:r w:rsidR="00C048E3">
        <w:rPr>
          <w:rFonts w:eastAsia="Calibri"/>
        </w:rPr>
        <w:t>. Информантите са реални ползватели на английски език</w:t>
      </w:r>
      <w:r w:rsidR="0085630A">
        <w:rPr>
          <w:rFonts w:eastAsia="Calibri"/>
        </w:rPr>
        <w:t xml:space="preserve"> и с</w:t>
      </w:r>
      <w:r w:rsidR="00D043FB">
        <w:rPr>
          <w:rFonts w:eastAsia="Calibri"/>
        </w:rPr>
        <w:t>а студенти, изучаващи езиковедски дисциплини</w:t>
      </w:r>
      <w:r w:rsidR="00C048E3">
        <w:rPr>
          <w:rFonts w:eastAsia="Calibri"/>
        </w:rPr>
        <w:t>.</w:t>
      </w:r>
      <w:r w:rsidR="007A3376">
        <w:rPr>
          <w:rFonts w:eastAsia="Calibri"/>
          <w:lang w:val="en-US"/>
        </w:rPr>
        <w:t xml:space="preserve"> </w:t>
      </w:r>
      <w:r w:rsidR="00AD2EB7">
        <w:rPr>
          <w:rFonts w:eastAsia="Calibri"/>
        </w:rPr>
        <w:t xml:space="preserve">В тази връзка е редно да се отбележи фактът, че те винаги са били обект на внимание неофициално и в процеса на проверка на различни видове тестове, но никога не са били обект на задълбочен анализ. </w:t>
      </w:r>
      <w:r w:rsidR="00D043FB">
        <w:rPr>
          <w:rFonts w:eastAsia="Calibri"/>
        </w:rPr>
        <w:t xml:space="preserve">Отчитат се и се съчетават социолингвистични </w:t>
      </w:r>
      <w:r w:rsidR="006A3C7E">
        <w:rPr>
          <w:rFonts w:eastAsia="Calibri"/>
        </w:rPr>
        <w:t>и</w:t>
      </w:r>
      <w:r w:rsidR="00D043FB">
        <w:rPr>
          <w:rFonts w:eastAsia="Calibri"/>
        </w:rPr>
        <w:t xml:space="preserve"> психолингвистични параметри</w:t>
      </w:r>
      <w:r w:rsidR="006A3C7E">
        <w:rPr>
          <w:rFonts w:eastAsia="Calibri"/>
        </w:rPr>
        <w:t>,</w:t>
      </w:r>
      <w:r w:rsidR="00D043FB">
        <w:rPr>
          <w:rFonts w:eastAsia="Calibri"/>
        </w:rPr>
        <w:t xml:space="preserve"> като напр. бързината на реакция при преработка на информацията, в която се съдържат езикови грешки, както и скоростта на редактиране на забелязаните грешки.</w:t>
      </w:r>
      <w:r w:rsidR="0020787D">
        <w:rPr>
          <w:rFonts w:eastAsia="Calibri"/>
          <w:lang w:val="en-US"/>
        </w:rPr>
        <w:t xml:space="preserve"> </w:t>
      </w:r>
      <w:r w:rsidR="0020787D">
        <w:rPr>
          <w:rFonts w:eastAsia="Calibri"/>
        </w:rPr>
        <w:t>В работата се прави разграничение между „концептуални гафове, свързани с езика“ и „концептуални гафове, несвързани с езика“. Анализът им се прави по скалата „приемливо – неприемливо“ и „смешно – не смешно“.</w:t>
      </w:r>
      <w:r w:rsidR="00191C20">
        <w:rPr>
          <w:rFonts w:eastAsia="Calibri"/>
        </w:rPr>
        <w:t xml:space="preserve"> Отчита се фактът, че езиковите гафове са ориентирани към социалния статус на типове дискурс, като напр. публичен или медиен</w:t>
      </w:r>
      <w:r w:rsidR="00825DD6">
        <w:rPr>
          <w:rFonts w:eastAsia="Calibri"/>
        </w:rPr>
        <w:t xml:space="preserve">. </w:t>
      </w:r>
      <w:r w:rsidR="00825DD6">
        <w:t>Доказва се, че не съществуват основни когнитивни различия между умишлено възникващите и неволно възникващите езикови гафове.</w:t>
      </w:r>
      <w:r w:rsidR="00FE3C84">
        <w:t xml:space="preserve"> Във връзка с вторите</w:t>
      </w:r>
      <w:r w:rsidR="002F1670">
        <w:t xml:space="preserve">, тъй наречената от авторката „социална неуместност“ е мотивирана от несъответствието между контекстуалните параметри и прагматично дефинираните намерения от създателя на текста. </w:t>
      </w:r>
      <w:r w:rsidR="00D043FB">
        <w:rPr>
          <w:rFonts w:eastAsia="Calibri"/>
        </w:rPr>
        <w:t xml:space="preserve"> </w:t>
      </w:r>
      <w:r w:rsidR="00EF6F3D">
        <w:rPr>
          <w:rFonts w:eastAsia="Calibri"/>
        </w:rPr>
        <w:t xml:space="preserve"> </w:t>
      </w:r>
      <w:r>
        <w:rPr>
          <w:rFonts w:eastAsia="Calibri"/>
        </w:rPr>
        <w:t xml:space="preserve"> </w:t>
      </w:r>
    </w:p>
    <w:p w:rsidR="00FB713F" w:rsidRDefault="00FB713F" w:rsidP="00A113CF">
      <w:pPr>
        <w:spacing w:line="360" w:lineRule="auto"/>
        <w:ind w:firstLine="708"/>
        <w:jc w:val="both"/>
        <w:rPr>
          <w:rFonts w:eastAsia="Calibri"/>
        </w:rPr>
      </w:pPr>
      <w:r>
        <w:rPr>
          <w:rFonts w:eastAsia="Calibri"/>
        </w:rPr>
        <w:t>Библиографията е доста изчерпателна и съдържа едни от последните източници в областта на изследване.</w:t>
      </w:r>
    </w:p>
    <w:p w:rsidR="00F81CFB" w:rsidRDefault="00FB713F" w:rsidP="00A113CF">
      <w:pPr>
        <w:spacing w:line="360" w:lineRule="auto"/>
        <w:ind w:firstLine="708"/>
        <w:jc w:val="both"/>
      </w:pPr>
      <w:r>
        <w:t>Що се отнася до другите й публикации, аз съм запозната предварително с някои от тях, макар и малка част</w:t>
      </w:r>
      <w:r w:rsidR="00EF6F3D">
        <w:rPr>
          <w:lang w:val="en-US"/>
        </w:rPr>
        <w:t xml:space="preserve"> </w:t>
      </w:r>
      <w:r>
        <w:t xml:space="preserve">, защото съм присъствала на конференции, на които тя е представяла своите доклади. Изследванията й са винаги много задълбочени и пълни, а не повърхностни, и са винаги подкрепени с богат доказателствен материал. </w:t>
      </w:r>
      <w:r w:rsidR="002D1B69">
        <w:t>Нели</w:t>
      </w:r>
      <w:r>
        <w:t xml:space="preserve"> участва в много тясно специализирани национални и международни конференции</w:t>
      </w:r>
      <w:r w:rsidR="00E0276B">
        <w:t>,</w:t>
      </w:r>
      <w:r>
        <w:t xml:space="preserve"> симпозиуми</w:t>
      </w:r>
      <w:r w:rsidR="00E0276B" w:rsidRPr="00E0276B">
        <w:t xml:space="preserve"> </w:t>
      </w:r>
      <w:r w:rsidR="00E0276B">
        <w:t>и</w:t>
      </w:r>
      <w:r>
        <w:t xml:space="preserve"> форуми на високо ниво.</w:t>
      </w:r>
    </w:p>
    <w:p w:rsidR="00F81CFB" w:rsidRDefault="00F81CFB" w:rsidP="00F81CFB">
      <w:pPr>
        <w:spacing w:line="360" w:lineRule="auto"/>
        <w:ind w:firstLine="708"/>
        <w:jc w:val="both"/>
      </w:pPr>
      <w:r w:rsidRPr="00F768FF">
        <w:lastRenderedPageBreak/>
        <w:t xml:space="preserve">В </w:t>
      </w:r>
      <w:r>
        <w:t>една от публикациите (</w:t>
      </w:r>
      <w:r w:rsidRPr="00D665F5">
        <w:rPr>
          <w:i/>
        </w:rPr>
        <w:t>Езиковите гафове и езиковите игри като „грешки“ и „смешки“</w:t>
      </w:r>
      <w:r>
        <w:t xml:space="preserve">), подобно на тематиката на хабилитационния труд, се разглеждат както непреднамерени езикови грешки, така и хумористични езикови игри, които наподобяват непреднамерените езикови грешки, </w:t>
      </w:r>
      <w:r w:rsidR="000F63F0">
        <w:t xml:space="preserve">като </w:t>
      </w:r>
      <w:r>
        <w:t>и двете представя</w:t>
      </w:r>
      <w:r w:rsidR="000F63F0">
        <w:t>т</w:t>
      </w:r>
      <w:r>
        <w:t xml:space="preserve"> до голяма степен едни и същи когнитивни и дискурсни явления</w:t>
      </w:r>
      <w:r w:rsidR="00FC5262">
        <w:rPr>
          <w:lang w:val="en-US"/>
        </w:rPr>
        <w:t xml:space="preserve"> </w:t>
      </w:r>
      <w:r w:rsidR="00FC5262">
        <w:t>и</w:t>
      </w:r>
      <w:r w:rsidR="00FA40C4">
        <w:t xml:space="preserve"> не се различават достатъчно за да бъдат считани за две отделни явления</w:t>
      </w:r>
      <w:r>
        <w:t xml:space="preserve">. </w:t>
      </w:r>
    </w:p>
    <w:p w:rsidR="00F95C7F" w:rsidRDefault="001C79A3" w:rsidP="00A113CF">
      <w:pPr>
        <w:spacing w:line="360" w:lineRule="auto"/>
        <w:ind w:firstLine="708"/>
        <w:jc w:val="both"/>
      </w:pPr>
      <w:r>
        <w:t xml:space="preserve">Голяма част </w:t>
      </w:r>
      <w:r w:rsidR="00FB713F">
        <w:t xml:space="preserve">от публикациите на доц. </w:t>
      </w:r>
      <w:r w:rsidR="008C4358">
        <w:t xml:space="preserve">д.ф.н. </w:t>
      </w:r>
      <w:r w:rsidR="002D1B69">
        <w:t>Тинчева-Георгиева</w:t>
      </w:r>
      <w:r w:rsidR="00FB713F">
        <w:t xml:space="preserve"> са ориентирани към </w:t>
      </w:r>
      <w:r w:rsidR="00EF6F3D">
        <w:t>въпросите на политическия дискурс</w:t>
      </w:r>
      <w:r w:rsidR="00FB713F">
        <w:t xml:space="preserve"> и явленията свързани с тях</w:t>
      </w:r>
      <w:r w:rsidR="00E90CAF">
        <w:rPr>
          <w:lang w:val="en-US"/>
        </w:rPr>
        <w:t>.</w:t>
      </w:r>
      <w:r w:rsidR="00FB713F">
        <w:t xml:space="preserve"> </w:t>
      </w:r>
      <w:r w:rsidR="00E90CAF">
        <w:t xml:space="preserve">Търсят </w:t>
      </w:r>
      <w:r w:rsidR="00FB713F">
        <w:t>се причините за появата на различни л</w:t>
      </w:r>
      <w:r w:rsidR="00EF6F3D">
        <w:t>ингвистичн</w:t>
      </w:r>
      <w:r w:rsidR="00FB713F">
        <w:t xml:space="preserve">и </w:t>
      </w:r>
      <w:r w:rsidR="00EF6F3D">
        <w:t>у</w:t>
      </w:r>
      <w:r w:rsidR="00FB713F">
        <w:t>по</w:t>
      </w:r>
      <w:r w:rsidR="00EF6F3D">
        <w:t>тр</w:t>
      </w:r>
      <w:r w:rsidR="00FB713F">
        <w:t>е</w:t>
      </w:r>
      <w:r w:rsidR="00EF6F3D">
        <w:t>би, когнитивни модели и</w:t>
      </w:r>
      <w:r w:rsidR="00FB713F">
        <w:t xml:space="preserve"> схеми</w:t>
      </w:r>
      <w:r w:rsidR="00EF6F3D">
        <w:t>, както и ситуации</w:t>
      </w:r>
      <w:r w:rsidR="001737A0">
        <w:t>, като например въпроси относно прототипите в този дискурс, жанровете, проблемите по възприемането на информацията, ситуациите около изборите и др</w:t>
      </w:r>
      <w:r w:rsidR="00FB713F">
        <w:t>. Стига се до закл</w:t>
      </w:r>
      <w:r w:rsidR="00EF6F3D">
        <w:t xml:space="preserve">ючението, че тези процеси в </w:t>
      </w:r>
      <w:r w:rsidR="00FB713F">
        <w:t>а</w:t>
      </w:r>
      <w:r w:rsidR="00EF6F3D">
        <w:t>нглий</w:t>
      </w:r>
      <w:r w:rsidR="00FB713F">
        <w:t xml:space="preserve">ския език разчитат на </w:t>
      </w:r>
      <w:r w:rsidR="00316616">
        <w:t>концептуалната метафора и метафорични</w:t>
      </w:r>
      <w:r w:rsidR="00D00FA0">
        <w:t>те</w:t>
      </w:r>
      <w:r w:rsidR="00316616">
        <w:t xml:space="preserve"> концептуализации при представяне</w:t>
      </w:r>
      <w:r w:rsidR="00D00FA0">
        <w:t>то</w:t>
      </w:r>
      <w:r w:rsidR="00316616">
        <w:t xml:space="preserve"> на определено политическо явление или събитие.</w:t>
      </w:r>
      <w:r w:rsidR="00FB713F" w:rsidRPr="00EF6F3D">
        <w:rPr>
          <w:color w:val="FF0000"/>
        </w:rPr>
        <w:t xml:space="preserve"> </w:t>
      </w:r>
      <w:r w:rsidR="00F768FF" w:rsidRPr="00F768FF">
        <w:t>Пр</w:t>
      </w:r>
      <w:r w:rsidR="00D00FA0">
        <w:t>и</w:t>
      </w:r>
      <w:r w:rsidR="00F768FF" w:rsidRPr="00F768FF">
        <w:t xml:space="preserve"> </w:t>
      </w:r>
      <w:r w:rsidR="00F768FF">
        <w:t>анализи</w:t>
      </w:r>
      <w:r w:rsidR="00D00FA0">
        <w:t>те</w:t>
      </w:r>
      <w:r w:rsidR="00F768FF">
        <w:t xml:space="preserve"> на отделни текстове с</w:t>
      </w:r>
      <w:r w:rsidR="00446217">
        <w:t>е</w:t>
      </w:r>
      <w:r w:rsidR="00F768FF">
        <w:t xml:space="preserve"> п</w:t>
      </w:r>
      <w:r w:rsidR="00446217">
        <w:t>рил</w:t>
      </w:r>
      <w:r w:rsidR="00F768FF">
        <w:t>а</w:t>
      </w:r>
      <w:r w:rsidR="00446217">
        <w:t>г</w:t>
      </w:r>
      <w:r w:rsidR="00F768FF">
        <w:t>а квантитативния</w:t>
      </w:r>
      <w:r w:rsidR="00446217">
        <w:t>т</w:t>
      </w:r>
      <w:r w:rsidR="00F768FF">
        <w:t xml:space="preserve"> подход.</w:t>
      </w:r>
      <w:r w:rsidR="0040687B">
        <w:t xml:space="preserve"> Въпросите за прототипологията </w:t>
      </w:r>
      <w:r w:rsidR="00862890">
        <w:t xml:space="preserve">намират </w:t>
      </w:r>
      <w:r w:rsidR="0040687B">
        <w:t>о</w:t>
      </w:r>
      <w:r w:rsidR="00862890">
        <w:t>тг</w:t>
      </w:r>
      <w:r w:rsidR="0040687B">
        <w:t>ов</w:t>
      </w:r>
      <w:r w:rsidR="00862890">
        <w:t>ори</w:t>
      </w:r>
      <w:r w:rsidR="0040687B">
        <w:t xml:space="preserve"> </w:t>
      </w:r>
      <w:r w:rsidR="00862890">
        <w:t>в областта на</w:t>
      </w:r>
      <w:r w:rsidR="0040687B">
        <w:t xml:space="preserve"> социолингвисти</w:t>
      </w:r>
      <w:r w:rsidR="00862890">
        <w:t>ката</w:t>
      </w:r>
      <w:r w:rsidR="007B7DEC">
        <w:t>, тъй като се изследват реакциите на българската политическа публика</w:t>
      </w:r>
      <w:r w:rsidR="00907AAF">
        <w:t xml:space="preserve"> по отношение на политически</w:t>
      </w:r>
      <w:r w:rsidR="007444D8">
        <w:t>те</w:t>
      </w:r>
      <w:r w:rsidR="00907AAF">
        <w:t xml:space="preserve"> жанр</w:t>
      </w:r>
      <w:r w:rsidR="007444D8">
        <w:t>ове и на комуникативния им ефект в политическия дискурс.</w:t>
      </w:r>
      <w:r w:rsidR="00BE3980">
        <w:t xml:space="preserve"> Друго социолингвистично изследване е ориентирано към фейсбук като вид </w:t>
      </w:r>
      <w:r w:rsidR="00AA4F7C">
        <w:t>социална медия</w:t>
      </w:r>
      <w:r w:rsidR="00BE3980">
        <w:t xml:space="preserve"> и публикациите на </w:t>
      </w:r>
      <w:r w:rsidR="007B5C20">
        <w:t xml:space="preserve">действителни </w:t>
      </w:r>
      <w:r w:rsidR="00BE3980">
        <w:t xml:space="preserve">български реципиенти, свързани с </w:t>
      </w:r>
      <w:r w:rsidR="007B5C20">
        <w:t xml:space="preserve">различни </w:t>
      </w:r>
      <w:r w:rsidR="00BE3980">
        <w:t>политически „действия“</w:t>
      </w:r>
      <w:r w:rsidR="007B5C20">
        <w:t>, като се пра</w:t>
      </w:r>
      <w:r w:rsidR="00813E09">
        <w:t>ви</w:t>
      </w:r>
      <w:r w:rsidR="007B5C20">
        <w:t xml:space="preserve"> количествен анализ на данните относно възприятията на респонденти</w:t>
      </w:r>
      <w:r w:rsidR="00F44141">
        <w:t>те</w:t>
      </w:r>
      <w:r w:rsidR="007B5C20">
        <w:t>.</w:t>
      </w:r>
      <w:r w:rsidR="00FF0826">
        <w:rPr>
          <w:lang w:val="en-US"/>
        </w:rPr>
        <w:t xml:space="preserve"> </w:t>
      </w:r>
      <w:r w:rsidR="00FF0826">
        <w:t xml:space="preserve">В </w:t>
      </w:r>
      <w:r w:rsidR="002A7D57">
        <w:t xml:space="preserve">някои от </w:t>
      </w:r>
      <w:r w:rsidR="00FF0826">
        <w:t>статиите, посветени на п</w:t>
      </w:r>
      <w:r w:rsidR="00D479DE">
        <w:t>р</w:t>
      </w:r>
      <w:r w:rsidR="00FF0826">
        <w:t xml:space="preserve">облеми в областта на политическия дискурс, се </w:t>
      </w:r>
      <w:r w:rsidR="00935E42">
        <w:t>прил</w:t>
      </w:r>
      <w:r w:rsidR="00FF0826">
        <w:t>а</w:t>
      </w:r>
      <w:r w:rsidR="00935E42">
        <w:t>га</w:t>
      </w:r>
      <w:r w:rsidR="00FF0826">
        <w:t xml:space="preserve"> метафоричното картиране на образната схема ИЗТОЧНИК-ПЪТ-ЦЕЛ в когнитивния конструкт</w:t>
      </w:r>
      <w:r w:rsidR="00D479DE">
        <w:t xml:space="preserve"> за представяне на сценарии, в които се използват концептуални елементи </w:t>
      </w:r>
      <w:r w:rsidR="002D2459">
        <w:t>и структури, свързани със</w:t>
      </w:r>
      <w:r w:rsidR="00D479DE">
        <w:t xml:space="preserve"> </w:t>
      </w:r>
      <w:r w:rsidR="002D2459">
        <w:t>социал</w:t>
      </w:r>
      <w:r w:rsidR="00D479DE">
        <w:t>н</w:t>
      </w:r>
      <w:r w:rsidR="002D2459">
        <w:t>и</w:t>
      </w:r>
      <w:r w:rsidR="00D479DE">
        <w:t xml:space="preserve"> проблем</w:t>
      </w:r>
      <w:r w:rsidR="002D2459">
        <w:t>и</w:t>
      </w:r>
      <w:r w:rsidR="00D479DE">
        <w:t xml:space="preserve">, </w:t>
      </w:r>
      <w:r w:rsidR="008437A2">
        <w:t xml:space="preserve">цели, </w:t>
      </w:r>
      <w:r w:rsidR="00D479DE">
        <w:t>време и пространство по един прототипен начин.</w:t>
      </w:r>
    </w:p>
    <w:p w:rsidR="00244692" w:rsidRDefault="00F95C7F" w:rsidP="00A113CF">
      <w:pPr>
        <w:spacing w:line="360" w:lineRule="auto"/>
        <w:ind w:firstLine="708"/>
        <w:jc w:val="both"/>
      </w:pPr>
      <w:r>
        <w:t>Друг</w:t>
      </w:r>
      <w:r w:rsidR="004A219A">
        <w:t>а група</w:t>
      </w:r>
      <w:r>
        <w:t xml:space="preserve"> публикации поставят ударение на дискурсните и текстови</w:t>
      </w:r>
      <w:r w:rsidR="00C4023E">
        <w:t>те</w:t>
      </w:r>
      <w:r>
        <w:t xml:space="preserve"> светове, конструирани мисловно и изразени посредством съответния език</w:t>
      </w:r>
      <w:r w:rsidR="00063428">
        <w:t>,</w:t>
      </w:r>
      <w:r w:rsidR="008019C0">
        <w:t xml:space="preserve"> като за изходна точка се вземат становищата на Богранд и Дреслер, от една страна, и на Уърт, от друга</w:t>
      </w:r>
      <w:r w:rsidR="00A574CC">
        <w:t>, както и теори</w:t>
      </w:r>
      <w:r w:rsidR="009F3B11">
        <w:t>и</w:t>
      </w:r>
      <w:r w:rsidR="00A574CC">
        <w:t>т</w:t>
      </w:r>
      <w:r w:rsidR="009F3B11">
        <w:t>е</w:t>
      </w:r>
      <w:r w:rsidR="00A574CC">
        <w:t xml:space="preserve"> за концептуалната метафора и за концептуалните сливания</w:t>
      </w:r>
      <w:r>
        <w:t>.</w:t>
      </w:r>
      <w:r w:rsidR="008D4050">
        <w:t xml:space="preserve"> Търсят се преносите и връзките между двата вида светове, като в някои случаи, благодарение на метафоричното картиране те могат да се слеят и припокрият.</w:t>
      </w:r>
      <w:r w:rsidR="00FA2347">
        <w:t xml:space="preserve"> Об</w:t>
      </w:r>
      <w:r w:rsidR="009A136B">
        <w:t>р</w:t>
      </w:r>
      <w:r w:rsidR="00FA2347">
        <w:t>ъща се внимание</w:t>
      </w:r>
      <w:r w:rsidR="009A136B">
        <w:t xml:space="preserve"> на факта</w:t>
      </w:r>
      <w:r w:rsidR="00FA2347">
        <w:t xml:space="preserve">, че в много </w:t>
      </w:r>
      <w:r w:rsidR="00FA2347">
        <w:lastRenderedPageBreak/>
        <w:t>случаи границите между тези два свята и реалния са размити и неясно очертани.</w:t>
      </w:r>
      <w:r w:rsidR="00244692">
        <w:t xml:space="preserve"> Анализите са подкрепени с резултати от социолингвистични проучвания на реални езикови информанти.</w:t>
      </w:r>
    </w:p>
    <w:p w:rsidR="00253E55" w:rsidRDefault="00253E55" w:rsidP="00A113CF">
      <w:pPr>
        <w:spacing w:line="360" w:lineRule="auto"/>
        <w:ind w:firstLine="708"/>
        <w:jc w:val="both"/>
      </w:pPr>
      <w:r>
        <w:t xml:space="preserve">Други публикации са обособени на базата на текстовите структури и функциите им. Освен че в тях се изясняват и представят съвременните разбирания за термини като </w:t>
      </w:r>
      <w:r w:rsidR="002D247C">
        <w:t xml:space="preserve">тип текст, структура и жанр, те имат и методическа насоченост, като се прилага прототипологията за различните видове и жанрове при преподаването им и </w:t>
      </w:r>
      <w:r w:rsidR="00B9665F">
        <w:t xml:space="preserve">се </w:t>
      </w:r>
      <w:r w:rsidR="002D247C">
        <w:t>използват резултати от анкетни проучвания.</w:t>
      </w:r>
      <w:r w:rsidR="00B9665F">
        <w:t xml:space="preserve"> Един от тези видове е политическият дискурс</w:t>
      </w:r>
      <w:r w:rsidR="00801C6E">
        <w:t>, много актуален в днешно време</w:t>
      </w:r>
      <w:r w:rsidR="0079072D">
        <w:t xml:space="preserve"> и експлоатиран от автора на публикациите в дълбочина</w:t>
      </w:r>
      <w:r w:rsidR="004610C1">
        <w:t xml:space="preserve">, като се поставя ударение </w:t>
      </w:r>
      <w:r w:rsidR="00462C4D">
        <w:t xml:space="preserve">и </w:t>
      </w:r>
      <w:r w:rsidR="004610C1">
        <w:t xml:space="preserve">на преподаването на </w:t>
      </w:r>
      <w:r w:rsidR="00012D09">
        <w:t xml:space="preserve">умения за </w:t>
      </w:r>
      <w:r w:rsidR="004610C1">
        <w:t>писане на политически текстове по</w:t>
      </w:r>
      <w:r w:rsidR="0053377D">
        <w:t>средством техники, основани на к</w:t>
      </w:r>
      <w:r w:rsidR="004610C1">
        <w:t>огнитивни структури</w:t>
      </w:r>
      <w:r w:rsidR="00A613E5">
        <w:t>, фреймове и фрейм слотове</w:t>
      </w:r>
      <w:r w:rsidR="00B9665F">
        <w:t>.</w:t>
      </w:r>
      <w:r w:rsidR="002D247C">
        <w:t xml:space="preserve"> </w:t>
      </w:r>
      <w:r>
        <w:t xml:space="preserve"> </w:t>
      </w:r>
    </w:p>
    <w:p w:rsidR="00A613E5" w:rsidRDefault="00FB713F" w:rsidP="00A113CF">
      <w:pPr>
        <w:spacing w:line="360" w:lineRule="auto"/>
        <w:ind w:firstLine="708"/>
        <w:jc w:val="both"/>
      </w:pPr>
      <w:r>
        <w:t xml:space="preserve">В анализите </w:t>
      </w:r>
      <w:r w:rsidR="00A613E5">
        <w:t xml:space="preserve">на друга група публикации </w:t>
      </w:r>
      <w:r>
        <w:t xml:space="preserve">се открояват някои модели, свързани с </w:t>
      </w:r>
      <w:r w:rsidR="00A613E5">
        <w:t>употр</w:t>
      </w:r>
      <w:r>
        <w:t>е</w:t>
      </w:r>
      <w:r w:rsidR="00A613E5">
        <w:t>б</w:t>
      </w:r>
      <w:r>
        <w:t>а</w:t>
      </w:r>
      <w:r w:rsidR="00475F4B">
        <w:t>та</w:t>
      </w:r>
      <w:r>
        <w:t xml:space="preserve"> на</w:t>
      </w:r>
      <w:r w:rsidR="00A613E5">
        <w:t xml:space="preserve"> фигуративност, постигната при оперирането на метафорична концептуализация, при обяснението на която се вземат предвид взаимовръзките между теорията за</w:t>
      </w:r>
      <w:r w:rsidR="004F2695">
        <w:t xml:space="preserve"> концептуалната метафора и теорията за текстовите светове</w:t>
      </w:r>
      <w:r w:rsidR="00475F4B">
        <w:t>, коит</w:t>
      </w:r>
      <w:r w:rsidR="00C21A5D">
        <w:t>о</w:t>
      </w:r>
      <w:r w:rsidR="00475F4B">
        <w:t xml:space="preserve"> се оказва, че са съвместими и могат да се съгласуват, факт, който е използван при анализите на различни текстови параметри</w:t>
      </w:r>
      <w:r w:rsidR="004F2695">
        <w:t>.</w:t>
      </w:r>
      <w:r w:rsidR="00A613E5">
        <w:t xml:space="preserve">     </w:t>
      </w:r>
      <w:r>
        <w:t xml:space="preserve"> </w:t>
      </w:r>
    </w:p>
    <w:p w:rsidR="00FB713F" w:rsidRDefault="00FB713F" w:rsidP="00A113CF">
      <w:pPr>
        <w:spacing w:line="360" w:lineRule="auto"/>
        <w:ind w:firstLine="708"/>
        <w:jc w:val="both"/>
      </w:pPr>
      <w:r>
        <w:t xml:space="preserve">Това са само част от многостранните изследвания на доц. </w:t>
      </w:r>
      <w:r w:rsidR="002D1B69">
        <w:t>Тинчева-Георгиева</w:t>
      </w:r>
      <w:r>
        <w:t xml:space="preserve">, но те са повече от достатъчно доказателство за интересите и разработките й.    </w:t>
      </w:r>
    </w:p>
    <w:p w:rsidR="00FB713F" w:rsidRDefault="00FB713F" w:rsidP="003E37D6">
      <w:pPr>
        <w:spacing w:line="360" w:lineRule="auto"/>
        <w:ind w:firstLine="708"/>
        <w:jc w:val="both"/>
      </w:pPr>
      <w:r w:rsidRPr="00A80B5B">
        <w:t xml:space="preserve">Организационната </w:t>
      </w:r>
      <w:r>
        <w:t xml:space="preserve">и административната </w:t>
      </w:r>
      <w:r w:rsidRPr="00A80B5B">
        <w:t xml:space="preserve">дейност </w:t>
      </w:r>
      <w:r>
        <w:t xml:space="preserve">на </w:t>
      </w:r>
      <w:r w:rsidR="002D1B69">
        <w:t xml:space="preserve">доц. </w:t>
      </w:r>
      <w:r w:rsidR="008C4358">
        <w:t xml:space="preserve">д.ф.н. </w:t>
      </w:r>
      <w:r w:rsidR="002D1B69">
        <w:t>Нели Тодорова Тинчева-Георгиева</w:t>
      </w:r>
      <w:r w:rsidR="002D1B69" w:rsidRPr="00A80B5B">
        <w:t xml:space="preserve"> </w:t>
      </w:r>
      <w:r w:rsidRPr="00A80B5B">
        <w:t xml:space="preserve">е доста разнообразна, свързана с провеждането на </w:t>
      </w:r>
      <w:r>
        <w:t>национални и международни</w:t>
      </w:r>
      <w:r w:rsidRPr="00A80B5B">
        <w:t xml:space="preserve"> конференции</w:t>
      </w:r>
      <w:r>
        <w:t xml:space="preserve"> и </w:t>
      </w:r>
      <w:r w:rsidR="006B3A04">
        <w:t>семинари</w:t>
      </w:r>
      <w:r w:rsidRPr="00A80B5B">
        <w:t>.</w:t>
      </w:r>
      <w:r w:rsidR="00691AC9">
        <w:t xml:space="preserve"> Тя</w:t>
      </w:r>
      <w:r>
        <w:t xml:space="preserve"> е </w:t>
      </w:r>
      <w:r w:rsidR="006B3A04">
        <w:t>ръководител на секция „Лингвистика“ към катедрата по Англицистика и американистика. Освен това е член на Борда на БДБИ</w:t>
      </w:r>
      <w:r w:rsidR="00286DDF">
        <w:t xml:space="preserve"> (1995-2013 г.)</w:t>
      </w:r>
      <w:r w:rsidR="00C97CB1">
        <w:t xml:space="preserve">, </w:t>
      </w:r>
      <w:r w:rsidR="00286DDF">
        <w:t xml:space="preserve">член на Фондация „Университетска англицистика и американистика“ от 1996 г., </w:t>
      </w:r>
      <w:r w:rsidR="00C97CB1">
        <w:t>член на Българското социолингвистично дружество от 2017 г., член на Международната асоциация по когнитивна лингвистика (</w:t>
      </w:r>
      <w:r w:rsidR="00C97CB1">
        <w:rPr>
          <w:lang w:val="en-US"/>
        </w:rPr>
        <w:t>ICLA)</w:t>
      </w:r>
      <w:r w:rsidR="00C97CB1">
        <w:t xml:space="preserve"> от 2021 г.</w:t>
      </w:r>
      <w:r>
        <w:t xml:space="preserve"> </w:t>
      </w:r>
    </w:p>
    <w:p w:rsidR="00FB713F" w:rsidRDefault="00FB713F" w:rsidP="00FB713F">
      <w:pPr>
        <w:spacing w:line="360" w:lineRule="auto"/>
        <w:ind w:firstLine="708"/>
        <w:jc w:val="both"/>
      </w:pPr>
    </w:p>
    <w:p w:rsidR="00FB713F" w:rsidRPr="00906827" w:rsidRDefault="00FB713F" w:rsidP="00FB713F">
      <w:pPr>
        <w:pStyle w:val="ListParagraph"/>
        <w:numPr>
          <w:ilvl w:val="0"/>
          <w:numId w:val="1"/>
        </w:numPr>
        <w:spacing w:line="360" w:lineRule="auto"/>
        <w:jc w:val="both"/>
      </w:pPr>
      <w:r w:rsidRPr="00906827">
        <w:t xml:space="preserve">Оценка за качеството на научната продукция и научните приноси на кандидата </w:t>
      </w:r>
    </w:p>
    <w:p w:rsidR="00FB713F" w:rsidRPr="00D01563" w:rsidRDefault="00FB713F" w:rsidP="006C1E68">
      <w:pPr>
        <w:spacing w:line="360" w:lineRule="auto"/>
        <w:ind w:firstLine="708"/>
        <w:jc w:val="both"/>
        <w:rPr>
          <w:lang w:val="en-US"/>
        </w:rPr>
      </w:pPr>
      <w:r w:rsidRPr="00906827">
        <w:t>В представената от кандидата по конкурса справка за научните и приложни приноси са откроени най-важните концептуални и приложни аспекти на иновативността на не</w:t>
      </w:r>
      <w:r>
        <w:t>йно</w:t>
      </w:r>
      <w:r w:rsidRPr="00906827">
        <w:t xml:space="preserve">то научно творчество. </w:t>
      </w:r>
      <w:r>
        <w:t xml:space="preserve">Това, което </w:t>
      </w:r>
      <w:r w:rsidRPr="00906827">
        <w:t>бих искала да допълня</w:t>
      </w:r>
      <w:r>
        <w:t xml:space="preserve">, е, че </w:t>
      </w:r>
      <w:r w:rsidRPr="00906827">
        <w:t xml:space="preserve">високо оценявам </w:t>
      </w:r>
      <w:r>
        <w:t>изследвания</w:t>
      </w:r>
      <w:r w:rsidRPr="00906827">
        <w:t xml:space="preserve">та </w:t>
      </w:r>
      <w:r w:rsidRPr="00906827">
        <w:lastRenderedPageBreak/>
        <w:t xml:space="preserve">на </w:t>
      </w:r>
      <w:r w:rsidR="002D1B69">
        <w:t xml:space="preserve">доц. </w:t>
      </w:r>
      <w:r w:rsidR="008C4358">
        <w:t xml:space="preserve">д.ф.н. </w:t>
      </w:r>
      <w:r w:rsidR="002D1B69">
        <w:t>Тинчева-Георгиева</w:t>
      </w:r>
      <w:r w:rsidR="002D1B69" w:rsidRPr="00906827">
        <w:t xml:space="preserve"> </w:t>
      </w:r>
      <w:r w:rsidRPr="00906827">
        <w:t xml:space="preserve">да </w:t>
      </w:r>
      <w:r>
        <w:t>проуч</w:t>
      </w:r>
      <w:r w:rsidRPr="00906827">
        <w:t xml:space="preserve">ва в дълбочина и </w:t>
      </w:r>
      <w:r>
        <w:t xml:space="preserve">да </w:t>
      </w:r>
      <w:r w:rsidRPr="00906827">
        <w:t xml:space="preserve">прилага адекватно </w:t>
      </w:r>
      <w:r>
        <w:t>теоретичните постановки в областта на лингвистиката като цяло, съпоставителните изследвания, когнитивната лингвистика</w:t>
      </w:r>
      <w:r w:rsidR="00FC5262">
        <w:t xml:space="preserve"> и текстолингвистиката</w:t>
      </w:r>
      <w:r>
        <w:t xml:space="preserve"> и към конкретни граматически явления в английския и българския език, което определено е принос в по-общата лингвистика и нейните по-конкретни проявления, а и намира приложение в преподаването на изследваните граматически проблеми</w:t>
      </w:r>
      <w:r w:rsidRPr="00906827">
        <w:t>.</w:t>
      </w:r>
      <w:r>
        <w:rPr>
          <w:lang w:val="en-US"/>
        </w:rPr>
        <w:t xml:space="preserve"> </w:t>
      </w:r>
    </w:p>
    <w:p w:rsidR="00FB713F" w:rsidRPr="00661D96" w:rsidRDefault="00801987" w:rsidP="006C1E68">
      <w:pPr>
        <w:spacing w:line="360" w:lineRule="auto"/>
        <w:ind w:firstLine="708"/>
        <w:jc w:val="both"/>
        <w:rPr>
          <w:lang w:val="en-US"/>
        </w:rPr>
      </w:pPr>
      <w:r>
        <w:t xml:space="preserve">Приносите в публикациите на кандидатката са групирани и подробно описани в представените документи за конкурса. </w:t>
      </w:r>
      <w:r w:rsidR="00FB713F">
        <w:t xml:space="preserve">Един от най-съществените </w:t>
      </w:r>
      <w:r>
        <w:t xml:space="preserve">приноси в монографията й и </w:t>
      </w:r>
      <w:r w:rsidR="00BE3B2D">
        <w:t xml:space="preserve">една от </w:t>
      </w:r>
      <w:r>
        <w:t>стати</w:t>
      </w:r>
      <w:r w:rsidR="00BE3B2D">
        <w:t>ите</w:t>
      </w:r>
      <w:r>
        <w:t xml:space="preserve"> </w:t>
      </w:r>
      <w:r w:rsidR="00BE3B2D">
        <w:t>на</w:t>
      </w:r>
      <w:r>
        <w:t xml:space="preserve"> същата тема </w:t>
      </w:r>
      <w:r w:rsidR="00FB713F" w:rsidRPr="00BB2982">
        <w:t>е</w:t>
      </w:r>
      <w:r w:rsidR="002E0ECA">
        <w:t xml:space="preserve">, че </w:t>
      </w:r>
      <w:r w:rsidR="00BE3B2D">
        <w:t xml:space="preserve">до този момент </w:t>
      </w:r>
      <w:r w:rsidR="002E0ECA">
        <w:t xml:space="preserve">изследваното комуникативно явление е напълно пренебрегвано и подценявано от учените, и </w:t>
      </w:r>
      <w:r w:rsidR="00BE3B2D">
        <w:t xml:space="preserve">в тази връзка </w:t>
      </w:r>
      <w:r w:rsidR="002E0ECA">
        <w:t>в двете публикации се поставя ударение на езиковите гафове като се прилага когнитивно-ориентираният подход</w:t>
      </w:r>
      <w:r w:rsidR="00BE3B2D">
        <w:t>.</w:t>
      </w:r>
      <w:r w:rsidR="002E0ECA">
        <w:t xml:space="preserve"> </w:t>
      </w:r>
      <w:r w:rsidR="00BE3B2D">
        <w:t xml:space="preserve">По </w:t>
      </w:r>
      <w:r w:rsidR="002E0ECA">
        <w:t xml:space="preserve">този начин се обяснява </w:t>
      </w:r>
      <w:r w:rsidR="00BE3B2D">
        <w:t xml:space="preserve">както </w:t>
      </w:r>
      <w:r w:rsidR="002E0ECA">
        <w:t>тяхното социално и лингвистично съществуване, природа и контекстно зависими прояви, както и мотивациите зад (не-</w:t>
      </w:r>
      <w:r w:rsidR="00BE3B2D">
        <w:t>)</w:t>
      </w:r>
      <w:r w:rsidR="002E0ECA">
        <w:t xml:space="preserve"> езиково свързани</w:t>
      </w:r>
      <w:r w:rsidR="00BE3B2D">
        <w:t>те им</w:t>
      </w:r>
      <w:r w:rsidR="002E0ECA">
        <w:t xml:space="preserve"> когнитивни употреби. Предложени са някои класификации</w:t>
      </w:r>
      <w:r w:rsidR="00C74B67">
        <w:t xml:space="preserve"> на езиковите гафове</w:t>
      </w:r>
      <w:r w:rsidR="002E0ECA">
        <w:t>, основаващи се на лингвистични и прагматични проявления</w:t>
      </w:r>
      <w:r w:rsidR="00101DF4">
        <w:t xml:space="preserve">, като направените изводи са много конкретни и са свързани с </w:t>
      </w:r>
      <w:r w:rsidR="00C74B67">
        <w:t xml:space="preserve">1) </w:t>
      </w:r>
      <w:r w:rsidR="00101DF4">
        <w:t>не-прототи</w:t>
      </w:r>
      <w:r w:rsidR="00283F7E">
        <w:t>п</w:t>
      </w:r>
      <w:r w:rsidR="00101DF4">
        <w:t>ичното запълване на слотове в една когнитивна структура</w:t>
      </w:r>
      <w:r w:rsidR="00C74B67">
        <w:t xml:space="preserve">, и 2) несъответствие </w:t>
      </w:r>
      <w:r w:rsidR="00705F4B">
        <w:t>между</w:t>
      </w:r>
      <w:r w:rsidR="00C74B67">
        <w:t xml:space="preserve"> когнитивни структури</w:t>
      </w:r>
      <w:r w:rsidR="00705F4B">
        <w:t xml:space="preserve"> и тяхното езиково проявление</w:t>
      </w:r>
      <w:r w:rsidR="00932736">
        <w:t xml:space="preserve">, като 2) </w:t>
      </w:r>
      <w:r w:rsidR="00D1456C">
        <w:t>с</w:t>
      </w:r>
      <w:r w:rsidR="00932736">
        <w:t>е о</w:t>
      </w:r>
      <w:r w:rsidR="00D1456C">
        <w:t>тнася до</w:t>
      </w:r>
      <w:r w:rsidR="00932736">
        <w:t xml:space="preserve"> нарушение на правилата за езиков</w:t>
      </w:r>
      <w:r w:rsidR="00E81129">
        <w:t>ия</w:t>
      </w:r>
      <w:r w:rsidR="00932736">
        <w:t xml:space="preserve"> код</w:t>
      </w:r>
      <w:r w:rsidR="002E0ECA">
        <w:t>.</w:t>
      </w:r>
      <w:r w:rsidR="0026528E">
        <w:t xml:space="preserve"> Друг принос в тази насока е, че изводът, който се прави, </w:t>
      </w:r>
      <w:r w:rsidR="00D1456C">
        <w:t>произтича от</w:t>
      </w:r>
      <w:r w:rsidR="0026528E">
        <w:t xml:space="preserve"> факта, че проблемите се срещат при конструирането на когнитивните структури, а не при лингвистичното изразяване на тези структури</w:t>
      </w:r>
      <w:r w:rsidR="00853924">
        <w:t>, въпреки че е естествено, че това ще се отрази и на изразяването</w:t>
      </w:r>
      <w:r w:rsidR="0026528E">
        <w:t>.</w:t>
      </w:r>
      <w:r w:rsidR="00EF03B3">
        <w:t xml:space="preserve"> Друг принос е, че проучванията използват когнитивно ориентирана прототипология при анализите на различните видове гафове.</w:t>
      </w:r>
      <w:r w:rsidR="00FB713F" w:rsidRPr="00BB2982">
        <w:t xml:space="preserve"> </w:t>
      </w:r>
    </w:p>
    <w:p w:rsidR="00FB713F" w:rsidRDefault="00FB713F" w:rsidP="006C1E68">
      <w:pPr>
        <w:spacing w:line="360" w:lineRule="auto"/>
        <w:ind w:firstLine="708"/>
        <w:jc w:val="both"/>
      </w:pPr>
      <w:r>
        <w:t xml:space="preserve">Прегледът на научната продукция и на академичната работа на </w:t>
      </w:r>
      <w:r w:rsidR="002D1B69">
        <w:t xml:space="preserve">доц. </w:t>
      </w:r>
      <w:r w:rsidR="008C4358">
        <w:t xml:space="preserve">д.ф.н. </w:t>
      </w:r>
      <w:r w:rsidR="002D1B69">
        <w:t xml:space="preserve">Нели Тинчева-Георгиева </w:t>
      </w:r>
      <w:r>
        <w:t>ми дава пълно основание да заявя, че кандидатурата й напълно отговаря на изискванията за присъждане на академичната длъжност „професор“.</w:t>
      </w:r>
    </w:p>
    <w:p w:rsidR="003F105A" w:rsidRDefault="003F105A" w:rsidP="006C1E68">
      <w:pPr>
        <w:spacing w:line="360" w:lineRule="auto"/>
        <w:ind w:firstLine="708"/>
        <w:jc w:val="both"/>
      </w:pPr>
    </w:p>
    <w:p w:rsidR="003F105A" w:rsidRPr="003F105A" w:rsidRDefault="003F105A" w:rsidP="003F105A">
      <w:pPr>
        <w:pStyle w:val="ListParagraph"/>
        <w:numPr>
          <w:ilvl w:val="0"/>
          <w:numId w:val="1"/>
        </w:numPr>
        <w:spacing w:line="360" w:lineRule="auto"/>
        <w:jc w:val="both"/>
        <w:rPr>
          <w:lang w:val="en-US"/>
        </w:rPr>
      </w:pPr>
      <w:r>
        <w:t>Препоръки</w:t>
      </w:r>
    </w:p>
    <w:p w:rsidR="003F105A" w:rsidRPr="003F105A" w:rsidRDefault="003F105A" w:rsidP="00BB7DF8">
      <w:pPr>
        <w:spacing w:line="360" w:lineRule="auto"/>
        <w:ind w:firstLine="708"/>
        <w:jc w:val="both"/>
      </w:pPr>
      <w:r>
        <w:t>Единствената препоръка, която имам, е да</w:t>
      </w:r>
      <w:r w:rsidR="00BB7DF8">
        <w:t xml:space="preserve"> се намали броят на приносите в </w:t>
      </w:r>
      <w:r>
        <w:t>публикациите</w:t>
      </w:r>
      <w:r w:rsidR="00BF2F5D">
        <w:t>, представени в документацията</w:t>
      </w:r>
      <w:r>
        <w:t>.</w:t>
      </w:r>
    </w:p>
    <w:p w:rsidR="00FB713F" w:rsidRDefault="00FB713F" w:rsidP="00FB713F">
      <w:pPr>
        <w:spacing w:line="360" w:lineRule="auto"/>
        <w:ind w:firstLine="357"/>
        <w:jc w:val="both"/>
      </w:pPr>
    </w:p>
    <w:p w:rsidR="00FB713F" w:rsidRDefault="003F105A" w:rsidP="00FB713F">
      <w:pPr>
        <w:spacing w:line="360" w:lineRule="auto"/>
        <w:ind w:firstLine="708"/>
        <w:jc w:val="both"/>
      </w:pPr>
      <w:r>
        <w:lastRenderedPageBreak/>
        <w:t>5</w:t>
      </w:r>
      <w:r w:rsidR="00FB713F" w:rsidRPr="00906827">
        <w:t xml:space="preserve">. Заключение </w:t>
      </w:r>
    </w:p>
    <w:p w:rsidR="00FB713F" w:rsidRPr="004979A7" w:rsidRDefault="00FB713F" w:rsidP="00FB713F">
      <w:pPr>
        <w:spacing w:line="360" w:lineRule="auto"/>
        <w:ind w:firstLine="708"/>
        <w:jc w:val="both"/>
      </w:pPr>
      <w:r w:rsidRPr="00906827">
        <w:t>Като имам предвид както количествените наукометрични минимални изисквания за заемане на академичната длъжност „</w:t>
      </w:r>
      <w:r>
        <w:t>професор</w:t>
      </w:r>
      <w:r w:rsidRPr="00906827">
        <w:t xml:space="preserve">“, така и качествения анализ на научната продукция, работа и приноси на </w:t>
      </w:r>
      <w:r w:rsidR="002D1B69">
        <w:t xml:space="preserve">доц. </w:t>
      </w:r>
      <w:r w:rsidR="008C4358">
        <w:t xml:space="preserve">д.ф.н. </w:t>
      </w:r>
      <w:r w:rsidR="002D1B69">
        <w:t>Нели Тодорова Тинчева-Георгиева</w:t>
      </w:r>
      <w:r w:rsidRPr="00906827">
        <w:t xml:space="preserve">, </w:t>
      </w:r>
      <w:r>
        <w:t>а също така отчитайки и личните й качества и способности,</w:t>
      </w:r>
      <w:r w:rsidRPr="00906827">
        <w:t xml:space="preserve"> убедено подкрепям кандидатурата </w:t>
      </w:r>
      <w:r>
        <w:t>й</w:t>
      </w:r>
      <w:r w:rsidRPr="00906827">
        <w:t xml:space="preserve"> по настоящия конкурс и давам положителната си оценка за не</w:t>
      </w:r>
      <w:r>
        <w:t>йн</w:t>
      </w:r>
      <w:r w:rsidRPr="00906827">
        <w:t>ите научни и научноприложни постижения</w:t>
      </w:r>
      <w:r>
        <w:t xml:space="preserve">, </w:t>
      </w:r>
      <w:r w:rsidR="00BC582A">
        <w:t>к</w:t>
      </w:r>
      <w:r w:rsidRPr="002313C7">
        <w:t>оит</w:t>
      </w:r>
      <w:r w:rsidR="00BC582A">
        <w:t>о</w:t>
      </w:r>
      <w:r w:rsidRPr="002313C7">
        <w:t xml:space="preserve"> удовлетворяват изискванията на ЗРАС и на съпътстващите го правилници,</w:t>
      </w:r>
      <w:r>
        <w:t xml:space="preserve"> и</w:t>
      </w:r>
      <w:r w:rsidRPr="002313C7">
        <w:t xml:space="preserve"> смятам, че </w:t>
      </w:r>
      <w:r w:rsidR="002D1B69" w:rsidRPr="002D1B69">
        <w:rPr>
          <w:b/>
        </w:rPr>
        <w:t xml:space="preserve">доц. </w:t>
      </w:r>
      <w:r w:rsidR="008C4358" w:rsidRPr="00BE159C">
        <w:rPr>
          <w:b/>
        </w:rPr>
        <w:t>д.ф.н.</w:t>
      </w:r>
      <w:r w:rsidR="008C4358">
        <w:t xml:space="preserve"> </w:t>
      </w:r>
      <w:r w:rsidR="002D1B69" w:rsidRPr="002D1B69">
        <w:rPr>
          <w:b/>
        </w:rPr>
        <w:t>Нели Тодорова Тинчева-Георгиева</w:t>
      </w:r>
      <w:r w:rsidRPr="002313C7">
        <w:t xml:space="preserve"> може да заеме академичната длъжност </w:t>
      </w:r>
      <w:r w:rsidRPr="002313C7">
        <w:rPr>
          <w:b/>
        </w:rPr>
        <w:t>„</w:t>
      </w:r>
      <w:r>
        <w:rPr>
          <w:b/>
        </w:rPr>
        <w:t>професор</w:t>
      </w:r>
      <w:r w:rsidRPr="002313C7">
        <w:rPr>
          <w:b/>
        </w:rPr>
        <w:t xml:space="preserve">” </w:t>
      </w:r>
      <w:r w:rsidRPr="002313C7">
        <w:t>към катедра „</w:t>
      </w:r>
      <w:r w:rsidRPr="004979A7">
        <w:t>Англицистика и американистика</w:t>
      </w:r>
      <w:r w:rsidRPr="002313C7">
        <w:t xml:space="preserve">”, Факултет </w:t>
      </w:r>
      <w:r w:rsidRPr="004979A7">
        <w:t>по Класически и нови филологии</w:t>
      </w:r>
      <w:r w:rsidRPr="002313C7">
        <w:t xml:space="preserve">, на </w:t>
      </w:r>
      <w:r w:rsidRPr="004979A7">
        <w:t>Софийския университет „Св. Климент Охридски</w:t>
      </w:r>
      <w:r w:rsidR="006C1E68" w:rsidRPr="002313C7">
        <w:t>”</w:t>
      </w:r>
      <w:r w:rsidRPr="004979A7">
        <w:t>,</w:t>
      </w:r>
      <w:r>
        <w:t xml:space="preserve"> </w:t>
      </w:r>
      <w:r w:rsidRPr="002313C7">
        <w:rPr>
          <w:color w:val="000000"/>
        </w:rPr>
        <w:t xml:space="preserve">по </w:t>
      </w:r>
      <w:r w:rsidRPr="002313C7">
        <w:t>област на висшето образование 2. Хуманитарни науки, професиона</w:t>
      </w:r>
      <w:r>
        <w:t xml:space="preserve">лно направление 2.1. Филология </w:t>
      </w:r>
      <w:r w:rsidR="00B01DD0">
        <w:rPr>
          <w:lang w:val="en-US"/>
        </w:rPr>
        <w:t>(</w:t>
      </w:r>
      <w:r w:rsidR="006C1E68" w:rsidRPr="00BE1619">
        <w:t>Когнитивна лингвистика – анализ на текст и дискурс</w:t>
      </w:r>
      <w:r w:rsidR="001961D6">
        <w:t xml:space="preserve"> (английски език)</w:t>
      </w:r>
      <w:r w:rsidR="00B01DD0">
        <w:rPr>
          <w:lang w:val="en-US"/>
        </w:rPr>
        <w:t>)</w:t>
      </w:r>
      <w:r>
        <w:t>.</w:t>
      </w:r>
    </w:p>
    <w:p w:rsidR="00FB713F" w:rsidRPr="004979A7" w:rsidRDefault="00FB713F" w:rsidP="00FB713F">
      <w:pPr>
        <w:jc w:val="both"/>
      </w:pPr>
    </w:p>
    <w:p w:rsidR="00FB713F" w:rsidRDefault="00FB713F" w:rsidP="00FB713F">
      <w:pPr>
        <w:spacing w:line="360" w:lineRule="auto"/>
        <w:jc w:val="both"/>
      </w:pPr>
    </w:p>
    <w:p w:rsidR="00FB713F" w:rsidRPr="002313C7" w:rsidRDefault="00FB713F" w:rsidP="00FB713F">
      <w:pPr>
        <w:spacing w:line="360" w:lineRule="auto"/>
        <w:jc w:val="both"/>
      </w:pPr>
    </w:p>
    <w:p w:rsidR="00FB713F" w:rsidRDefault="00325BEE" w:rsidP="00FB713F">
      <w:pPr>
        <w:spacing w:line="360" w:lineRule="auto"/>
        <w:jc w:val="both"/>
      </w:pPr>
      <w:r>
        <w:tab/>
      </w:r>
      <w:r w:rsidR="00FB713F">
        <w:tab/>
      </w:r>
      <w:r w:rsidR="00FB713F">
        <w:tab/>
      </w:r>
      <w:r w:rsidR="00FB713F">
        <w:tab/>
      </w:r>
      <w:r w:rsidR="00FB713F">
        <w:tab/>
      </w:r>
      <w:r w:rsidR="00FB713F">
        <w:tab/>
      </w:r>
      <w:r w:rsidR="00FB713F">
        <w:tab/>
        <w:t>Подпис:</w:t>
      </w:r>
    </w:p>
    <w:p w:rsidR="00FB713F" w:rsidRDefault="00FB713F" w:rsidP="00FB713F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25BEE">
        <w:t xml:space="preserve"> </w:t>
      </w:r>
      <w:r>
        <w:t>(проф. д-р Румяна Тодорова)</w:t>
      </w:r>
    </w:p>
    <w:p w:rsidR="005F43BE" w:rsidRDefault="005F43BE"/>
    <w:sectPr w:rsidR="005F43B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12CDF"/>
    <w:multiLevelType w:val="hybridMultilevel"/>
    <w:tmpl w:val="F62205EE"/>
    <w:lvl w:ilvl="0" w:tplc="610A255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1C3"/>
    <w:rsid w:val="00012D09"/>
    <w:rsid w:val="00042ACD"/>
    <w:rsid w:val="00044043"/>
    <w:rsid w:val="0005611A"/>
    <w:rsid w:val="00063428"/>
    <w:rsid w:val="00063F5E"/>
    <w:rsid w:val="000714AC"/>
    <w:rsid w:val="000A1020"/>
    <w:rsid w:val="000C1D12"/>
    <w:rsid w:val="000C3714"/>
    <w:rsid w:val="000F63F0"/>
    <w:rsid w:val="00101DF4"/>
    <w:rsid w:val="001101C3"/>
    <w:rsid w:val="00115108"/>
    <w:rsid w:val="001355D4"/>
    <w:rsid w:val="001737A0"/>
    <w:rsid w:val="00176617"/>
    <w:rsid w:val="0018045A"/>
    <w:rsid w:val="00191C20"/>
    <w:rsid w:val="001961D6"/>
    <w:rsid w:val="001A5067"/>
    <w:rsid w:val="001A71FC"/>
    <w:rsid w:val="001B026D"/>
    <w:rsid w:val="001C79A3"/>
    <w:rsid w:val="001E3DA9"/>
    <w:rsid w:val="0020787D"/>
    <w:rsid w:val="00212DDA"/>
    <w:rsid w:val="00216145"/>
    <w:rsid w:val="002350A7"/>
    <w:rsid w:val="00244692"/>
    <w:rsid w:val="00245232"/>
    <w:rsid w:val="002454F5"/>
    <w:rsid w:val="00245554"/>
    <w:rsid w:val="00253E55"/>
    <w:rsid w:val="0026467D"/>
    <w:rsid w:val="0026528E"/>
    <w:rsid w:val="00283F7E"/>
    <w:rsid w:val="00286DDF"/>
    <w:rsid w:val="002964A0"/>
    <w:rsid w:val="002A7D57"/>
    <w:rsid w:val="002C2C6B"/>
    <w:rsid w:val="002D1306"/>
    <w:rsid w:val="002D1B69"/>
    <w:rsid w:val="002D2459"/>
    <w:rsid w:val="002D247C"/>
    <w:rsid w:val="002E0ECA"/>
    <w:rsid w:val="002F1670"/>
    <w:rsid w:val="00316616"/>
    <w:rsid w:val="00325BEE"/>
    <w:rsid w:val="0034024F"/>
    <w:rsid w:val="00342DA3"/>
    <w:rsid w:val="00366502"/>
    <w:rsid w:val="00373946"/>
    <w:rsid w:val="00375AB8"/>
    <w:rsid w:val="00390968"/>
    <w:rsid w:val="003A0E09"/>
    <w:rsid w:val="003A25CA"/>
    <w:rsid w:val="003A6A71"/>
    <w:rsid w:val="003C3EFF"/>
    <w:rsid w:val="003C5F98"/>
    <w:rsid w:val="003E025F"/>
    <w:rsid w:val="003E37D6"/>
    <w:rsid w:val="003F105A"/>
    <w:rsid w:val="003F6AC6"/>
    <w:rsid w:val="0040687B"/>
    <w:rsid w:val="00411FE2"/>
    <w:rsid w:val="00436505"/>
    <w:rsid w:val="00446217"/>
    <w:rsid w:val="00452F60"/>
    <w:rsid w:val="004610C1"/>
    <w:rsid w:val="00462C4D"/>
    <w:rsid w:val="00475F4B"/>
    <w:rsid w:val="004853A9"/>
    <w:rsid w:val="004A219A"/>
    <w:rsid w:val="004B644F"/>
    <w:rsid w:val="004D579E"/>
    <w:rsid w:val="004F2695"/>
    <w:rsid w:val="00527EF5"/>
    <w:rsid w:val="0053377D"/>
    <w:rsid w:val="005457A1"/>
    <w:rsid w:val="005726EA"/>
    <w:rsid w:val="00597B22"/>
    <w:rsid w:val="005B1ADF"/>
    <w:rsid w:val="005B7E81"/>
    <w:rsid w:val="005D7F5B"/>
    <w:rsid w:val="005F43BE"/>
    <w:rsid w:val="006266B3"/>
    <w:rsid w:val="00631444"/>
    <w:rsid w:val="00673DD4"/>
    <w:rsid w:val="00674044"/>
    <w:rsid w:val="00691AC9"/>
    <w:rsid w:val="006957F8"/>
    <w:rsid w:val="00696F8A"/>
    <w:rsid w:val="006A3C7E"/>
    <w:rsid w:val="006B3A04"/>
    <w:rsid w:val="006C1E68"/>
    <w:rsid w:val="00705F4B"/>
    <w:rsid w:val="00717D2B"/>
    <w:rsid w:val="007444D8"/>
    <w:rsid w:val="007851E7"/>
    <w:rsid w:val="0079072D"/>
    <w:rsid w:val="007A3376"/>
    <w:rsid w:val="007B5C20"/>
    <w:rsid w:val="007B7DEC"/>
    <w:rsid w:val="007E4C8A"/>
    <w:rsid w:val="00801987"/>
    <w:rsid w:val="008019C0"/>
    <w:rsid w:val="00801C6E"/>
    <w:rsid w:val="00813E09"/>
    <w:rsid w:val="00825DD6"/>
    <w:rsid w:val="00832260"/>
    <w:rsid w:val="00841114"/>
    <w:rsid w:val="008437A2"/>
    <w:rsid w:val="008472FA"/>
    <w:rsid w:val="00853924"/>
    <w:rsid w:val="0085630A"/>
    <w:rsid w:val="00862890"/>
    <w:rsid w:val="008A238B"/>
    <w:rsid w:val="008A6321"/>
    <w:rsid w:val="008C4358"/>
    <w:rsid w:val="008D4050"/>
    <w:rsid w:val="00907AAF"/>
    <w:rsid w:val="00913693"/>
    <w:rsid w:val="00924287"/>
    <w:rsid w:val="0092508A"/>
    <w:rsid w:val="00930148"/>
    <w:rsid w:val="00932736"/>
    <w:rsid w:val="00935E42"/>
    <w:rsid w:val="00952E7F"/>
    <w:rsid w:val="00956719"/>
    <w:rsid w:val="009637C8"/>
    <w:rsid w:val="00967C7C"/>
    <w:rsid w:val="0099154F"/>
    <w:rsid w:val="009A136B"/>
    <w:rsid w:val="009B7EB5"/>
    <w:rsid w:val="009D312E"/>
    <w:rsid w:val="009E1C6D"/>
    <w:rsid w:val="009E2328"/>
    <w:rsid w:val="009F3B11"/>
    <w:rsid w:val="00A06A10"/>
    <w:rsid w:val="00A113CF"/>
    <w:rsid w:val="00A2262A"/>
    <w:rsid w:val="00A53C78"/>
    <w:rsid w:val="00A574CC"/>
    <w:rsid w:val="00A613E5"/>
    <w:rsid w:val="00A62A46"/>
    <w:rsid w:val="00A6610C"/>
    <w:rsid w:val="00A71B90"/>
    <w:rsid w:val="00AA40D3"/>
    <w:rsid w:val="00AA4F7C"/>
    <w:rsid w:val="00AB101C"/>
    <w:rsid w:val="00AC23A6"/>
    <w:rsid w:val="00AD2EB7"/>
    <w:rsid w:val="00AD5BD1"/>
    <w:rsid w:val="00AF5D55"/>
    <w:rsid w:val="00B01DD0"/>
    <w:rsid w:val="00B31C46"/>
    <w:rsid w:val="00B34F9F"/>
    <w:rsid w:val="00B45F9B"/>
    <w:rsid w:val="00B810DD"/>
    <w:rsid w:val="00B854F5"/>
    <w:rsid w:val="00B87C3A"/>
    <w:rsid w:val="00B93516"/>
    <w:rsid w:val="00B9665F"/>
    <w:rsid w:val="00BA7992"/>
    <w:rsid w:val="00BB7DF8"/>
    <w:rsid w:val="00BC1191"/>
    <w:rsid w:val="00BC582A"/>
    <w:rsid w:val="00BD086E"/>
    <w:rsid w:val="00BE159C"/>
    <w:rsid w:val="00BE1619"/>
    <w:rsid w:val="00BE3980"/>
    <w:rsid w:val="00BE3B2D"/>
    <w:rsid w:val="00BF2F5D"/>
    <w:rsid w:val="00C048E3"/>
    <w:rsid w:val="00C21A5D"/>
    <w:rsid w:val="00C27770"/>
    <w:rsid w:val="00C4023E"/>
    <w:rsid w:val="00C45E4F"/>
    <w:rsid w:val="00C45FA5"/>
    <w:rsid w:val="00C537A8"/>
    <w:rsid w:val="00C7466B"/>
    <w:rsid w:val="00C74B67"/>
    <w:rsid w:val="00C778F8"/>
    <w:rsid w:val="00C84D1F"/>
    <w:rsid w:val="00C97CB1"/>
    <w:rsid w:val="00D00FA0"/>
    <w:rsid w:val="00D043FB"/>
    <w:rsid w:val="00D1456C"/>
    <w:rsid w:val="00D479DE"/>
    <w:rsid w:val="00D665F5"/>
    <w:rsid w:val="00DE1390"/>
    <w:rsid w:val="00E0276B"/>
    <w:rsid w:val="00E16DF6"/>
    <w:rsid w:val="00E45F14"/>
    <w:rsid w:val="00E6275F"/>
    <w:rsid w:val="00E63885"/>
    <w:rsid w:val="00E81129"/>
    <w:rsid w:val="00E90CAF"/>
    <w:rsid w:val="00E92A90"/>
    <w:rsid w:val="00EA4E47"/>
    <w:rsid w:val="00EC30B3"/>
    <w:rsid w:val="00ED5455"/>
    <w:rsid w:val="00EE626E"/>
    <w:rsid w:val="00EF03B3"/>
    <w:rsid w:val="00EF1C54"/>
    <w:rsid w:val="00EF6F3D"/>
    <w:rsid w:val="00F0308F"/>
    <w:rsid w:val="00F1458A"/>
    <w:rsid w:val="00F234FD"/>
    <w:rsid w:val="00F27E3A"/>
    <w:rsid w:val="00F35574"/>
    <w:rsid w:val="00F44141"/>
    <w:rsid w:val="00F52FE1"/>
    <w:rsid w:val="00F60D9D"/>
    <w:rsid w:val="00F70736"/>
    <w:rsid w:val="00F768FF"/>
    <w:rsid w:val="00F81CFB"/>
    <w:rsid w:val="00F95C7F"/>
    <w:rsid w:val="00FA0A29"/>
    <w:rsid w:val="00FA0AE6"/>
    <w:rsid w:val="00FA2347"/>
    <w:rsid w:val="00FA40C4"/>
    <w:rsid w:val="00FB4BEB"/>
    <w:rsid w:val="00FB713F"/>
    <w:rsid w:val="00FC5262"/>
    <w:rsid w:val="00FD2E23"/>
    <w:rsid w:val="00FE3C84"/>
    <w:rsid w:val="00FF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24BF9D-C87F-4E4A-A824-D3AC22B46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71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2902</Words>
  <Characters>16545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iva</cp:lastModifiedBy>
  <cp:revision>2</cp:revision>
  <dcterms:created xsi:type="dcterms:W3CDTF">2023-07-07T07:00:00Z</dcterms:created>
  <dcterms:modified xsi:type="dcterms:W3CDTF">2023-07-07T07:00:00Z</dcterms:modified>
</cp:coreProperties>
</file>