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C9" w:rsidRPr="007301C6" w:rsidRDefault="004E00D2" w:rsidP="000456C9">
      <w:pPr>
        <w:pStyle w:val="Title"/>
        <w:ind w:right="618"/>
        <w:rPr>
          <w:rFonts w:ascii="Times New Roman" w:hAnsi="Times New Roman" w:cs="Times New Roman"/>
          <w:sz w:val="24"/>
          <w:szCs w:val="24"/>
        </w:rPr>
      </w:pPr>
      <w:r w:rsidRPr="006C5E6F">
        <w:rPr>
          <w:rFonts w:ascii="Arial" w:hAnsi="Arial" w:cs="Arial"/>
        </w:rPr>
        <w:t xml:space="preserve"> </w:t>
      </w:r>
      <w:r w:rsidR="000456C9" w:rsidRPr="007301C6">
        <w:rPr>
          <w:rFonts w:ascii="Times New Roman" w:hAnsi="Times New Roman" w:cs="Times New Roman"/>
          <w:sz w:val="24"/>
          <w:szCs w:val="24"/>
        </w:rPr>
        <w:t>РЕЦЕНЗИЯ</w:t>
      </w:r>
    </w:p>
    <w:p w:rsidR="000456C9" w:rsidRPr="007301C6" w:rsidRDefault="000456C9" w:rsidP="000456C9">
      <w:pPr>
        <w:pStyle w:val="Title"/>
        <w:ind w:right="618"/>
        <w:rPr>
          <w:rFonts w:ascii="Times New Roman" w:hAnsi="Times New Roman" w:cs="Times New Roman"/>
          <w:sz w:val="24"/>
          <w:szCs w:val="24"/>
        </w:rPr>
      </w:pPr>
      <w:r w:rsidRPr="007301C6">
        <w:rPr>
          <w:sz w:val="24"/>
          <w:szCs w:val="24"/>
          <w:lang w:eastAsia="bg-BG"/>
        </w:rPr>
        <w:t xml:space="preserve">    </w:t>
      </w:r>
      <w:r w:rsidRPr="007301C6">
        <w:rPr>
          <w:rFonts w:hint="cs"/>
          <w:sz w:val="24"/>
          <w:szCs w:val="24"/>
          <w:rtl/>
          <w:lang w:eastAsia="bg-BG"/>
        </w:rPr>
        <w:t xml:space="preserve">      </w:t>
      </w:r>
    </w:p>
    <w:p w:rsidR="000456C9" w:rsidRPr="007301C6" w:rsidRDefault="000456C9" w:rsidP="000456C9">
      <w:pPr>
        <w:overflowPunct/>
        <w:spacing w:after="120"/>
        <w:ind w:right="-283"/>
        <w:jc w:val="both"/>
        <w:rPr>
          <w:rFonts w:ascii="Times New Roman" w:hAnsi="Times New Roman"/>
          <w:lang w:eastAsia="bg-BG"/>
        </w:rPr>
      </w:pPr>
      <w:r w:rsidRPr="007301C6">
        <w:rPr>
          <w:rFonts w:ascii="Times New Roman" w:hAnsi="Times New Roman"/>
          <w:u w:val="single"/>
        </w:rPr>
        <w:t>Относно</w:t>
      </w:r>
      <w:r w:rsidRPr="007301C6">
        <w:rPr>
          <w:rFonts w:ascii="Times New Roman" w:hAnsi="Times New Roman"/>
        </w:rPr>
        <w:t xml:space="preserve"> : представените от д-р  </w:t>
      </w:r>
      <w:r w:rsidRPr="007301C6">
        <w:rPr>
          <w:rFonts w:ascii="Times New Roman" w:eastAsia="TimesNewRomanPS-ItalicMT" w:hAnsi="Times New Roman"/>
          <w:i/>
          <w:iCs/>
          <w:lang w:eastAsia="bg-BG"/>
        </w:rPr>
        <w:t>Галина Стефанова-Евстатиева</w:t>
      </w:r>
      <w:r w:rsidRPr="007301C6">
        <w:rPr>
          <w:rFonts w:ascii="Times New Roman" w:hAnsi="Times New Roman"/>
        </w:rPr>
        <w:t xml:space="preserve">  трудове</w:t>
      </w:r>
      <w:r w:rsidRPr="007301C6">
        <w:rPr>
          <w:rFonts w:ascii="Times New Roman" w:hAnsi="Times New Roman"/>
          <w:lang w:val="ru-RU"/>
        </w:rPr>
        <w:t xml:space="preserve"> </w:t>
      </w:r>
      <w:r w:rsidRPr="007301C6">
        <w:rPr>
          <w:rFonts w:ascii="Times New Roman" w:hAnsi="Times New Roman"/>
        </w:rPr>
        <w:t xml:space="preserve">за участие  в </w:t>
      </w:r>
      <w:r w:rsidRPr="007301C6">
        <w:rPr>
          <w:rFonts w:ascii="Times New Roman" w:hAnsi="Times New Roman"/>
          <w:lang w:eastAsia="bg-BG"/>
        </w:rPr>
        <w:t xml:space="preserve">конкурса за академичната длъжност “доцент” по професионално направление 2.1 Филология (Арабска култура), обявен в Държавен вестник, бр. 9 / 2 февруари 2016 г. </w:t>
      </w:r>
    </w:p>
    <w:p w:rsidR="000456C9" w:rsidRPr="007301C6" w:rsidRDefault="000456C9" w:rsidP="000456C9">
      <w:pPr>
        <w:tabs>
          <w:tab w:val="left" w:pos="8460"/>
          <w:tab w:val="left" w:pos="9000"/>
        </w:tabs>
        <w:spacing w:before="240" w:after="100" w:afterAutospacing="1" w:line="360" w:lineRule="auto"/>
        <w:ind w:right="-1134"/>
        <w:jc w:val="both"/>
        <w:rPr>
          <w:rFonts w:ascii="Arial Narrow" w:hAnsi="Arial Narrow" w:cs="Arial"/>
          <w:b/>
        </w:rPr>
      </w:pPr>
      <w:r w:rsidRPr="007301C6">
        <w:rPr>
          <w:rFonts w:ascii="Arial Narrow" w:hAnsi="Arial Narrow" w:cs="Arial"/>
        </w:rPr>
        <w:t xml:space="preserve">                      Д-р Галина Евстатиева, главен асистент по арабска култура в катедра „Арабистика и семитология“ в Софийския университет „св.  Климент Охридски“ е единствен кандидат за посочената длъжност. Представя : </w:t>
      </w:r>
    </w:p>
    <w:p w:rsidR="000456C9" w:rsidRPr="007301C6" w:rsidRDefault="000456C9" w:rsidP="000456C9">
      <w:pPr>
        <w:numPr>
          <w:ilvl w:val="0"/>
          <w:numId w:val="10"/>
        </w:numPr>
        <w:overflowPunct/>
        <w:spacing w:before="240" w:after="100" w:afterAutospacing="1"/>
        <w:ind w:right="-1134"/>
        <w:jc w:val="both"/>
        <w:textAlignment w:val="auto"/>
        <w:rPr>
          <w:rFonts w:ascii="Arial Narrow" w:hAnsi="Arial Narrow" w:cs="TimesNewRomanPSMT"/>
          <w:lang w:eastAsia="bg-BG"/>
        </w:rPr>
      </w:pPr>
      <w:r w:rsidRPr="007301C6">
        <w:rPr>
          <w:rFonts w:ascii="Arial Narrow" w:hAnsi="Arial Narrow" w:cs="Arial"/>
        </w:rPr>
        <w:t xml:space="preserve">Монографията  </w:t>
      </w:r>
      <w:r w:rsidRPr="007301C6">
        <w:rPr>
          <w:rFonts w:ascii="Arial Narrow" w:hAnsi="Arial Narrow" w:cs="Arial"/>
          <w:i/>
          <w:iCs/>
        </w:rPr>
        <w:t>„</w:t>
      </w:r>
      <w:r w:rsidRPr="007301C6">
        <w:rPr>
          <w:rFonts w:ascii="Arial Narrow" w:hAnsi="Arial Narrow" w:cs="Arial"/>
        </w:rPr>
        <w:t>Ислямът и забулването на жените в арабския свят</w:t>
      </w:r>
      <w:r w:rsidRPr="007301C6">
        <w:rPr>
          <w:rFonts w:ascii="Arial Narrow" w:hAnsi="Arial Narrow" w:cs="Arial"/>
          <w:i/>
          <w:iCs/>
        </w:rPr>
        <w:t>“.</w:t>
      </w:r>
      <w:r w:rsidRPr="007301C6">
        <w:rPr>
          <w:rFonts w:ascii="Arial Narrow" w:hAnsi="Arial Narrow" w:cs="Arial"/>
        </w:rPr>
        <w:t xml:space="preserve"> И-во „Изток-Запад“, София, 2016 г., 339 стр. Хабилитационен труд. </w:t>
      </w:r>
    </w:p>
    <w:p w:rsidR="000456C9" w:rsidRPr="007301C6" w:rsidRDefault="000456C9" w:rsidP="000456C9">
      <w:pPr>
        <w:numPr>
          <w:ilvl w:val="0"/>
          <w:numId w:val="10"/>
        </w:numPr>
        <w:overflowPunct/>
        <w:spacing w:before="240" w:after="100" w:afterAutospacing="1"/>
        <w:ind w:right="-1134"/>
        <w:jc w:val="both"/>
        <w:textAlignment w:val="auto"/>
        <w:rPr>
          <w:rFonts w:ascii="Arial Narrow" w:hAnsi="Arial Narrow" w:cs="TimesNewRomanPSMT"/>
          <w:lang w:eastAsia="bg-BG"/>
        </w:rPr>
      </w:pPr>
      <w:r w:rsidRPr="007301C6">
        <w:rPr>
          <w:rFonts w:ascii="Arial Narrow" w:hAnsi="Arial Narrow" w:cs="TimesNewRomanPSMT"/>
          <w:lang w:eastAsia="bg-BG"/>
        </w:rPr>
        <w:t xml:space="preserve">Статиите : </w:t>
      </w:r>
    </w:p>
    <w:p w:rsidR="000456C9" w:rsidRPr="007301C6" w:rsidRDefault="000456C9" w:rsidP="000456C9">
      <w:pPr>
        <w:overflowPunct/>
        <w:spacing w:before="240" w:after="100" w:afterAutospacing="1"/>
        <w:ind w:left="170" w:right="-1134"/>
        <w:jc w:val="both"/>
        <w:rPr>
          <w:rFonts w:ascii="Arial Narrow" w:hAnsi="Arial Narrow"/>
          <w:lang w:eastAsia="bg-BG"/>
        </w:rPr>
      </w:pPr>
      <w:r w:rsidRPr="007301C6">
        <w:rPr>
          <w:rFonts w:ascii="Arial Narrow" w:hAnsi="Arial Narrow" w:cs="TimesNewRomanPSMT"/>
          <w:i/>
          <w:iCs/>
          <w:lang w:eastAsia="bg-BG"/>
        </w:rPr>
        <w:t xml:space="preserve">           - </w:t>
      </w:r>
      <w:r w:rsidRPr="007301C6">
        <w:rPr>
          <w:rFonts w:ascii="Arial Narrow" w:hAnsi="Arial Narrow" w:cs="TimesNewRomanPSMT"/>
          <w:lang w:eastAsia="bg-BG"/>
        </w:rPr>
        <w:t xml:space="preserve">Образът на пророка Мухаммад в миниатюристиката на мюсюлманските народи“. В : </w:t>
      </w:r>
      <w:r w:rsidRPr="007301C6">
        <w:rPr>
          <w:rFonts w:ascii="Arial Narrow" w:hAnsi="Arial Narrow" w:cs="TimesNewRomanPSMT"/>
          <w:i/>
          <w:iCs/>
          <w:lang w:eastAsia="bg-BG"/>
        </w:rPr>
        <w:t>„Личността на пратеника Мухаммед“</w:t>
      </w:r>
      <w:r w:rsidRPr="007301C6">
        <w:rPr>
          <w:rFonts w:ascii="Arial Narrow" w:hAnsi="Arial Narrow" w:cs="TimesNewRomanPSMT"/>
          <w:lang w:eastAsia="bg-BG"/>
        </w:rPr>
        <w:t xml:space="preserve">, сборник  от конференция. </w:t>
      </w:r>
      <w:r w:rsidRPr="007301C6">
        <w:rPr>
          <w:rFonts w:ascii="Arial Narrow" w:hAnsi="Arial Narrow"/>
          <w:lang w:eastAsia="bg-BG"/>
        </w:rPr>
        <w:t>Изд. Научноизследователски център към Висшия ислямски институт, София 2016 г., стр. 50-60.</w:t>
      </w:r>
    </w:p>
    <w:p w:rsidR="000456C9" w:rsidRPr="007301C6" w:rsidRDefault="000456C9" w:rsidP="000456C9">
      <w:pPr>
        <w:overflowPunct/>
        <w:spacing w:before="240" w:after="100" w:afterAutospacing="1"/>
        <w:ind w:left="170" w:right="-1134"/>
        <w:jc w:val="both"/>
        <w:rPr>
          <w:rFonts w:ascii="Arial Narrow" w:hAnsi="Arial Narrow" w:cs="MinionPro-Bold"/>
          <w:lang w:eastAsia="bg-BG"/>
        </w:rPr>
      </w:pPr>
      <w:r w:rsidRPr="007301C6">
        <w:rPr>
          <w:rFonts w:ascii="Arial Narrow" w:hAnsi="Arial Narrow"/>
          <w:lang w:eastAsia="bg-BG"/>
        </w:rPr>
        <w:t xml:space="preserve">           - </w:t>
      </w:r>
      <w:r w:rsidRPr="007301C6">
        <w:rPr>
          <w:rFonts w:ascii="Arial Narrow" w:hAnsi="Arial Narrow" w:cs="TimesNewRomanPSMT"/>
          <w:lang w:eastAsia="bg-BG"/>
        </w:rPr>
        <w:t xml:space="preserve">„Ислямът и арабското музикално изкуство : съвременните  аспекти на напрежението между религиозна норма и културен факт“. В : </w:t>
      </w:r>
      <w:r w:rsidRPr="007301C6">
        <w:rPr>
          <w:rFonts w:ascii="Arial Narrow" w:hAnsi="Arial Narrow" w:cs="TimesNewRomanPSMT"/>
          <w:i/>
          <w:iCs/>
          <w:lang w:eastAsia="bg-BG"/>
        </w:rPr>
        <w:t>„</w:t>
      </w:r>
      <w:r w:rsidRPr="007301C6">
        <w:rPr>
          <w:rFonts w:ascii="Arial Narrow" w:hAnsi="Arial Narrow" w:cs="MinionPro-Bold"/>
          <w:i/>
          <w:iCs/>
          <w:lang w:eastAsia="bg-BG"/>
        </w:rPr>
        <w:t>Християнство, ислям и източни религии: нормативен текст и социокултурен контекст“</w:t>
      </w:r>
      <w:r w:rsidRPr="007301C6">
        <w:rPr>
          <w:rFonts w:ascii="Arial Narrow" w:hAnsi="Arial Narrow" w:cs="MinionPro-Bold"/>
          <w:lang w:eastAsia="bg-BG"/>
        </w:rPr>
        <w:t>,</w:t>
      </w:r>
      <w:r w:rsidRPr="007301C6">
        <w:rPr>
          <w:rFonts w:ascii="Arial Narrow" w:hAnsi="Arial Narrow" w:cs="TimesNewRomanPSMT"/>
          <w:lang w:eastAsia="bg-BG"/>
        </w:rPr>
        <w:t xml:space="preserve"> сборник .Изд. „Изток-Запад“, </w:t>
      </w:r>
      <w:r w:rsidRPr="007301C6">
        <w:rPr>
          <w:rFonts w:ascii="Arial Narrow" w:hAnsi="Arial Narrow" w:cs="MinionPro-Bold"/>
          <w:lang w:eastAsia="bg-BG"/>
        </w:rPr>
        <w:t>София, 2011 г. стр. 167-176.</w:t>
      </w:r>
    </w:p>
    <w:p w:rsidR="000456C9" w:rsidRPr="007301C6" w:rsidRDefault="000456C9" w:rsidP="000456C9">
      <w:pPr>
        <w:overflowPunct/>
        <w:spacing w:before="240" w:after="100" w:afterAutospacing="1"/>
        <w:ind w:left="170" w:right="-1134"/>
        <w:jc w:val="both"/>
        <w:rPr>
          <w:rFonts w:ascii="Arial Narrow" w:hAnsi="Arial Narrow" w:cs="MinionPro-Bold"/>
          <w:lang w:eastAsia="bg-BG"/>
        </w:rPr>
      </w:pPr>
      <w:r w:rsidRPr="007301C6">
        <w:rPr>
          <w:rFonts w:ascii="Arial Narrow" w:hAnsi="Arial Narrow"/>
          <w:lang w:eastAsia="bg-BG"/>
        </w:rPr>
        <w:t xml:space="preserve">           </w:t>
      </w:r>
      <w:r w:rsidRPr="007301C6">
        <w:rPr>
          <w:rFonts w:ascii="Arial Narrow" w:hAnsi="Arial Narrow"/>
          <w:lang w:val="en-US" w:eastAsia="bg-BG"/>
        </w:rPr>
        <w:t>-</w:t>
      </w:r>
      <w:r w:rsidRPr="007301C6">
        <w:rPr>
          <w:rFonts w:ascii="Arial Narrow" w:hAnsi="Arial Narrow" w:cs="MinionPro-Bold"/>
          <w:lang w:eastAsia="bg-BG"/>
        </w:rPr>
        <w:t xml:space="preserve"> „</w:t>
      </w:r>
      <w:r w:rsidRPr="007301C6">
        <w:rPr>
          <w:rFonts w:ascii="Arial Narrow" w:hAnsi="Arial Narrow" w:cs="MinionPro-Bold"/>
          <w:lang w:val="en-US" w:eastAsia="bg-BG"/>
        </w:rPr>
        <w:t>Public</w:t>
      </w:r>
      <w:r w:rsidRPr="007301C6">
        <w:rPr>
          <w:rFonts w:ascii="Arial Narrow" w:hAnsi="Arial Narrow" w:cs="MinionPro-Bold"/>
          <w:lang w:eastAsia="bg-BG"/>
        </w:rPr>
        <w:t xml:space="preserve"> Expression </w:t>
      </w:r>
      <w:r w:rsidRPr="007301C6">
        <w:rPr>
          <w:rFonts w:ascii="Arial Narrow" w:hAnsi="Arial Narrow" w:cs="MinionPro-Bold"/>
          <w:lang w:val="en-US" w:eastAsia="bg-BG"/>
        </w:rPr>
        <w:t>and Private Confession </w:t>
      </w:r>
      <w:r w:rsidRPr="007301C6">
        <w:rPr>
          <w:rFonts w:ascii="Arial Narrow" w:hAnsi="Arial Narrow" w:cs="MinionPro-Bold"/>
          <w:lang w:eastAsia="bg-BG"/>
        </w:rPr>
        <w:t xml:space="preserve">: </w:t>
      </w:r>
      <w:r w:rsidRPr="007301C6">
        <w:rPr>
          <w:rFonts w:ascii="Arial Narrow" w:hAnsi="Arial Narrow" w:cs="MinionPro-Bold"/>
          <w:lang w:val="en-US" w:eastAsia="bg-BG"/>
        </w:rPr>
        <w:t>Crypto Christianity among the Bulgarian Muslims</w:t>
      </w:r>
      <w:r w:rsidRPr="007301C6">
        <w:rPr>
          <w:rFonts w:ascii="Arial Narrow" w:hAnsi="Arial Narrow" w:cs="MinionPro-Bold"/>
          <w:lang w:eastAsia="bg-BG"/>
        </w:rPr>
        <w:t xml:space="preserve"> (</w:t>
      </w:r>
      <w:r w:rsidRPr="007301C6">
        <w:rPr>
          <w:rFonts w:ascii="Arial Narrow" w:hAnsi="Arial Narrow" w:cs="MinionPro-Bold"/>
          <w:lang w:val="en-US" w:eastAsia="bg-BG"/>
        </w:rPr>
        <w:t>Pomaks</w:t>
      </w:r>
      <w:r w:rsidRPr="007301C6">
        <w:rPr>
          <w:rFonts w:ascii="Arial Narrow" w:hAnsi="Arial Narrow" w:cs="MinionPro-Bold"/>
          <w:lang w:eastAsia="bg-BG"/>
        </w:rPr>
        <w:t xml:space="preserve">)  </w:t>
      </w:r>
      <w:r w:rsidRPr="007301C6">
        <w:rPr>
          <w:rFonts w:ascii="Arial Narrow" w:hAnsi="Arial Narrow" w:cs="MinionPro-Bold"/>
          <w:lang w:val="en-US" w:eastAsia="bg-BG"/>
        </w:rPr>
        <w:t>in Central Rhodope Region</w:t>
      </w:r>
      <w:r w:rsidRPr="007301C6">
        <w:rPr>
          <w:rFonts w:ascii="Arial Narrow" w:hAnsi="Arial Narrow" w:cs="MinionPro-Bold"/>
          <w:lang w:eastAsia="bg-BG"/>
        </w:rPr>
        <w:t>“ (Публичната изява и личната вяра)</w:t>
      </w:r>
      <w:r w:rsidRPr="007301C6">
        <w:rPr>
          <w:rFonts w:ascii="Arial Narrow" w:hAnsi="Arial Narrow" w:cs="MinionPro-Bold"/>
          <w:i/>
          <w:iCs/>
          <w:lang w:eastAsia="bg-BG"/>
        </w:rPr>
        <w:t>.</w:t>
      </w:r>
      <w:r w:rsidRPr="007301C6">
        <w:rPr>
          <w:rFonts w:ascii="Arial Narrow" w:hAnsi="Arial Narrow" w:cs="MinionPro-Bold"/>
          <w:lang w:eastAsia="bg-BG"/>
        </w:rPr>
        <w:t xml:space="preserve"> </w:t>
      </w:r>
      <w:r w:rsidRPr="007301C6">
        <w:rPr>
          <w:rFonts w:ascii="Arial Narrow" w:hAnsi="Arial Narrow" w:cs="MinionPro-Bold"/>
          <w:lang w:val="en-US" w:eastAsia="bg-BG"/>
        </w:rPr>
        <w:t xml:space="preserve">In : </w:t>
      </w:r>
      <w:r w:rsidRPr="007301C6">
        <w:rPr>
          <w:rFonts w:ascii="Arial Narrow" w:hAnsi="Arial Narrow" w:cs="MinionPro-Bold"/>
          <w:i/>
          <w:iCs/>
          <w:lang w:val="en-US" w:eastAsia="bg-BG"/>
        </w:rPr>
        <w:t>Continuity and Change in the Realms of Islam</w:t>
      </w:r>
      <w:r w:rsidRPr="007301C6">
        <w:rPr>
          <w:rFonts w:ascii="Arial Narrow" w:hAnsi="Arial Narrow" w:cs="MinionPro-Bold"/>
          <w:lang w:val="en-US" w:eastAsia="bg-BG"/>
        </w:rPr>
        <w:t>, Studies in Honor of Professor Urbain Vermeulen, Uitgeverij Peeters, Leuven, Paris, Dudley M</w:t>
      </w:r>
      <w:r w:rsidRPr="007301C6">
        <w:rPr>
          <w:rFonts w:ascii="Arial Narrow" w:hAnsi="Arial Narrow" w:cs="MinionPro-Bold"/>
          <w:lang w:eastAsia="bg-BG"/>
        </w:rPr>
        <w:t>А</w:t>
      </w:r>
      <w:r w:rsidRPr="007301C6">
        <w:rPr>
          <w:rFonts w:ascii="Arial Narrow" w:hAnsi="Arial Narrow" w:cs="MinionPro-Bold"/>
          <w:lang w:val="en-US" w:eastAsia="bg-BG"/>
        </w:rPr>
        <w:t xml:space="preserve">, 2008, p. 589-600.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b/>
          <w:bCs/>
          <w:i/>
          <w:iCs/>
        </w:rPr>
        <w:t>„</w:t>
      </w:r>
      <w:r w:rsidRPr="007301C6">
        <w:rPr>
          <w:rFonts w:ascii="Arial Narrow" w:hAnsi="Arial Narrow" w:cs="Arial"/>
          <w:b/>
          <w:bCs/>
        </w:rPr>
        <w:t>Ислямът и забулването на жените в арабския свят</w:t>
      </w:r>
      <w:r w:rsidRPr="007301C6">
        <w:rPr>
          <w:rFonts w:ascii="Arial Narrow" w:hAnsi="Arial Narrow" w:cs="Arial"/>
          <w:b/>
          <w:bCs/>
          <w:i/>
          <w:iCs/>
        </w:rPr>
        <w:t>“</w:t>
      </w:r>
      <w:r w:rsidRPr="007301C6">
        <w:rPr>
          <w:rFonts w:ascii="Arial Narrow" w:hAnsi="Arial Narrow" w:cs="Arial"/>
          <w:i/>
          <w:iCs/>
        </w:rPr>
        <w:t>.</w:t>
      </w:r>
      <w:r w:rsidRPr="007301C6">
        <w:rPr>
          <w:rFonts w:ascii="Arial Narrow" w:hAnsi="Arial Narrow" w:cs="Arial"/>
        </w:rPr>
        <w:t xml:space="preserve"> „Булото и неговата семантична натовареност в юридическата и ритуалната страна на ислямската религиозност заемат централно място в класическата арабо-мюсюлманска цивилизация и в съвременния арабски свят“. (стр. 299, също стр. 37) Думите са постановка и заключение, които обобщават съдържанието на изследването. През последните десетилетия забулването стана </w:t>
      </w:r>
      <w:r w:rsidRPr="007301C6">
        <w:rPr>
          <w:rFonts w:ascii="Batang" w:eastAsia="Batang" w:hAnsi="Batang" w:cs="Arial" w:hint="eastAsia"/>
          <w:kern w:val="36"/>
          <w:lang w:eastAsia="bg-BG"/>
        </w:rPr>
        <w:t>Притча</w:t>
      </w:r>
      <w:r w:rsidRPr="007301C6">
        <w:rPr>
          <w:rFonts w:ascii="Batang" w:eastAsia="Batang" w:hAnsi="Batang" w:cs="Shonar Bangla" w:hint="eastAsia"/>
          <w:kern w:val="36"/>
          <w:lang w:eastAsia="bg-BG"/>
        </w:rPr>
        <w:t xml:space="preserve"> </w:t>
      </w:r>
      <w:r w:rsidRPr="007301C6">
        <w:rPr>
          <w:rFonts w:ascii="Batang" w:eastAsia="Batang" w:hAnsi="Batang" w:cs="Arial" w:hint="eastAsia"/>
          <w:kern w:val="36"/>
          <w:lang w:eastAsia="bg-BG"/>
        </w:rPr>
        <w:t>во</w:t>
      </w:r>
      <w:r w:rsidRPr="007301C6">
        <w:rPr>
          <w:rFonts w:ascii="Batang" w:eastAsia="Batang" w:hAnsi="Batang" w:cs="Shonar Bangla" w:hint="eastAsia"/>
          <w:kern w:val="36"/>
          <w:lang w:eastAsia="bg-BG"/>
        </w:rPr>
        <w:t xml:space="preserve"> </w:t>
      </w:r>
      <w:r w:rsidRPr="007301C6">
        <w:rPr>
          <w:rFonts w:ascii="Batang" w:eastAsia="Batang" w:hAnsi="Batang" w:cs="Arial" w:hint="eastAsia"/>
          <w:kern w:val="36"/>
          <w:lang w:eastAsia="bg-BG"/>
        </w:rPr>
        <w:t>языцех</w:t>
      </w:r>
      <w:r w:rsidRPr="007301C6">
        <w:rPr>
          <w:rFonts w:ascii="Arial Narrow" w:hAnsi="Arial Narrow"/>
          <w:kern w:val="36"/>
          <w:lang w:eastAsia="bg-BG"/>
        </w:rPr>
        <w:t xml:space="preserve"> по света, като у нас се разглежда най-вече пречупено през злободневието и само мимоходом се споменава за неговата същност и приложение. Пред всеки, който реши обхватно да изложи съдържанието и последствията от това сложно явление стои отговорна задача. </w:t>
      </w:r>
    </w:p>
    <w:p w:rsidR="000456C9" w:rsidRPr="00BB3A2C" w:rsidRDefault="000456C9" w:rsidP="000456C9">
      <w:pPr>
        <w:tabs>
          <w:tab w:val="left" w:pos="8460"/>
          <w:tab w:val="left" w:pos="9000"/>
        </w:tabs>
        <w:spacing w:before="240" w:after="100" w:afterAutospacing="1" w:line="360" w:lineRule="auto"/>
        <w:ind w:left="170" w:right="-1134" w:firstLine="1440"/>
        <w:jc w:val="both"/>
        <w:rPr>
          <w:rFonts w:ascii="Arial Narrow" w:hAnsi="Arial Narrow"/>
        </w:rPr>
      </w:pPr>
      <w:r w:rsidRPr="007301C6">
        <w:rPr>
          <w:rFonts w:ascii="Arial Narrow" w:hAnsi="Arial Narrow" w:cs="Arial"/>
        </w:rPr>
        <w:t xml:space="preserve">Направеният избор поставя познати предизвикателства.  Въпреки нашите усилия като арабисти и ислямоведи, общественото съзнание, настроения и поведение силно се влияят от натрупаните предубеждения за исляма. Процесите и събитията през последните години вместо да </w:t>
      </w:r>
      <w:r w:rsidRPr="007301C6">
        <w:rPr>
          <w:rFonts w:ascii="Arial Narrow" w:hAnsi="Arial Narrow" w:cs="Arial"/>
        </w:rPr>
        <w:lastRenderedPageBreak/>
        <w:t>отслабват, укрепват битуващото мнение, че е една назадничава религия. Нейните последователи ревниво следват Средновековието и отхвърлят съвременността – твърдение, за което „булото“ стана нагледно доказателство. Д-р Г. Евстатиева разглежда  задълбочено смисъла и съдържанието на това „доказателство“ и показва неговата действителна стойност. Оттук навременността на книгата и ползата от нея, тъй като е насочена</w:t>
      </w:r>
      <w:r w:rsidRPr="007301C6">
        <w:rPr>
          <w:rFonts w:ascii="Arial Narrow" w:hAnsi="Arial Narrow"/>
          <w:kern w:val="36"/>
          <w:lang w:eastAsia="bg-BG"/>
        </w:rPr>
        <w:t xml:space="preserve"> „не само към тесни специалисти в областта на арабистиката и ислямознанието, но и към по-широка читателска  аудитория...“ (с. 7). Предназначението  обуславя и очертаната цел : „въз основа на нормативните ислямски извори и традиции, както и върху примера на арабския свят, да изучи, анализира и концептуализира основополагащите ислямски доктринални принципи, регламентиращи забулването на жените.“ (с.10) </w:t>
      </w:r>
      <w:r w:rsidRPr="00BB3A2C">
        <w:rPr>
          <w:rFonts w:ascii="Arial Narrow" w:hAnsi="Arial Narrow"/>
          <w:kern w:val="36"/>
          <w:lang w:eastAsia="bg-BG"/>
        </w:rPr>
        <w:t xml:space="preserve">За да я постигне, нашата колега избира интердисциплинарния подход. При неговото </w:t>
      </w:r>
      <w:r w:rsidRPr="00BB3A2C">
        <w:rPr>
          <w:rFonts w:ascii="Arial Narrow" w:hAnsi="Arial Narrow"/>
        </w:rPr>
        <w:t xml:space="preserve">прилагане проличава и </w:t>
      </w:r>
      <w:r w:rsidRPr="00BB3A2C">
        <w:rPr>
          <w:rFonts w:ascii="Arial Narrow" w:hAnsi="Arial Narrow"/>
          <w:kern w:val="36"/>
          <w:lang w:eastAsia="bg-BG"/>
        </w:rPr>
        <w:t>„мощната полисемия“ на булото. Тя се дължи на неговия произход и място в различната историческа, географска и духовна обстановка, както и на „полифонията от начините на възприемане от самите жени.“ (с. 11). Авторката прилага подхода и достига до своите изводи, като умело излага „успоредно“ и „преплитайки“ сходни, разминаващи се и противоречиви становища. В приносите, също посочва, че използва и метода на  „</w:t>
      </w:r>
      <w:r w:rsidRPr="00BB3A2C">
        <w:rPr>
          <w:rFonts w:ascii="Arial Narrow" w:hAnsi="Arial Narrow"/>
        </w:rPr>
        <w:t>интертекстуален анализ в диахрония и синхрония“, за да</w:t>
      </w:r>
      <w:r w:rsidRPr="00BB3A2C">
        <w:rPr>
          <w:rFonts w:ascii="Arial Narrow" w:hAnsi="Arial Narrow"/>
          <w:kern w:val="36"/>
          <w:lang w:eastAsia="bg-BG"/>
        </w:rPr>
        <w:t xml:space="preserve"> </w:t>
      </w:r>
      <w:r w:rsidRPr="00BB3A2C">
        <w:rPr>
          <w:rFonts w:ascii="Arial Narrow" w:hAnsi="Arial Narrow"/>
        </w:rPr>
        <w:t>съчетае изследователските постижения  в тази област. (т. 3 и 4)</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 xml:space="preserve">Изследването е добре построено и улеснява постъпателното навлизане в съдържанието. В Глава </w:t>
      </w:r>
      <w:r w:rsidRPr="007301C6">
        <w:rPr>
          <w:rFonts w:ascii="Arial Narrow" w:hAnsi="Arial Narrow" w:cs="Arial"/>
          <w:lang w:val="fr-FR"/>
        </w:rPr>
        <w:t>I</w:t>
      </w:r>
      <w:r w:rsidRPr="007301C6">
        <w:rPr>
          <w:rFonts w:ascii="Arial Narrow" w:hAnsi="Arial Narrow" w:cs="Arial"/>
        </w:rPr>
        <w:t xml:space="preserve"> „Забулването на жените и ислямската доктрина“ се разкрива неговото обуславяне и приложение в миналото и до в наши дни. Поставилите го пред изпитание предизвикателства на новото време са разгледани в Глава </w:t>
      </w:r>
      <w:r w:rsidRPr="007301C6">
        <w:rPr>
          <w:rFonts w:ascii="Arial Narrow" w:hAnsi="Arial Narrow" w:cs="Arial"/>
          <w:lang w:val="fr-FR"/>
        </w:rPr>
        <w:t>II</w:t>
      </w:r>
      <w:r w:rsidRPr="007301C6">
        <w:rPr>
          <w:rFonts w:ascii="Arial Narrow" w:hAnsi="Arial Narrow" w:cs="Arial"/>
        </w:rPr>
        <w:t xml:space="preserve"> „Проблематизирането на хиджаба“. Посочва се тълкуването на свещените текстове от представителите на Реформацията в исляма, от модернизма на светски настроените мислители и общественици, възприетото от женските движения поведение, творчеството на представителките на „ислямския феминизъм“ и др. Изложени са доводите на техните противници, които ревностно настояват за забулване като неотменимо религиозно задължение и решаващ белег, с който се изявяват духовната самоличност и добродетелите на мюсюлманката. Като продължение на втората, Глава </w:t>
      </w:r>
      <w:r w:rsidRPr="007301C6">
        <w:rPr>
          <w:rFonts w:ascii="Arial Narrow" w:hAnsi="Arial Narrow" w:cs="Arial"/>
          <w:lang w:val="fr-FR"/>
        </w:rPr>
        <w:t>III</w:t>
      </w:r>
      <w:r w:rsidRPr="007301C6">
        <w:rPr>
          <w:rFonts w:ascii="Arial Narrow" w:hAnsi="Arial Narrow" w:cs="Arial"/>
        </w:rPr>
        <w:t xml:space="preserve"> „Забулването на жените през съвременността“, насочва вниманието върху напрегнатото политическо поле в арабския свят и неговото отражение върху мюсюлманските общности в Европа.</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805F53">
        <w:rPr>
          <w:rFonts w:ascii="Arial Narrow" w:hAnsi="Arial Narrow" w:cs="Arial"/>
        </w:rPr>
        <w:t xml:space="preserve">Като внимателно проследява съдържанието на Корана, д-р Г. Евстатиева подчертава, че в свещеното за мюсюлманите писание „няма нито един нормативен текст – аят, който да задължава </w:t>
      </w:r>
      <w:r w:rsidRPr="00805F53">
        <w:rPr>
          <w:rFonts w:ascii="Arial Narrow" w:hAnsi="Arial Narrow" w:cs="Arial"/>
        </w:rPr>
        <w:lastRenderedPageBreak/>
        <w:t>вярващите, по време или впоследствие, да обличат специфични религиозно легитимни одежди“ (стр. 35-36).</w:t>
      </w:r>
      <w:r>
        <w:rPr>
          <w:rFonts w:ascii="Arial Narrow" w:hAnsi="Arial Narrow" w:cs="Arial"/>
        </w:rPr>
        <w:t xml:space="preserve"> </w:t>
      </w:r>
      <w:r w:rsidRPr="007301C6">
        <w:rPr>
          <w:rFonts w:ascii="Arial Narrow" w:hAnsi="Arial Narrow" w:cs="Arial"/>
        </w:rPr>
        <w:t xml:space="preserve">Дори срещаната седем пъти ключова дума, </w:t>
      </w:r>
      <w:r w:rsidRPr="007301C6">
        <w:rPr>
          <w:rFonts w:ascii="Arial Narrow" w:hAnsi="Arial Narrow" w:cs="Arial"/>
          <w:i/>
          <w:iCs/>
        </w:rPr>
        <w:t xml:space="preserve">хиджаб, </w:t>
      </w:r>
      <w:r w:rsidRPr="007301C6">
        <w:rPr>
          <w:rFonts w:ascii="Arial Narrow" w:hAnsi="Arial Narrow" w:cs="Arial"/>
        </w:rPr>
        <w:t xml:space="preserve">наред с буквалното значение на „преграда“ (утвърдена като „було“ и „забулване“) има предимно метафорични оттенъци. </w:t>
      </w:r>
      <w:r>
        <w:rPr>
          <w:rFonts w:ascii="Arial Narrow" w:hAnsi="Arial Narrow" w:cs="Arial"/>
        </w:rPr>
        <w:t>П</w:t>
      </w:r>
      <w:r w:rsidRPr="007301C6">
        <w:rPr>
          <w:rFonts w:ascii="Arial Narrow" w:hAnsi="Arial Narrow" w:cs="Arial"/>
        </w:rPr>
        <w:t>остановка</w:t>
      </w:r>
      <w:r>
        <w:rPr>
          <w:rFonts w:ascii="Arial Narrow" w:hAnsi="Arial Narrow" w:cs="Arial"/>
        </w:rPr>
        <w:t>та</w:t>
      </w:r>
      <w:r w:rsidRPr="007301C6">
        <w:rPr>
          <w:rFonts w:ascii="Arial Narrow" w:hAnsi="Arial Narrow" w:cs="Arial"/>
        </w:rPr>
        <w:t xml:space="preserve"> оспорва аксиомата за догматична законност, всеобхватност и задължителност на забулването. Неговата образна натовареност се разглежда като обусловена от мястото на жената в семейството, рода, клана и племето. Въплътено е в правно уреденото, редом с въпросите за брака и наследяването, многоженство. След обстойно разглеждане</w:t>
      </w:r>
      <w:r>
        <w:rPr>
          <w:rFonts w:ascii="Arial Narrow" w:hAnsi="Arial Narrow" w:cs="Arial"/>
        </w:rPr>
        <w:t>,</w:t>
      </w:r>
      <w:r w:rsidRPr="007301C6">
        <w:rPr>
          <w:rFonts w:ascii="Arial Narrow" w:hAnsi="Arial Narrow" w:cs="Arial"/>
        </w:rPr>
        <w:t xml:space="preserve"> авторката заключава, че „институцията на полигамията е призната и разрешена, но не бива налагана като безусловна или задължителна“, с което осветлява въпроса за булото от гледището на ислямската юридическа мисъл. (стр. 109)</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384253">
        <w:rPr>
          <w:rFonts w:ascii="Arial Narrow" w:hAnsi="Arial Narrow" w:cs="Calibri"/>
        </w:rPr>
        <w:t xml:space="preserve">Същевременно забулването се разглежда като „механизъм за поддържане в обществото на дистанция между половете и като средство за съблюдаване на установените морални норми“, което му придава внушителна и многостранна изява в полето на познанието и обредността. (стр. 37). </w:t>
      </w:r>
      <w:r w:rsidRPr="00BE6D1D">
        <w:rPr>
          <w:rFonts w:ascii="Arial Narrow" w:hAnsi="Arial Narrow" w:cs="Arial"/>
        </w:rPr>
        <w:t xml:space="preserve">Наблюдението почива върху щателно изложение на свързаните с </w:t>
      </w:r>
      <w:r w:rsidRPr="00BE6D1D">
        <w:rPr>
          <w:rFonts w:ascii="Arial Narrow" w:hAnsi="Arial Narrow" w:cs="Arial"/>
          <w:i/>
          <w:iCs/>
        </w:rPr>
        <w:t>хиджаб</w:t>
      </w:r>
      <w:r w:rsidRPr="00BE6D1D">
        <w:rPr>
          <w:rFonts w:ascii="Arial Narrow" w:hAnsi="Arial Narrow" w:cs="Arial"/>
        </w:rPr>
        <w:t xml:space="preserve"> думи </w:t>
      </w:r>
      <w:r w:rsidRPr="00BE6D1D">
        <w:rPr>
          <w:rFonts w:ascii="Arial Narrow" w:hAnsi="Arial Narrow" w:cs="Arial"/>
          <w:i/>
          <w:iCs/>
        </w:rPr>
        <w:t xml:space="preserve">джилбаб </w:t>
      </w:r>
      <w:r w:rsidRPr="00BE6D1D">
        <w:rPr>
          <w:rFonts w:ascii="Arial Narrow" w:hAnsi="Arial Narrow" w:cs="Arial"/>
        </w:rPr>
        <w:t xml:space="preserve">и </w:t>
      </w:r>
      <w:r w:rsidRPr="00BE6D1D">
        <w:rPr>
          <w:rFonts w:ascii="Arial Narrow" w:hAnsi="Arial Narrow" w:cs="Arial"/>
          <w:i/>
          <w:iCs/>
        </w:rPr>
        <w:t>химар,</w:t>
      </w:r>
      <w:r w:rsidRPr="00BE6D1D">
        <w:rPr>
          <w:rFonts w:ascii="Arial Narrow" w:hAnsi="Arial Narrow" w:cs="Arial"/>
        </w:rPr>
        <w:t xml:space="preserve"> </w:t>
      </w:r>
      <w:r>
        <w:rPr>
          <w:rFonts w:ascii="Arial Narrow" w:hAnsi="Arial Narrow" w:cs="Arial"/>
        </w:rPr>
        <w:t xml:space="preserve">в </w:t>
      </w:r>
      <w:r w:rsidRPr="00BE6D1D">
        <w:rPr>
          <w:rFonts w:ascii="Arial Narrow" w:hAnsi="Arial Narrow" w:cs="Arial"/>
        </w:rPr>
        <w:t>откъси от Корана и Преданията, както и на множеството названия със сходно или изясняващо предназначение. Авторката сравнява тяхното съдържание като проследява стъпките към избистряне на разбиранията за забулването и неговото приложение в тяхното разнообразие.</w:t>
      </w:r>
      <w:r>
        <w:rPr>
          <w:rFonts w:ascii="Arial Narrow" w:hAnsi="Arial Narrow" w:cs="Arial"/>
        </w:rPr>
        <w:t xml:space="preserve"> </w:t>
      </w:r>
      <w:r w:rsidRPr="007301C6">
        <w:rPr>
          <w:rFonts w:ascii="Arial Narrow" w:hAnsi="Arial Narrow" w:cs="Arial"/>
        </w:rPr>
        <w:t>Разглежда се и неговото място в творчеството на редица</w:t>
      </w:r>
      <w:r w:rsidRPr="007301C6">
        <w:rPr>
          <w:rFonts w:ascii="Arial" w:hAnsi="Arial" w:cs="Arial"/>
        </w:rPr>
        <w:t xml:space="preserve"> </w:t>
      </w:r>
      <w:r w:rsidRPr="007301C6">
        <w:rPr>
          <w:rFonts w:ascii="Arial Narrow" w:hAnsi="Arial Narrow" w:cs="Arial"/>
        </w:rPr>
        <w:t xml:space="preserve">средновековни арабски мислители, богослови и прависти, като Али ибн Аби Талиб, ал-Бухари, Муслим, ал-Табари, Ибн Ханбал, Ибн Таймия, ал-Нифари, муатазилитите и т.н. Техните творби отразяват състоянието на  ислямските постановки и предписания, които </w:t>
      </w:r>
      <w:r w:rsidRPr="007301C6">
        <w:rPr>
          <w:rFonts w:ascii="Arial Narrow" w:hAnsi="Arial Narrow"/>
        </w:rPr>
        <w:t xml:space="preserve">съответстват или се разминават по време и място с надделелите и наложени тълкувания на Шериата. Като посочва мненията им за забулването, авторката помага на читателя по-задълбочено да навлезе за </w:t>
      </w:r>
      <w:r w:rsidRPr="007301C6">
        <w:rPr>
          <w:rFonts w:ascii="Arial Narrow" w:hAnsi="Arial Narrow" w:cs="Arial"/>
        </w:rPr>
        <w:t>неговата същност и съдържание.</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Най-голямо място място заемат становищата на автори от Х</w:t>
      </w:r>
      <w:r w:rsidRPr="007301C6">
        <w:rPr>
          <w:rFonts w:ascii="Arial Narrow" w:hAnsi="Arial Narrow" w:cs="Arial"/>
          <w:lang w:val="fr-FR"/>
        </w:rPr>
        <w:t>I</w:t>
      </w:r>
      <w:r w:rsidRPr="007301C6">
        <w:rPr>
          <w:rFonts w:ascii="Arial Narrow" w:hAnsi="Arial Narrow" w:cs="Arial"/>
        </w:rPr>
        <w:t xml:space="preserve">Х-ХХ век и наши съвременници. В списъка на техните проучвания са  приведени около 400 заглавия на извори, монографии и сборници, на енциклопедии и справочници, на речници и списания на арабски, английски, френски и немски, български и руски езици. Редом с най-видните мюсюлмански богослови, прависти и мислители, тук са и известните ориенталисти по света. Техните трудове </w:t>
      </w:r>
      <w:r w:rsidRPr="007301C6">
        <w:rPr>
          <w:rFonts w:ascii="Arial Narrow" w:hAnsi="Arial Narrow" w:cs="Arial"/>
          <w:u w:val="single"/>
        </w:rPr>
        <w:t>не са само изброени, а пряко използвани</w:t>
      </w:r>
      <w:r w:rsidRPr="007301C6">
        <w:rPr>
          <w:rFonts w:ascii="Arial Narrow" w:hAnsi="Arial Narrow" w:cs="Arial"/>
        </w:rPr>
        <w:t xml:space="preserve">. Д-р Евстатиева има непосредствен досег с наличните в чужди сбирки творби. Тази благоприятна възможност позволява, наред с мненията на тези автори по въпроса, да </w:t>
      </w:r>
      <w:r w:rsidRPr="007301C6">
        <w:rPr>
          <w:rFonts w:ascii="Arial Narrow" w:hAnsi="Arial Narrow" w:cs="Arial"/>
        </w:rPr>
        <w:lastRenderedPageBreak/>
        <w:t xml:space="preserve">излага от „първа ръка“ и същностни черти от техния мироглед. Така читателят успоредно придобива и полезни познания за арабо-мюсюлманската цивилизация.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При разглеждането на съдържанието, следва  да се подчертае неговото насочване и към „</w:t>
      </w:r>
      <w:r w:rsidRPr="007301C6">
        <w:rPr>
          <w:rFonts w:ascii="Arial Narrow" w:hAnsi="Arial Narrow"/>
          <w:kern w:val="36"/>
          <w:lang w:eastAsia="bg-BG"/>
        </w:rPr>
        <w:t xml:space="preserve">по-широка“ читателска  аудитория. Ако творбата беше предназначена само за арабисти и ислямоведи, разясняването на забулването нямаше да се нуждае от привеждане на основни догматични постановки и тяхното общественополитическо приложение. В този случай обемът би значително намалял. Обръщайки се към по-обширния обсег от читатели, нашата колега се съобразява с </w:t>
      </w:r>
      <w:r w:rsidRPr="007301C6">
        <w:rPr>
          <w:rFonts w:ascii="Arial Narrow" w:hAnsi="Arial Narrow" w:cs="Arial"/>
        </w:rPr>
        <w:t>равнището на неговите познания за исляма. В повечето случаи, те са</w:t>
      </w:r>
      <w:r w:rsidRPr="007301C6">
        <w:rPr>
          <w:rFonts w:ascii="Arial Narrow" w:hAnsi="Arial Narrow"/>
          <w:kern w:val="36"/>
          <w:lang w:eastAsia="bg-BG"/>
        </w:rPr>
        <w:t xml:space="preserve"> повърхностни. Обясненията и бележките, наложителни и неизбежни, съпътстват „под“ и „над“ черта цялото съдържание. Изискването е да се вплитат в него така, че да не стават „ръкави“, които  отклоняват вниманието от нишката на изложението. Авторката се справя с предизвикателството и е</w:t>
      </w:r>
      <w:r w:rsidRPr="007301C6">
        <w:rPr>
          <w:rFonts w:ascii="Arial Narrow" w:hAnsi="Arial Narrow" w:cs="Arial"/>
        </w:rPr>
        <w:t xml:space="preserve"> установила приемливо равновесие между написаното от двете страни на „чертата“. Н</w:t>
      </w:r>
      <w:r w:rsidRPr="007301C6">
        <w:rPr>
          <w:rFonts w:ascii="Arial Narrow" w:hAnsi="Arial Narrow"/>
          <w:kern w:val="36"/>
          <w:lang w:eastAsia="bg-BG"/>
        </w:rPr>
        <w:t xml:space="preserve">а няколко места, напр. </w:t>
      </w:r>
      <w:r w:rsidRPr="007301C6">
        <w:rPr>
          <w:rFonts w:ascii="Arial Narrow" w:hAnsi="Arial Narrow" w:cs="Arial"/>
        </w:rPr>
        <w:t xml:space="preserve">обширно разкритото отношение към булото в т. нар. Ислямска държава, „показателното явление“ с възприемането на „ислямското облекло“ от мъжете, становището към забулването на Главното мюфтийство в България (стр. 198-199, 215-216, 59) е по-подходящо да намерят място „над чертата“.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 xml:space="preserve">Както става при прочита на всяка „арабска“ книга, неизбежно възниква въпроса за транскрипцията на арабските  думи и имена, които изобилстват в изследването. Авторката се придържа към познатата на изтоковедите и следвана в общи линии двойственост. През последните десетилетия се налага заместването на всички арабски букви с български, често съпроводени с точки, чертички, дъгички „под“ и „над“, обикновени и „обратни“ апострофи. Този начин обаче е пренесен и върху познати и утвърдени от столетие названия, което затруднява техния прочит. Така напр. вместо Ибн Таймия, четем Ибн Таймиййя, вместо Омеяди – Умаййади и др. И този труд показва необходимостта от уеднаквяване на имена и названия с ключово значение при запознаването с арабо-мюсюлманската цивилизация в миналото и в наши дни.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rPr>
      </w:pPr>
      <w:r w:rsidRPr="007301C6">
        <w:rPr>
          <w:rFonts w:ascii="Arial Narrow" w:hAnsi="Arial Narrow" w:cs="Arial"/>
        </w:rPr>
        <w:t>Прочитът е свързан и с чуждици</w:t>
      </w:r>
      <w:r>
        <w:rPr>
          <w:rFonts w:ascii="Arial Narrow" w:hAnsi="Arial Narrow" w:cs="Arial"/>
        </w:rPr>
        <w:t>те</w:t>
      </w:r>
      <w:r w:rsidRPr="007301C6">
        <w:rPr>
          <w:rFonts w:ascii="Arial Narrow" w:hAnsi="Arial Narrow" w:cs="Arial"/>
        </w:rPr>
        <w:t>, които замествайки българските думи</w:t>
      </w:r>
      <w:r>
        <w:rPr>
          <w:rFonts w:ascii="Arial Narrow" w:hAnsi="Arial Narrow" w:cs="Arial"/>
        </w:rPr>
        <w:t>,</w:t>
      </w:r>
      <w:r w:rsidRPr="007301C6">
        <w:rPr>
          <w:rFonts w:ascii="Arial Narrow" w:hAnsi="Arial Narrow" w:cs="Arial"/>
        </w:rPr>
        <w:t xml:space="preserve"> станаха напаст и болезнено за нашата наука и литература явление. </w:t>
      </w:r>
      <w:r>
        <w:rPr>
          <w:rFonts w:ascii="Arial Narrow" w:hAnsi="Arial Narrow" w:cs="Arial"/>
        </w:rPr>
        <w:t>М</w:t>
      </w:r>
      <w:r w:rsidRPr="007301C6">
        <w:rPr>
          <w:rFonts w:ascii="Arial Narrow" w:hAnsi="Arial Narrow" w:cs="Arial"/>
        </w:rPr>
        <w:t xml:space="preserve">оите становища са твърде крайни и не мога да привлека към тях нашата колега. Затова само й препоръчвам да избягва натрупването на чуждици, което </w:t>
      </w:r>
      <w:r>
        <w:rPr>
          <w:rFonts w:ascii="Arial Narrow" w:hAnsi="Arial Narrow" w:cs="Arial"/>
        </w:rPr>
        <w:t xml:space="preserve">често </w:t>
      </w:r>
      <w:r w:rsidRPr="007301C6">
        <w:rPr>
          <w:rFonts w:ascii="Arial Narrow" w:hAnsi="Arial Narrow" w:cs="Arial"/>
        </w:rPr>
        <w:t xml:space="preserve">затлачва смисъла на изречението. Това проличава в списъка с приносите – недалновидното изискване, което притеснява </w:t>
      </w:r>
      <w:r>
        <w:rPr>
          <w:rFonts w:ascii="Arial Narrow" w:hAnsi="Arial Narrow" w:cs="Arial"/>
        </w:rPr>
        <w:t>„</w:t>
      </w:r>
      <w:r w:rsidRPr="007301C6">
        <w:rPr>
          <w:rFonts w:ascii="Arial Narrow" w:hAnsi="Arial Narrow" w:cs="Arial"/>
        </w:rPr>
        <w:t xml:space="preserve">млади и по-стари“ учени, насочвайки ги към многословни </w:t>
      </w:r>
      <w:r w:rsidRPr="007301C6">
        <w:rPr>
          <w:rFonts w:ascii="Arial Narrow" w:hAnsi="Arial Narrow" w:cs="Arial"/>
        </w:rPr>
        <w:lastRenderedPageBreak/>
        <w:t xml:space="preserve">наукообразни обяснения. Съдържанието на </w:t>
      </w:r>
      <w:r w:rsidRPr="007301C6">
        <w:rPr>
          <w:rFonts w:ascii="Arial Narrow" w:hAnsi="Arial Narrow"/>
        </w:rPr>
        <w:t xml:space="preserve">т. 5 е обединено около деепричастието </w:t>
      </w:r>
      <w:r w:rsidRPr="007301C6">
        <w:rPr>
          <w:rFonts w:ascii="Times New Roman" w:hAnsi="Times New Roman"/>
        </w:rPr>
        <w:t xml:space="preserve">контекстуализирайки. </w:t>
      </w:r>
      <w:r w:rsidRPr="007301C6">
        <w:rPr>
          <w:rFonts w:ascii="Arial Narrow" w:hAnsi="Arial Narrow"/>
        </w:rPr>
        <w:t>Но с него трудно се съгласуват придружаващите го пространни разяснения</w:t>
      </w:r>
      <w:r>
        <w:rPr>
          <w:rFonts w:ascii="Arial Narrow" w:hAnsi="Arial Narrow"/>
        </w:rPr>
        <w:t>. Изречението е от</w:t>
      </w:r>
      <w:r w:rsidRPr="007301C6">
        <w:rPr>
          <w:rFonts w:ascii="Arial Narrow" w:hAnsi="Arial Narrow"/>
        </w:rPr>
        <w:t xml:space="preserve"> 42 думи, от които 21 чуждици, включително „мюсюлманска жена“, „хиджаб“ и „харем“</w:t>
      </w:r>
      <w:r>
        <w:rPr>
          <w:rFonts w:ascii="Arial Narrow" w:hAnsi="Arial Narrow"/>
        </w:rPr>
        <w:t>, което поставя въпроса, доколко е на български език.</w:t>
      </w:r>
      <w:r w:rsidRPr="007301C6">
        <w:rPr>
          <w:rFonts w:ascii="Arial Narrow" w:hAnsi="Arial Narrow"/>
        </w:rPr>
        <w:t xml:space="preserve"> </w:t>
      </w:r>
      <w:r>
        <w:rPr>
          <w:rFonts w:ascii="Arial Narrow" w:hAnsi="Arial Narrow"/>
        </w:rPr>
        <w:t xml:space="preserve">Макар и верни, разясненията </w:t>
      </w:r>
      <w:r w:rsidRPr="007301C6">
        <w:rPr>
          <w:rFonts w:ascii="Arial Narrow" w:hAnsi="Arial Narrow"/>
        </w:rPr>
        <w:t>мъчно се осмислят</w:t>
      </w:r>
      <w:r>
        <w:rPr>
          <w:rFonts w:ascii="Arial Narrow" w:hAnsi="Arial Narrow"/>
        </w:rPr>
        <w:t>.</w:t>
      </w:r>
      <w:r w:rsidRPr="007301C6">
        <w:rPr>
          <w:rFonts w:ascii="Arial Narrow" w:hAnsi="Arial Narrow"/>
        </w:rPr>
        <w:t xml:space="preserve"> </w:t>
      </w:r>
      <w:r w:rsidRPr="007301C6">
        <w:rPr>
          <w:rFonts w:ascii="Arial Narrow" w:hAnsi="Arial Narrow" w:cs="Arial"/>
        </w:rPr>
        <w:t>Сходн</w:t>
      </w:r>
      <w:r>
        <w:rPr>
          <w:rFonts w:ascii="Arial Narrow" w:hAnsi="Arial Narrow" w:cs="Arial"/>
        </w:rPr>
        <w:t>а е</w:t>
      </w:r>
      <w:r w:rsidRPr="007301C6">
        <w:rPr>
          <w:rFonts w:ascii="Arial Narrow" w:hAnsi="Arial Narrow" w:cs="Arial"/>
        </w:rPr>
        <w:t xml:space="preserve"> т. 7</w:t>
      </w:r>
      <w:r>
        <w:rPr>
          <w:rFonts w:ascii="Arial Narrow" w:hAnsi="Arial Narrow" w:cs="Arial"/>
        </w:rPr>
        <w:t xml:space="preserve">. В нея се </w:t>
      </w:r>
      <w:r w:rsidRPr="007301C6">
        <w:rPr>
          <w:rFonts w:ascii="Arial Narrow" w:hAnsi="Arial Narrow" w:cs="Arial"/>
        </w:rPr>
        <w:t>посочва, че : „</w:t>
      </w:r>
      <w:r w:rsidRPr="007301C6">
        <w:rPr>
          <w:rFonts w:ascii="Arial Narrow" w:hAnsi="Arial Narrow"/>
        </w:rPr>
        <w:t xml:space="preserve">В този аспект (относно споровете за религиозната приемственост – бел. моя Й. П.) монографията предлага собствено метаизследване – аналитично изучаване на формиралите се дискурсни позиции относно забулването“.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rPr>
        <w:t xml:space="preserve"> Приемам посочените</w:t>
      </w:r>
      <w:r w:rsidRPr="007301C6">
        <w:rPr>
          <w:rFonts w:ascii="Arial Narrow" w:hAnsi="Arial Narrow"/>
          <w:lang w:bidi="ar-EG"/>
        </w:rPr>
        <w:t xml:space="preserve"> </w:t>
      </w:r>
      <w:r w:rsidRPr="007301C6">
        <w:rPr>
          <w:rFonts w:ascii="Arial Narrow" w:hAnsi="Arial Narrow"/>
        </w:rPr>
        <w:t xml:space="preserve">приноси, но смятам </w:t>
      </w:r>
      <w:r>
        <w:rPr>
          <w:rFonts w:ascii="Arial Narrow" w:hAnsi="Arial Narrow"/>
        </w:rPr>
        <w:t xml:space="preserve">изброяването на </w:t>
      </w:r>
      <w:r w:rsidRPr="007301C6">
        <w:rPr>
          <w:rFonts w:ascii="Arial Narrow" w:hAnsi="Arial Narrow"/>
        </w:rPr>
        <w:t>редица от тях за излишн</w:t>
      </w:r>
      <w:r>
        <w:rPr>
          <w:rFonts w:ascii="Arial Narrow" w:hAnsi="Arial Narrow"/>
        </w:rPr>
        <w:t>о</w:t>
      </w:r>
      <w:r w:rsidRPr="007301C6">
        <w:rPr>
          <w:rFonts w:ascii="Arial Narrow" w:hAnsi="Arial Narrow"/>
        </w:rPr>
        <w:t xml:space="preserve">. Подчертавам основния, че това е „първото обзорно монографично изследване в научното поле на арабистиката и ислямознанието, което разглежда комплексно темата за забулването на мюсюлманските жени в арабския свят като я поставя в интердисциплинарен ракурс...“ Книгата </w:t>
      </w:r>
      <w:r w:rsidRPr="007301C6">
        <w:rPr>
          <w:rFonts w:ascii="Arial Narrow" w:hAnsi="Arial Narrow"/>
          <w:lang w:val="fr-FR"/>
        </w:rPr>
        <w:t>e</w:t>
      </w:r>
      <w:r w:rsidRPr="007301C6">
        <w:rPr>
          <w:rFonts w:ascii="Arial Narrow" w:hAnsi="Arial Narrow"/>
        </w:rPr>
        <w:t xml:space="preserve"> полезно образователно и културно събитие. То подпомага българския читател да придобие вярна представа за съществена страна от живота на арабските народи в миналото и в наши дни. Тя е и наш принос, който се вписва в усилията на колегите арабисти и ислямоведи за изясняването на този злободневен общественополитически въпрос. Добавям и наблюдението, че </w:t>
      </w:r>
      <w:r w:rsidRPr="007301C6">
        <w:rPr>
          <w:rFonts w:ascii="Arial Narrow" w:hAnsi="Arial Narrow" w:cs="Arial"/>
        </w:rPr>
        <w:t>съчетано</w:t>
      </w:r>
      <w:r w:rsidRPr="007301C6">
        <w:rPr>
          <w:rFonts w:ascii="Arial Narrow" w:hAnsi="Arial Narrow"/>
        </w:rPr>
        <w:t>то</w:t>
      </w:r>
      <w:r w:rsidRPr="007301C6">
        <w:rPr>
          <w:rFonts w:ascii="Arial Narrow" w:hAnsi="Arial Narrow" w:cs="Arial"/>
        </w:rPr>
        <w:t xml:space="preserve"> с изчерпателна библиография</w:t>
      </w:r>
      <w:r w:rsidRPr="007301C6">
        <w:rPr>
          <w:rFonts w:ascii="Arial Narrow" w:hAnsi="Arial Narrow"/>
        </w:rPr>
        <w:t xml:space="preserve"> пространно </w:t>
      </w:r>
      <w:r w:rsidRPr="007301C6">
        <w:rPr>
          <w:rFonts w:ascii="Arial Narrow" w:hAnsi="Arial Narrow" w:cs="Arial"/>
        </w:rPr>
        <w:t xml:space="preserve">изложение, </w:t>
      </w:r>
      <w:r w:rsidRPr="007301C6">
        <w:rPr>
          <w:rFonts w:ascii="Arial Narrow" w:hAnsi="Arial Narrow" w:cs="Arial"/>
          <w:u w:val="single"/>
        </w:rPr>
        <w:t>превръща труда в „справочник“ в най-добрия смисъл на названието</w:t>
      </w:r>
      <w:r w:rsidRPr="007301C6">
        <w:rPr>
          <w:rFonts w:ascii="Arial Narrow" w:hAnsi="Arial Narrow" w:cs="Arial"/>
        </w:rPr>
        <w:t xml:space="preserve">. Това е пособие за всеки, който наред с разглежданите в него въпроси, желае да научи повече, или решава да пише </w:t>
      </w:r>
      <w:r w:rsidRPr="007301C6">
        <w:rPr>
          <w:rFonts w:ascii="Arial Narrow" w:hAnsi="Arial Narrow"/>
        </w:rPr>
        <w:t xml:space="preserve">по </w:t>
      </w:r>
      <w:r w:rsidRPr="007301C6">
        <w:rPr>
          <w:rFonts w:ascii="Arial Narrow" w:hAnsi="Arial Narrow" w:cs="Arial"/>
        </w:rPr>
        <w:t>догматични и общественополитически измерения на исляма. Монографията изцяло отговаря на изискванията за хабилитационен труд.</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 xml:space="preserve"> Представените статии съдържат редица приноси, </w:t>
      </w:r>
      <w:r>
        <w:rPr>
          <w:rFonts w:ascii="Arial Narrow" w:hAnsi="Arial Narrow" w:cs="Arial"/>
        </w:rPr>
        <w:t xml:space="preserve">с които нашата колега </w:t>
      </w:r>
      <w:r w:rsidRPr="007301C6">
        <w:rPr>
          <w:rFonts w:ascii="Arial Narrow" w:hAnsi="Arial Narrow"/>
          <w:shd w:val="clear" w:color="auto" w:fill="FFFFFF"/>
        </w:rPr>
        <w:t xml:space="preserve">попълва посветените на арабо-мюсюлманската цивилизация усилия на българските ориенталисти. Статията </w:t>
      </w:r>
      <w:r w:rsidRPr="007301C6">
        <w:rPr>
          <w:rFonts w:ascii="Arial Narrow" w:hAnsi="Arial Narrow"/>
          <w:b/>
          <w:bCs/>
          <w:shd w:val="clear" w:color="auto" w:fill="FFFFFF"/>
        </w:rPr>
        <w:t>„Образът на пророка Мухаммад в миниатюристиката на мюсюлманските народи”</w:t>
      </w:r>
      <w:r w:rsidRPr="007301C6">
        <w:rPr>
          <w:rFonts w:ascii="Arial Narrow" w:hAnsi="Arial Narrow"/>
          <w:shd w:val="clear" w:color="auto" w:fill="FFFFFF"/>
        </w:rPr>
        <w:t xml:space="preserve">, запознава българския читател с разнообразната и богата мюсюлманска миниатюристика. С подбрани примери, авторката разкрива как нейните представители преодоляват догматичните забрани на изображенията и то в една толкова чувствителна насока, каквато е изобразяването на пророка Мухаммад. Следва да се отбележи и развилото се след </w:t>
      </w:r>
      <w:r w:rsidRPr="007301C6">
        <w:rPr>
          <w:rFonts w:ascii="Arial Narrow" w:hAnsi="Arial Narrow"/>
        </w:rPr>
        <w:t xml:space="preserve">ХVІ в. в суннизма </w:t>
      </w:r>
      <w:r w:rsidRPr="007301C6">
        <w:rPr>
          <w:rFonts w:ascii="Arial Narrow" w:hAnsi="Arial Narrow"/>
          <w:shd w:val="clear" w:color="auto" w:fill="FFFFFF"/>
        </w:rPr>
        <w:t xml:space="preserve">„чисто ислямско“ изобразяване чрез </w:t>
      </w:r>
      <w:r w:rsidRPr="007301C6">
        <w:rPr>
          <w:rFonts w:ascii="Arial Narrow" w:hAnsi="Arial Narrow"/>
        </w:rPr>
        <w:t>калиграми-словесни портрети.  В</w:t>
      </w:r>
      <w:r w:rsidRPr="007301C6">
        <w:rPr>
          <w:rStyle w:val="apple-style-span"/>
          <w:rFonts w:ascii="Arial Narrow" w:hAnsi="Arial Narrow" w:cs="Arial"/>
          <w:b/>
          <w:bCs/>
        </w:rPr>
        <w:t xml:space="preserve"> „</w:t>
      </w:r>
      <w:r w:rsidRPr="007301C6">
        <w:rPr>
          <w:rStyle w:val="apple-style-span"/>
          <w:rFonts w:ascii="Arial Narrow" w:hAnsi="Arial Narrow"/>
          <w:b/>
          <w:bCs/>
        </w:rPr>
        <w:t>Ислямът и арабското музикално изкуство: съвременни аспекти на</w:t>
      </w:r>
      <w:r w:rsidRPr="007301C6">
        <w:rPr>
          <w:rStyle w:val="apple-style-span"/>
          <w:rFonts w:ascii="Arial Narrow" w:hAnsi="Arial Narrow"/>
          <w:b/>
          <w:bCs/>
          <w:lang w:val="ru-RU"/>
        </w:rPr>
        <w:t xml:space="preserve"> </w:t>
      </w:r>
      <w:r w:rsidRPr="007301C6">
        <w:rPr>
          <w:rStyle w:val="apple-style-span"/>
          <w:rFonts w:ascii="Arial Narrow" w:hAnsi="Arial Narrow"/>
          <w:b/>
          <w:bCs/>
        </w:rPr>
        <w:t xml:space="preserve">напрежението между религиозна норма и културен факт” </w:t>
      </w:r>
      <w:r>
        <w:rPr>
          <w:rStyle w:val="apple-style-span"/>
          <w:rFonts w:ascii="Arial Narrow" w:hAnsi="Arial Narrow"/>
        </w:rPr>
        <w:t xml:space="preserve">се </w:t>
      </w:r>
      <w:r w:rsidRPr="007301C6">
        <w:rPr>
          <w:rStyle w:val="apple-style-span"/>
          <w:rFonts w:ascii="Arial Narrow" w:hAnsi="Arial Narrow"/>
        </w:rPr>
        <w:t>обяснява как и</w:t>
      </w:r>
      <w:r w:rsidRPr="007301C6">
        <w:rPr>
          <w:rStyle w:val="apple-style-span"/>
          <w:rFonts w:ascii="Arial Narrow" w:hAnsi="Arial Narrow"/>
          <w:b/>
          <w:bCs/>
        </w:rPr>
        <w:t xml:space="preserve"> </w:t>
      </w:r>
      <w:r w:rsidRPr="007301C6">
        <w:rPr>
          <w:rFonts w:ascii="Arial Narrow" w:hAnsi="Arial Narrow"/>
        </w:rPr>
        <w:t>защо</w:t>
      </w:r>
      <w:r>
        <w:rPr>
          <w:rFonts w:ascii="Arial Narrow" w:hAnsi="Arial Narrow"/>
        </w:rPr>
        <w:t>,</w:t>
      </w:r>
      <w:r w:rsidRPr="007301C6">
        <w:rPr>
          <w:rFonts w:ascii="Arial Narrow" w:hAnsi="Arial Narrow"/>
        </w:rPr>
        <w:t xml:space="preserve"> сред богослови и правници</w:t>
      </w:r>
      <w:r>
        <w:rPr>
          <w:rFonts w:ascii="Arial Narrow" w:hAnsi="Arial Narrow"/>
        </w:rPr>
        <w:t>,</w:t>
      </w:r>
      <w:r w:rsidRPr="007301C6">
        <w:rPr>
          <w:rFonts w:ascii="Arial Narrow" w:hAnsi="Arial Narrow"/>
        </w:rPr>
        <w:t xml:space="preserve"> няма еднозначно становище относно мястото на музиката в обществото и културата</w:t>
      </w:r>
      <w:r>
        <w:rPr>
          <w:rFonts w:ascii="Arial Narrow" w:hAnsi="Arial Narrow"/>
        </w:rPr>
        <w:t xml:space="preserve">. Липсата </w:t>
      </w:r>
      <w:r w:rsidRPr="007301C6">
        <w:rPr>
          <w:rFonts w:ascii="Arial Narrow" w:hAnsi="Arial Narrow"/>
        </w:rPr>
        <w:t xml:space="preserve">улеснява нейната </w:t>
      </w:r>
      <w:r w:rsidRPr="007301C6">
        <w:rPr>
          <w:rStyle w:val="apple-style-span"/>
          <w:rFonts w:ascii="Arial Narrow" w:hAnsi="Arial Narrow"/>
        </w:rPr>
        <w:t xml:space="preserve">многообразна изява и богатство по време и пространство в „Дома на </w:t>
      </w:r>
      <w:r w:rsidRPr="007301C6">
        <w:rPr>
          <w:rStyle w:val="apple-style-span"/>
          <w:rFonts w:ascii="Arial Narrow" w:hAnsi="Arial Narrow"/>
        </w:rPr>
        <w:lastRenderedPageBreak/>
        <w:t xml:space="preserve">исляма“. Разглежда </w:t>
      </w:r>
      <w:r>
        <w:rPr>
          <w:rStyle w:val="apple-style-span"/>
          <w:rFonts w:ascii="Arial Narrow" w:hAnsi="Arial Narrow"/>
        </w:rPr>
        <w:t xml:space="preserve">се </w:t>
      </w:r>
      <w:r w:rsidRPr="007301C6">
        <w:rPr>
          <w:rStyle w:val="apple-style-span"/>
          <w:rFonts w:ascii="Arial Narrow" w:hAnsi="Arial Narrow"/>
        </w:rPr>
        <w:t xml:space="preserve">и постоянно възникващото </w:t>
      </w:r>
      <w:r w:rsidRPr="007301C6">
        <w:rPr>
          <w:rFonts w:ascii="Arial Narrow" w:eastAsia="TimesNewRomanPSMT" w:hAnsi="Arial Narrow"/>
        </w:rPr>
        <w:t>напрежение между благочестивите правоверни и творческите тласъци на стремежа към красотата, създаващи това изкуството.</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 xml:space="preserve">По-особено място заема статията </w:t>
      </w:r>
      <w:r w:rsidRPr="007301C6">
        <w:rPr>
          <w:rFonts w:ascii="Arial Narrow" w:hAnsi="Arial Narrow"/>
          <w:b/>
          <w:bCs/>
        </w:rPr>
        <w:t>“</w:t>
      </w:r>
      <w:r w:rsidRPr="007301C6">
        <w:rPr>
          <w:rFonts w:ascii="Arial Narrow" w:hAnsi="Arial Narrow"/>
          <w:b/>
          <w:bCs/>
          <w:lang w:val="en-US"/>
        </w:rPr>
        <w:t>Public Expression and Private Confession</w:t>
      </w:r>
      <w:r w:rsidRPr="007301C6">
        <w:rPr>
          <w:rFonts w:ascii="Arial Narrow" w:hAnsi="Arial Narrow"/>
          <w:b/>
          <w:bCs/>
        </w:rPr>
        <w:t xml:space="preserve">: </w:t>
      </w:r>
      <w:r w:rsidRPr="007301C6">
        <w:rPr>
          <w:rFonts w:ascii="Arial Narrow" w:hAnsi="Arial Narrow"/>
          <w:b/>
          <w:bCs/>
          <w:lang w:val="en-US"/>
        </w:rPr>
        <w:t>Crypto</w:t>
      </w:r>
      <w:r w:rsidRPr="007301C6">
        <w:rPr>
          <w:rFonts w:ascii="Arial Narrow" w:hAnsi="Arial Narrow"/>
          <w:b/>
          <w:bCs/>
        </w:rPr>
        <w:t>-</w:t>
      </w:r>
      <w:r w:rsidRPr="007301C6">
        <w:rPr>
          <w:rFonts w:ascii="Arial Narrow" w:hAnsi="Arial Narrow"/>
          <w:b/>
          <w:bCs/>
          <w:lang w:val="en-US"/>
        </w:rPr>
        <w:t>Christianity among the Bulgarian Muslims</w:t>
      </w:r>
      <w:r w:rsidRPr="007301C6">
        <w:rPr>
          <w:rFonts w:ascii="Arial Narrow" w:hAnsi="Arial Narrow"/>
          <w:b/>
          <w:bCs/>
        </w:rPr>
        <w:t xml:space="preserve"> (</w:t>
      </w:r>
      <w:r w:rsidRPr="007301C6">
        <w:rPr>
          <w:rFonts w:ascii="Arial Narrow" w:hAnsi="Arial Narrow"/>
          <w:b/>
          <w:bCs/>
          <w:lang w:val="en-US"/>
        </w:rPr>
        <w:t>Pomaks</w:t>
      </w:r>
      <w:r w:rsidRPr="007301C6">
        <w:rPr>
          <w:rFonts w:ascii="Arial Narrow" w:hAnsi="Arial Narrow"/>
          <w:b/>
          <w:bCs/>
        </w:rPr>
        <w:t xml:space="preserve">) </w:t>
      </w:r>
      <w:r w:rsidRPr="007301C6">
        <w:rPr>
          <w:rFonts w:ascii="Arial Narrow" w:hAnsi="Arial Narrow"/>
          <w:b/>
          <w:bCs/>
          <w:lang w:val="en-US"/>
        </w:rPr>
        <w:t>in the Central Rhodope Region</w:t>
      </w:r>
      <w:r w:rsidRPr="007301C6">
        <w:rPr>
          <w:rFonts w:ascii="Arial Narrow" w:hAnsi="Arial Narrow"/>
          <w:b/>
          <w:bCs/>
        </w:rPr>
        <w:t xml:space="preserve">.” </w:t>
      </w:r>
      <w:r w:rsidRPr="007301C6">
        <w:rPr>
          <w:rFonts w:ascii="Arial Narrow" w:hAnsi="Arial Narrow"/>
        </w:rPr>
        <w:t xml:space="preserve">Авторката запознава накратко европейското ислямоведение как и доколко на Балканите става възможно осъществяването на взаимно духовно и обредно проникване между християнството и исляма. С множество примери от обичаите и бита на обитаващата полуострова общност от потомци на ислямизирано местно население, тя разкрива  едно показателно явление. Тези т. нар. помаци, редом със съхраняването на своя наследен от християнството език, продължават да следват редица негови черти и белези. Обяснението е в многовековния съвместен живот, който без да е насилствено прекъснат, както стана на Пиринеите, продължава и в наши дни. </w:t>
      </w:r>
    </w:p>
    <w:p w:rsidR="000456C9" w:rsidRPr="007301C6" w:rsidRDefault="000456C9" w:rsidP="00962A7D">
      <w:pPr>
        <w:tabs>
          <w:tab w:val="left" w:pos="8460"/>
          <w:tab w:val="left" w:pos="9000"/>
        </w:tabs>
        <w:spacing w:before="240" w:after="100" w:afterAutospacing="1" w:line="360" w:lineRule="auto"/>
        <w:ind w:left="170" w:right="-1134" w:firstLine="1440"/>
        <w:jc w:val="both"/>
        <w:rPr>
          <w:rFonts w:ascii="Arial Narrow" w:hAnsi="Arial Narrow" w:cs="Arial"/>
        </w:rPr>
      </w:pPr>
      <w:r w:rsidRPr="007301C6">
        <w:rPr>
          <w:rFonts w:ascii="Arial Narrow" w:hAnsi="Arial Narrow" w:cs="Arial"/>
        </w:rPr>
        <w:t>Представените трудове показват задълбочени арабистични познания и голяма работоспособност.</w:t>
      </w:r>
      <w:r w:rsidRPr="000456C9">
        <w:rPr>
          <w:rFonts w:ascii="Arial Narrow" w:hAnsi="Arial Narrow" w:cs="Arial"/>
        </w:rPr>
        <w:t xml:space="preserve"> </w:t>
      </w:r>
      <w:r>
        <w:rPr>
          <w:rFonts w:ascii="Arial Narrow" w:hAnsi="Arial Narrow" w:cs="Arial"/>
        </w:rPr>
        <w:t>Д</w:t>
      </w:r>
      <w:r w:rsidRPr="007301C6">
        <w:rPr>
          <w:rFonts w:ascii="Arial Narrow" w:hAnsi="Arial Narrow" w:cs="Arial"/>
        </w:rPr>
        <w:t xml:space="preserve">-р Г. Евстатиева постига обхватен поглед върху предмета на </w:t>
      </w:r>
      <w:r>
        <w:rPr>
          <w:rFonts w:ascii="Arial Narrow" w:hAnsi="Arial Narrow" w:cs="Arial"/>
        </w:rPr>
        <w:t xml:space="preserve">всяко </w:t>
      </w:r>
      <w:r w:rsidRPr="007301C6">
        <w:rPr>
          <w:rFonts w:ascii="Arial Narrow" w:hAnsi="Arial Narrow" w:cs="Arial"/>
        </w:rPr>
        <w:t>свое  проучване и успешно изяснява неговата същност и съдържание.</w:t>
      </w:r>
      <w:r w:rsidRPr="007301C6">
        <w:rPr>
          <w:rFonts w:ascii="Arial Narrow" w:hAnsi="Arial Narrow"/>
        </w:rPr>
        <w:t xml:space="preserve"> </w:t>
      </w:r>
      <w:r>
        <w:rPr>
          <w:rFonts w:ascii="Arial Narrow" w:hAnsi="Arial Narrow"/>
        </w:rPr>
        <w:t xml:space="preserve">Излага </w:t>
      </w:r>
      <w:r w:rsidRPr="007301C6">
        <w:rPr>
          <w:rFonts w:ascii="Arial Narrow" w:hAnsi="Arial Narrow" w:cs="Arial"/>
        </w:rPr>
        <w:t>увлекателно</w:t>
      </w:r>
      <w:r w:rsidRPr="00C72006">
        <w:rPr>
          <w:rFonts w:ascii="Arial Narrow" w:hAnsi="Arial Narrow" w:cs="Arial"/>
        </w:rPr>
        <w:t xml:space="preserve"> </w:t>
      </w:r>
      <w:r>
        <w:rPr>
          <w:rFonts w:ascii="Arial Narrow" w:hAnsi="Arial Narrow" w:cs="Arial"/>
        </w:rPr>
        <w:t xml:space="preserve">своите </w:t>
      </w:r>
      <w:r w:rsidRPr="007301C6">
        <w:rPr>
          <w:rFonts w:ascii="Arial Narrow" w:hAnsi="Arial Narrow" w:cs="Arial"/>
        </w:rPr>
        <w:t>становища</w:t>
      </w:r>
      <w:r>
        <w:rPr>
          <w:rFonts w:ascii="Arial Narrow" w:hAnsi="Arial Narrow" w:cs="Arial"/>
        </w:rPr>
        <w:t xml:space="preserve"> и</w:t>
      </w:r>
      <w:r w:rsidRPr="007301C6">
        <w:rPr>
          <w:rFonts w:ascii="Arial Narrow" w:hAnsi="Arial Narrow" w:cs="Arial"/>
        </w:rPr>
        <w:t xml:space="preserve"> </w:t>
      </w:r>
      <w:r w:rsidR="00962A7D">
        <w:rPr>
          <w:rFonts w:ascii="Arial Narrow" w:hAnsi="Arial Narrow" w:cs="Arial"/>
        </w:rPr>
        <w:t>умело</w:t>
      </w:r>
      <w:r>
        <w:rPr>
          <w:rFonts w:ascii="Arial Narrow" w:hAnsi="Arial Narrow" w:cs="Arial"/>
        </w:rPr>
        <w:t xml:space="preserve"> </w:t>
      </w:r>
      <w:r w:rsidRPr="007301C6">
        <w:rPr>
          <w:rFonts w:ascii="Arial Narrow" w:hAnsi="Arial Narrow" w:cs="Arial"/>
        </w:rPr>
        <w:t xml:space="preserve">доказва изводите, до които достига. Изявява се и като опитен преподавател по редицата дисциплини в курса по арабистика и със своята начетеност и доброжелателност получава признанието на студентите. Член е на “Европейския съюз на арабистите и ислямоведите”. С участието в научните срещи у нас и в чужбина допринася за признаване на достиженията на българското изтоковедение. </w:t>
      </w:r>
    </w:p>
    <w:p w:rsidR="000456C9" w:rsidRPr="007301C6" w:rsidRDefault="000456C9" w:rsidP="000456C9">
      <w:pPr>
        <w:tabs>
          <w:tab w:val="left" w:pos="8460"/>
          <w:tab w:val="left" w:pos="9000"/>
        </w:tabs>
        <w:spacing w:before="240" w:after="100" w:afterAutospacing="1" w:line="360" w:lineRule="auto"/>
        <w:ind w:left="170" w:right="-1134" w:firstLine="1440"/>
        <w:jc w:val="both"/>
        <w:rPr>
          <w:rFonts w:ascii="Arial Narrow" w:hAnsi="Arial Narrow"/>
          <w:lang w:eastAsia="bg-BG"/>
        </w:rPr>
      </w:pPr>
      <w:r w:rsidRPr="007301C6">
        <w:rPr>
          <w:rFonts w:ascii="Arial Narrow" w:hAnsi="Arial Narrow" w:cs="Arial"/>
        </w:rPr>
        <w:t xml:space="preserve">Като имам предвид така очертаната научна и преподавателска дейност на кандидатката, предлагам на уважаемите членове на Специализираното жури да изберат д-р Галина Евстатиева  на </w:t>
      </w:r>
      <w:r w:rsidRPr="007301C6">
        <w:rPr>
          <w:rFonts w:ascii="Arial Narrow" w:hAnsi="Arial Narrow"/>
          <w:lang w:eastAsia="bg-BG"/>
        </w:rPr>
        <w:t>академичната длъжност “доцент” по арабска култура.</w:t>
      </w:r>
    </w:p>
    <w:p w:rsidR="000456C9" w:rsidRDefault="000A09F4" w:rsidP="000456C9">
      <w:pPr>
        <w:tabs>
          <w:tab w:val="left" w:pos="8460"/>
          <w:tab w:val="left" w:pos="9000"/>
        </w:tabs>
        <w:spacing w:before="240" w:after="100" w:afterAutospacing="1" w:line="360" w:lineRule="auto"/>
        <w:ind w:left="170" w:right="-1134" w:firstLine="1440"/>
        <w:jc w:val="both"/>
        <w:rPr>
          <w:rFonts w:ascii="Arial Narrow" w:hAnsi="Arial Narrow"/>
          <w:lang w:eastAsia="bg-BG"/>
        </w:rPr>
      </w:pPr>
      <w:r>
        <w:rPr>
          <w:rFonts w:ascii="Arial Narrow" w:hAnsi="Arial Narrow"/>
          <w:noProof/>
          <w:lang w:eastAsia="bg-BG"/>
        </w:rPr>
        <w:drawing>
          <wp:inline distT="0" distB="0" distL="0" distR="0">
            <wp:extent cx="5504180" cy="8616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180" cy="861695"/>
                    </a:xfrm>
                    <a:prstGeom prst="rect">
                      <a:avLst/>
                    </a:prstGeom>
                    <a:noFill/>
                    <a:ln>
                      <a:noFill/>
                    </a:ln>
                  </pic:spPr>
                </pic:pic>
              </a:graphicData>
            </a:graphic>
          </wp:inline>
        </w:drawing>
      </w:r>
      <w:r w:rsidR="000456C9" w:rsidRPr="007301C6">
        <w:rPr>
          <w:rFonts w:ascii="Arial Narrow" w:hAnsi="Arial Narrow"/>
          <w:lang w:eastAsia="bg-BG"/>
        </w:rPr>
        <w:t xml:space="preserve">                                          </w:t>
      </w:r>
    </w:p>
    <w:p w:rsidR="004D4382" w:rsidRPr="00962A7D" w:rsidRDefault="000456C9" w:rsidP="00962A7D">
      <w:pPr>
        <w:tabs>
          <w:tab w:val="left" w:pos="8460"/>
          <w:tab w:val="left" w:pos="9000"/>
        </w:tabs>
        <w:spacing w:before="240" w:after="100" w:afterAutospacing="1" w:line="360" w:lineRule="auto"/>
        <w:ind w:left="170" w:right="-1134" w:firstLine="1440"/>
        <w:jc w:val="both"/>
        <w:rPr>
          <w:rFonts w:ascii="Arial" w:hAnsi="Arial" w:cs="Arial"/>
          <w:lang w:val="en-US"/>
        </w:rPr>
      </w:pPr>
      <w:r w:rsidRPr="007301C6">
        <w:rPr>
          <w:rFonts w:ascii="Arial Narrow" w:hAnsi="Arial Narrow"/>
          <w:lang w:eastAsia="bg-BG"/>
        </w:rPr>
        <w:t xml:space="preserve"> </w:t>
      </w:r>
      <w:r>
        <w:rPr>
          <w:rFonts w:ascii="Arial Narrow" w:hAnsi="Arial Narrow"/>
          <w:lang w:eastAsia="bg-BG"/>
        </w:rPr>
        <w:t xml:space="preserve">                               </w:t>
      </w:r>
      <w:bookmarkStart w:id="0" w:name="_GoBack"/>
      <w:bookmarkEnd w:id="0"/>
      <w:r w:rsidRPr="007301C6">
        <w:rPr>
          <w:rFonts w:ascii="Arial Narrow" w:hAnsi="Arial Narrow"/>
          <w:lang w:eastAsia="bg-BG"/>
        </w:rPr>
        <w:t xml:space="preserve">София,  5 май 2016 г.            </w:t>
      </w:r>
    </w:p>
    <w:sectPr w:rsidR="004D4382" w:rsidRPr="00962A7D" w:rsidSect="004F47B7">
      <w:headerReference w:type="default" r:id="rId10"/>
      <w:pgSz w:w="12240" w:h="15840"/>
      <w:pgMar w:top="1191" w:right="1758" w:bottom="1440" w:left="1797"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FB" w:rsidRDefault="00FE11FB" w:rsidP="008C07AB">
      <w:r>
        <w:separator/>
      </w:r>
    </w:p>
  </w:endnote>
  <w:endnote w:type="continuationSeparator" w:id="0">
    <w:p w:rsidR="00FE11FB" w:rsidRDefault="00FE11FB" w:rsidP="008C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MinionPro-Bold">
    <w:panose1 w:val="00000000000000000000"/>
    <w:charset w:val="CC"/>
    <w:family w:val="roman"/>
    <w:notTrueType/>
    <w:pitch w:val="default"/>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Shonar Bangl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FB" w:rsidRDefault="00FE11FB" w:rsidP="008C07AB">
      <w:r>
        <w:separator/>
      </w:r>
    </w:p>
  </w:footnote>
  <w:footnote w:type="continuationSeparator" w:id="0">
    <w:p w:rsidR="00FE11FB" w:rsidRDefault="00FE11FB" w:rsidP="008C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AB" w:rsidRDefault="008C07AB">
    <w:pPr>
      <w:pStyle w:val="Header"/>
      <w:jc w:val="right"/>
    </w:pPr>
    <w:r>
      <w:fldChar w:fldCharType="begin"/>
    </w:r>
    <w:r>
      <w:instrText xml:space="preserve"> PAGE   \* MERGEFORMAT </w:instrText>
    </w:r>
    <w:r>
      <w:fldChar w:fldCharType="separate"/>
    </w:r>
    <w:r w:rsidR="000A09F4">
      <w:rPr>
        <w:noProof/>
      </w:rPr>
      <w:t>6</w:t>
    </w:r>
    <w:r>
      <w:rPr>
        <w:noProof/>
      </w:rPr>
      <w:fldChar w:fldCharType="end"/>
    </w:r>
  </w:p>
  <w:p w:rsidR="008C07AB" w:rsidRDefault="008C07AB">
    <w:pPr>
      <w:pStyle w:val="Header"/>
      <w:rPr>
        <w:lang w:val="fr-FR"/>
      </w:rPr>
    </w:pPr>
  </w:p>
  <w:p w:rsidR="008C07AB" w:rsidRPr="008C07AB" w:rsidRDefault="008C07A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C63"/>
    <w:multiLevelType w:val="hybridMultilevel"/>
    <w:tmpl w:val="50869792"/>
    <w:lvl w:ilvl="0" w:tplc="3470F492">
      <w:start w:val="1"/>
      <w:numFmt w:val="decimal"/>
      <w:lvlText w:val="%1."/>
      <w:lvlJc w:val="left"/>
      <w:pPr>
        <w:ind w:left="1494" w:hanging="360"/>
      </w:pPr>
      <w:rPr>
        <w:rFonts w:cs="Arial"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15AC2521"/>
    <w:multiLevelType w:val="hybridMultilevel"/>
    <w:tmpl w:val="68C4C15E"/>
    <w:lvl w:ilvl="0" w:tplc="49604772">
      <w:start w:val="2"/>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249F321D"/>
    <w:multiLevelType w:val="hybridMultilevel"/>
    <w:tmpl w:val="E7DA2DE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308051DA"/>
    <w:multiLevelType w:val="hybridMultilevel"/>
    <w:tmpl w:val="B7B4FA8E"/>
    <w:lvl w:ilvl="0" w:tplc="04020011">
      <w:start w:val="1"/>
      <w:numFmt w:val="decimal"/>
      <w:lvlText w:val="%1)"/>
      <w:lvlJc w:val="left"/>
      <w:pPr>
        <w:ind w:left="360" w:hanging="360"/>
      </w:pPr>
      <w:rPr>
        <w:rFonts w:cs="Times New Roman"/>
      </w:rPr>
    </w:lvl>
    <w:lvl w:ilvl="1" w:tplc="04020003">
      <w:start w:val="1"/>
      <w:numFmt w:val="bullet"/>
      <w:lvlText w:val="o"/>
      <w:lvlJc w:val="left"/>
      <w:pPr>
        <w:ind w:left="1080" w:hanging="360"/>
      </w:pPr>
      <w:rPr>
        <w:rFonts w:ascii="Courier New" w:hAnsi="Courier New" w:cs="Times New Roman"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Times New Roman"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Times New Roman" w:hint="default"/>
      </w:rPr>
    </w:lvl>
    <w:lvl w:ilvl="8" w:tplc="04020005">
      <w:start w:val="1"/>
      <w:numFmt w:val="bullet"/>
      <w:lvlText w:val=""/>
      <w:lvlJc w:val="left"/>
      <w:pPr>
        <w:ind w:left="6120" w:hanging="360"/>
      </w:pPr>
      <w:rPr>
        <w:rFonts w:ascii="Wingdings" w:hAnsi="Wingdings" w:hint="default"/>
      </w:rPr>
    </w:lvl>
  </w:abstractNum>
  <w:abstractNum w:abstractNumId="4">
    <w:nsid w:val="3273110E"/>
    <w:multiLevelType w:val="hybridMultilevel"/>
    <w:tmpl w:val="D1706776"/>
    <w:lvl w:ilvl="0" w:tplc="3F0AC8B4">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05503C"/>
    <w:multiLevelType w:val="hybridMultilevel"/>
    <w:tmpl w:val="D4CC104E"/>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56A7341"/>
    <w:multiLevelType w:val="hybridMultilevel"/>
    <w:tmpl w:val="B3322142"/>
    <w:lvl w:ilvl="0" w:tplc="3F0AC8B4">
      <w:start w:val="1"/>
      <w:numFmt w:val="decimal"/>
      <w:lvlText w:val="%1."/>
      <w:lvlJc w:val="left"/>
      <w:pPr>
        <w:ind w:left="1931" w:hanging="360"/>
      </w:pPr>
      <w:rPr>
        <w:rFonts w:cs="Arial" w:hint="default"/>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7">
    <w:nsid w:val="3E6D2332"/>
    <w:multiLevelType w:val="hybridMultilevel"/>
    <w:tmpl w:val="7F8A6350"/>
    <w:lvl w:ilvl="0" w:tplc="3F0AC8B4">
      <w:start w:val="1"/>
      <w:numFmt w:val="decimal"/>
      <w:lvlText w:val="%1."/>
      <w:lvlJc w:val="left"/>
      <w:pPr>
        <w:ind w:left="1211"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0152011"/>
    <w:multiLevelType w:val="hybridMultilevel"/>
    <w:tmpl w:val="D37A99F0"/>
    <w:lvl w:ilvl="0" w:tplc="E8768F4C">
      <w:numFmt w:val="bullet"/>
      <w:lvlText w:val="-"/>
      <w:lvlJc w:val="left"/>
      <w:pPr>
        <w:tabs>
          <w:tab w:val="num" w:pos="2954"/>
        </w:tabs>
        <w:ind w:left="2954" w:hanging="1695"/>
      </w:pPr>
      <w:rPr>
        <w:rFonts w:ascii="Arial" w:eastAsia="Times New Roman" w:hAnsi="Arial" w:cs="Arial" w:hint="default"/>
      </w:rPr>
    </w:lvl>
    <w:lvl w:ilvl="1" w:tplc="04090003" w:tentative="1">
      <w:start w:val="1"/>
      <w:numFmt w:val="bullet"/>
      <w:lvlText w:val="o"/>
      <w:lvlJc w:val="left"/>
      <w:pPr>
        <w:tabs>
          <w:tab w:val="num" w:pos="2339"/>
        </w:tabs>
        <w:ind w:left="2339" w:hanging="360"/>
      </w:pPr>
      <w:rPr>
        <w:rFonts w:ascii="Courier New" w:hAnsi="Courier New" w:cs="Courier New" w:hint="default"/>
      </w:rPr>
    </w:lvl>
    <w:lvl w:ilvl="2" w:tplc="04090005" w:tentative="1">
      <w:start w:val="1"/>
      <w:numFmt w:val="bullet"/>
      <w:lvlText w:val=""/>
      <w:lvlJc w:val="left"/>
      <w:pPr>
        <w:tabs>
          <w:tab w:val="num" w:pos="3059"/>
        </w:tabs>
        <w:ind w:left="3059" w:hanging="360"/>
      </w:pPr>
      <w:rPr>
        <w:rFonts w:ascii="Wingdings" w:hAnsi="Wingdings" w:hint="default"/>
      </w:rPr>
    </w:lvl>
    <w:lvl w:ilvl="3" w:tplc="04090001" w:tentative="1">
      <w:start w:val="1"/>
      <w:numFmt w:val="bullet"/>
      <w:lvlText w:val=""/>
      <w:lvlJc w:val="left"/>
      <w:pPr>
        <w:tabs>
          <w:tab w:val="num" w:pos="3779"/>
        </w:tabs>
        <w:ind w:left="3779" w:hanging="360"/>
      </w:pPr>
      <w:rPr>
        <w:rFonts w:ascii="Symbol" w:hAnsi="Symbol" w:hint="default"/>
      </w:rPr>
    </w:lvl>
    <w:lvl w:ilvl="4" w:tplc="04090003" w:tentative="1">
      <w:start w:val="1"/>
      <w:numFmt w:val="bullet"/>
      <w:lvlText w:val="o"/>
      <w:lvlJc w:val="left"/>
      <w:pPr>
        <w:tabs>
          <w:tab w:val="num" w:pos="4499"/>
        </w:tabs>
        <w:ind w:left="4499" w:hanging="360"/>
      </w:pPr>
      <w:rPr>
        <w:rFonts w:ascii="Courier New" w:hAnsi="Courier New" w:cs="Courier New" w:hint="default"/>
      </w:rPr>
    </w:lvl>
    <w:lvl w:ilvl="5" w:tplc="04090005" w:tentative="1">
      <w:start w:val="1"/>
      <w:numFmt w:val="bullet"/>
      <w:lvlText w:val=""/>
      <w:lvlJc w:val="left"/>
      <w:pPr>
        <w:tabs>
          <w:tab w:val="num" w:pos="5219"/>
        </w:tabs>
        <w:ind w:left="5219" w:hanging="360"/>
      </w:pPr>
      <w:rPr>
        <w:rFonts w:ascii="Wingdings" w:hAnsi="Wingdings" w:hint="default"/>
      </w:rPr>
    </w:lvl>
    <w:lvl w:ilvl="6" w:tplc="04090001" w:tentative="1">
      <w:start w:val="1"/>
      <w:numFmt w:val="bullet"/>
      <w:lvlText w:val=""/>
      <w:lvlJc w:val="left"/>
      <w:pPr>
        <w:tabs>
          <w:tab w:val="num" w:pos="5939"/>
        </w:tabs>
        <w:ind w:left="5939" w:hanging="360"/>
      </w:pPr>
      <w:rPr>
        <w:rFonts w:ascii="Symbol" w:hAnsi="Symbol" w:hint="default"/>
      </w:rPr>
    </w:lvl>
    <w:lvl w:ilvl="7" w:tplc="04090003" w:tentative="1">
      <w:start w:val="1"/>
      <w:numFmt w:val="bullet"/>
      <w:lvlText w:val="o"/>
      <w:lvlJc w:val="left"/>
      <w:pPr>
        <w:tabs>
          <w:tab w:val="num" w:pos="6659"/>
        </w:tabs>
        <w:ind w:left="6659" w:hanging="360"/>
      </w:pPr>
      <w:rPr>
        <w:rFonts w:ascii="Courier New" w:hAnsi="Courier New" w:cs="Courier New" w:hint="default"/>
      </w:rPr>
    </w:lvl>
    <w:lvl w:ilvl="8" w:tplc="04090005" w:tentative="1">
      <w:start w:val="1"/>
      <w:numFmt w:val="bullet"/>
      <w:lvlText w:val=""/>
      <w:lvlJc w:val="left"/>
      <w:pPr>
        <w:tabs>
          <w:tab w:val="num" w:pos="7379"/>
        </w:tabs>
        <w:ind w:left="7379"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C"/>
    <w:rsid w:val="00000A6F"/>
    <w:rsid w:val="00023B42"/>
    <w:rsid w:val="00036518"/>
    <w:rsid w:val="000456C9"/>
    <w:rsid w:val="00057BFA"/>
    <w:rsid w:val="000715FD"/>
    <w:rsid w:val="00074B87"/>
    <w:rsid w:val="000A09F4"/>
    <w:rsid w:val="000A13E7"/>
    <w:rsid w:val="000A3ACE"/>
    <w:rsid w:val="000B2A8F"/>
    <w:rsid w:val="000B67AB"/>
    <w:rsid w:val="000C1A0E"/>
    <w:rsid w:val="000C6935"/>
    <w:rsid w:val="000D6331"/>
    <w:rsid w:val="000E0E69"/>
    <w:rsid w:val="000F696C"/>
    <w:rsid w:val="00100097"/>
    <w:rsid w:val="00112F4F"/>
    <w:rsid w:val="001160BF"/>
    <w:rsid w:val="001161D8"/>
    <w:rsid w:val="001175B8"/>
    <w:rsid w:val="0012301B"/>
    <w:rsid w:val="00132AF3"/>
    <w:rsid w:val="00134511"/>
    <w:rsid w:val="00135BB7"/>
    <w:rsid w:val="00152FD7"/>
    <w:rsid w:val="00160E9E"/>
    <w:rsid w:val="00163BC8"/>
    <w:rsid w:val="001671FB"/>
    <w:rsid w:val="001722E1"/>
    <w:rsid w:val="00174CA8"/>
    <w:rsid w:val="00177F2D"/>
    <w:rsid w:val="00185564"/>
    <w:rsid w:val="0018659A"/>
    <w:rsid w:val="001B06FB"/>
    <w:rsid w:val="001B4AA5"/>
    <w:rsid w:val="001B679C"/>
    <w:rsid w:val="001C0AB5"/>
    <w:rsid w:val="001C254C"/>
    <w:rsid w:val="001C562A"/>
    <w:rsid w:val="001D2953"/>
    <w:rsid w:val="001E083B"/>
    <w:rsid w:val="001E2407"/>
    <w:rsid w:val="001F1A13"/>
    <w:rsid w:val="001F6D17"/>
    <w:rsid w:val="002060C7"/>
    <w:rsid w:val="002140CA"/>
    <w:rsid w:val="0021644C"/>
    <w:rsid w:val="002228A2"/>
    <w:rsid w:val="00224833"/>
    <w:rsid w:val="00226DDD"/>
    <w:rsid w:val="00231C18"/>
    <w:rsid w:val="00232375"/>
    <w:rsid w:val="00240BFE"/>
    <w:rsid w:val="002437EB"/>
    <w:rsid w:val="002560FC"/>
    <w:rsid w:val="00257418"/>
    <w:rsid w:val="0027111C"/>
    <w:rsid w:val="0027198D"/>
    <w:rsid w:val="00273A93"/>
    <w:rsid w:val="00274CA2"/>
    <w:rsid w:val="00274E71"/>
    <w:rsid w:val="002823F7"/>
    <w:rsid w:val="002A02A6"/>
    <w:rsid w:val="002A3EEC"/>
    <w:rsid w:val="002B20E3"/>
    <w:rsid w:val="002C55BA"/>
    <w:rsid w:val="002D1EA6"/>
    <w:rsid w:val="002D681A"/>
    <w:rsid w:val="002E1EC6"/>
    <w:rsid w:val="002E4FD0"/>
    <w:rsid w:val="002E7793"/>
    <w:rsid w:val="002F3600"/>
    <w:rsid w:val="002F3CE3"/>
    <w:rsid w:val="00314695"/>
    <w:rsid w:val="00326350"/>
    <w:rsid w:val="00331CF1"/>
    <w:rsid w:val="003330F4"/>
    <w:rsid w:val="00337D91"/>
    <w:rsid w:val="00353EA7"/>
    <w:rsid w:val="003555ED"/>
    <w:rsid w:val="00381F40"/>
    <w:rsid w:val="00392135"/>
    <w:rsid w:val="00394B07"/>
    <w:rsid w:val="00395C57"/>
    <w:rsid w:val="003A61B2"/>
    <w:rsid w:val="003B010E"/>
    <w:rsid w:val="003B7A65"/>
    <w:rsid w:val="003C4335"/>
    <w:rsid w:val="003D08CE"/>
    <w:rsid w:val="003D4310"/>
    <w:rsid w:val="003D7BE8"/>
    <w:rsid w:val="003E3CDA"/>
    <w:rsid w:val="003F705E"/>
    <w:rsid w:val="004031ED"/>
    <w:rsid w:val="004033D1"/>
    <w:rsid w:val="00403E28"/>
    <w:rsid w:val="00414F39"/>
    <w:rsid w:val="0041624E"/>
    <w:rsid w:val="00424B6F"/>
    <w:rsid w:val="00434576"/>
    <w:rsid w:val="00443ABC"/>
    <w:rsid w:val="004467FB"/>
    <w:rsid w:val="004470C0"/>
    <w:rsid w:val="0044731F"/>
    <w:rsid w:val="004508C6"/>
    <w:rsid w:val="00461F0D"/>
    <w:rsid w:val="00467899"/>
    <w:rsid w:val="004716B1"/>
    <w:rsid w:val="00472D7B"/>
    <w:rsid w:val="00482D98"/>
    <w:rsid w:val="00485F53"/>
    <w:rsid w:val="004963F7"/>
    <w:rsid w:val="004A6B47"/>
    <w:rsid w:val="004B4492"/>
    <w:rsid w:val="004C1FB9"/>
    <w:rsid w:val="004D4382"/>
    <w:rsid w:val="004D47BF"/>
    <w:rsid w:val="004D6F36"/>
    <w:rsid w:val="004D79F9"/>
    <w:rsid w:val="004E00D2"/>
    <w:rsid w:val="004E67CB"/>
    <w:rsid w:val="004F059B"/>
    <w:rsid w:val="004F47B7"/>
    <w:rsid w:val="004F6C38"/>
    <w:rsid w:val="0050083F"/>
    <w:rsid w:val="00503736"/>
    <w:rsid w:val="00503A50"/>
    <w:rsid w:val="00512137"/>
    <w:rsid w:val="0052116F"/>
    <w:rsid w:val="00523D1D"/>
    <w:rsid w:val="00530A4F"/>
    <w:rsid w:val="005313CB"/>
    <w:rsid w:val="00540496"/>
    <w:rsid w:val="00545360"/>
    <w:rsid w:val="00564133"/>
    <w:rsid w:val="00565AAC"/>
    <w:rsid w:val="00567C2C"/>
    <w:rsid w:val="00575019"/>
    <w:rsid w:val="00583F7B"/>
    <w:rsid w:val="00584BAE"/>
    <w:rsid w:val="00593E06"/>
    <w:rsid w:val="00594564"/>
    <w:rsid w:val="00596996"/>
    <w:rsid w:val="00596A2D"/>
    <w:rsid w:val="005A214D"/>
    <w:rsid w:val="005F1F15"/>
    <w:rsid w:val="00602121"/>
    <w:rsid w:val="0060247C"/>
    <w:rsid w:val="006065C7"/>
    <w:rsid w:val="0061094B"/>
    <w:rsid w:val="006125B8"/>
    <w:rsid w:val="00614550"/>
    <w:rsid w:val="0061739A"/>
    <w:rsid w:val="006259B1"/>
    <w:rsid w:val="006300E1"/>
    <w:rsid w:val="00631587"/>
    <w:rsid w:val="00631625"/>
    <w:rsid w:val="00640A7E"/>
    <w:rsid w:val="006556B8"/>
    <w:rsid w:val="00656071"/>
    <w:rsid w:val="0066082B"/>
    <w:rsid w:val="006741E9"/>
    <w:rsid w:val="00677375"/>
    <w:rsid w:val="00677CAD"/>
    <w:rsid w:val="00680292"/>
    <w:rsid w:val="006823C9"/>
    <w:rsid w:val="00690086"/>
    <w:rsid w:val="006A48C4"/>
    <w:rsid w:val="006A7A09"/>
    <w:rsid w:val="006B61F2"/>
    <w:rsid w:val="006B7B13"/>
    <w:rsid w:val="006B7FF2"/>
    <w:rsid w:val="006C5CC4"/>
    <w:rsid w:val="006C5E6F"/>
    <w:rsid w:val="006D61A3"/>
    <w:rsid w:val="006D637A"/>
    <w:rsid w:val="006E2FA7"/>
    <w:rsid w:val="006F1912"/>
    <w:rsid w:val="006F34EB"/>
    <w:rsid w:val="006F77F1"/>
    <w:rsid w:val="0070178F"/>
    <w:rsid w:val="00710A67"/>
    <w:rsid w:val="007240E0"/>
    <w:rsid w:val="00727162"/>
    <w:rsid w:val="00730741"/>
    <w:rsid w:val="0073495D"/>
    <w:rsid w:val="00734CFB"/>
    <w:rsid w:val="007457F6"/>
    <w:rsid w:val="00756A3D"/>
    <w:rsid w:val="00761C0D"/>
    <w:rsid w:val="00767008"/>
    <w:rsid w:val="00771197"/>
    <w:rsid w:val="007A1791"/>
    <w:rsid w:val="007A6B39"/>
    <w:rsid w:val="007B2DDD"/>
    <w:rsid w:val="007C0BED"/>
    <w:rsid w:val="007C1D68"/>
    <w:rsid w:val="007E3BA9"/>
    <w:rsid w:val="007E57A7"/>
    <w:rsid w:val="0081616B"/>
    <w:rsid w:val="0082197C"/>
    <w:rsid w:val="00821BDD"/>
    <w:rsid w:val="00825E45"/>
    <w:rsid w:val="00834048"/>
    <w:rsid w:val="00835F69"/>
    <w:rsid w:val="00851395"/>
    <w:rsid w:val="00851FD8"/>
    <w:rsid w:val="00874F84"/>
    <w:rsid w:val="00882C6D"/>
    <w:rsid w:val="008A0712"/>
    <w:rsid w:val="008B03ED"/>
    <w:rsid w:val="008C07AB"/>
    <w:rsid w:val="008C13DC"/>
    <w:rsid w:val="008D7CD7"/>
    <w:rsid w:val="008E196E"/>
    <w:rsid w:val="008E248B"/>
    <w:rsid w:val="008F566F"/>
    <w:rsid w:val="008F5B95"/>
    <w:rsid w:val="008F60D6"/>
    <w:rsid w:val="00905C84"/>
    <w:rsid w:val="00906CFE"/>
    <w:rsid w:val="00907457"/>
    <w:rsid w:val="00910A5F"/>
    <w:rsid w:val="0092487E"/>
    <w:rsid w:val="00927A68"/>
    <w:rsid w:val="00941CB1"/>
    <w:rsid w:val="009424DB"/>
    <w:rsid w:val="00954F13"/>
    <w:rsid w:val="009572A3"/>
    <w:rsid w:val="00961542"/>
    <w:rsid w:val="00962A7D"/>
    <w:rsid w:val="009634D7"/>
    <w:rsid w:val="0096749C"/>
    <w:rsid w:val="0097400C"/>
    <w:rsid w:val="00976395"/>
    <w:rsid w:val="0097665A"/>
    <w:rsid w:val="00976BB1"/>
    <w:rsid w:val="00981292"/>
    <w:rsid w:val="00983167"/>
    <w:rsid w:val="00984191"/>
    <w:rsid w:val="009873AD"/>
    <w:rsid w:val="00992091"/>
    <w:rsid w:val="0099499D"/>
    <w:rsid w:val="00995264"/>
    <w:rsid w:val="009A722B"/>
    <w:rsid w:val="009B3AAD"/>
    <w:rsid w:val="009B5060"/>
    <w:rsid w:val="009B5E8A"/>
    <w:rsid w:val="009D0B3C"/>
    <w:rsid w:val="009D12E5"/>
    <w:rsid w:val="009D71A7"/>
    <w:rsid w:val="009D7581"/>
    <w:rsid w:val="009E1241"/>
    <w:rsid w:val="009E2CBA"/>
    <w:rsid w:val="009E7BA0"/>
    <w:rsid w:val="00A14271"/>
    <w:rsid w:val="00A1630F"/>
    <w:rsid w:val="00A22403"/>
    <w:rsid w:val="00A25BA8"/>
    <w:rsid w:val="00A477E3"/>
    <w:rsid w:val="00A5365F"/>
    <w:rsid w:val="00A65AEA"/>
    <w:rsid w:val="00A86A78"/>
    <w:rsid w:val="00A90A8A"/>
    <w:rsid w:val="00A964D5"/>
    <w:rsid w:val="00AA202B"/>
    <w:rsid w:val="00AA6352"/>
    <w:rsid w:val="00AC5B1B"/>
    <w:rsid w:val="00AC79D0"/>
    <w:rsid w:val="00AD53AF"/>
    <w:rsid w:val="00AE314C"/>
    <w:rsid w:val="00AF47D3"/>
    <w:rsid w:val="00AF4AD0"/>
    <w:rsid w:val="00AF5288"/>
    <w:rsid w:val="00B167D9"/>
    <w:rsid w:val="00B174B9"/>
    <w:rsid w:val="00B22C29"/>
    <w:rsid w:val="00B2445B"/>
    <w:rsid w:val="00B34DF1"/>
    <w:rsid w:val="00B37038"/>
    <w:rsid w:val="00B53E0B"/>
    <w:rsid w:val="00B76304"/>
    <w:rsid w:val="00B77F63"/>
    <w:rsid w:val="00B836B7"/>
    <w:rsid w:val="00B8607E"/>
    <w:rsid w:val="00BA1BB2"/>
    <w:rsid w:val="00BA21A2"/>
    <w:rsid w:val="00BA384D"/>
    <w:rsid w:val="00BA78E0"/>
    <w:rsid w:val="00BB050B"/>
    <w:rsid w:val="00BB59DC"/>
    <w:rsid w:val="00BC7678"/>
    <w:rsid w:val="00BD1926"/>
    <w:rsid w:val="00BE17AA"/>
    <w:rsid w:val="00BF03CE"/>
    <w:rsid w:val="00BF0D04"/>
    <w:rsid w:val="00BF2E37"/>
    <w:rsid w:val="00C0331A"/>
    <w:rsid w:val="00C16180"/>
    <w:rsid w:val="00C17AAD"/>
    <w:rsid w:val="00C40282"/>
    <w:rsid w:val="00C42021"/>
    <w:rsid w:val="00C52320"/>
    <w:rsid w:val="00C53B95"/>
    <w:rsid w:val="00C637B6"/>
    <w:rsid w:val="00C74EE9"/>
    <w:rsid w:val="00C763D3"/>
    <w:rsid w:val="00C90D2C"/>
    <w:rsid w:val="00C93057"/>
    <w:rsid w:val="00C93475"/>
    <w:rsid w:val="00C938F5"/>
    <w:rsid w:val="00CA032D"/>
    <w:rsid w:val="00CA4623"/>
    <w:rsid w:val="00CB3485"/>
    <w:rsid w:val="00CB3903"/>
    <w:rsid w:val="00CB3A84"/>
    <w:rsid w:val="00CB4278"/>
    <w:rsid w:val="00CB6024"/>
    <w:rsid w:val="00CC470A"/>
    <w:rsid w:val="00CC5482"/>
    <w:rsid w:val="00CE4DD5"/>
    <w:rsid w:val="00CF524D"/>
    <w:rsid w:val="00D00B6C"/>
    <w:rsid w:val="00D05215"/>
    <w:rsid w:val="00D06E90"/>
    <w:rsid w:val="00D10248"/>
    <w:rsid w:val="00D13C89"/>
    <w:rsid w:val="00D24C1A"/>
    <w:rsid w:val="00D25C11"/>
    <w:rsid w:val="00D34668"/>
    <w:rsid w:val="00D4177C"/>
    <w:rsid w:val="00D42E58"/>
    <w:rsid w:val="00D57669"/>
    <w:rsid w:val="00D71660"/>
    <w:rsid w:val="00D75DA7"/>
    <w:rsid w:val="00D9011B"/>
    <w:rsid w:val="00DA60EF"/>
    <w:rsid w:val="00DB36E8"/>
    <w:rsid w:val="00DC133C"/>
    <w:rsid w:val="00DC171A"/>
    <w:rsid w:val="00DC1A8F"/>
    <w:rsid w:val="00DC57BE"/>
    <w:rsid w:val="00DC78DA"/>
    <w:rsid w:val="00DE71D3"/>
    <w:rsid w:val="00E04118"/>
    <w:rsid w:val="00E05E03"/>
    <w:rsid w:val="00E1658D"/>
    <w:rsid w:val="00E1718F"/>
    <w:rsid w:val="00E32E02"/>
    <w:rsid w:val="00E33D7E"/>
    <w:rsid w:val="00E36314"/>
    <w:rsid w:val="00E370B8"/>
    <w:rsid w:val="00E4328F"/>
    <w:rsid w:val="00E5075C"/>
    <w:rsid w:val="00E50EF2"/>
    <w:rsid w:val="00E53BBF"/>
    <w:rsid w:val="00E5506E"/>
    <w:rsid w:val="00E63A92"/>
    <w:rsid w:val="00E65506"/>
    <w:rsid w:val="00E91E75"/>
    <w:rsid w:val="00E92FAD"/>
    <w:rsid w:val="00EB5CBB"/>
    <w:rsid w:val="00EC4BF4"/>
    <w:rsid w:val="00ED2CA0"/>
    <w:rsid w:val="00EE573D"/>
    <w:rsid w:val="00EE7031"/>
    <w:rsid w:val="00F01050"/>
    <w:rsid w:val="00F01DC3"/>
    <w:rsid w:val="00F053DD"/>
    <w:rsid w:val="00F06933"/>
    <w:rsid w:val="00F159FF"/>
    <w:rsid w:val="00F21E7E"/>
    <w:rsid w:val="00F24F42"/>
    <w:rsid w:val="00F377DB"/>
    <w:rsid w:val="00F431AA"/>
    <w:rsid w:val="00F45844"/>
    <w:rsid w:val="00F5397E"/>
    <w:rsid w:val="00F607B1"/>
    <w:rsid w:val="00F663FC"/>
    <w:rsid w:val="00F665A1"/>
    <w:rsid w:val="00F6731E"/>
    <w:rsid w:val="00F964D7"/>
    <w:rsid w:val="00FA3D7D"/>
    <w:rsid w:val="00FA54C6"/>
    <w:rsid w:val="00FA5E00"/>
    <w:rsid w:val="00FB492F"/>
    <w:rsid w:val="00FC49A2"/>
    <w:rsid w:val="00FC6635"/>
    <w:rsid w:val="00FD0D05"/>
    <w:rsid w:val="00FD2277"/>
    <w:rsid w:val="00FD58B6"/>
    <w:rsid w:val="00FE11FB"/>
    <w:rsid w:val="00FE6A4B"/>
    <w:rsid w:val="00FF2B04"/>
    <w:rsid w:val="00FF3524"/>
    <w:rsid w:val="00FF64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F"/>
    <w:pPr>
      <w:overflowPunct w:val="0"/>
      <w:autoSpaceDE w:val="0"/>
      <w:autoSpaceDN w:val="0"/>
      <w:adjustRightInd w:val="0"/>
      <w:textAlignment w:val="baseline"/>
    </w:pPr>
    <w:rPr>
      <w:rFonts w:ascii="Timok" w:hAnsi="Timok"/>
      <w:sz w:val="24"/>
      <w:szCs w:val="24"/>
      <w:lang w:eastAsia="en-US"/>
    </w:rPr>
  </w:style>
  <w:style w:type="paragraph" w:styleId="Heading1">
    <w:name w:val="heading 1"/>
    <w:basedOn w:val="Normal"/>
    <w:next w:val="Normal"/>
    <w:link w:val="Heading1Char"/>
    <w:uiPriority w:val="9"/>
    <w:qFormat/>
    <w:rsid w:val="00D42E5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D42E58"/>
    <w:rPr>
      <w:rFonts w:ascii="Cambria" w:eastAsia="Times New Roman" w:hAnsi="Cambria" w:cs="Times New Roman"/>
      <w:b/>
      <w:bCs/>
      <w:kern w:val="32"/>
      <w:sz w:val="32"/>
      <w:szCs w:val="32"/>
      <w:lang w:eastAsia="en-US"/>
    </w:rPr>
  </w:style>
  <w:style w:type="paragraph" w:styleId="BodyText">
    <w:name w:val="Body Text"/>
    <w:basedOn w:val="Normal"/>
    <w:link w:val="BodyTextChar"/>
    <w:semiHidden/>
    <w:unhideWhenUsed/>
    <w:rsid w:val="00326350"/>
    <w:pPr>
      <w:widowControl w:val="0"/>
      <w:jc w:val="center"/>
      <w:textAlignment w:val="auto"/>
    </w:pPr>
    <w:rPr>
      <w:rFonts w:ascii="Times New Roman" w:hAnsi="Times New Roman"/>
      <w:lang w:val="en-US" w:eastAsia="bg-BG"/>
    </w:rPr>
  </w:style>
  <w:style w:type="character" w:customStyle="1" w:styleId="BodyTextChar">
    <w:name w:val="Body Text Char"/>
    <w:link w:val="BodyText"/>
    <w:semiHidden/>
    <w:rsid w:val="00326350"/>
    <w:rPr>
      <w:sz w:val="24"/>
      <w:szCs w:val="24"/>
      <w:lang w:val="en-US"/>
    </w:rPr>
  </w:style>
  <w:style w:type="paragraph" w:styleId="ListParagraph">
    <w:name w:val="List Paragraph"/>
    <w:basedOn w:val="Normal"/>
    <w:qFormat/>
    <w:rsid w:val="00326350"/>
    <w:pPr>
      <w:overflowPunct/>
      <w:autoSpaceDE/>
      <w:autoSpaceDN/>
      <w:adjustRightInd/>
      <w:ind w:left="720"/>
      <w:contextualSpacing/>
      <w:textAlignment w:val="auto"/>
    </w:pPr>
    <w:rPr>
      <w:rFonts w:ascii="Calibri" w:eastAsia="SimSun" w:hAnsi="Calibri" w:cs="Arial"/>
      <w:sz w:val="22"/>
      <w:szCs w:val="22"/>
      <w:lang w:eastAsia="zh-CN"/>
    </w:rPr>
  </w:style>
  <w:style w:type="character" w:customStyle="1" w:styleId="apple-style-span">
    <w:name w:val="apple-style-span"/>
    <w:rsid w:val="00326350"/>
  </w:style>
  <w:style w:type="character" w:customStyle="1" w:styleId="sub-body">
    <w:name w:val="sub-body"/>
    <w:rsid w:val="00326350"/>
  </w:style>
  <w:style w:type="paragraph" w:styleId="Title">
    <w:name w:val="Title"/>
    <w:basedOn w:val="Normal"/>
    <w:link w:val="TitleChar"/>
    <w:qFormat/>
    <w:rsid w:val="00023B42"/>
    <w:pPr>
      <w:tabs>
        <w:tab w:val="left" w:pos="8789"/>
        <w:tab w:val="left" w:pos="9072"/>
      </w:tabs>
      <w:ind w:right="930"/>
      <w:jc w:val="center"/>
    </w:pPr>
    <w:rPr>
      <w:rFonts w:ascii="Arial Narrow" w:hAnsi="Arial Narrow" w:cs="Tahoma"/>
      <w:b/>
      <w:bCs/>
      <w:sz w:val="32"/>
      <w:szCs w:val="32"/>
    </w:rPr>
  </w:style>
  <w:style w:type="character" w:customStyle="1" w:styleId="TitleChar">
    <w:name w:val="Title Char"/>
    <w:link w:val="Title"/>
    <w:rsid w:val="00023B42"/>
    <w:rPr>
      <w:rFonts w:ascii="Arial Narrow" w:hAnsi="Arial Narrow" w:cs="Tahoma"/>
      <w:b/>
      <w:bCs/>
      <w:sz w:val="32"/>
      <w:szCs w:val="32"/>
      <w:lang w:eastAsia="en-US"/>
    </w:rPr>
  </w:style>
  <w:style w:type="paragraph" w:styleId="Header">
    <w:name w:val="header"/>
    <w:basedOn w:val="Normal"/>
    <w:link w:val="HeaderChar"/>
    <w:uiPriority w:val="99"/>
    <w:unhideWhenUsed/>
    <w:rsid w:val="008C07AB"/>
    <w:pPr>
      <w:tabs>
        <w:tab w:val="center" w:pos="4536"/>
        <w:tab w:val="right" w:pos="9072"/>
      </w:tabs>
    </w:pPr>
  </w:style>
  <w:style w:type="character" w:customStyle="1" w:styleId="HeaderChar">
    <w:name w:val="Header Char"/>
    <w:link w:val="Header"/>
    <w:uiPriority w:val="99"/>
    <w:rsid w:val="008C07AB"/>
    <w:rPr>
      <w:rFonts w:ascii="Timok" w:hAnsi="Timok"/>
      <w:sz w:val="24"/>
      <w:szCs w:val="24"/>
      <w:lang w:eastAsia="en-US"/>
    </w:rPr>
  </w:style>
  <w:style w:type="paragraph" w:styleId="Footer">
    <w:name w:val="footer"/>
    <w:basedOn w:val="Normal"/>
    <w:link w:val="FooterChar"/>
    <w:uiPriority w:val="99"/>
    <w:unhideWhenUsed/>
    <w:rsid w:val="008C07AB"/>
    <w:pPr>
      <w:tabs>
        <w:tab w:val="center" w:pos="4536"/>
        <w:tab w:val="right" w:pos="9072"/>
      </w:tabs>
    </w:pPr>
  </w:style>
  <w:style w:type="character" w:customStyle="1" w:styleId="FooterChar">
    <w:name w:val="Footer Char"/>
    <w:link w:val="Footer"/>
    <w:uiPriority w:val="99"/>
    <w:rsid w:val="008C07AB"/>
    <w:rPr>
      <w:rFonts w:ascii="Timok" w:hAnsi="Timok"/>
      <w:sz w:val="24"/>
      <w:szCs w:val="24"/>
      <w:lang w:eastAsia="en-US"/>
    </w:rPr>
  </w:style>
  <w:style w:type="paragraph" w:styleId="BalloonText">
    <w:name w:val="Balloon Text"/>
    <w:basedOn w:val="Normal"/>
    <w:link w:val="BalloonTextChar"/>
    <w:uiPriority w:val="99"/>
    <w:semiHidden/>
    <w:unhideWhenUsed/>
    <w:rsid w:val="004D4382"/>
    <w:rPr>
      <w:rFonts w:ascii="Tahoma" w:hAnsi="Tahoma" w:cs="Tahoma"/>
      <w:sz w:val="16"/>
      <w:szCs w:val="16"/>
    </w:rPr>
  </w:style>
  <w:style w:type="character" w:customStyle="1" w:styleId="BalloonTextChar">
    <w:name w:val="Balloon Text Char"/>
    <w:link w:val="BalloonText"/>
    <w:uiPriority w:val="99"/>
    <w:semiHidden/>
    <w:rsid w:val="004D43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F"/>
    <w:pPr>
      <w:overflowPunct w:val="0"/>
      <w:autoSpaceDE w:val="0"/>
      <w:autoSpaceDN w:val="0"/>
      <w:adjustRightInd w:val="0"/>
      <w:textAlignment w:val="baseline"/>
    </w:pPr>
    <w:rPr>
      <w:rFonts w:ascii="Timok" w:hAnsi="Timok"/>
      <w:sz w:val="24"/>
      <w:szCs w:val="24"/>
      <w:lang w:eastAsia="en-US"/>
    </w:rPr>
  </w:style>
  <w:style w:type="paragraph" w:styleId="Heading1">
    <w:name w:val="heading 1"/>
    <w:basedOn w:val="Normal"/>
    <w:next w:val="Normal"/>
    <w:link w:val="Heading1Char"/>
    <w:uiPriority w:val="9"/>
    <w:qFormat/>
    <w:rsid w:val="00D42E5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D42E58"/>
    <w:rPr>
      <w:rFonts w:ascii="Cambria" w:eastAsia="Times New Roman" w:hAnsi="Cambria" w:cs="Times New Roman"/>
      <w:b/>
      <w:bCs/>
      <w:kern w:val="32"/>
      <w:sz w:val="32"/>
      <w:szCs w:val="32"/>
      <w:lang w:eastAsia="en-US"/>
    </w:rPr>
  </w:style>
  <w:style w:type="paragraph" w:styleId="BodyText">
    <w:name w:val="Body Text"/>
    <w:basedOn w:val="Normal"/>
    <w:link w:val="BodyTextChar"/>
    <w:semiHidden/>
    <w:unhideWhenUsed/>
    <w:rsid w:val="00326350"/>
    <w:pPr>
      <w:widowControl w:val="0"/>
      <w:jc w:val="center"/>
      <w:textAlignment w:val="auto"/>
    </w:pPr>
    <w:rPr>
      <w:rFonts w:ascii="Times New Roman" w:hAnsi="Times New Roman"/>
      <w:lang w:val="en-US" w:eastAsia="bg-BG"/>
    </w:rPr>
  </w:style>
  <w:style w:type="character" w:customStyle="1" w:styleId="BodyTextChar">
    <w:name w:val="Body Text Char"/>
    <w:link w:val="BodyText"/>
    <w:semiHidden/>
    <w:rsid w:val="00326350"/>
    <w:rPr>
      <w:sz w:val="24"/>
      <w:szCs w:val="24"/>
      <w:lang w:val="en-US"/>
    </w:rPr>
  </w:style>
  <w:style w:type="paragraph" w:styleId="ListParagraph">
    <w:name w:val="List Paragraph"/>
    <w:basedOn w:val="Normal"/>
    <w:qFormat/>
    <w:rsid w:val="00326350"/>
    <w:pPr>
      <w:overflowPunct/>
      <w:autoSpaceDE/>
      <w:autoSpaceDN/>
      <w:adjustRightInd/>
      <w:ind w:left="720"/>
      <w:contextualSpacing/>
      <w:textAlignment w:val="auto"/>
    </w:pPr>
    <w:rPr>
      <w:rFonts w:ascii="Calibri" w:eastAsia="SimSun" w:hAnsi="Calibri" w:cs="Arial"/>
      <w:sz w:val="22"/>
      <w:szCs w:val="22"/>
      <w:lang w:eastAsia="zh-CN"/>
    </w:rPr>
  </w:style>
  <w:style w:type="character" w:customStyle="1" w:styleId="apple-style-span">
    <w:name w:val="apple-style-span"/>
    <w:rsid w:val="00326350"/>
  </w:style>
  <w:style w:type="character" w:customStyle="1" w:styleId="sub-body">
    <w:name w:val="sub-body"/>
    <w:rsid w:val="00326350"/>
  </w:style>
  <w:style w:type="paragraph" w:styleId="Title">
    <w:name w:val="Title"/>
    <w:basedOn w:val="Normal"/>
    <w:link w:val="TitleChar"/>
    <w:qFormat/>
    <w:rsid w:val="00023B42"/>
    <w:pPr>
      <w:tabs>
        <w:tab w:val="left" w:pos="8789"/>
        <w:tab w:val="left" w:pos="9072"/>
      </w:tabs>
      <w:ind w:right="930"/>
      <w:jc w:val="center"/>
    </w:pPr>
    <w:rPr>
      <w:rFonts w:ascii="Arial Narrow" w:hAnsi="Arial Narrow" w:cs="Tahoma"/>
      <w:b/>
      <w:bCs/>
      <w:sz w:val="32"/>
      <w:szCs w:val="32"/>
    </w:rPr>
  </w:style>
  <w:style w:type="character" w:customStyle="1" w:styleId="TitleChar">
    <w:name w:val="Title Char"/>
    <w:link w:val="Title"/>
    <w:rsid w:val="00023B42"/>
    <w:rPr>
      <w:rFonts w:ascii="Arial Narrow" w:hAnsi="Arial Narrow" w:cs="Tahoma"/>
      <w:b/>
      <w:bCs/>
      <w:sz w:val="32"/>
      <w:szCs w:val="32"/>
      <w:lang w:eastAsia="en-US"/>
    </w:rPr>
  </w:style>
  <w:style w:type="paragraph" w:styleId="Header">
    <w:name w:val="header"/>
    <w:basedOn w:val="Normal"/>
    <w:link w:val="HeaderChar"/>
    <w:uiPriority w:val="99"/>
    <w:unhideWhenUsed/>
    <w:rsid w:val="008C07AB"/>
    <w:pPr>
      <w:tabs>
        <w:tab w:val="center" w:pos="4536"/>
        <w:tab w:val="right" w:pos="9072"/>
      </w:tabs>
    </w:pPr>
  </w:style>
  <w:style w:type="character" w:customStyle="1" w:styleId="HeaderChar">
    <w:name w:val="Header Char"/>
    <w:link w:val="Header"/>
    <w:uiPriority w:val="99"/>
    <w:rsid w:val="008C07AB"/>
    <w:rPr>
      <w:rFonts w:ascii="Timok" w:hAnsi="Timok"/>
      <w:sz w:val="24"/>
      <w:szCs w:val="24"/>
      <w:lang w:eastAsia="en-US"/>
    </w:rPr>
  </w:style>
  <w:style w:type="paragraph" w:styleId="Footer">
    <w:name w:val="footer"/>
    <w:basedOn w:val="Normal"/>
    <w:link w:val="FooterChar"/>
    <w:uiPriority w:val="99"/>
    <w:unhideWhenUsed/>
    <w:rsid w:val="008C07AB"/>
    <w:pPr>
      <w:tabs>
        <w:tab w:val="center" w:pos="4536"/>
        <w:tab w:val="right" w:pos="9072"/>
      </w:tabs>
    </w:pPr>
  </w:style>
  <w:style w:type="character" w:customStyle="1" w:styleId="FooterChar">
    <w:name w:val="Footer Char"/>
    <w:link w:val="Footer"/>
    <w:uiPriority w:val="99"/>
    <w:rsid w:val="008C07AB"/>
    <w:rPr>
      <w:rFonts w:ascii="Timok" w:hAnsi="Timok"/>
      <w:sz w:val="24"/>
      <w:szCs w:val="24"/>
      <w:lang w:eastAsia="en-US"/>
    </w:rPr>
  </w:style>
  <w:style w:type="paragraph" w:styleId="BalloonText">
    <w:name w:val="Balloon Text"/>
    <w:basedOn w:val="Normal"/>
    <w:link w:val="BalloonTextChar"/>
    <w:uiPriority w:val="99"/>
    <w:semiHidden/>
    <w:unhideWhenUsed/>
    <w:rsid w:val="004D4382"/>
    <w:rPr>
      <w:rFonts w:ascii="Tahoma" w:hAnsi="Tahoma" w:cs="Tahoma"/>
      <w:sz w:val="16"/>
      <w:szCs w:val="16"/>
    </w:rPr>
  </w:style>
  <w:style w:type="character" w:customStyle="1" w:styleId="BalloonTextChar">
    <w:name w:val="Balloon Text Char"/>
    <w:link w:val="BalloonText"/>
    <w:uiPriority w:val="99"/>
    <w:semiHidden/>
    <w:rsid w:val="004D43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966">
      <w:bodyDiv w:val="1"/>
      <w:marLeft w:val="0"/>
      <w:marRight w:val="0"/>
      <w:marTop w:val="0"/>
      <w:marBottom w:val="0"/>
      <w:divBdr>
        <w:top w:val="none" w:sz="0" w:space="0" w:color="auto"/>
        <w:left w:val="none" w:sz="0" w:space="0" w:color="auto"/>
        <w:bottom w:val="none" w:sz="0" w:space="0" w:color="auto"/>
        <w:right w:val="none" w:sz="0" w:space="0" w:color="auto"/>
      </w:divBdr>
    </w:div>
    <w:div w:id="834032629">
      <w:bodyDiv w:val="1"/>
      <w:marLeft w:val="0"/>
      <w:marRight w:val="0"/>
      <w:marTop w:val="0"/>
      <w:marBottom w:val="0"/>
      <w:divBdr>
        <w:top w:val="none" w:sz="0" w:space="0" w:color="auto"/>
        <w:left w:val="none" w:sz="0" w:space="0" w:color="auto"/>
        <w:bottom w:val="none" w:sz="0" w:space="0" w:color="auto"/>
        <w:right w:val="none" w:sz="0" w:space="0" w:color="auto"/>
      </w:divBdr>
    </w:div>
    <w:div w:id="844906109">
      <w:bodyDiv w:val="1"/>
      <w:marLeft w:val="0"/>
      <w:marRight w:val="0"/>
      <w:marTop w:val="0"/>
      <w:marBottom w:val="0"/>
      <w:divBdr>
        <w:top w:val="none" w:sz="0" w:space="0" w:color="auto"/>
        <w:left w:val="none" w:sz="0" w:space="0" w:color="auto"/>
        <w:bottom w:val="none" w:sz="0" w:space="0" w:color="auto"/>
        <w:right w:val="none" w:sz="0" w:space="0" w:color="auto"/>
      </w:divBdr>
      <w:divsChild>
        <w:div w:id="131022427">
          <w:marLeft w:val="0"/>
          <w:marRight w:val="0"/>
          <w:marTop w:val="0"/>
          <w:marBottom w:val="0"/>
          <w:divBdr>
            <w:top w:val="none" w:sz="0" w:space="0" w:color="auto"/>
            <w:left w:val="none" w:sz="0" w:space="0" w:color="auto"/>
            <w:bottom w:val="none" w:sz="0" w:space="0" w:color="auto"/>
            <w:right w:val="none" w:sz="0" w:space="0" w:color="auto"/>
          </w:divBdr>
        </w:div>
        <w:div w:id="423303004">
          <w:marLeft w:val="0"/>
          <w:marRight w:val="0"/>
          <w:marTop w:val="0"/>
          <w:marBottom w:val="0"/>
          <w:divBdr>
            <w:top w:val="none" w:sz="0" w:space="0" w:color="auto"/>
            <w:left w:val="none" w:sz="0" w:space="0" w:color="auto"/>
            <w:bottom w:val="none" w:sz="0" w:space="0" w:color="auto"/>
            <w:right w:val="none" w:sz="0" w:space="0" w:color="auto"/>
          </w:divBdr>
        </w:div>
        <w:div w:id="622342752">
          <w:marLeft w:val="0"/>
          <w:marRight w:val="0"/>
          <w:marTop w:val="0"/>
          <w:marBottom w:val="0"/>
          <w:divBdr>
            <w:top w:val="none" w:sz="0" w:space="0" w:color="auto"/>
            <w:left w:val="none" w:sz="0" w:space="0" w:color="auto"/>
            <w:bottom w:val="none" w:sz="0" w:space="0" w:color="auto"/>
            <w:right w:val="none" w:sz="0" w:space="0" w:color="auto"/>
          </w:divBdr>
        </w:div>
        <w:div w:id="965626812">
          <w:marLeft w:val="0"/>
          <w:marRight w:val="0"/>
          <w:marTop w:val="0"/>
          <w:marBottom w:val="0"/>
          <w:divBdr>
            <w:top w:val="none" w:sz="0" w:space="0" w:color="auto"/>
            <w:left w:val="none" w:sz="0" w:space="0" w:color="auto"/>
            <w:bottom w:val="none" w:sz="0" w:space="0" w:color="auto"/>
            <w:right w:val="none" w:sz="0" w:space="0" w:color="auto"/>
          </w:divBdr>
        </w:div>
        <w:div w:id="1029841301">
          <w:marLeft w:val="0"/>
          <w:marRight w:val="0"/>
          <w:marTop w:val="0"/>
          <w:marBottom w:val="0"/>
          <w:divBdr>
            <w:top w:val="none" w:sz="0" w:space="0" w:color="auto"/>
            <w:left w:val="none" w:sz="0" w:space="0" w:color="auto"/>
            <w:bottom w:val="none" w:sz="0" w:space="0" w:color="auto"/>
            <w:right w:val="none" w:sz="0" w:space="0" w:color="auto"/>
          </w:divBdr>
        </w:div>
        <w:div w:id="1789426708">
          <w:marLeft w:val="0"/>
          <w:marRight w:val="0"/>
          <w:marTop w:val="0"/>
          <w:marBottom w:val="0"/>
          <w:divBdr>
            <w:top w:val="none" w:sz="0" w:space="0" w:color="auto"/>
            <w:left w:val="none" w:sz="0" w:space="0" w:color="auto"/>
            <w:bottom w:val="none" w:sz="0" w:space="0" w:color="auto"/>
            <w:right w:val="none" w:sz="0" w:space="0" w:color="auto"/>
          </w:divBdr>
        </w:div>
        <w:div w:id="2062438619">
          <w:marLeft w:val="0"/>
          <w:marRight w:val="0"/>
          <w:marTop w:val="0"/>
          <w:marBottom w:val="0"/>
          <w:divBdr>
            <w:top w:val="none" w:sz="0" w:space="0" w:color="auto"/>
            <w:left w:val="none" w:sz="0" w:space="0" w:color="auto"/>
            <w:bottom w:val="none" w:sz="0" w:space="0" w:color="auto"/>
            <w:right w:val="none" w:sz="0" w:space="0" w:color="auto"/>
          </w:divBdr>
        </w:div>
      </w:divsChild>
    </w:div>
    <w:div w:id="896168422">
      <w:bodyDiv w:val="1"/>
      <w:marLeft w:val="0"/>
      <w:marRight w:val="0"/>
      <w:marTop w:val="0"/>
      <w:marBottom w:val="0"/>
      <w:divBdr>
        <w:top w:val="none" w:sz="0" w:space="0" w:color="auto"/>
        <w:left w:val="none" w:sz="0" w:space="0" w:color="auto"/>
        <w:bottom w:val="none" w:sz="0" w:space="0" w:color="auto"/>
        <w:right w:val="none" w:sz="0" w:space="0" w:color="auto"/>
      </w:divBdr>
    </w:div>
    <w:div w:id="1307904056">
      <w:bodyDiv w:val="1"/>
      <w:marLeft w:val="0"/>
      <w:marRight w:val="0"/>
      <w:marTop w:val="0"/>
      <w:marBottom w:val="0"/>
      <w:divBdr>
        <w:top w:val="none" w:sz="0" w:space="0" w:color="auto"/>
        <w:left w:val="none" w:sz="0" w:space="0" w:color="auto"/>
        <w:bottom w:val="none" w:sz="0" w:space="0" w:color="auto"/>
        <w:right w:val="none" w:sz="0" w:space="0" w:color="auto"/>
      </w:divBdr>
      <w:divsChild>
        <w:div w:id="18701940">
          <w:marLeft w:val="0"/>
          <w:marRight w:val="0"/>
          <w:marTop w:val="0"/>
          <w:marBottom w:val="0"/>
          <w:divBdr>
            <w:top w:val="none" w:sz="0" w:space="0" w:color="auto"/>
            <w:left w:val="none" w:sz="0" w:space="0" w:color="auto"/>
            <w:bottom w:val="none" w:sz="0" w:space="0" w:color="auto"/>
            <w:right w:val="none" w:sz="0" w:space="0" w:color="auto"/>
          </w:divBdr>
        </w:div>
        <w:div w:id="25061460">
          <w:marLeft w:val="0"/>
          <w:marRight w:val="0"/>
          <w:marTop w:val="0"/>
          <w:marBottom w:val="0"/>
          <w:divBdr>
            <w:top w:val="none" w:sz="0" w:space="0" w:color="auto"/>
            <w:left w:val="none" w:sz="0" w:space="0" w:color="auto"/>
            <w:bottom w:val="none" w:sz="0" w:space="0" w:color="auto"/>
            <w:right w:val="none" w:sz="0" w:space="0" w:color="auto"/>
          </w:divBdr>
        </w:div>
        <w:div w:id="182520885">
          <w:marLeft w:val="0"/>
          <w:marRight w:val="0"/>
          <w:marTop w:val="0"/>
          <w:marBottom w:val="0"/>
          <w:divBdr>
            <w:top w:val="none" w:sz="0" w:space="0" w:color="auto"/>
            <w:left w:val="none" w:sz="0" w:space="0" w:color="auto"/>
            <w:bottom w:val="none" w:sz="0" w:space="0" w:color="auto"/>
            <w:right w:val="none" w:sz="0" w:space="0" w:color="auto"/>
          </w:divBdr>
        </w:div>
        <w:div w:id="280038867">
          <w:marLeft w:val="0"/>
          <w:marRight w:val="0"/>
          <w:marTop w:val="0"/>
          <w:marBottom w:val="0"/>
          <w:divBdr>
            <w:top w:val="none" w:sz="0" w:space="0" w:color="auto"/>
            <w:left w:val="none" w:sz="0" w:space="0" w:color="auto"/>
            <w:bottom w:val="none" w:sz="0" w:space="0" w:color="auto"/>
            <w:right w:val="none" w:sz="0" w:space="0" w:color="auto"/>
          </w:divBdr>
        </w:div>
        <w:div w:id="347760599">
          <w:marLeft w:val="0"/>
          <w:marRight w:val="0"/>
          <w:marTop w:val="0"/>
          <w:marBottom w:val="0"/>
          <w:divBdr>
            <w:top w:val="none" w:sz="0" w:space="0" w:color="auto"/>
            <w:left w:val="none" w:sz="0" w:space="0" w:color="auto"/>
            <w:bottom w:val="none" w:sz="0" w:space="0" w:color="auto"/>
            <w:right w:val="none" w:sz="0" w:space="0" w:color="auto"/>
          </w:divBdr>
        </w:div>
        <w:div w:id="378168933">
          <w:marLeft w:val="0"/>
          <w:marRight w:val="0"/>
          <w:marTop w:val="0"/>
          <w:marBottom w:val="0"/>
          <w:divBdr>
            <w:top w:val="none" w:sz="0" w:space="0" w:color="auto"/>
            <w:left w:val="none" w:sz="0" w:space="0" w:color="auto"/>
            <w:bottom w:val="none" w:sz="0" w:space="0" w:color="auto"/>
            <w:right w:val="none" w:sz="0" w:space="0" w:color="auto"/>
          </w:divBdr>
        </w:div>
        <w:div w:id="446704688">
          <w:marLeft w:val="0"/>
          <w:marRight w:val="0"/>
          <w:marTop w:val="0"/>
          <w:marBottom w:val="0"/>
          <w:divBdr>
            <w:top w:val="none" w:sz="0" w:space="0" w:color="auto"/>
            <w:left w:val="none" w:sz="0" w:space="0" w:color="auto"/>
            <w:bottom w:val="none" w:sz="0" w:space="0" w:color="auto"/>
            <w:right w:val="none" w:sz="0" w:space="0" w:color="auto"/>
          </w:divBdr>
        </w:div>
        <w:div w:id="456801049">
          <w:marLeft w:val="0"/>
          <w:marRight w:val="0"/>
          <w:marTop w:val="0"/>
          <w:marBottom w:val="0"/>
          <w:divBdr>
            <w:top w:val="none" w:sz="0" w:space="0" w:color="auto"/>
            <w:left w:val="none" w:sz="0" w:space="0" w:color="auto"/>
            <w:bottom w:val="none" w:sz="0" w:space="0" w:color="auto"/>
            <w:right w:val="none" w:sz="0" w:space="0" w:color="auto"/>
          </w:divBdr>
        </w:div>
        <w:div w:id="523901321">
          <w:marLeft w:val="0"/>
          <w:marRight w:val="0"/>
          <w:marTop w:val="0"/>
          <w:marBottom w:val="0"/>
          <w:divBdr>
            <w:top w:val="none" w:sz="0" w:space="0" w:color="auto"/>
            <w:left w:val="none" w:sz="0" w:space="0" w:color="auto"/>
            <w:bottom w:val="none" w:sz="0" w:space="0" w:color="auto"/>
            <w:right w:val="none" w:sz="0" w:space="0" w:color="auto"/>
          </w:divBdr>
        </w:div>
        <w:div w:id="552159089">
          <w:marLeft w:val="0"/>
          <w:marRight w:val="0"/>
          <w:marTop w:val="0"/>
          <w:marBottom w:val="0"/>
          <w:divBdr>
            <w:top w:val="none" w:sz="0" w:space="0" w:color="auto"/>
            <w:left w:val="none" w:sz="0" w:space="0" w:color="auto"/>
            <w:bottom w:val="none" w:sz="0" w:space="0" w:color="auto"/>
            <w:right w:val="none" w:sz="0" w:space="0" w:color="auto"/>
          </w:divBdr>
        </w:div>
        <w:div w:id="557059627">
          <w:marLeft w:val="0"/>
          <w:marRight w:val="0"/>
          <w:marTop w:val="0"/>
          <w:marBottom w:val="0"/>
          <w:divBdr>
            <w:top w:val="none" w:sz="0" w:space="0" w:color="auto"/>
            <w:left w:val="none" w:sz="0" w:space="0" w:color="auto"/>
            <w:bottom w:val="none" w:sz="0" w:space="0" w:color="auto"/>
            <w:right w:val="none" w:sz="0" w:space="0" w:color="auto"/>
          </w:divBdr>
        </w:div>
        <w:div w:id="781533403">
          <w:marLeft w:val="0"/>
          <w:marRight w:val="0"/>
          <w:marTop w:val="0"/>
          <w:marBottom w:val="0"/>
          <w:divBdr>
            <w:top w:val="none" w:sz="0" w:space="0" w:color="auto"/>
            <w:left w:val="none" w:sz="0" w:space="0" w:color="auto"/>
            <w:bottom w:val="none" w:sz="0" w:space="0" w:color="auto"/>
            <w:right w:val="none" w:sz="0" w:space="0" w:color="auto"/>
          </w:divBdr>
        </w:div>
        <w:div w:id="965087141">
          <w:marLeft w:val="0"/>
          <w:marRight w:val="0"/>
          <w:marTop w:val="0"/>
          <w:marBottom w:val="0"/>
          <w:divBdr>
            <w:top w:val="none" w:sz="0" w:space="0" w:color="auto"/>
            <w:left w:val="none" w:sz="0" w:space="0" w:color="auto"/>
            <w:bottom w:val="none" w:sz="0" w:space="0" w:color="auto"/>
            <w:right w:val="none" w:sz="0" w:space="0" w:color="auto"/>
          </w:divBdr>
        </w:div>
        <w:div w:id="968629448">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97928293">
          <w:marLeft w:val="0"/>
          <w:marRight w:val="0"/>
          <w:marTop w:val="0"/>
          <w:marBottom w:val="0"/>
          <w:divBdr>
            <w:top w:val="none" w:sz="0" w:space="0" w:color="auto"/>
            <w:left w:val="none" w:sz="0" w:space="0" w:color="auto"/>
            <w:bottom w:val="none" w:sz="0" w:space="0" w:color="auto"/>
            <w:right w:val="none" w:sz="0" w:space="0" w:color="auto"/>
          </w:divBdr>
        </w:div>
        <w:div w:id="1011490608">
          <w:marLeft w:val="0"/>
          <w:marRight w:val="0"/>
          <w:marTop w:val="0"/>
          <w:marBottom w:val="0"/>
          <w:divBdr>
            <w:top w:val="none" w:sz="0" w:space="0" w:color="auto"/>
            <w:left w:val="none" w:sz="0" w:space="0" w:color="auto"/>
            <w:bottom w:val="none" w:sz="0" w:space="0" w:color="auto"/>
            <w:right w:val="none" w:sz="0" w:space="0" w:color="auto"/>
          </w:divBdr>
        </w:div>
        <w:div w:id="1026563397">
          <w:marLeft w:val="0"/>
          <w:marRight w:val="0"/>
          <w:marTop w:val="0"/>
          <w:marBottom w:val="0"/>
          <w:divBdr>
            <w:top w:val="none" w:sz="0" w:space="0" w:color="auto"/>
            <w:left w:val="none" w:sz="0" w:space="0" w:color="auto"/>
            <w:bottom w:val="none" w:sz="0" w:space="0" w:color="auto"/>
            <w:right w:val="none" w:sz="0" w:space="0" w:color="auto"/>
          </w:divBdr>
        </w:div>
        <w:div w:id="1151631008">
          <w:marLeft w:val="0"/>
          <w:marRight w:val="0"/>
          <w:marTop w:val="0"/>
          <w:marBottom w:val="0"/>
          <w:divBdr>
            <w:top w:val="none" w:sz="0" w:space="0" w:color="auto"/>
            <w:left w:val="none" w:sz="0" w:space="0" w:color="auto"/>
            <w:bottom w:val="none" w:sz="0" w:space="0" w:color="auto"/>
            <w:right w:val="none" w:sz="0" w:space="0" w:color="auto"/>
          </w:divBdr>
        </w:div>
        <w:div w:id="1200163235">
          <w:marLeft w:val="0"/>
          <w:marRight w:val="0"/>
          <w:marTop w:val="0"/>
          <w:marBottom w:val="0"/>
          <w:divBdr>
            <w:top w:val="none" w:sz="0" w:space="0" w:color="auto"/>
            <w:left w:val="none" w:sz="0" w:space="0" w:color="auto"/>
            <w:bottom w:val="none" w:sz="0" w:space="0" w:color="auto"/>
            <w:right w:val="none" w:sz="0" w:space="0" w:color="auto"/>
          </w:divBdr>
        </w:div>
        <w:div w:id="1227491192">
          <w:marLeft w:val="0"/>
          <w:marRight w:val="0"/>
          <w:marTop w:val="0"/>
          <w:marBottom w:val="0"/>
          <w:divBdr>
            <w:top w:val="none" w:sz="0" w:space="0" w:color="auto"/>
            <w:left w:val="none" w:sz="0" w:space="0" w:color="auto"/>
            <w:bottom w:val="none" w:sz="0" w:space="0" w:color="auto"/>
            <w:right w:val="none" w:sz="0" w:space="0" w:color="auto"/>
          </w:divBdr>
        </w:div>
        <w:div w:id="1253516669">
          <w:marLeft w:val="0"/>
          <w:marRight w:val="0"/>
          <w:marTop w:val="0"/>
          <w:marBottom w:val="0"/>
          <w:divBdr>
            <w:top w:val="none" w:sz="0" w:space="0" w:color="auto"/>
            <w:left w:val="none" w:sz="0" w:space="0" w:color="auto"/>
            <w:bottom w:val="none" w:sz="0" w:space="0" w:color="auto"/>
            <w:right w:val="none" w:sz="0" w:space="0" w:color="auto"/>
          </w:divBdr>
        </w:div>
        <w:div w:id="1340427560">
          <w:marLeft w:val="0"/>
          <w:marRight w:val="0"/>
          <w:marTop w:val="0"/>
          <w:marBottom w:val="0"/>
          <w:divBdr>
            <w:top w:val="none" w:sz="0" w:space="0" w:color="auto"/>
            <w:left w:val="none" w:sz="0" w:space="0" w:color="auto"/>
            <w:bottom w:val="none" w:sz="0" w:space="0" w:color="auto"/>
            <w:right w:val="none" w:sz="0" w:space="0" w:color="auto"/>
          </w:divBdr>
        </w:div>
        <w:div w:id="1417559643">
          <w:marLeft w:val="0"/>
          <w:marRight w:val="0"/>
          <w:marTop w:val="0"/>
          <w:marBottom w:val="0"/>
          <w:divBdr>
            <w:top w:val="none" w:sz="0" w:space="0" w:color="auto"/>
            <w:left w:val="none" w:sz="0" w:space="0" w:color="auto"/>
            <w:bottom w:val="none" w:sz="0" w:space="0" w:color="auto"/>
            <w:right w:val="none" w:sz="0" w:space="0" w:color="auto"/>
          </w:divBdr>
        </w:div>
        <w:div w:id="1617757838">
          <w:marLeft w:val="0"/>
          <w:marRight w:val="0"/>
          <w:marTop w:val="0"/>
          <w:marBottom w:val="0"/>
          <w:divBdr>
            <w:top w:val="none" w:sz="0" w:space="0" w:color="auto"/>
            <w:left w:val="none" w:sz="0" w:space="0" w:color="auto"/>
            <w:bottom w:val="none" w:sz="0" w:space="0" w:color="auto"/>
            <w:right w:val="none" w:sz="0" w:space="0" w:color="auto"/>
          </w:divBdr>
        </w:div>
        <w:div w:id="1651443883">
          <w:marLeft w:val="0"/>
          <w:marRight w:val="0"/>
          <w:marTop w:val="0"/>
          <w:marBottom w:val="0"/>
          <w:divBdr>
            <w:top w:val="none" w:sz="0" w:space="0" w:color="auto"/>
            <w:left w:val="none" w:sz="0" w:space="0" w:color="auto"/>
            <w:bottom w:val="none" w:sz="0" w:space="0" w:color="auto"/>
            <w:right w:val="none" w:sz="0" w:space="0" w:color="auto"/>
          </w:divBdr>
        </w:div>
        <w:div w:id="1783067184">
          <w:marLeft w:val="0"/>
          <w:marRight w:val="0"/>
          <w:marTop w:val="0"/>
          <w:marBottom w:val="0"/>
          <w:divBdr>
            <w:top w:val="none" w:sz="0" w:space="0" w:color="auto"/>
            <w:left w:val="none" w:sz="0" w:space="0" w:color="auto"/>
            <w:bottom w:val="none" w:sz="0" w:space="0" w:color="auto"/>
            <w:right w:val="none" w:sz="0" w:space="0" w:color="auto"/>
          </w:divBdr>
        </w:div>
        <w:div w:id="1898084029">
          <w:marLeft w:val="0"/>
          <w:marRight w:val="0"/>
          <w:marTop w:val="0"/>
          <w:marBottom w:val="0"/>
          <w:divBdr>
            <w:top w:val="none" w:sz="0" w:space="0" w:color="auto"/>
            <w:left w:val="none" w:sz="0" w:space="0" w:color="auto"/>
            <w:bottom w:val="none" w:sz="0" w:space="0" w:color="auto"/>
            <w:right w:val="none" w:sz="0" w:space="0" w:color="auto"/>
          </w:divBdr>
        </w:div>
        <w:div w:id="1921744612">
          <w:marLeft w:val="0"/>
          <w:marRight w:val="0"/>
          <w:marTop w:val="0"/>
          <w:marBottom w:val="0"/>
          <w:divBdr>
            <w:top w:val="none" w:sz="0" w:space="0" w:color="auto"/>
            <w:left w:val="none" w:sz="0" w:space="0" w:color="auto"/>
            <w:bottom w:val="none" w:sz="0" w:space="0" w:color="auto"/>
            <w:right w:val="none" w:sz="0" w:space="0" w:color="auto"/>
          </w:divBdr>
        </w:div>
        <w:div w:id="2043045784">
          <w:marLeft w:val="0"/>
          <w:marRight w:val="0"/>
          <w:marTop w:val="0"/>
          <w:marBottom w:val="0"/>
          <w:divBdr>
            <w:top w:val="none" w:sz="0" w:space="0" w:color="auto"/>
            <w:left w:val="none" w:sz="0" w:space="0" w:color="auto"/>
            <w:bottom w:val="none" w:sz="0" w:space="0" w:color="auto"/>
            <w:right w:val="none" w:sz="0" w:space="0" w:color="auto"/>
          </w:divBdr>
        </w:div>
        <w:div w:id="2101365565">
          <w:marLeft w:val="0"/>
          <w:marRight w:val="0"/>
          <w:marTop w:val="0"/>
          <w:marBottom w:val="0"/>
          <w:divBdr>
            <w:top w:val="none" w:sz="0" w:space="0" w:color="auto"/>
            <w:left w:val="none" w:sz="0" w:space="0" w:color="auto"/>
            <w:bottom w:val="none" w:sz="0" w:space="0" w:color="auto"/>
            <w:right w:val="none" w:sz="0" w:space="0" w:color="auto"/>
          </w:divBdr>
        </w:div>
      </w:divsChild>
    </w:div>
    <w:div w:id="1378091646">
      <w:bodyDiv w:val="1"/>
      <w:marLeft w:val="0"/>
      <w:marRight w:val="0"/>
      <w:marTop w:val="0"/>
      <w:marBottom w:val="0"/>
      <w:divBdr>
        <w:top w:val="none" w:sz="0" w:space="0" w:color="auto"/>
        <w:left w:val="none" w:sz="0" w:space="0" w:color="auto"/>
        <w:bottom w:val="none" w:sz="0" w:space="0" w:color="auto"/>
        <w:right w:val="none" w:sz="0" w:space="0" w:color="auto"/>
      </w:divBdr>
    </w:div>
    <w:div w:id="1678264786">
      <w:bodyDiv w:val="1"/>
      <w:marLeft w:val="0"/>
      <w:marRight w:val="0"/>
      <w:marTop w:val="0"/>
      <w:marBottom w:val="0"/>
      <w:divBdr>
        <w:top w:val="none" w:sz="0" w:space="0" w:color="auto"/>
        <w:left w:val="none" w:sz="0" w:space="0" w:color="auto"/>
        <w:bottom w:val="none" w:sz="0" w:space="0" w:color="auto"/>
        <w:right w:val="none" w:sz="0" w:space="0" w:color="auto"/>
      </w:divBdr>
    </w:div>
    <w:div w:id="1810441078">
      <w:bodyDiv w:val="1"/>
      <w:marLeft w:val="0"/>
      <w:marRight w:val="0"/>
      <w:marTop w:val="0"/>
      <w:marBottom w:val="0"/>
      <w:divBdr>
        <w:top w:val="none" w:sz="0" w:space="0" w:color="auto"/>
        <w:left w:val="none" w:sz="0" w:space="0" w:color="auto"/>
        <w:bottom w:val="none" w:sz="0" w:space="0" w:color="auto"/>
        <w:right w:val="none" w:sz="0" w:space="0" w:color="auto"/>
      </w:divBdr>
    </w:div>
    <w:div w:id="20245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3349-8919-4753-A3BF-3277FBC4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Peцензия</vt:lpstr>
    </vt:vector>
  </TitlesOfParts>
  <Company>su</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Peцензия</dc:title>
  <dc:creator>yordan</dc:creator>
  <cp:lastModifiedBy>sys</cp:lastModifiedBy>
  <cp:revision>2</cp:revision>
  <cp:lastPrinted>2016-05-05T07:03:00Z</cp:lastPrinted>
  <dcterms:created xsi:type="dcterms:W3CDTF">2016-05-11T11:09:00Z</dcterms:created>
  <dcterms:modified xsi:type="dcterms:W3CDTF">2016-05-11T11:09:00Z</dcterms:modified>
</cp:coreProperties>
</file>