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310" w:rsidRPr="00641BE3" w:rsidRDefault="00EC5310" w:rsidP="00EC5310">
      <w:pPr>
        <w:jc w:val="center"/>
        <w:rPr>
          <w:sz w:val="32"/>
          <w:szCs w:val="32"/>
        </w:rPr>
      </w:pPr>
      <w:r w:rsidRPr="00641BE3">
        <w:rPr>
          <w:sz w:val="32"/>
          <w:szCs w:val="32"/>
        </w:rPr>
        <w:t>СТАНОВИЩЕ</w:t>
      </w:r>
    </w:p>
    <w:p w:rsidR="00EC5310" w:rsidRDefault="00EC5310" w:rsidP="00EC5310">
      <w:pPr>
        <w:jc w:val="center"/>
        <w:rPr>
          <w:lang w:val="en-US"/>
        </w:rPr>
      </w:pPr>
    </w:p>
    <w:p w:rsidR="00EC5310" w:rsidRPr="00AB4DA1" w:rsidRDefault="00EC5310" w:rsidP="00EC5310">
      <w:pPr>
        <w:jc w:val="center"/>
        <w:rPr>
          <w:lang w:val="en-US"/>
        </w:rPr>
      </w:pPr>
    </w:p>
    <w:p w:rsidR="00EC5310" w:rsidRDefault="00EC5310" w:rsidP="00EC5310">
      <w:pPr>
        <w:jc w:val="center"/>
      </w:pPr>
      <w:r>
        <w:t>от доц. д-р Румяна Балинова Тодорова,</w:t>
      </w:r>
    </w:p>
    <w:p w:rsidR="00EC5310" w:rsidRDefault="00EC5310" w:rsidP="00EC5310">
      <w:pPr>
        <w:jc w:val="center"/>
      </w:pPr>
      <w:r>
        <w:t>Шуменски университет „Епископ К. Преславски”</w:t>
      </w:r>
    </w:p>
    <w:p w:rsidR="00EC5310" w:rsidRDefault="00EC5310" w:rsidP="00EC5310">
      <w:pPr>
        <w:jc w:val="center"/>
      </w:pPr>
    </w:p>
    <w:p w:rsidR="00EC5310" w:rsidRDefault="00EC5310" w:rsidP="00EC5310">
      <w:pPr>
        <w:jc w:val="center"/>
      </w:pPr>
    </w:p>
    <w:p w:rsidR="00EC5310" w:rsidRDefault="00EC5310" w:rsidP="00EC5310">
      <w:pPr>
        <w:jc w:val="center"/>
      </w:pPr>
    </w:p>
    <w:p w:rsidR="00EC5310" w:rsidRDefault="00EC5310" w:rsidP="00EC5310">
      <w:pPr>
        <w:jc w:val="both"/>
        <w:rPr>
          <w:color w:val="000000"/>
        </w:rPr>
      </w:pPr>
      <w:r>
        <w:t xml:space="preserve">Относно: участие в конкурс за заемане на академичната длъжност </w:t>
      </w:r>
      <w:r>
        <w:rPr>
          <w:b/>
        </w:rPr>
        <w:t xml:space="preserve">„доцент” </w:t>
      </w:r>
      <w:r>
        <w:rPr>
          <w:b/>
          <w:snapToGrid w:val="0"/>
        </w:rPr>
        <w:t xml:space="preserve">на </w:t>
      </w:r>
      <w:r>
        <w:rPr>
          <w:b/>
          <w:lang w:eastAsia="ru-RU"/>
        </w:rPr>
        <w:t>Софийския университет „Климент Охридски“</w:t>
      </w:r>
      <w:r>
        <w:rPr>
          <w:color w:val="000000"/>
        </w:rPr>
        <w:t xml:space="preserve"> по професионално направление 2.1. Филология (Езикознание с английски език), обявен в ДВ, бр. 5 от 17.01.2012 г.</w:t>
      </w:r>
    </w:p>
    <w:p w:rsidR="00EC5310" w:rsidRDefault="00EC5310" w:rsidP="00EC5310">
      <w:pPr>
        <w:jc w:val="both"/>
        <w:rPr>
          <w:color w:val="000000"/>
        </w:rPr>
      </w:pPr>
    </w:p>
    <w:p w:rsidR="00EC5310" w:rsidRDefault="00EC5310" w:rsidP="00EC5310">
      <w:pPr>
        <w:jc w:val="both"/>
        <w:rPr>
          <w:color w:val="000000"/>
        </w:rPr>
      </w:pPr>
    </w:p>
    <w:p w:rsidR="00EC5310" w:rsidRDefault="00EC5310" w:rsidP="00EC5310">
      <w:pPr>
        <w:ind w:firstLine="708"/>
        <w:jc w:val="both"/>
      </w:pPr>
      <w:r>
        <w:t>Единствен кандидат в този конкурс е гл. ас. д-р Александра Божидарова Багашева. През 1995 г. кандидатката завършва магистърска степен по англицистика, специалист по английска филология и учител по английски език и литература, с езиковедска и преводаческа специализация в СУ „</w:t>
      </w:r>
      <w:r w:rsidRPr="00C072A3">
        <w:rPr>
          <w:lang w:eastAsia="ru-RU"/>
        </w:rPr>
        <w:t>Климент Охридски“</w:t>
      </w:r>
      <w:r>
        <w:rPr>
          <w:lang w:eastAsia="ru-RU"/>
        </w:rPr>
        <w:t xml:space="preserve">. В  годините до назначаването й за редовен асистент през 2007 г. </w:t>
      </w:r>
      <w:r>
        <w:t>в катедрата по англицистика и американистика на ФКНФ, СУ „Св. Климент Охридски” р</w:t>
      </w:r>
      <w:r>
        <w:rPr>
          <w:lang w:eastAsia="ru-RU"/>
        </w:rPr>
        <w:t xml:space="preserve">аботи като преводач към Учебен отдел на СУ и към преводаческа агенция, и като хоноруван преподавател към </w:t>
      </w:r>
      <w:r>
        <w:t xml:space="preserve">катедрата по англицистика и американистика на ФКНФ, СУ. Д-р Багашева има множество квалификации, пряко свързани с преподавателската и научната й дейност, изброени и представени в автобиографичните й данни, което говори за доста добрата й подготовка в областта на англицистиката, и по-конкретно лингвистиката (английската и българската), в която област са и публикациите й, и за които е представила сертификати. Фактът, че през годините е водила 14 курса е достатъчно показателен за знанията и уменията, които има, и които предствя на студентите по подобаващ начин. Участвала е в много отговорни и доста значими проекти, всички от тях завършили с публикации, като например речници, или с разработване на нови системи за преподаване, например на граматика.. </w:t>
      </w:r>
    </w:p>
    <w:p w:rsidR="00EC5310" w:rsidRPr="00EC5310" w:rsidRDefault="00EC5310" w:rsidP="00EC5310">
      <w:pPr>
        <w:jc w:val="both"/>
        <w:rPr>
          <w:lang w:eastAsia="ru-RU"/>
        </w:rPr>
      </w:pPr>
      <w:r>
        <w:t xml:space="preserve"> </w:t>
      </w:r>
    </w:p>
    <w:p w:rsidR="00EC5310" w:rsidRPr="00EC5310" w:rsidRDefault="00EC5310" w:rsidP="00EC5310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Хабилитационният труд на гл. ас. д-р Александра Багашева </w:t>
      </w:r>
      <w:r w:rsidRPr="00406B9A">
        <w:rPr>
          <w:rFonts w:eastAsia="Calibri"/>
          <w:b/>
          <w:i/>
          <w:lang w:val="en-US"/>
        </w:rPr>
        <w:t>Reflections on Compound Verbs and Compounding</w:t>
      </w:r>
      <w:r>
        <w:rPr>
          <w:rFonts w:eastAsia="Calibri"/>
        </w:rPr>
        <w:t xml:space="preserve"> е значителен принос в областта на словообразуването и на съпоставителните изследвания, както и поради факта, че е представен модел за обобщен семантичен анализ на сложните глаголи. В него си проличава начетеността на изследователя. За това красноречиво говори както големият брой заглавия като библиографски вторични източници (194), така и многото нови изследвания, с които тя е запозната и използва в прякото си изследване. Авторката съчетава умело няколко подхода и показва завидно умение да </w:t>
      </w:r>
      <w:r>
        <w:rPr>
          <w:rFonts w:eastAsia="Calibri"/>
        </w:rPr>
        <w:lastRenderedPageBreak/>
        <w:t>борави  с различни схващания, които съчетава и прилага на практика, като ги пречупва през своята призма за целите на собственото си изследване към анализирания корпус, толкова богат, че буди възхищение. Анализът е доста подробен и компетентно поднесен. Авторката прави разграничение и съпоставка между сложни думи и различни сложни глаголи, представя и класификация на английските и българските сложни думи и глаголи. Освен това авторката въвежда нови и заменя стари схеми с по-рационални. Има доста разумни и находчиви предложения.</w:t>
      </w:r>
      <w:r>
        <w:rPr>
          <w:rFonts w:eastAsia="Calibri"/>
        </w:rPr>
        <w:t xml:space="preserve"> Това, което </w:t>
      </w:r>
      <w:r>
        <w:rPr>
          <w:rFonts w:eastAsia="Calibri"/>
          <w:lang w:val="en-US"/>
        </w:rPr>
        <w:t>y</w:t>
      </w:r>
      <w:r>
        <w:rPr>
          <w:rFonts w:eastAsia="Calibri"/>
        </w:rPr>
        <w:t>добрявам и намирам за удачно, е, че приложенията са с обяснения там, където е необходимо.</w:t>
      </w:r>
    </w:p>
    <w:p w:rsidR="00EC5310" w:rsidRPr="00EC5310" w:rsidRDefault="00EC5310"/>
    <w:p w:rsidR="00EC5310" w:rsidRPr="00EC5310" w:rsidRDefault="00EC5310">
      <w:bookmarkStart w:id="0" w:name="_GoBack"/>
      <w:bookmarkEnd w:id="0"/>
    </w:p>
    <w:p w:rsidR="00331F3E" w:rsidRDefault="00EC531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9FDFBCF" wp14:editId="57DEDA03">
            <wp:extent cx="52197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51" t="15819" r="2318" b="25403"/>
                    <a:stretch/>
                  </pic:blipFill>
                  <pic:spPr bwMode="auto">
                    <a:xfrm>
                      <a:off x="0" y="0"/>
                      <a:ext cx="5226740" cy="198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310" w:rsidRDefault="00EC531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4E1BFE6" wp14:editId="76383DBE">
            <wp:extent cx="5153025" cy="1895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82" t="18079" r="3146" b="25687"/>
                    <a:stretch/>
                  </pic:blipFill>
                  <pic:spPr bwMode="auto">
                    <a:xfrm>
                      <a:off x="0" y="0"/>
                      <a:ext cx="5159982" cy="189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310" w:rsidRPr="00EC5310" w:rsidRDefault="00EC531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516BA78" wp14:editId="344B8D73">
            <wp:extent cx="5219700" cy="2333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58" t="18644" r="3311" b="12123"/>
                    <a:stretch/>
                  </pic:blipFill>
                  <pic:spPr bwMode="auto">
                    <a:xfrm>
                      <a:off x="0" y="0"/>
                      <a:ext cx="5226721" cy="233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5310" w:rsidRPr="00EC5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310"/>
    <w:rsid w:val="00331F3E"/>
    <w:rsid w:val="00EC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Sunny</cp:lastModifiedBy>
  <cp:revision>1</cp:revision>
  <dcterms:created xsi:type="dcterms:W3CDTF">2012-05-25T08:17:00Z</dcterms:created>
  <dcterms:modified xsi:type="dcterms:W3CDTF">2012-05-25T08:22:00Z</dcterms:modified>
</cp:coreProperties>
</file>