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D18A" w14:textId="77777777" w:rsidR="005709AD" w:rsidRPr="002F45B6" w:rsidRDefault="005709AD" w:rsidP="005709AD">
      <w:pPr>
        <w:pStyle w:val="SpecialtyHeading1"/>
      </w:pPr>
      <w:bookmarkStart w:id="0" w:name="_Toc202280153"/>
      <w:r w:rsidRPr="002F45B6">
        <w:t>СПЕЦИАЛНОСТ КОРЕИСТИКА</w:t>
      </w:r>
      <w:bookmarkEnd w:id="0"/>
    </w:p>
    <w:p w14:paraId="696040BF" w14:textId="77777777" w:rsidR="005709AD" w:rsidRPr="00F904C6" w:rsidRDefault="005709AD" w:rsidP="005709AD">
      <w:pPr>
        <w:pStyle w:val="BodyText"/>
        <w:kinsoku w:val="0"/>
        <w:overflowPunct w:val="0"/>
        <w:spacing w:before="53"/>
        <w:ind w:left="0" w:firstLine="0"/>
        <w:jc w:val="left"/>
        <w:rPr>
          <w:rFonts w:ascii="Arial" w:hAnsi="Arial" w:cs="Arial"/>
          <w:b/>
          <w:bCs/>
          <w:color w:val="FF0000"/>
          <w:sz w:val="21"/>
          <w:szCs w:val="21"/>
          <w:lang w:val="bg-BG"/>
        </w:rPr>
      </w:pPr>
    </w:p>
    <w:p w14:paraId="2CA0C046" w14:textId="77777777" w:rsidR="005709AD" w:rsidRPr="00F904C6" w:rsidRDefault="005709AD" w:rsidP="005709AD">
      <w:pPr>
        <w:pStyle w:val="MAheading"/>
      </w:pPr>
      <w:bookmarkStart w:id="1" w:name="_Toc202280154"/>
      <w:r w:rsidRPr="00F904C6">
        <w:t>Магистърска</w:t>
      </w:r>
      <w:r w:rsidRPr="00F904C6">
        <w:rPr>
          <w:spacing w:val="55"/>
        </w:rPr>
        <w:t xml:space="preserve"> </w:t>
      </w:r>
      <w:r w:rsidRPr="00F904C6">
        <w:t>програма:</w:t>
      </w:r>
      <w:r w:rsidRPr="00F904C6">
        <w:rPr>
          <w:spacing w:val="55"/>
        </w:rPr>
        <w:t xml:space="preserve"> </w:t>
      </w:r>
      <w:r w:rsidRPr="00F904C6">
        <w:t>Общество</w:t>
      </w:r>
      <w:r w:rsidRPr="00F904C6">
        <w:rPr>
          <w:spacing w:val="54"/>
        </w:rPr>
        <w:t xml:space="preserve"> </w:t>
      </w:r>
      <w:r w:rsidRPr="00F904C6">
        <w:t>и</w:t>
      </w:r>
      <w:r w:rsidRPr="00F904C6">
        <w:rPr>
          <w:spacing w:val="55"/>
        </w:rPr>
        <w:t xml:space="preserve"> </w:t>
      </w:r>
      <w:r w:rsidRPr="00F904C6">
        <w:t>култура</w:t>
      </w:r>
      <w:r w:rsidRPr="00F904C6">
        <w:rPr>
          <w:spacing w:val="54"/>
        </w:rPr>
        <w:t xml:space="preserve"> </w:t>
      </w:r>
      <w:r w:rsidRPr="00F904C6">
        <w:t>на</w:t>
      </w:r>
      <w:r w:rsidRPr="00F904C6">
        <w:rPr>
          <w:spacing w:val="55"/>
        </w:rPr>
        <w:t xml:space="preserve"> </w:t>
      </w:r>
      <w:r w:rsidRPr="00F904C6">
        <w:rPr>
          <w:spacing w:val="-2"/>
        </w:rPr>
        <w:t xml:space="preserve">Корея </w:t>
      </w:r>
      <w:r w:rsidRPr="00F904C6">
        <w:rPr>
          <w:w w:val="90"/>
        </w:rPr>
        <w:t>–</w:t>
      </w:r>
      <w:r w:rsidRPr="00F904C6">
        <w:t xml:space="preserve"> </w:t>
      </w:r>
      <w:r w:rsidRPr="00F904C6">
        <w:rPr>
          <w:w w:val="90"/>
        </w:rPr>
        <w:t>за</w:t>
      </w:r>
      <w:r w:rsidRPr="00F904C6">
        <w:t xml:space="preserve"> </w:t>
      </w:r>
      <w:r w:rsidRPr="00F904C6">
        <w:rPr>
          <w:w w:val="90"/>
        </w:rPr>
        <w:t xml:space="preserve">специалисти </w:t>
      </w:r>
      <w:r w:rsidRPr="00F904C6">
        <w:t>от различни научни области и направления</w:t>
      </w:r>
      <w:bookmarkEnd w:id="1"/>
    </w:p>
    <w:p w14:paraId="2DFD0297" w14:textId="77777777" w:rsidR="005709AD" w:rsidRPr="00F904C6" w:rsidRDefault="005709AD" w:rsidP="005709AD">
      <w:pPr>
        <w:tabs>
          <w:tab w:val="left" w:pos="402"/>
        </w:tabs>
        <w:kinsoku w:val="0"/>
        <w:overflowPunct w:val="0"/>
        <w:spacing w:line="228" w:lineRule="exact"/>
        <w:ind w:left="417" w:hanging="275"/>
        <w:outlineLvl w:val="2"/>
        <w:rPr>
          <w:rFonts w:ascii="Arial" w:hAnsi="Arial" w:cs="Arial"/>
          <w:b/>
          <w:bCs/>
          <w:color w:val="FA4824"/>
          <w:spacing w:val="-2"/>
          <w:sz w:val="21"/>
          <w:szCs w:val="21"/>
          <w:lang w:val="bg-BG"/>
        </w:rPr>
      </w:pPr>
    </w:p>
    <w:p w14:paraId="5E59276E" w14:textId="77777777" w:rsidR="005709AD" w:rsidRPr="002F45B6" w:rsidRDefault="005709AD" w:rsidP="005709AD">
      <w:pPr>
        <w:pStyle w:val="details"/>
      </w:pPr>
      <w:r w:rsidRPr="002F45B6">
        <w:t>Срок на обучение: 4 семестъра</w:t>
      </w:r>
    </w:p>
    <w:p w14:paraId="1D4A993B" w14:textId="77777777" w:rsidR="005709AD" w:rsidRPr="002F45B6" w:rsidRDefault="005709AD" w:rsidP="005709AD">
      <w:pPr>
        <w:pStyle w:val="details"/>
      </w:pPr>
      <w:r w:rsidRPr="002F45B6">
        <w:t>Начало на обучението: зимен семестър</w:t>
      </w:r>
    </w:p>
    <w:p w14:paraId="51E51FFC" w14:textId="77777777" w:rsidR="005709AD" w:rsidRPr="002F45B6" w:rsidRDefault="005709AD" w:rsidP="005709AD">
      <w:pPr>
        <w:pStyle w:val="details"/>
      </w:pPr>
      <w:r w:rsidRPr="002F45B6">
        <w:rPr>
          <w:i/>
        </w:rPr>
        <w:t>Форма на обучение</w:t>
      </w:r>
      <w:r w:rsidRPr="002F45B6">
        <w:t>: редовна, платено обучение</w:t>
      </w:r>
    </w:p>
    <w:p w14:paraId="5E08DF2F" w14:textId="77777777" w:rsidR="005709AD" w:rsidRPr="002F45B6" w:rsidRDefault="005709AD" w:rsidP="005709AD">
      <w:pPr>
        <w:pStyle w:val="details"/>
      </w:pPr>
      <w:r w:rsidRPr="002F45B6">
        <w:rPr>
          <w:i/>
        </w:rPr>
        <w:t>Ръководител:</w:t>
      </w:r>
      <w:r w:rsidRPr="002F45B6">
        <w:t xml:space="preserve"> доц. д-р Яна Манчева</w:t>
      </w:r>
    </w:p>
    <w:p w14:paraId="156709B5" w14:textId="77777777" w:rsidR="005709AD" w:rsidRPr="002F45B6" w:rsidRDefault="005709AD" w:rsidP="005709AD">
      <w:pPr>
        <w:pStyle w:val="details"/>
      </w:pPr>
      <w:r w:rsidRPr="002F45B6">
        <w:rPr>
          <w:i/>
        </w:rPr>
        <w:t>тел.</w:t>
      </w:r>
      <w:r w:rsidRPr="002F45B6">
        <w:t xml:space="preserve">: 02/ 829 37 82 </w:t>
      </w:r>
    </w:p>
    <w:p w14:paraId="2CEC335B" w14:textId="77777777" w:rsidR="005709AD" w:rsidRDefault="005709AD" w:rsidP="005709AD">
      <w:pPr>
        <w:pStyle w:val="details"/>
      </w:pPr>
      <w:r w:rsidRPr="002F45B6">
        <w:rPr>
          <w:i/>
        </w:rPr>
        <w:t>e-mail:</w:t>
      </w:r>
      <w:r w:rsidRPr="002F45B6">
        <w:t xml:space="preserve"> </w:t>
      </w:r>
      <w:hyperlink r:id="rId5" w:history="1">
        <w:r w:rsidRPr="002F45B6">
          <w:t>y.mancheva@uni-sofa.bg</w:t>
        </w:r>
      </w:hyperlink>
    </w:p>
    <w:p w14:paraId="7C7AF249" w14:textId="77777777" w:rsidR="005709AD" w:rsidRPr="002F45B6" w:rsidRDefault="005709AD" w:rsidP="005709AD">
      <w:pPr>
        <w:pStyle w:val="details"/>
      </w:pPr>
    </w:p>
    <w:p w14:paraId="13ADDE9F" w14:textId="77777777" w:rsidR="005709AD" w:rsidRPr="00F904C6" w:rsidRDefault="005709AD" w:rsidP="005709AD">
      <w:pPr>
        <w:pStyle w:val="ParagraphHeading"/>
        <w:rPr>
          <w:spacing w:val="-2"/>
          <w:w w:val="90"/>
        </w:rPr>
      </w:pPr>
      <w:r w:rsidRPr="002F45B6">
        <w:t>Изисквания и условия за прием</w:t>
      </w:r>
    </w:p>
    <w:p w14:paraId="1042363B" w14:textId="77777777" w:rsidR="005709AD" w:rsidRPr="002F45B6" w:rsidRDefault="005709AD" w:rsidP="005709AD">
      <w:pPr>
        <w:pStyle w:val="paragraphbody"/>
      </w:pPr>
      <w:r w:rsidRPr="002F45B6">
        <w:t>Магистърската програма „Общество и култура на Корея“ е разработена за кандидати, завършили бакалавърски или магистърски програми в различни научни области и направления. Те трябва да притежават диплома за бакалавърска степен с успех не по-нисък от добър (4,00). Всички кандидати се явяват на устен изпит под формата на събеседване – интервю на български език, което има за цел да установи тяхната мотивация за обучение в програмата, езиковата им култура, кръга от интереси, както и техните способности и умения за аналитично мислене. Класирането се извършва въз основа на общия успех от дипломата и устния изпит – интервю, който се провежда според програмата за събеседване.</w:t>
      </w:r>
    </w:p>
    <w:p w14:paraId="57273F50" w14:textId="77777777" w:rsidR="005709AD" w:rsidRPr="00883EDC" w:rsidRDefault="005709AD" w:rsidP="005709AD">
      <w:pPr>
        <w:pStyle w:val="paragraphbody"/>
        <w:rPr>
          <w:spacing w:val="24"/>
        </w:rPr>
      </w:pPr>
      <w:r w:rsidRPr="002F45B6">
        <w:t>Магистърската програма „Общество и култура на Корея“ за специалисти от различни научни области и направления се предлага изцяло в платена форма на редовно обучение</w:t>
      </w:r>
      <w:r w:rsidRPr="00F904C6">
        <w:rPr>
          <w:w w:val="90"/>
        </w:rPr>
        <w:t>.</w:t>
      </w:r>
    </w:p>
    <w:p w14:paraId="17B4BDA7" w14:textId="77777777" w:rsidR="005709AD" w:rsidRPr="00F904C6" w:rsidRDefault="005709AD" w:rsidP="005709AD">
      <w:pPr>
        <w:pStyle w:val="ParagraphHeading"/>
        <w:rPr>
          <w:w w:val="90"/>
        </w:rPr>
      </w:pPr>
      <w:r w:rsidRPr="00F904C6">
        <w:rPr>
          <w:w w:val="90"/>
        </w:rPr>
        <w:t>Програма за събеседване</w:t>
      </w:r>
    </w:p>
    <w:p w14:paraId="0BDC5E21" w14:textId="77777777" w:rsidR="005709AD" w:rsidRPr="00883EDC" w:rsidRDefault="005709AD" w:rsidP="005709AD">
      <w:pPr>
        <w:pStyle w:val="list1"/>
        <w:numPr>
          <w:ilvl w:val="0"/>
          <w:numId w:val="3"/>
        </w:numPr>
      </w:pPr>
      <w:r w:rsidRPr="00883EDC">
        <w:t>Кандидат-магистрантът излага накратко мотивите си да кандидатства в програмата.</w:t>
      </w:r>
    </w:p>
    <w:p w14:paraId="2013BCC8" w14:textId="77777777" w:rsidR="005709AD" w:rsidRPr="00883EDC" w:rsidRDefault="005709AD" w:rsidP="005709AD">
      <w:pPr>
        <w:pStyle w:val="list1"/>
        <w:numPr>
          <w:ilvl w:val="0"/>
          <w:numId w:val="3"/>
        </w:numPr>
      </w:pPr>
      <w:r w:rsidRPr="00883EDC">
        <w:t>Кандидатът описва досегашната си подготовка по специалността, която е завършил.</w:t>
      </w:r>
    </w:p>
    <w:p w14:paraId="303DFF40" w14:textId="77777777" w:rsidR="005709AD" w:rsidRPr="00883EDC" w:rsidRDefault="005709AD" w:rsidP="005709AD">
      <w:pPr>
        <w:pStyle w:val="list1"/>
        <w:numPr>
          <w:ilvl w:val="0"/>
          <w:numId w:val="3"/>
        </w:numPr>
      </w:pPr>
      <w:r w:rsidRPr="00883EDC">
        <w:t>Кандидатът представя предварителните си планове за бъдеща професионална реализация, намеренията си за научно-изследователска работа, както и други, свързани с придобиването на квалификация в магистърската програма.</w:t>
      </w:r>
    </w:p>
    <w:p w14:paraId="557615BD" w14:textId="77777777" w:rsidR="005709AD" w:rsidRPr="00883EDC" w:rsidRDefault="005709AD" w:rsidP="005709AD">
      <w:pPr>
        <w:pStyle w:val="paragraphbody"/>
        <w:rPr>
          <w:w w:val="90"/>
        </w:rPr>
      </w:pPr>
      <w:r w:rsidRPr="00883EDC">
        <w:t>Изпитната комисия поставя оценка по шестобалната система, като оценява общохуманитарната подготовка на кандидата  и способностите му/</w:t>
      </w:r>
      <w:r>
        <w:rPr>
          <w:lang w:val="en-US"/>
        </w:rPr>
        <w:t>ú</w:t>
      </w:r>
      <w:r w:rsidRPr="00883EDC">
        <w:t xml:space="preserve"> за аргументация</w:t>
      </w:r>
      <w:r w:rsidRPr="00883EDC">
        <w:rPr>
          <w:w w:val="90"/>
        </w:rPr>
        <w:t>.</w:t>
      </w:r>
    </w:p>
    <w:p w14:paraId="2E2CC52F" w14:textId="77777777" w:rsidR="005709AD" w:rsidRPr="00F904C6" w:rsidRDefault="005709AD" w:rsidP="005709AD">
      <w:pPr>
        <w:pStyle w:val="ParagraphHeading"/>
        <w:rPr>
          <w:spacing w:val="-2"/>
          <w:w w:val="90"/>
        </w:rPr>
      </w:pPr>
      <w:r w:rsidRPr="00883EDC">
        <w:t>Цели и насоченост</w:t>
      </w:r>
      <w:r w:rsidRPr="00F904C6">
        <w:rPr>
          <w:spacing w:val="27"/>
        </w:rPr>
        <w:t xml:space="preserve"> </w:t>
      </w:r>
      <w:r w:rsidRPr="00883EDC">
        <w:t>на програмата</w:t>
      </w:r>
    </w:p>
    <w:p w14:paraId="06956788" w14:textId="77777777" w:rsidR="005709AD" w:rsidRPr="00883EDC" w:rsidRDefault="005709AD" w:rsidP="005709AD">
      <w:pPr>
        <w:pStyle w:val="paragraphbody"/>
        <w:rPr>
          <w:lang w:val="en-US"/>
        </w:rPr>
      </w:pPr>
      <w:r w:rsidRPr="00883EDC">
        <w:t xml:space="preserve">Магистърската програма „Общество и култура на Корея“ има за цел да изгради експертни и широкоспектърни знания за традициите и съвременното положение на Корейския полуостров, както и способности за междукултурен диалог, като предвижда и интензивен курс по корейски език от нулево ниво. За студенти, които имат начални познания по корейски език, програмата предлага възможност за надграждане на езиковите умения в избираеми дисциплини. Магистърската програма предоставя на студентите възможност да придобият задълбочени знания и практически умения, свързани с особеностите на корейската култура и общество, като обучението се базира на дългогодишната традиция на специалност „Кореистика“ в Софийския университет „Св. Климент Охридски“, обновявана в синхрон със световните академични тенденции. </w:t>
      </w:r>
    </w:p>
    <w:p w14:paraId="2CB17C83" w14:textId="77777777" w:rsidR="005709AD" w:rsidRPr="00F904C6" w:rsidRDefault="005709AD" w:rsidP="005709AD">
      <w:pPr>
        <w:pStyle w:val="ParagraphHeading"/>
        <w:rPr>
          <w:spacing w:val="-2"/>
        </w:rPr>
      </w:pPr>
      <w:r w:rsidRPr="00F904C6">
        <w:rPr>
          <w:w w:val="90"/>
        </w:rPr>
        <w:t>Професионални</w:t>
      </w:r>
      <w:r w:rsidRPr="00F904C6">
        <w:rPr>
          <w:spacing w:val="63"/>
        </w:rPr>
        <w:t xml:space="preserve"> </w:t>
      </w:r>
      <w:r w:rsidRPr="00F904C6">
        <w:rPr>
          <w:spacing w:val="-2"/>
        </w:rPr>
        <w:t>компетенции</w:t>
      </w:r>
    </w:p>
    <w:p w14:paraId="30027898" w14:textId="77777777" w:rsidR="005709AD" w:rsidRPr="003B29A7" w:rsidRDefault="005709AD" w:rsidP="005709AD">
      <w:pPr>
        <w:pStyle w:val="paragraphbody"/>
        <w:rPr>
          <w:lang w:val="en-US"/>
        </w:rPr>
      </w:pPr>
      <w:r w:rsidRPr="00F904C6">
        <w:t xml:space="preserve">Магистърската програма изгражда компетентни специалисти, чиито знания и умения са свързани не само със спецификите на културата в традиционна и съвременна Корея, но и с по-широкия регион на Далечния Изток. Студентите придобиват професионални компетенции, които могат да бъдат реализирани по-широко с оглед на нарастващите нужди на трудовия пазар, както и с тясна </w:t>
      </w:r>
      <w:r w:rsidRPr="00F904C6">
        <w:lastRenderedPageBreak/>
        <w:t>специализация в зависимост от индивидуалните интереси на студентите и избора им на професия, като уменията им позволяват и да продължат обучението си в следващата степен на образование - докторска.</w:t>
      </w:r>
    </w:p>
    <w:p w14:paraId="69D9323D" w14:textId="77777777" w:rsidR="005709AD" w:rsidRPr="00F904C6" w:rsidRDefault="005709AD" w:rsidP="005709AD">
      <w:pPr>
        <w:pStyle w:val="ParagraphHeading"/>
        <w:rPr>
          <w:spacing w:val="-2"/>
          <w:w w:val="90"/>
        </w:rPr>
      </w:pPr>
      <w:r w:rsidRPr="003B29A7">
        <w:t>Обучение (знания, умения и подготовка</w:t>
      </w:r>
      <w:r w:rsidRPr="00F904C6">
        <w:rPr>
          <w:w w:val="90"/>
        </w:rPr>
        <w:t>)</w:t>
      </w:r>
    </w:p>
    <w:p w14:paraId="4C6931E4" w14:textId="77777777" w:rsidR="005709AD" w:rsidRPr="003B29A7" w:rsidRDefault="005709AD" w:rsidP="005709AD">
      <w:pPr>
        <w:pStyle w:val="paragraphbody"/>
        <w:rPr>
          <w:lang w:val="en-US"/>
        </w:rPr>
      </w:pPr>
      <w:r w:rsidRPr="00F904C6">
        <w:t xml:space="preserve">Магистърската програма „Общество и култура на Корея“ за незавършили бакалавърска или магистърска степен по кореистика студенти, е четирисеместриална програма, в която основните дисциплини са съсредоточени в първите три семестъра, като последният, четвърти семестър, е предвиден основно за завършването на интензивния курс по корейски език и подготовката на дипломната работа, като е включена и една задължителна лекционна дисциплина. Задължителният курс по практически корейски език е интензивен, като целта е студентите да придобият умения за разбирането на писмен текст, както и </w:t>
      </w:r>
      <w:r w:rsidRPr="00F904C6">
        <w:rPr>
          <w:lang w:eastAsia="ko-KR"/>
        </w:rPr>
        <w:t>начално</w:t>
      </w:r>
      <w:r w:rsidRPr="00F904C6">
        <w:t xml:space="preserve"> говоримо ниво на владеене на езика. В процеса на обучение в допълнение към аудиторната заетост са предвидени и разнообразни форми извънаудиторна самостоятелна работа на студентите.</w:t>
      </w:r>
    </w:p>
    <w:p w14:paraId="7AABC899" w14:textId="77777777" w:rsidR="005709AD" w:rsidRPr="00F904C6" w:rsidRDefault="005709AD" w:rsidP="005709AD">
      <w:pPr>
        <w:pStyle w:val="ParagraphHeading"/>
      </w:pPr>
      <w:r w:rsidRPr="003B29A7">
        <w:t>Професионална квалификация и възможности</w:t>
      </w:r>
      <w:r w:rsidRPr="00F904C6">
        <w:rPr>
          <w:spacing w:val="40"/>
        </w:rPr>
        <w:t xml:space="preserve"> </w:t>
      </w:r>
      <w:r w:rsidRPr="003B29A7">
        <w:t>за реализация</w:t>
      </w:r>
    </w:p>
    <w:p w14:paraId="2B3B8E71" w14:textId="77777777" w:rsidR="005709AD" w:rsidRPr="00F904C6" w:rsidRDefault="005709AD" w:rsidP="005709AD">
      <w:pPr>
        <w:pStyle w:val="paragraphbody"/>
        <w:rPr>
          <w:color w:val="000000" w:themeColor="text1"/>
        </w:rPr>
      </w:pPr>
      <w:r w:rsidRPr="00F904C6">
        <w:t>Завършилите магистърската програма студенти получават професионална квалификация магистър по общество и култура на Корея. Магистърската програма осигурява широка професионална реализация в държавни институции, в обществения и частния сектор, в междуправителствени, международни и неправителствени организации. Завършилите магистърската програма студенти могат да се реализират като дипломати, изследователи и преподаватели, държавни служители, експерти и консултанти в областта на междудържавните и регионалните връзки със страните от Далечния Изток, експерти в образователни и културни институции, журналисти, политически анализатори и публицисти.</w:t>
      </w:r>
    </w:p>
    <w:p w14:paraId="26D45E71" w14:textId="77777777" w:rsidR="005709AD" w:rsidRPr="00F904C6" w:rsidRDefault="005709AD" w:rsidP="005709AD">
      <w:pPr>
        <w:widowControl/>
        <w:autoSpaceDE/>
        <w:autoSpaceDN/>
        <w:adjustRightInd/>
        <w:rPr>
          <w:rFonts w:ascii="Arial" w:eastAsia="Hiragino Sans W3" w:hAnsi="Arial" w:cs="Arial"/>
          <w:kern w:val="1"/>
          <w:sz w:val="20"/>
          <w:szCs w:val="20"/>
          <w:lang w:val="bg-BG" w:eastAsia="en-GB"/>
        </w:rPr>
      </w:pPr>
      <w:r w:rsidRPr="00F904C6">
        <w:rPr>
          <w:rFonts w:ascii="Arial" w:eastAsia="Hiragino Sans W3" w:hAnsi="Arial" w:cs="Arial"/>
          <w:kern w:val="1"/>
          <w:sz w:val="20"/>
          <w:szCs w:val="20"/>
          <w:lang w:val="bg-BG" w:eastAsia="en-GB"/>
        </w:rPr>
        <w:br w:type="page"/>
      </w:r>
    </w:p>
    <w:p w14:paraId="592A3CE3" w14:textId="77777777" w:rsidR="000B5476" w:rsidRDefault="000B5476"/>
    <w:sectPr w:rsidR="000B5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Hiragino Sans W3">
    <w:altName w:val="Yu Gothic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9D"/>
    <w:multiLevelType w:val="multilevel"/>
    <w:tmpl w:val="0CC65422"/>
    <w:lvl w:ilvl="0">
      <w:numFmt w:val="bullet"/>
      <w:pStyle w:val="MAheading"/>
      <w:lvlText w:val=""/>
      <w:lvlJc w:val="left"/>
      <w:pPr>
        <w:ind w:left="29" w:hanging="236"/>
      </w:pPr>
      <w:rPr>
        <w:rFonts w:ascii="Wingdings" w:hAnsi="Wingdings"/>
        <w:b w:val="0"/>
        <w:i w:val="0"/>
        <w:color w:val="000000" w:themeColor="text1"/>
        <w:spacing w:val="0"/>
        <w:w w:val="92"/>
        <w:sz w:val="20"/>
      </w:rPr>
    </w:lvl>
    <w:lvl w:ilvl="1">
      <w:numFmt w:val="bullet"/>
      <w:lvlText w:val=""/>
      <w:lvlJc w:val="left"/>
      <w:pPr>
        <w:ind w:left="378" w:hanging="236"/>
      </w:pPr>
      <w:rPr>
        <w:rFonts w:ascii="Wingdings" w:hAnsi="Wingdings"/>
        <w:b w:val="0"/>
        <w:i w:val="0"/>
        <w:spacing w:val="0"/>
        <w:w w:val="92"/>
        <w:sz w:val="20"/>
      </w:rPr>
    </w:lvl>
    <w:lvl w:ilvl="2">
      <w:numFmt w:val="bullet"/>
      <w:lvlText w:val="•"/>
      <w:lvlJc w:val="left"/>
      <w:pPr>
        <w:ind w:left="142" w:hanging="174"/>
      </w:pPr>
      <w:rPr>
        <w:rFonts w:ascii="Calibri" w:hAnsi="Calibri"/>
        <w:spacing w:val="0"/>
        <w:w w:val="90"/>
      </w:rPr>
    </w:lvl>
    <w:lvl w:ilvl="3">
      <w:numFmt w:val="bullet"/>
      <w:lvlText w:val="•"/>
      <w:lvlJc w:val="left"/>
      <w:pPr>
        <w:ind w:left="380" w:hanging="174"/>
      </w:pPr>
    </w:lvl>
    <w:lvl w:ilvl="4">
      <w:numFmt w:val="bullet"/>
      <w:lvlText w:val="•"/>
      <w:lvlJc w:val="left"/>
      <w:pPr>
        <w:ind w:left="400" w:hanging="174"/>
      </w:pPr>
    </w:lvl>
    <w:lvl w:ilvl="5">
      <w:numFmt w:val="bullet"/>
      <w:lvlText w:val="•"/>
      <w:lvlJc w:val="left"/>
      <w:pPr>
        <w:ind w:left="1420" w:hanging="174"/>
      </w:pPr>
    </w:lvl>
    <w:lvl w:ilvl="6">
      <w:numFmt w:val="bullet"/>
      <w:lvlText w:val="•"/>
      <w:lvlJc w:val="left"/>
      <w:pPr>
        <w:ind w:left="2440" w:hanging="174"/>
      </w:pPr>
    </w:lvl>
    <w:lvl w:ilvl="7">
      <w:numFmt w:val="bullet"/>
      <w:lvlText w:val="•"/>
      <w:lvlJc w:val="left"/>
      <w:pPr>
        <w:ind w:left="3460" w:hanging="174"/>
      </w:pPr>
    </w:lvl>
    <w:lvl w:ilvl="8">
      <w:numFmt w:val="bullet"/>
      <w:lvlText w:val="•"/>
      <w:lvlJc w:val="left"/>
      <w:pPr>
        <w:ind w:left="4480" w:hanging="174"/>
      </w:pPr>
    </w:lvl>
  </w:abstractNum>
  <w:abstractNum w:abstractNumId="1" w15:restartNumberingAfterBreak="0">
    <w:nsid w:val="5991474F"/>
    <w:multiLevelType w:val="hybridMultilevel"/>
    <w:tmpl w:val="E066355E"/>
    <w:lvl w:ilvl="0" w:tplc="CC52E596">
      <w:start w:val="1"/>
      <w:numFmt w:val="decimal"/>
      <w:pStyle w:val="list1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951" w:hanging="360"/>
      </w:pPr>
    </w:lvl>
    <w:lvl w:ilvl="2" w:tplc="FFFFFFFF" w:tentative="1">
      <w:start w:val="1"/>
      <w:numFmt w:val="lowerRoman"/>
      <w:lvlText w:val="%3."/>
      <w:lvlJc w:val="right"/>
      <w:pPr>
        <w:ind w:left="-1231" w:hanging="180"/>
      </w:pPr>
    </w:lvl>
    <w:lvl w:ilvl="3" w:tplc="FFFFFFFF" w:tentative="1">
      <w:start w:val="1"/>
      <w:numFmt w:val="decimal"/>
      <w:lvlText w:val="%4."/>
      <w:lvlJc w:val="left"/>
      <w:pPr>
        <w:ind w:left="-511" w:hanging="360"/>
      </w:pPr>
    </w:lvl>
    <w:lvl w:ilvl="4" w:tplc="FFFFFFFF" w:tentative="1">
      <w:start w:val="1"/>
      <w:numFmt w:val="lowerLetter"/>
      <w:lvlText w:val="%5."/>
      <w:lvlJc w:val="left"/>
      <w:pPr>
        <w:ind w:left="209" w:hanging="360"/>
      </w:pPr>
    </w:lvl>
    <w:lvl w:ilvl="5" w:tplc="FFFFFFFF" w:tentative="1">
      <w:start w:val="1"/>
      <w:numFmt w:val="lowerRoman"/>
      <w:lvlText w:val="%6."/>
      <w:lvlJc w:val="right"/>
      <w:pPr>
        <w:ind w:left="929" w:hanging="180"/>
      </w:pPr>
    </w:lvl>
    <w:lvl w:ilvl="6" w:tplc="FFFFFFFF" w:tentative="1">
      <w:start w:val="1"/>
      <w:numFmt w:val="decimal"/>
      <w:lvlText w:val="%7."/>
      <w:lvlJc w:val="left"/>
      <w:pPr>
        <w:ind w:left="1649" w:hanging="360"/>
      </w:pPr>
    </w:lvl>
    <w:lvl w:ilvl="7" w:tplc="FFFFFFFF" w:tentative="1">
      <w:start w:val="1"/>
      <w:numFmt w:val="lowerLetter"/>
      <w:lvlText w:val="%8."/>
      <w:lvlJc w:val="left"/>
      <w:pPr>
        <w:ind w:left="2369" w:hanging="360"/>
      </w:pPr>
    </w:lvl>
    <w:lvl w:ilvl="8" w:tplc="FFFFFFFF" w:tentative="1">
      <w:start w:val="1"/>
      <w:numFmt w:val="lowerRoman"/>
      <w:lvlText w:val="%9."/>
      <w:lvlJc w:val="right"/>
      <w:pPr>
        <w:ind w:left="3089" w:hanging="180"/>
      </w:pPr>
    </w:lvl>
  </w:abstractNum>
  <w:num w:numId="1" w16cid:durableId="427196286">
    <w:abstractNumId w:val="0"/>
  </w:num>
  <w:num w:numId="2" w16cid:durableId="1537035655">
    <w:abstractNumId w:val="1"/>
  </w:num>
  <w:num w:numId="3" w16cid:durableId="205942646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AD"/>
    <w:rsid w:val="000B5476"/>
    <w:rsid w:val="005709AD"/>
    <w:rsid w:val="009F5099"/>
    <w:rsid w:val="00CD4B23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CF8AC"/>
  <w15:chartTrackingRefBased/>
  <w15:docId w15:val="{3F902D82-F9D9-4D03-B1D0-EBE1B840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709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9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9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9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9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9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9A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5709AD"/>
    <w:pPr>
      <w:ind w:left="142" w:firstLine="283"/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709AD"/>
    <w:rPr>
      <w:rFonts w:ascii="Calibri" w:eastAsiaTheme="minorEastAsia" w:hAnsi="Calibri" w:cs="Calibri"/>
      <w:kern w:val="0"/>
      <w:sz w:val="20"/>
      <w:szCs w:val="20"/>
      <w14:ligatures w14:val="none"/>
    </w:rPr>
  </w:style>
  <w:style w:type="paragraph" w:customStyle="1" w:styleId="SpecialtyHeading1">
    <w:name w:val="Specialty Heading 1"/>
    <w:basedOn w:val="Heading2"/>
    <w:link w:val="SpecialtyHeading1Char"/>
    <w:autoRedefine/>
    <w:uiPriority w:val="1"/>
    <w:qFormat/>
    <w:rsid w:val="005709AD"/>
    <w:pPr>
      <w:kinsoku w:val="0"/>
      <w:overflowPunct w:val="0"/>
      <w:spacing w:before="1"/>
      <w:ind w:right="104"/>
      <w:jc w:val="center"/>
    </w:pPr>
    <w:rPr>
      <w:rFonts w:ascii="Arial" w:hAnsi="Arial" w:cs="Arial"/>
      <w:b/>
      <w:color w:val="000000" w:themeColor="text1"/>
      <w:sz w:val="28"/>
      <w:lang w:val="ru-RU"/>
    </w:rPr>
  </w:style>
  <w:style w:type="character" w:customStyle="1" w:styleId="SpecialtyHeading1Char">
    <w:name w:val="Specialty Heading 1 Char"/>
    <w:basedOn w:val="DefaultParagraphFont"/>
    <w:link w:val="SpecialtyHeading1"/>
    <w:uiPriority w:val="1"/>
    <w:rsid w:val="005709AD"/>
    <w:rPr>
      <w:rFonts w:ascii="Arial" w:eastAsiaTheme="majorEastAsia" w:hAnsi="Arial" w:cs="Arial"/>
      <w:b/>
      <w:color w:val="000000" w:themeColor="text1"/>
      <w:kern w:val="0"/>
      <w:sz w:val="28"/>
      <w:szCs w:val="32"/>
      <w:lang w:val="ru-RU"/>
      <w14:ligatures w14:val="none"/>
    </w:rPr>
  </w:style>
  <w:style w:type="paragraph" w:customStyle="1" w:styleId="MAheading">
    <w:name w:val="MA heading"/>
    <w:basedOn w:val="Heading3"/>
    <w:autoRedefine/>
    <w:uiPriority w:val="1"/>
    <w:qFormat/>
    <w:rsid w:val="005709AD"/>
    <w:pPr>
      <w:numPr>
        <w:numId w:val="1"/>
      </w:numPr>
      <w:tabs>
        <w:tab w:val="left" w:pos="290"/>
        <w:tab w:val="num" w:pos="360"/>
      </w:tabs>
      <w:kinsoku w:val="0"/>
      <w:overflowPunct w:val="0"/>
      <w:spacing w:before="120" w:after="120" w:line="230" w:lineRule="auto"/>
      <w:ind w:left="0" w:firstLine="0"/>
    </w:pPr>
    <w:rPr>
      <w:rFonts w:ascii="Arial" w:hAnsi="Arial" w:cs="Arial"/>
      <w:b/>
      <w:color w:val="171717" w:themeColor="background2" w:themeShade="1A"/>
      <w:sz w:val="24"/>
      <w:lang w:val="ru-RU"/>
    </w:rPr>
  </w:style>
  <w:style w:type="paragraph" w:customStyle="1" w:styleId="paragraphbody">
    <w:name w:val="paragraph body"/>
    <w:basedOn w:val="BodyText"/>
    <w:autoRedefine/>
    <w:uiPriority w:val="1"/>
    <w:qFormat/>
    <w:rsid w:val="005709AD"/>
    <w:pPr>
      <w:kinsoku w:val="0"/>
      <w:overflowPunct w:val="0"/>
      <w:spacing w:before="52" w:line="260" w:lineRule="exact"/>
      <w:ind w:left="0" w:firstLine="720"/>
    </w:pPr>
    <w:rPr>
      <w:rFonts w:ascii="Arial" w:hAnsi="Arial" w:cs="Arial"/>
      <w:iCs/>
      <w:spacing w:val="-2"/>
      <w:u w:color="000000"/>
      <w:lang w:val="bg-BG"/>
    </w:rPr>
  </w:style>
  <w:style w:type="paragraph" w:customStyle="1" w:styleId="ParagraphHeading">
    <w:name w:val="Paragraph Heading"/>
    <w:basedOn w:val="Heading4"/>
    <w:autoRedefine/>
    <w:uiPriority w:val="1"/>
    <w:qFormat/>
    <w:rsid w:val="005709AD"/>
    <w:pPr>
      <w:spacing w:before="120"/>
      <w:ind w:firstLine="720"/>
    </w:pPr>
    <w:rPr>
      <w:rFonts w:ascii="Arial" w:hAnsi="Arial" w:cs="Times New Roman (Headings CS)"/>
      <w:b/>
      <w:bCs/>
      <w:color w:val="171717" w:themeColor="background2" w:themeShade="1A"/>
      <w:lang w:val="bg-BG" w:eastAsia="bg-BG"/>
    </w:rPr>
  </w:style>
  <w:style w:type="paragraph" w:customStyle="1" w:styleId="details">
    <w:name w:val="details"/>
    <w:basedOn w:val="paragraphbody"/>
    <w:uiPriority w:val="1"/>
    <w:qFormat/>
    <w:rsid w:val="005709AD"/>
    <w:pPr>
      <w:spacing w:before="40" w:line="220" w:lineRule="exact"/>
    </w:pPr>
  </w:style>
  <w:style w:type="paragraph" w:customStyle="1" w:styleId="list1">
    <w:name w:val="list 1"/>
    <w:basedOn w:val="ListParagraph"/>
    <w:autoRedefine/>
    <w:uiPriority w:val="1"/>
    <w:qFormat/>
    <w:rsid w:val="005709AD"/>
    <w:pPr>
      <w:numPr>
        <w:numId w:val="2"/>
      </w:numPr>
    </w:pPr>
    <w:rPr>
      <w:rFonts w:ascii="Arial" w:hAnsi="Arial"/>
      <w:sz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.mancheva@uni-sof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Габриела Красимирова Пелова</dc:creator>
  <cp:keywords/>
  <dc:description/>
  <cp:lastModifiedBy>Габриела Красимирова Пелова</cp:lastModifiedBy>
  <cp:revision>1</cp:revision>
  <dcterms:created xsi:type="dcterms:W3CDTF">2025-07-21T09:13:00Z</dcterms:created>
  <dcterms:modified xsi:type="dcterms:W3CDTF">2025-07-21T09:14:00Z</dcterms:modified>
</cp:coreProperties>
</file>