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794E" w14:textId="77777777" w:rsidR="00AB4417" w:rsidRPr="00B200A0" w:rsidRDefault="00AB4417" w:rsidP="00AB44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65AE9" w14:textId="77777777" w:rsidR="00AB4417" w:rsidRPr="00B200A0" w:rsidRDefault="00AB4417" w:rsidP="00AB44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0A0">
        <w:rPr>
          <w:rFonts w:ascii="Times New Roman" w:hAnsi="Times New Roman" w:cs="Times New Roman"/>
          <w:b/>
          <w:bCs/>
          <w:sz w:val="28"/>
          <w:szCs w:val="28"/>
        </w:rPr>
        <w:t>Методика за финансиране на факултетите и департаментите за осъществяване на дейности по точка 3.3. „Международно сътрудничество в стратегическите области на висшето училище“</w:t>
      </w:r>
    </w:p>
    <w:p w14:paraId="616A719D" w14:textId="77777777" w:rsidR="00AB4417" w:rsidRPr="00B200A0" w:rsidRDefault="00AB4417" w:rsidP="00AB4417">
      <w:pPr>
        <w:rPr>
          <w:rFonts w:ascii="Times New Roman" w:hAnsi="Times New Roman" w:cs="Times New Roman"/>
          <w:sz w:val="24"/>
          <w:szCs w:val="24"/>
        </w:rPr>
      </w:pPr>
    </w:p>
    <w:p w14:paraId="4B956D20" w14:textId="77777777" w:rsidR="00AB4417" w:rsidRPr="00B200A0" w:rsidRDefault="00AB4417" w:rsidP="00AB4417">
      <w:pPr>
        <w:rPr>
          <w:rFonts w:ascii="Times New Roman" w:hAnsi="Times New Roman" w:cs="Times New Roman"/>
          <w:sz w:val="24"/>
          <w:szCs w:val="24"/>
        </w:rPr>
      </w:pPr>
    </w:p>
    <w:p w14:paraId="3E883D57" w14:textId="77777777" w:rsidR="00AB4417" w:rsidRPr="00B200A0" w:rsidRDefault="00AB4417" w:rsidP="00AB4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>Изпълнението на дейностите започва към 01.01.2023 г. и се финансирана три етапа за времето на изпълнение на проекта. За всеки етап на финансиране се заделят по 1/3 от средствата предвидени в проекта. Междинното отчитане, заедно с техническия отчет, се предвижда за есента на 2024 година.</w:t>
      </w:r>
    </w:p>
    <w:p w14:paraId="0BA60ED9" w14:textId="77777777" w:rsidR="00AB4417" w:rsidRPr="00B200A0" w:rsidRDefault="00AB4417" w:rsidP="00AB4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 xml:space="preserve">Първоначалното индикативно разпределение на средства по основни звена </w:t>
      </w:r>
      <w:r w:rsidRPr="00B200A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200A0">
        <w:rPr>
          <w:rFonts w:ascii="Times New Roman" w:hAnsi="Times New Roman" w:cs="Times New Roman"/>
          <w:sz w:val="24"/>
          <w:szCs w:val="24"/>
        </w:rPr>
        <w:t>факултети и департаменти</w:t>
      </w:r>
      <w:r w:rsidRPr="00B200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00A0">
        <w:rPr>
          <w:rFonts w:ascii="Times New Roman" w:hAnsi="Times New Roman" w:cs="Times New Roman"/>
          <w:sz w:val="24"/>
          <w:szCs w:val="24"/>
        </w:rPr>
        <w:t xml:space="preserve"> се извършва от Управителния комитет като:</w:t>
      </w:r>
    </w:p>
    <w:p w14:paraId="7C943EF2" w14:textId="77777777" w:rsidR="00AB4417" w:rsidRPr="00B200A0" w:rsidRDefault="00AB4417" w:rsidP="00AB44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 xml:space="preserve">отчита числеността на академичния състав </w:t>
      </w:r>
      <w:r w:rsidRPr="00B200A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200A0">
        <w:rPr>
          <w:rFonts w:ascii="Times New Roman" w:hAnsi="Times New Roman" w:cs="Times New Roman"/>
          <w:sz w:val="24"/>
          <w:szCs w:val="24"/>
        </w:rPr>
        <w:t>преподаватели и изследователи</w:t>
      </w:r>
      <w:r w:rsidRPr="00B200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00A0">
        <w:rPr>
          <w:rFonts w:ascii="Times New Roman" w:hAnsi="Times New Roman" w:cs="Times New Roman"/>
          <w:sz w:val="24"/>
          <w:szCs w:val="24"/>
        </w:rPr>
        <w:t xml:space="preserve"> и броя обучавани докторанти;</w:t>
      </w:r>
    </w:p>
    <w:p w14:paraId="5E3FB8E2" w14:textId="77777777" w:rsidR="00AB4417" w:rsidRPr="00B200A0" w:rsidRDefault="00AB4417" w:rsidP="00AB44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>средствата отпуснати на едно звено не могат да бъдат по-малко от 50 000 лв.;</w:t>
      </w:r>
    </w:p>
    <w:p w14:paraId="4DA49064" w14:textId="77777777" w:rsidR="00AB4417" w:rsidRPr="00B200A0" w:rsidRDefault="00AB4417" w:rsidP="00AB44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 xml:space="preserve">управителният комитет има право да намалява първоначалното индикативно разпределение на средствата по основни звена и да преразпределя средствата за следващите </w:t>
      </w:r>
      <w:r w:rsidRPr="00B200A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200A0">
        <w:rPr>
          <w:rFonts w:ascii="Times New Roman" w:hAnsi="Times New Roman" w:cs="Times New Roman"/>
          <w:sz w:val="24"/>
          <w:szCs w:val="24"/>
        </w:rPr>
        <w:t>след първи</w:t>
      </w:r>
      <w:r w:rsidRPr="00B200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00A0">
        <w:rPr>
          <w:rFonts w:ascii="Times New Roman" w:hAnsi="Times New Roman" w:cs="Times New Roman"/>
          <w:sz w:val="24"/>
          <w:szCs w:val="24"/>
        </w:rPr>
        <w:t xml:space="preserve"> етапи, ако по отчет на комисиите към основните звена не се постигат заложените индикатори.</w:t>
      </w:r>
    </w:p>
    <w:p w14:paraId="3D442172" w14:textId="7FC358F6" w:rsidR="00AB4417" w:rsidRPr="00B200A0" w:rsidRDefault="00AB4417" w:rsidP="00AB4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 xml:space="preserve">Подборът на кандидатите е непрекъснат процес и се извършва от комисии по общи за Университета правила и критерии. Комисиите в звената предлагат на Управителния комитет да отпусне </w:t>
      </w:r>
      <w:r w:rsidR="00ED0CCF" w:rsidRPr="00B200A0">
        <w:rPr>
          <w:rFonts w:ascii="Times New Roman" w:hAnsi="Times New Roman" w:cs="Times New Roman"/>
          <w:sz w:val="24"/>
          <w:szCs w:val="24"/>
        </w:rPr>
        <w:t>средства</w:t>
      </w:r>
      <w:r w:rsidRPr="00B200A0">
        <w:rPr>
          <w:rFonts w:ascii="Times New Roman" w:hAnsi="Times New Roman" w:cs="Times New Roman"/>
          <w:sz w:val="24"/>
          <w:szCs w:val="24"/>
        </w:rPr>
        <w:t xml:space="preserve"> за извършване на съответната дейност от одобрените кандидати</w:t>
      </w:r>
      <w:r w:rsidR="00ED0CCF" w:rsidRPr="00B200A0">
        <w:rPr>
          <w:rFonts w:ascii="Times New Roman" w:hAnsi="Times New Roman" w:cs="Times New Roman"/>
          <w:sz w:val="24"/>
          <w:szCs w:val="24"/>
        </w:rPr>
        <w:t>, съгласно Наредбата за служебните командировки и специализации в чужбина, приета с Постановление № 115 на Министерския съвет от 2004 г., изменена с Постановление № 45 от 22 март 2023 г., публикувано в ДВ, брой 27 от 24.3.2023 г.</w:t>
      </w:r>
    </w:p>
    <w:p w14:paraId="0438C7C9" w14:textId="4E6EC9E0" w:rsidR="006970DB" w:rsidRPr="00B200A0" w:rsidRDefault="00014A03" w:rsidP="00A80EE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>За осъществени до 25-ти юни 2023 г. мобилности ще се прилага чл. 17. (1) от Наредбата: „Ръководителите на предприятия могат да определят размери на дневните пари, различни от определените в приложение 2, които не могат да превишават двойния им размер.“</w:t>
      </w:r>
    </w:p>
    <w:p w14:paraId="455E9A35" w14:textId="437E087A" w:rsidR="00014A03" w:rsidRPr="00B200A0" w:rsidRDefault="00014A03" w:rsidP="0006425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>За мобилности, планирани за изпълнение след 25-ти юни 2023 г., ще се прилага чл. 15. (1) от Наредбата: „За покриване разходите на командированите лица в чужбина се изплащат дневни и квартирни пари в размери и валути съгласно приложение 2.“</w:t>
      </w:r>
    </w:p>
    <w:p w14:paraId="79C3F970" w14:textId="5DA248B5" w:rsidR="00AB4417" w:rsidRPr="00B200A0" w:rsidRDefault="00AB4417" w:rsidP="00AB4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 xml:space="preserve">За първия етап на финансиране, комисиите в звената могат да предлагат отпускането на </w:t>
      </w:r>
      <w:r w:rsidR="00ED0CCF" w:rsidRPr="00B200A0">
        <w:rPr>
          <w:rFonts w:ascii="Times New Roman" w:hAnsi="Times New Roman" w:cs="Times New Roman"/>
          <w:sz w:val="24"/>
          <w:szCs w:val="24"/>
        </w:rPr>
        <w:t>средства</w:t>
      </w:r>
      <w:r w:rsidRPr="00B200A0">
        <w:rPr>
          <w:rFonts w:ascii="Times New Roman" w:hAnsi="Times New Roman" w:cs="Times New Roman"/>
          <w:sz w:val="24"/>
          <w:szCs w:val="24"/>
        </w:rPr>
        <w:t>, на обща стойност не по-голяма от 1/3 от сумата предвидена за звеното по точка 2.</w:t>
      </w:r>
    </w:p>
    <w:p w14:paraId="6E453485" w14:textId="77777777" w:rsidR="00AB4417" w:rsidRPr="00B200A0" w:rsidRDefault="00AB4417" w:rsidP="00AB4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>При изчерпване на лимита по точка 4, председателят на комисията в съответното звено представя чрез координатора за международно сътрудничество пред Управителния комитет отчет за дейностите в рамките на първия етап на финансиране и искане за продължаване на дейностите във втори етап.</w:t>
      </w:r>
    </w:p>
    <w:p w14:paraId="6FFCD5D0" w14:textId="77777777" w:rsidR="00AB4417" w:rsidRPr="00B200A0" w:rsidRDefault="00AB4417" w:rsidP="00AB4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lastRenderedPageBreak/>
        <w:t xml:space="preserve">Дванадесет </w:t>
      </w:r>
      <w:r w:rsidRPr="00B200A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200A0">
        <w:rPr>
          <w:rFonts w:ascii="Times New Roman" w:hAnsi="Times New Roman" w:cs="Times New Roman"/>
          <w:sz w:val="24"/>
          <w:szCs w:val="24"/>
        </w:rPr>
        <w:t>12</w:t>
      </w:r>
      <w:r w:rsidRPr="00B200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00A0">
        <w:rPr>
          <w:rFonts w:ascii="Times New Roman" w:hAnsi="Times New Roman" w:cs="Times New Roman"/>
          <w:sz w:val="24"/>
          <w:szCs w:val="24"/>
        </w:rPr>
        <w:t xml:space="preserve"> месеца след стартирането на проекта Управителният комитет обявява приключване на първия етап и прави преглед на отчетените дейности по звена, въз основа на което:</w:t>
      </w:r>
    </w:p>
    <w:p w14:paraId="51A3845F" w14:textId="77777777" w:rsidR="00AB4417" w:rsidRPr="00B200A0" w:rsidRDefault="00AB4417" w:rsidP="00AB441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>Одобрява лимит за предложенията на комисиите в звената за втори етап в размер равен на сумата от неусвоените средства от първи етап и допълнителни средства в размер на отчетените средства от първи етап;</w:t>
      </w:r>
    </w:p>
    <w:p w14:paraId="091A1B70" w14:textId="77777777" w:rsidR="00AB4417" w:rsidRPr="00B200A0" w:rsidRDefault="00AB4417" w:rsidP="00AB441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>При наличие на остатъчни средства от бюджета за втори етап по точка 1, с решение на Управителния комитет тези средства се разпределят равномерно за допълнително увеличаване на лимитите на звената отчели напълно средствата отпуснати по точка 4.</w:t>
      </w:r>
    </w:p>
    <w:p w14:paraId="499B52E1" w14:textId="77777777" w:rsidR="00AB4417" w:rsidRPr="00B200A0" w:rsidRDefault="00AB4417" w:rsidP="00AB4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>При изчерпване на лимита по точка 6, председателят на комисията в съответното звено представя пред Управителния комитет отчет за дейностите за втория етап на финансиране и искане за продължаване на дейностите в трети етап.</w:t>
      </w:r>
    </w:p>
    <w:p w14:paraId="66C76E9B" w14:textId="77777777" w:rsidR="00AB4417" w:rsidRPr="00B200A0" w:rsidRDefault="00AB4417" w:rsidP="00AB4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 xml:space="preserve">Двадесет и четири </w:t>
      </w:r>
      <w:r w:rsidRPr="00B200A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200A0">
        <w:rPr>
          <w:rFonts w:ascii="Times New Roman" w:hAnsi="Times New Roman" w:cs="Times New Roman"/>
          <w:sz w:val="24"/>
          <w:szCs w:val="24"/>
        </w:rPr>
        <w:t>24</w:t>
      </w:r>
      <w:r w:rsidRPr="00B200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00A0">
        <w:rPr>
          <w:rFonts w:ascii="Times New Roman" w:hAnsi="Times New Roman" w:cs="Times New Roman"/>
          <w:sz w:val="24"/>
          <w:szCs w:val="24"/>
        </w:rPr>
        <w:t xml:space="preserve"> месеца след стартирането на проекта Управителният комитет обявява приключване на втория етап и прави преглед на отчетените дейности по звена, въз основа на което:</w:t>
      </w:r>
    </w:p>
    <w:p w14:paraId="0BEB2D98" w14:textId="77777777" w:rsidR="00AB4417" w:rsidRPr="00B200A0" w:rsidRDefault="00AB4417" w:rsidP="00AB441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>Одобрява лимит за предложенията на комисиите в звената за трети етап в размер равен на сумата от неусвоените средства от втори етап и допълнителни средства в размер на отчетените средства от втори етап;</w:t>
      </w:r>
    </w:p>
    <w:p w14:paraId="5840C84E" w14:textId="77777777" w:rsidR="00AB4417" w:rsidRPr="00B200A0" w:rsidRDefault="00AB4417" w:rsidP="00AB441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A0">
        <w:rPr>
          <w:rFonts w:ascii="Times New Roman" w:hAnsi="Times New Roman" w:cs="Times New Roman"/>
          <w:sz w:val="24"/>
          <w:szCs w:val="24"/>
        </w:rPr>
        <w:t>При наличие на остатъчни средства от бюджета за трети етап по точка 1, с решение на Управителния комитет тези средства се разпределят равномерно за допълнително увеличаване на лимитите на звената отчели напълно средствата отпуснати по точка 6.</w:t>
      </w:r>
    </w:p>
    <w:p w14:paraId="485138FE" w14:textId="77777777" w:rsidR="00AB4417" w:rsidRPr="00B200A0" w:rsidRDefault="00AB4417" w:rsidP="00AB4417">
      <w:pPr>
        <w:jc w:val="both"/>
        <w:rPr>
          <w:rFonts w:ascii="Verdana" w:hAnsi="Verdana"/>
          <w:sz w:val="24"/>
          <w:szCs w:val="24"/>
        </w:rPr>
      </w:pPr>
    </w:p>
    <w:p w14:paraId="6F044E40" w14:textId="77777777" w:rsidR="00AB4417" w:rsidRPr="00B200A0" w:rsidRDefault="00AB4417" w:rsidP="00AB4417"/>
    <w:p w14:paraId="3201F12B" w14:textId="47564653" w:rsidR="00901786" w:rsidRPr="00B200A0" w:rsidRDefault="00901786" w:rsidP="00AB4417"/>
    <w:sectPr w:rsidR="00901786" w:rsidRPr="00B200A0" w:rsidSect="00E462F7">
      <w:headerReference w:type="default" r:id="rId7"/>
      <w:footerReference w:type="default" r:id="rId8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9859" w14:textId="77777777" w:rsidR="00B816A0" w:rsidRDefault="00B816A0" w:rsidP="005164FC">
      <w:pPr>
        <w:spacing w:line="240" w:lineRule="auto"/>
      </w:pPr>
      <w:r>
        <w:separator/>
      </w:r>
    </w:p>
  </w:endnote>
  <w:endnote w:type="continuationSeparator" w:id="0">
    <w:p w14:paraId="4290A9E6" w14:textId="77777777" w:rsidR="00B816A0" w:rsidRDefault="00B816A0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3378" w14:textId="77777777" w:rsidR="00B816A0" w:rsidRDefault="00B816A0" w:rsidP="005164FC">
      <w:pPr>
        <w:spacing w:line="240" w:lineRule="auto"/>
      </w:pPr>
      <w:r>
        <w:separator/>
      </w:r>
    </w:p>
  </w:footnote>
  <w:footnote w:type="continuationSeparator" w:id="0">
    <w:p w14:paraId="0E053908" w14:textId="77777777" w:rsidR="00B816A0" w:rsidRDefault="00B816A0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1C01" w14:textId="11B69B85" w:rsidR="00B07C68" w:rsidRDefault="00EA5C0B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6EC0780" wp14:editId="0E546E6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7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2E04BFA5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70B"/>
    <w:multiLevelType w:val="hybridMultilevel"/>
    <w:tmpl w:val="2B14E9E2"/>
    <w:lvl w:ilvl="0" w:tplc="96D8682E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E1651B"/>
    <w:multiLevelType w:val="multilevel"/>
    <w:tmpl w:val="D13EC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880" w:hanging="144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</w:lvl>
  </w:abstractNum>
  <w:num w:numId="1" w16cid:durableId="1093666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47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EE"/>
    <w:rsid w:val="00014A03"/>
    <w:rsid w:val="00124294"/>
    <w:rsid w:val="003F7748"/>
    <w:rsid w:val="004275F2"/>
    <w:rsid w:val="005023A4"/>
    <w:rsid w:val="00511681"/>
    <w:rsid w:val="005164FC"/>
    <w:rsid w:val="00592F89"/>
    <w:rsid w:val="00667B23"/>
    <w:rsid w:val="006970DB"/>
    <w:rsid w:val="00705384"/>
    <w:rsid w:val="00713C8E"/>
    <w:rsid w:val="00725102"/>
    <w:rsid w:val="00732B59"/>
    <w:rsid w:val="00800038"/>
    <w:rsid w:val="008B7D98"/>
    <w:rsid w:val="00901786"/>
    <w:rsid w:val="009D7F19"/>
    <w:rsid w:val="00A2118D"/>
    <w:rsid w:val="00AB4417"/>
    <w:rsid w:val="00B07C68"/>
    <w:rsid w:val="00B200A0"/>
    <w:rsid w:val="00B816A0"/>
    <w:rsid w:val="00BF0303"/>
    <w:rsid w:val="00C05FF3"/>
    <w:rsid w:val="00C43967"/>
    <w:rsid w:val="00CD57E3"/>
    <w:rsid w:val="00CD64E6"/>
    <w:rsid w:val="00CF2243"/>
    <w:rsid w:val="00D05A44"/>
    <w:rsid w:val="00D771EE"/>
    <w:rsid w:val="00E462F7"/>
    <w:rsid w:val="00E47CB4"/>
    <w:rsid w:val="00EA5C0B"/>
    <w:rsid w:val="00EC05CB"/>
    <w:rsid w:val="00ED0CCF"/>
    <w:rsid w:val="00F07EE5"/>
    <w:rsid w:val="00F977A7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  <w:style w:type="paragraph" w:styleId="ListParagraph">
    <w:name w:val="List Paragraph"/>
    <w:basedOn w:val="Normal"/>
    <w:uiPriority w:val="34"/>
    <w:qFormat/>
    <w:rsid w:val="00AB441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Trayana Nedeva</cp:lastModifiedBy>
  <cp:revision>6</cp:revision>
  <cp:lastPrinted>2023-01-19T07:15:00Z</cp:lastPrinted>
  <dcterms:created xsi:type="dcterms:W3CDTF">2023-02-16T20:28:00Z</dcterms:created>
  <dcterms:modified xsi:type="dcterms:W3CDTF">2023-07-18T16:04:00Z</dcterms:modified>
</cp:coreProperties>
</file>