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59" w:rsidRPr="001437B7" w:rsidRDefault="00C42F59" w:rsidP="00C42F59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aps/>
          <w:color w:val="000000"/>
          <w:sz w:val="21"/>
          <w:szCs w:val="21"/>
          <w:u w:color="000000"/>
          <w:lang w:val="bg-BG"/>
        </w:rPr>
        <w:t>СПЕЦИАЛНОСТ КОРЕИСТИКА</w:t>
      </w:r>
    </w:p>
    <w:p w:rsidR="00C42F59" w:rsidRPr="001437B7" w:rsidRDefault="00C42F59" w:rsidP="00C42F59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</w:p>
    <w:p w:rsidR="00C42F59" w:rsidRPr="001437B7" w:rsidRDefault="00C42F59" w:rsidP="00C42F59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  <w:t>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>Магистърска програма: Общество и култура на Корея</w:t>
      </w:r>
    </w:p>
    <w:p w:rsidR="00C42F59" w:rsidRPr="001437B7" w:rsidRDefault="00C42F59" w:rsidP="00C42F59">
      <w:pPr>
        <w:suppressAutoHyphens/>
        <w:spacing w:line="360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  <w:proofErr w:type="spellStart"/>
      <w:r w:rsidRPr="001437B7">
        <w:rPr>
          <w:rFonts w:ascii="Malgun Gothic" w:eastAsia="Malgun Gothic" w:cs="Malgun Gothic" w:hint="eastAsia"/>
          <w:b/>
          <w:bCs/>
          <w:color w:val="000000"/>
          <w:sz w:val="21"/>
          <w:szCs w:val="21"/>
          <w:lang w:val="bg-BG"/>
        </w:rPr>
        <w:t>한국</w:t>
      </w:r>
      <w:proofErr w:type="spellEnd"/>
      <w:r w:rsidRPr="001437B7">
        <w:rPr>
          <w:b/>
          <w:bCs/>
          <w:color w:val="000000"/>
          <w:sz w:val="21"/>
          <w:szCs w:val="21"/>
          <w:lang w:val="bg-BG"/>
        </w:rPr>
        <w:t xml:space="preserve"> </w:t>
      </w:r>
      <w:proofErr w:type="spellStart"/>
      <w:r w:rsidRPr="001437B7">
        <w:rPr>
          <w:rFonts w:ascii="Malgun Gothic" w:eastAsia="Malgun Gothic" w:cs="Malgun Gothic" w:hint="eastAsia"/>
          <w:b/>
          <w:bCs/>
          <w:color w:val="000000"/>
          <w:sz w:val="21"/>
          <w:szCs w:val="21"/>
          <w:lang w:val="bg-BG"/>
        </w:rPr>
        <w:t>사회와</w:t>
      </w:r>
      <w:proofErr w:type="spellEnd"/>
      <w:r w:rsidRPr="001437B7">
        <w:rPr>
          <w:b/>
          <w:bCs/>
          <w:color w:val="000000"/>
          <w:sz w:val="21"/>
          <w:szCs w:val="21"/>
          <w:lang w:val="bg-BG"/>
        </w:rPr>
        <w:t xml:space="preserve"> </w:t>
      </w:r>
      <w:proofErr w:type="spellStart"/>
      <w:r w:rsidRPr="001437B7">
        <w:rPr>
          <w:rFonts w:ascii="Malgun Gothic" w:eastAsia="Malgun Gothic" w:cs="Malgun Gothic" w:hint="eastAsia"/>
          <w:b/>
          <w:bCs/>
          <w:color w:val="000000"/>
          <w:sz w:val="21"/>
          <w:szCs w:val="21"/>
          <w:lang w:val="bg-BG"/>
        </w:rPr>
        <w:t>문화</w:t>
      </w:r>
      <w:proofErr w:type="spellEnd"/>
    </w:p>
    <w:p w:rsidR="00C42F59" w:rsidRPr="001437B7" w:rsidRDefault="00C42F59" w:rsidP="00C42F59">
      <w:pPr>
        <w:suppressAutoHyphens/>
        <w:spacing w:line="360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Срок на обучение</w:t>
      </w:r>
      <w:r w:rsidRPr="001437B7">
        <w:rPr>
          <w:color w:val="000000"/>
          <w:sz w:val="21"/>
          <w:szCs w:val="21"/>
          <w:lang w:val="bg-BG"/>
        </w:rPr>
        <w:t>: 2 семестъра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Начало на обучението</w:t>
      </w:r>
      <w:r w:rsidRPr="001437B7">
        <w:rPr>
          <w:color w:val="000000"/>
          <w:sz w:val="21"/>
          <w:szCs w:val="21"/>
          <w:lang w:val="bg-BG"/>
        </w:rPr>
        <w:t xml:space="preserve"> – от зимен семестър 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</w:t>
      </w:r>
      <w:r w:rsidRPr="001437B7">
        <w:rPr>
          <w:color w:val="000000"/>
          <w:sz w:val="21"/>
          <w:szCs w:val="21"/>
          <w:lang w:val="bg-BG"/>
        </w:rPr>
        <w:t>: редовна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C42F59" w:rsidRPr="001437B7" w:rsidRDefault="00C42F59" w:rsidP="00C42F59">
      <w:pPr>
        <w:suppressAutoHyphens/>
        <w:spacing w:line="360" w:lineRule="auto"/>
        <w:ind w:firstLine="340"/>
        <w:jc w:val="both"/>
        <w:textAlignment w:val="center"/>
        <w:rPr>
          <w:color w:val="000000"/>
          <w:sz w:val="21"/>
          <w:szCs w:val="21"/>
          <w:u w:color="000000"/>
          <w:lang w:val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>Ръководител:</w:t>
      </w:r>
      <w:r w:rsidRPr="001437B7">
        <w:rPr>
          <w:color w:val="000000"/>
          <w:sz w:val="21"/>
          <w:szCs w:val="21"/>
          <w:u w:color="000000"/>
          <w:lang w:val="bg-BG"/>
        </w:rPr>
        <w:t xml:space="preserve"> проф. д-р Светла 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Къртева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>-Данчева</w:t>
      </w:r>
    </w:p>
    <w:p w:rsidR="00C42F59" w:rsidRPr="001437B7" w:rsidRDefault="00C42F59" w:rsidP="00C42F59">
      <w:pPr>
        <w:suppressAutoHyphens/>
        <w:spacing w:line="360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e-</w:t>
      </w:r>
      <w:proofErr w:type="spellStart"/>
      <w:r w:rsidRPr="001437B7">
        <w:rPr>
          <w:color w:val="000000"/>
          <w:sz w:val="21"/>
          <w:szCs w:val="21"/>
          <w:u w:color="000000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u w:color="000000"/>
          <w:lang w:val="bg-BG"/>
        </w:rPr>
        <w:t>: s.karteva@uni-sofa.bg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В програмата се допускат да участват студенти, завършили бакалавърска или магистърска степен в специалност </w:t>
      </w:r>
      <w:proofErr w:type="spellStart"/>
      <w:r w:rsidRPr="001437B7">
        <w:rPr>
          <w:color w:val="000000"/>
          <w:sz w:val="21"/>
          <w:szCs w:val="21"/>
          <w:lang w:val="bg-BG"/>
        </w:rPr>
        <w:t>Кореистика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или в други научни направления от следните области на Висшето образование – </w:t>
      </w:r>
      <w:r w:rsidRPr="001437B7">
        <w:rPr>
          <w:color w:val="000000"/>
          <w:sz w:val="21"/>
          <w:szCs w:val="21"/>
          <w:lang w:val="bg-BG"/>
        </w:rPr>
        <w:br/>
        <w:t xml:space="preserve">Хуманитарни науки, Педагогика и Социология, но притежаващи документ от наши или чужди институции за владеене на корейски език- Международен сертификат най-малко ниво TOPIK-II или Сертификат на Институт </w:t>
      </w:r>
      <w:proofErr w:type="spellStart"/>
      <w:r w:rsidRPr="001437B7">
        <w:rPr>
          <w:color w:val="000000"/>
          <w:sz w:val="21"/>
          <w:szCs w:val="21"/>
          <w:lang w:val="bg-BG"/>
        </w:rPr>
        <w:t>Седжонг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най-малко ниво 2-В.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Необходимият минимален успех на кандидатите за държавна поръчка е мн. добър (4,50) от дипломата за завършено висше образование. 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Кандидатите в платена форма на обучение трябва да са завършили висшето си образование с успех, не по-нисък от добър (4,00). 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Приемът на кандидатите по държавна поръчка и в платена форма на обучение, се осъществява  чрез класиране въз основа на общия успех от държавните изпити на ОКС „бакалавър“ (или от защитата на дипломна работа за ОКС „магистър”) и изпит под формата на събеседване-интервю  върху следните теми: 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1.Корейско културно наследство. Места и предмети, считани за национално културно богатство.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2 </w:t>
      </w:r>
      <w:proofErr w:type="spellStart"/>
      <w:r w:rsidRPr="001437B7">
        <w:rPr>
          <w:color w:val="000000"/>
          <w:sz w:val="21"/>
          <w:szCs w:val="21"/>
          <w:lang w:val="bg-BG"/>
        </w:rPr>
        <w:t>Шаманизмът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влиянието му върху културата на Корея.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3. Будизмът и влиянието му върху културата на страната.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4. Корейски традиции – раждане, първия рожден ден на детето, сватба, смърт.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5. Основни характеристики на корейския език и на корейската писменост.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6. Корейската култура по време на японската окупация.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7. Развитието на традиционните културни ценности след създаването на Република Корея и Корейската народнодемократична република.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8. Глобализация на корейската култура.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Чрез него се проверява общата им информираност  по теми от специалността, както и техните мотиви да се обучават в тази магистърска програма. Оценява се  </w:t>
      </w:r>
      <w:proofErr w:type="spellStart"/>
      <w:r w:rsidRPr="001437B7">
        <w:rPr>
          <w:color w:val="000000"/>
          <w:sz w:val="21"/>
          <w:szCs w:val="21"/>
          <w:lang w:val="bg-BG"/>
        </w:rPr>
        <w:t>общохуманитарната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</w:t>
      </w:r>
      <w:proofErr w:type="spellStart"/>
      <w:r w:rsidRPr="001437B7">
        <w:rPr>
          <w:color w:val="000000"/>
          <w:sz w:val="21"/>
          <w:szCs w:val="21"/>
          <w:lang w:val="bg-BG"/>
        </w:rPr>
        <w:t>изтоковедска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подготовка на кандидата, както и способностите му аргументирано да  обосновава своите идеи за научна реализация.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Програмата предоставя на студентите възможност  да придобият както практически умения по превод от и на корейски език, така и  задълбочени знания свързани с особеностите на  обществото и културата на корейците.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Като една от най-динамично развиващите се държави в света Република Корея може да служи за </w:t>
      </w:r>
      <w:r w:rsidRPr="001437B7">
        <w:rPr>
          <w:color w:val="000000"/>
          <w:sz w:val="21"/>
          <w:szCs w:val="21"/>
          <w:lang w:val="bg-BG"/>
        </w:rPr>
        <w:lastRenderedPageBreak/>
        <w:t xml:space="preserve">пример за отлични обществени, политически и икономически практики. Развитието на КНДР, от друга страна, изисква добро познаване на т.нар. </w:t>
      </w:r>
      <w:r w:rsidRPr="001437B7">
        <w:rPr>
          <w:i/>
          <w:iCs/>
          <w:color w:val="000000"/>
          <w:sz w:val="21"/>
          <w:szCs w:val="21"/>
          <w:lang w:val="bg-BG"/>
        </w:rPr>
        <w:t>корейски проблем</w:t>
      </w:r>
      <w:r w:rsidRPr="001437B7">
        <w:rPr>
          <w:color w:val="000000"/>
          <w:sz w:val="21"/>
          <w:szCs w:val="21"/>
          <w:lang w:val="bg-BG"/>
        </w:rPr>
        <w:t xml:space="preserve"> с цел неговото плодотворно решаване в близко бъдеще. Това прави тази магистърска програма актуална и важна. 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Студентите, завършили програмата „Общество и култура на Корея” са специалисти с със задълбочени познания, свързани със спецификата както  на традиционна и съвременна Корея, така  и  на целия регион на Източна Азия. 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pacing w:val="1"/>
          <w:sz w:val="21"/>
          <w:szCs w:val="21"/>
          <w:lang w:val="bg-BG"/>
        </w:rPr>
      </w:pPr>
      <w:r w:rsidRPr="001437B7">
        <w:rPr>
          <w:color w:val="000000"/>
          <w:spacing w:val="1"/>
          <w:sz w:val="21"/>
          <w:szCs w:val="21"/>
          <w:lang w:val="bg-BG"/>
        </w:rPr>
        <w:t>Те придобиват високо  ниво на владеене на корейски език, преводачески и консултантски умения, компетентности в областта на общата и частната политология, история, културология, социология, икономика и т.н.</w:t>
      </w:r>
    </w:p>
    <w:p w:rsidR="00C42F59" w:rsidRPr="001437B7" w:rsidRDefault="00C42F59" w:rsidP="00C42F59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Със своята научноизследователска и експертна квалификация магистрите по общество и култура на Корея могат да намерят професионалната си реализация в различни държавни институции, включително и МВнР, в дипломацията, междуправителствените и международните организации, образованието; научноизследователските институти и центрове; институциите на културата, музеите; масмедиите; като експерти към фондации и други неправителствени организации, чийто предмет на дейност е свързан по-специално с историята, политологията, международните отношения, културата и културните връзки и взаимодействия между България и Корея, а също така и със страните от Източна Азия като цяло.</w:t>
      </w:r>
    </w:p>
    <w:p w:rsidR="002F795A" w:rsidRDefault="002F795A">
      <w:bookmarkStart w:id="0" w:name="_GoBack"/>
      <w:bookmarkEnd w:id="0"/>
    </w:p>
    <w:sectPr w:rsidR="002F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59"/>
    <w:rsid w:val="002F795A"/>
    <w:rsid w:val="00C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6DE4C-2869-4999-9D77-ECE4009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2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2023-07-18T10:53:00Z</dcterms:created>
  <dcterms:modified xsi:type="dcterms:W3CDTF">2023-07-18T10:53:00Z</dcterms:modified>
</cp:coreProperties>
</file>