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315" w:rsidRPr="001437B7" w:rsidRDefault="005F0315" w:rsidP="005F0315">
      <w:pPr>
        <w:suppressAutoHyphens/>
        <w:spacing w:after="255" w:line="264" w:lineRule="auto"/>
        <w:jc w:val="center"/>
        <w:textAlignment w:val="center"/>
        <w:rPr>
          <w:b/>
          <w:bCs/>
          <w:caps/>
          <w:color w:val="000000"/>
          <w:sz w:val="21"/>
          <w:szCs w:val="21"/>
          <w:u w:color="000000"/>
          <w:lang w:val="bg-BG"/>
        </w:rPr>
      </w:pPr>
      <w:r w:rsidRPr="001437B7">
        <w:rPr>
          <w:b/>
          <w:bCs/>
          <w:caps/>
          <w:color w:val="000000"/>
          <w:sz w:val="21"/>
          <w:szCs w:val="21"/>
          <w:u w:color="000000"/>
          <w:lang w:val="bg-BG"/>
        </w:rPr>
        <w:t>СПЕЦИАЛНОСТ АРАБИСТИКА</w:t>
      </w:r>
    </w:p>
    <w:p w:rsidR="005F0315" w:rsidRPr="001437B7" w:rsidRDefault="005F0315" w:rsidP="005F0315">
      <w:pPr>
        <w:suppressAutoHyphens/>
        <w:spacing w:line="264" w:lineRule="auto"/>
        <w:ind w:firstLine="340"/>
        <w:jc w:val="both"/>
        <w:textAlignment w:val="center"/>
        <w:rPr>
          <w:b/>
          <w:bCs/>
          <w:i/>
          <w:iCs/>
          <w:color w:val="000000"/>
          <w:sz w:val="21"/>
          <w:szCs w:val="21"/>
          <w:u w:color="000000"/>
          <w:lang w:val="bg-BG"/>
        </w:rPr>
      </w:pPr>
    </w:p>
    <w:p w:rsidR="005F0315" w:rsidRPr="001437B7" w:rsidRDefault="005F0315" w:rsidP="005F0315">
      <w:pPr>
        <w:tabs>
          <w:tab w:val="left" w:pos="320"/>
          <w:tab w:val="left" w:pos="2888"/>
        </w:tabs>
        <w:suppressAutoHyphens/>
        <w:spacing w:line="264" w:lineRule="auto"/>
        <w:jc w:val="both"/>
        <w:textAlignment w:val="center"/>
        <w:rPr>
          <w:b/>
          <w:bCs/>
          <w:color w:val="000000"/>
          <w:spacing w:val="2"/>
          <w:sz w:val="21"/>
          <w:szCs w:val="21"/>
          <w:u w:color="000000"/>
          <w:lang w:val="bg-BG"/>
        </w:rPr>
      </w:pPr>
      <w:r w:rsidRPr="001437B7">
        <w:rPr>
          <w:rFonts w:ascii="Wingdings" w:hAnsi="Wingdings" w:cs="Wingdings"/>
          <w:color w:val="000000"/>
          <w:sz w:val="21"/>
          <w:szCs w:val="21"/>
          <w:u w:color="000000"/>
          <w:lang w:val="bg-BG"/>
        </w:rPr>
        <w:t></w:t>
      </w:r>
      <w:r w:rsidRPr="001437B7">
        <w:rPr>
          <w:b/>
          <w:bCs/>
          <w:color w:val="000000"/>
          <w:spacing w:val="2"/>
          <w:sz w:val="21"/>
          <w:szCs w:val="21"/>
          <w:u w:color="000000"/>
          <w:lang w:val="bg-BG"/>
        </w:rPr>
        <w:tab/>
        <w:t xml:space="preserve">Магистърска програма: Близкоизточни изследвания с арабски език </w:t>
      </w:r>
    </w:p>
    <w:p w:rsidR="005F0315" w:rsidRPr="001437B7" w:rsidRDefault="005F0315" w:rsidP="005F0315">
      <w:pPr>
        <w:tabs>
          <w:tab w:val="left" w:pos="320"/>
          <w:tab w:val="left" w:pos="2888"/>
        </w:tabs>
        <w:suppressAutoHyphens/>
        <w:spacing w:line="264" w:lineRule="auto"/>
        <w:ind w:firstLine="340"/>
        <w:textAlignment w:val="center"/>
        <w:rPr>
          <w:color w:val="000000"/>
          <w:sz w:val="21"/>
          <w:szCs w:val="21"/>
          <w:u w:color="000000"/>
          <w:lang w:val="bg-BG"/>
        </w:rPr>
      </w:pPr>
      <w:r w:rsidRPr="001437B7">
        <w:rPr>
          <w:b/>
          <w:bCs/>
          <w:color w:val="000000"/>
          <w:spacing w:val="2"/>
          <w:sz w:val="21"/>
          <w:szCs w:val="21"/>
          <w:u w:color="000000"/>
          <w:lang w:val="bg-BG"/>
        </w:rPr>
        <w:tab/>
      </w:r>
    </w:p>
    <w:p w:rsidR="005F0315" w:rsidRPr="001437B7" w:rsidRDefault="005F0315" w:rsidP="005F0315">
      <w:pPr>
        <w:suppressAutoHyphens/>
        <w:spacing w:line="264" w:lineRule="auto"/>
        <w:ind w:firstLine="340"/>
        <w:jc w:val="both"/>
        <w:textAlignment w:val="center"/>
        <w:rPr>
          <w:i/>
          <w:iCs/>
          <w:color w:val="000000"/>
          <w:spacing w:val="1"/>
          <w:sz w:val="21"/>
          <w:szCs w:val="21"/>
          <w:u w:color="000000"/>
          <w:lang w:val="bg-BG"/>
        </w:rPr>
      </w:pPr>
    </w:p>
    <w:p w:rsidR="005F0315" w:rsidRPr="001437B7" w:rsidRDefault="005F0315" w:rsidP="005F0315">
      <w:pPr>
        <w:suppressAutoHyphens/>
        <w:spacing w:line="264" w:lineRule="auto"/>
        <w:ind w:firstLine="340"/>
        <w:jc w:val="both"/>
        <w:textAlignment w:val="center"/>
        <w:rPr>
          <w:color w:val="000000"/>
          <w:spacing w:val="2"/>
          <w:sz w:val="21"/>
          <w:szCs w:val="21"/>
          <w:u w:color="000000"/>
          <w:lang w:val="bg-BG"/>
        </w:rPr>
      </w:pPr>
      <w:r w:rsidRPr="001437B7">
        <w:rPr>
          <w:b/>
          <w:bCs/>
          <w:i/>
          <w:iCs/>
          <w:color w:val="000000"/>
          <w:spacing w:val="1"/>
          <w:sz w:val="21"/>
          <w:szCs w:val="21"/>
          <w:u w:color="000000"/>
          <w:lang w:val="bg-BG"/>
        </w:rPr>
        <w:t>Срок на обучение:</w:t>
      </w:r>
      <w:r w:rsidRPr="001437B7">
        <w:rPr>
          <w:b/>
          <w:bCs/>
          <w:color w:val="000000"/>
          <w:spacing w:val="1"/>
          <w:sz w:val="21"/>
          <w:szCs w:val="21"/>
          <w:u w:color="000000"/>
          <w:lang w:val="bg-BG"/>
        </w:rPr>
        <w:t xml:space="preserve"> </w:t>
      </w:r>
      <w:r w:rsidRPr="001437B7">
        <w:rPr>
          <w:b/>
          <w:bCs/>
          <w:color w:val="000000"/>
          <w:spacing w:val="1"/>
          <w:sz w:val="21"/>
          <w:szCs w:val="21"/>
          <w:u w:color="000000"/>
          <w:lang w:val="bg-BG"/>
        </w:rPr>
        <w:tab/>
        <w:t xml:space="preserve">2 семестъра </w:t>
      </w:r>
      <w:r w:rsidRPr="001437B7">
        <w:rPr>
          <w:color w:val="000000"/>
          <w:spacing w:val="2"/>
          <w:sz w:val="21"/>
          <w:szCs w:val="21"/>
          <w:u w:color="000000"/>
          <w:lang w:val="bg-BG"/>
        </w:rPr>
        <w:t>(за завършили Арабистика)</w:t>
      </w:r>
    </w:p>
    <w:p w:rsidR="005F0315" w:rsidRPr="001437B7" w:rsidRDefault="005F0315" w:rsidP="005F0315">
      <w:pPr>
        <w:suppressAutoHyphens/>
        <w:spacing w:line="264" w:lineRule="auto"/>
        <w:ind w:firstLine="340"/>
        <w:jc w:val="both"/>
        <w:textAlignment w:val="center"/>
        <w:rPr>
          <w:b/>
          <w:bCs/>
          <w:color w:val="000000"/>
          <w:sz w:val="21"/>
          <w:szCs w:val="21"/>
          <w:u w:color="000000"/>
          <w:lang w:val="bg-BG"/>
        </w:rPr>
      </w:pPr>
      <w:r w:rsidRPr="001437B7">
        <w:rPr>
          <w:b/>
          <w:bCs/>
          <w:color w:val="000000"/>
          <w:sz w:val="21"/>
          <w:szCs w:val="21"/>
          <w:u w:color="000000"/>
          <w:lang w:val="bg-BG"/>
        </w:rPr>
        <w:tab/>
      </w:r>
      <w:r w:rsidRPr="001437B7">
        <w:rPr>
          <w:b/>
          <w:bCs/>
          <w:color w:val="000000"/>
          <w:sz w:val="21"/>
          <w:szCs w:val="21"/>
          <w:u w:color="000000"/>
          <w:lang w:val="bg-BG"/>
        </w:rPr>
        <w:tab/>
      </w:r>
      <w:r w:rsidRPr="001437B7">
        <w:rPr>
          <w:b/>
          <w:bCs/>
          <w:color w:val="000000"/>
          <w:sz w:val="21"/>
          <w:szCs w:val="21"/>
          <w:u w:color="000000"/>
          <w:lang w:val="bg-BG"/>
        </w:rPr>
        <w:tab/>
        <w:t xml:space="preserve">3 семестъра </w:t>
      </w:r>
      <w:r w:rsidRPr="001437B7">
        <w:rPr>
          <w:color w:val="000000"/>
          <w:spacing w:val="2"/>
          <w:sz w:val="21"/>
          <w:szCs w:val="21"/>
          <w:u w:color="000000"/>
          <w:lang w:val="bg-BG"/>
        </w:rPr>
        <w:t>(за завършили други специалности)</w:t>
      </w:r>
    </w:p>
    <w:p w:rsidR="005F0315" w:rsidRPr="001437B7" w:rsidRDefault="005F0315" w:rsidP="005F0315">
      <w:pPr>
        <w:suppressAutoHyphens/>
        <w:spacing w:line="264" w:lineRule="auto"/>
        <w:ind w:firstLine="340"/>
        <w:jc w:val="both"/>
        <w:textAlignment w:val="center"/>
        <w:rPr>
          <w:i/>
          <w:iCs/>
          <w:color w:val="000000"/>
          <w:sz w:val="21"/>
          <w:szCs w:val="21"/>
          <w:u w:color="000000"/>
          <w:lang w:val="bg-BG"/>
        </w:rPr>
      </w:pPr>
    </w:p>
    <w:p w:rsidR="005F0315" w:rsidRPr="001437B7" w:rsidRDefault="005F0315" w:rsidP="005F0315">
      <w:pPr>
        <w:suppressAutoHyphens/>
        <w:spacing w:line="264" w:lineRule="auto"/>
        <w:ind w:firstLine="340"/>
        <w:jc w:val="both"/>
        <w:textAlignment w:val="center"/>
        <w:rPr>
          <w:color w:val="000000"/>
          <w:sz w:val="21"/>
          <w:szCs w:val="21"/>
          <w:u w:color="000000"/>
          <w:lang w:val="bg-BG"/>
        </w:rPr>
      </w:pPr>
      <w:r w:rsidRPr="001437B7">
        <w:rPr>
          <w:i/>
          <w:iCs/>
          <w:color w:val="000000"/>
          <w:sz w:val="21"/>
          <w:szCs w:val="21"/>
          <w:u w:color="000000"/>
          <w:lang w:val="bg-BG"/>
        </w:rPr>
        <w:t>Форма на обучение:</w:t>
      </w:r>
      <w:r w:rsidRPr="001437B7">
        <w:rPr>
          <w:color w:val="000000"/>
          <w:sz w:val="21"/>
          <w:szCs w:val="21"/>
          <w:u w:color="000000"/>
          <w:lang w:val="bg-BG"/>
        </w:rPr>
        <w:t xml:space="preserve"> редовна</w:t>
      </w:r>
    </w:p>
    <w:p w:rsidR="005F0315" w:rsidRPr="001437B7" w:rsidRDefault="005F0315" w:rsidP="005F0315">
      <w:pPr>
        <w:suppressAutoHyphens/>
        <w:spacing w:line="288" w:lineRule="auto"/>
        <w:ind w:firstLine="340"/>
        <w:jc w:val="both"/>
        <w:textAlignment w:val="center"/>
        <w:rPr>
          <w:color w:val="000000"/>
          <w:sz w:val="21"/>
          <w:szCs w:val="21"/>
          <w:u w:color="000000"/>
          <w:lang w:val="bg-BG"/>
        </w:rPr>
      </w:pPr>
      <w:r w:rsidRPr="001437B7">
        <w:rPr>
          <w:i/>
          <w:iCs/>
          <w:color w:val="000000"/>
          <w:sz w:val="21"/>
          <w:szCs w:val="21"/>
          <w:u w:color="000000"/>
          <w:lang w:val="bg-BG"/>
        </w:rPr>
        <w:t xml:space="preserve">Начало на обучението: </w:t>
      </w:r>
      <w:r w:rsidRPr="001437B7">
        <w:rPr>
          <w:color w:val="000000"/>
          <w:sz w:val="21"/>
          <w:szCs w:val="21"/>
          <w:u w:color="000000"/>
          <w:lang w:val="bg-BG"/>
        </w:rPr>
        <w:t>зимен семестър</w:t>
      </w:r>
    </w:p>
    <w:p w:rsidR="005F0315" w:rsidRPr="001437B7" w:rsidRDefault="005F0315" w:rsidP="005F0315">
      <w:pPr>
        <w:suppressAutoHyphens/>
        <w:spacing w:line="264" w:lineRule="auto"/>
        <w:ind w:firstLine="340"/>
        <w:jc w:val="both"/>
        <w:textAlignment w:val="center"/>
        <w:rPr>
          <w:color w:val="000000"/>
          <w:sz w:val="21"/>
          <w:szCs w:val="21"/>
          <w:lang w:val="bg-BG"/>
        </w:rPr>
      </w:pPr>
      <w:r w:rsidRPr="001437B7">
        <w:rPr>
          <w:i/>
          <w:iCs/>
          <w:color w:val="000000"/>
          <w:sz w:val="21"/>
          <w:szCs w:val="21"/>
          <w:u w:color="000000"/>
          <w:lang w:val="bg-BG"/>
        </w:rPr>
        <w:t xml:space="preserve">Прием: </w:t>
      </w:r>
      <w:r w:rsidRPr="001437B7">
        <w:rPr>
          <w:color w:val="000000"/>
          <w:sz w:val="21"/>
          <w:szCs w:val="21"/>
          <w:lang w:val="bg-BG"/>
        </w:rPr>
        <w:t>държавна поръчка/платено</w:t>
      </w:r>
    </w:p>
    <w:p w:rsidR="005F0315" w:rsidRPr="001437B7" w:rsidRDefault="005F0315" w:rsidP="005F0315">
      <w:pPr>
        <w:suppressAutoHyphens/>
        <w:spacing w:line="264" w:lineRule="auto"/>
        <w:ind w:firstLine="340"/>
        <w:jc w:val="both"/>
        <w:textAlignment w:val="center"/>
        <w:rPr>
          <w:color w:val="000000"/>
          <w:sz w:val="21"/>
          <w:szCs w:val="21"/>
          <w:lang w:val="bg-BG"/>
        </w:rPr>
      </w:pPr>
    </w:p>
    <w:p w:rsidR="005F0315" w:rsidRPr="001437B7" w:rsidRDefault="005F0315" w:rsidP="005F0315">
      <w:pPr>
        <w:suppressAutoHyphens/>
        <w:spacing w:line="288" w:lineRule="auto"/>
        <w:ind w:firstLine="340"/>
        <w:jc w:val="both"/>
        <w:textAlignment w:val="center"/>
        <w:rPr>
          <w:color w:val="000000"/>
          <w:sz w:val="21"/>
          <w:szCs w:val="21"/>
          <w:u w:color="000000"/>
          <w:lang w:val="bg-BG"/>
        </w:rPr>
      </w:pPr>
      <w:r w:rsidRPr="001437B7">
        <w:rPr>
          <w:i/>
          <w:iCs/>
          <w:color w:val="000000"/>
          <w:sz w:val="21"/>
          <w:szCs w:val="21"/>
          <w:u w:color="000000"/>
          <w:lang w:val="bg-BG"/>
        </w:rPr>
        <w:t>Ръководител:</w:t>
      </w:r>
      <w:r w:rsidRPr="001437B7">
        <w:rPr>
          <w:color w:val="000000"/>
          <w:sz w:val="21"/>
          <w:szCs w:val="21"/>
          <w:u w:color="000000"/>
          <w:lang w:val="bg-BG"/>
        </w:rPr>
        <w:t xml:space="preserve"> проф. д-р Симеон Евстатиев</w:t>
      </w:r>
    </w:p>
    <w:p w:rsidR="005F0315" w:rsidRPr="001437B7" w:rsidRDefault="005F0315" w:rsidP="005F0315">
      <w:pPr>
        <w:suppressAutoHyphens/>
        <w:spacing w:line="288" w:lineRule="auto"/>
        <w:ind w:firstLine="340"/>
        <w:jc w:val="both"/>
        <w:textAlignment w:val="center"/>
        <w:rPr>
          <w:color w:val="000000"/>
          <w:sz w:val="21"/>
          <w:szCs w:val="21"/>
          <w:u w:color="000000"/>
          <w:lang w:val="bg-BG"/>
        </w:rPr>
      </w:pPr>
      <w:r w:rsidRPr="001437B7">
        <w:rPr>
          <w:i/>
          <w:iCs/>
          <w:color w:val="000000"/>
          <w:sz w:val="21"/>
          <w:szCs w:val="21"/>
          <w:u w:color="000000"/>
          <w:lang w:val="bg-BG"/>
        </w:rPr>
        <w:t>e-</w:t>
      </w:r>
      <w:proofErr w:type="spellStart"/>
      <w:r w:rsidRPr="001437B7">
        <w:rPr>
          <w:i/>
          <w:iCs/>
          <w:color w:val="000000"/>
          <w:sz w:val="21"/>
          <w:szCs w:val="21"/>
          <w:u w:color="000000"/>
          <w:lang w:val="bg-BG"/>
        </w:rPr>
        <w:t>mail</w:t>
      </w:r>
      <w:proofErr w:type="spellEnd"/>
      <w:r w:rsidRPr="001437B7">
        <w:rPr>
          <w:color w:val="000000"/>
          <w:sz w:val="21"/>
          <w:szCs w:val="21"/>
          <w:u w:color="000000"/>
          <w:lang w:val="bg-BG"/>
        </w:rPr>
        <w:t xml:space="preserve">: </w:t>
      </w:r>
      <w:r w:rsidRPr="001437B7">
        <w:rPr>
          <w:color w:val="000000"/>
          <w:sz w:val="21"/>
          <w:szCs w:val="21"/>
          <w:lang w:val="bg-BG"/>
        </w:rPr>
        <w:t>s.evstatiev@uni-sofia.bg</w:t>
      </w:r>
    </w:p>
    <w:p w:rsidR="005F0315" w:rsidRPr="001437B7" w:rsidRDefault="005F0315" w:rsidP="005F0315">
      <w:pPr>
        <w:suppressAutoHyphens/>
        <w:spacing w:line="264" w:lineRule="auto"/>
        <w:ind w:firstLine="340"/>
        <w:jc w:val="both"/>
        <w:textAlignment w:val="center"/>
        <w:rPr>
          <w:color w:val="000000"/>
          <w:sz w:val="21"/>
          <w:szCs w:val="21"/>
          <w:lang w:val="bg-BG"/>
        </w:rPr>
      </w:pPr>
    </w:p>
    <w:p w:rsidR="005F0315" w:rsidRPr="001437B7" w:rsidRDefault="005F0315" w:rsidP="005F0315">
      <w:pPr>
        <w:suppressAutoHyphens/>
        <w:spacing w:line="288" w:lineRule="auto"/>
        <w:ind w:firstLine="340"/>
        <w:jc w:val="both"/>
        <w:textAlignment w:val="center"/>
        <w:rPr>
          <w:color w:val="000000"/>
          <w:sz w:val="21"/>
          <w:szCs w:val="21"/>
          <w:u w:color="000000"/>
          <w:lang w:val="bg-BG"/>
        </w:rPr>
      </w:pPr>
      <w:r w:rsidRPr="001437B7">
        <w:rPr>
          <w:color w:val="000000"/>
          <w:sz w:val="21"/>
          <w:szCs w:val="21"/>
          <w:u w:color="000000"/>
          <w:lang w:val="bg-BG"/>
        </w:rPr>
        <w:t xml:space="preserve">Административен секретар: Лилия </w:t>
      </w:r>
      <w:proofErr w:type="spellStart"/>
      <w:r w:rsidRPr="001437B7">
        <w:rPr>
          <w:color w:val="000000"/>
          <w:sz w:val="21"/>
          <w:szCs w:val="21"/>
          <w:u w:color="000000"/>
          <w:lang w:val="bg-BG"/>
        </w:rPr>
        <w:t>Пашеева</w:t>
      </w:r>
      <w:proofErr w:type="spellEnd"/>
    </w:p>
    <w:p w:rsidR="005F0315" w:rsidRPr="001437B7" w:rsidRDefault="005F0315" w:rsidP="005F0315">
      <w:pPr>
        <w:suppressAutoHyphens/>
        <w:spacing w:line="288" w:lineRule="auto"/>
        <w:ind w:firstLine="340"/>
        <w:jc w:val="both"/>
        <w:textAlignment w:val="center"/>
        <w:rPr>
          <w:color w:val="000000"/>
          <w:sz w:val="21"/>
          <w:szCs w:val="21"/>
          <w:u w:color="000000"/>
          <w:lang w:val="bg-BG"/>
        </w:rPr>
      </w:pPr>
      <w:r w:rsidRPr="001437B7">
        <w:rPr>
          <w:color w:val="000000"/>
          <w:sz w:val="21"/>
          <w:szCs w:val="21"/>
          <w:u w:color="000000"/>
          <w:lang w:val="bg-BG"/>
        </w:rPr>
        <w:t>Тел.: 02 829 3785 / в. 110</w:t>
      </w:r>
    </w:p>
    <w:p w:rsidR="005F0315" w:rsidRPr="001437B7" w:rsidRDefault="005F0315" w:rsidP="005F0315">
      <w:pPr>
        <w:suppressAutoHyphens/>
        <w:spacing w:line="288" w:lineRule="auto"/>
        <w:ind w:firstLine="340"/>
        <w:jc w:val="both"/>
        <w:textAlignment w:val="center"/>
        <w:rPr>
          <w:color w:val="000000"/>
          <w:sz w:val="21"/>
          <w:szCs w:val="21"/>
          <w:u w:color="000000"/>
          <w:lang w:val="bg-BG"/>
        </w:rPr>
      </w:pPr>
      <w:r w:rsidRPr="001437B7">
        <w:rPr>
          <w:i/>
          <w:color w:val="000000"/>
          <w:sz w:val="21"/>
          <w:szCs w:val="21"/>
          <w:u w:color="000000"/>
          <w:lang w:val="bg-BG"/>
        </w:rPr>
        <w:t>e-</w:t>
      </w:r>
      <w:proofErr w:type="spellStart"/>
      <w:r w:rsidRPr="001437B7">
        <w:rPr>
          <w:i/>
          <w:iCs/>
          <w:color w:val="000000"/>
          <w:sz w:val="21"/>
          <w:szCs w:val="21"/>
          <w:u w:color="000000"/>
          <w:lang w:val="bg-BG"/>
        </w:rPr>
        <w:t>mail</w:t>
      </w:r>
      <w:proofErr w:type="spellEnd"/>
      <w:r w:rsidRPr="001437B7">
        <w:rPr>
          <w:color w:val="000000"/>
          <w:sz w:val="21"/>
          <w:szCs w:val="21"/>
          <w:u w:color="000000"/>
          <w:lang w:val="bg-BG"/>
        </w:rPr>
        <w:t xml:space="preserve">: </w:t>
      </w:r>
      <w:r w:rsidRPr="001437B7">
        <w:rPr>
          <w:color w:val="000000"/>
          <w:sz w:val="21"/>
          <w:szCs w:val="21"/>
          <w:lang w:val="bg-BG"/>
        </w:rPr>
        <w:t>arabistika.su@gmail.com</w:t>
      </w:r>
      <w:r w:rsidRPr="001437B7">
        <w:rPr>
          <w:color w:val="000000"/>
          <w:sz w:val="21"/>
          <w:szCs w:val="21"/>
          <w:u w:color="000000"/>
          <w:lang w:val="bg-BG"/>
        </w:rPr>
        <w:t xml:space="preserve"> </w:t>
      </w:r>
    </w:p>
    <w:p w:rsidR="005F0315" w:rsidRPr="001437B7" w:rsidRDefault="005F0315" w:rsidP="005F0315">
      <w:pPr>
        <w:suppressAutoHyphens/>
        <w:spacing w:line="264" w:lineRule="auto"/>
        <w:ind w:firstLine="340"/>
        <w:jc w:val="both"/>
        <w:textAlignment w:val="center"/>
        <w:rPr>
          <w:color w:val="000000"/>
          <w:sz w:val="21"/>
          <w:szCs w:val="21"/>
          <w:u w:color="000000"/>
          <w:lang w:val="bg-BG"/>
        </w:rPr>
      </w:pPr>
    </w:p>
    <w:p w:rsidR="005F0315" w:rsidRPr="001437B7" w:rsidRDefault="005F0315" w:rsidP="005F0315">
      <w:pPr>
        <w:suppressAutoHyphens/>
        <w:spacing w:line="264" w:lineRule="auto"/>
        <w:ind w:firstLine="340"/>
        <w:jc w:val="both"/>
        <w:textAlignment w:val="center"/>
        <w:rPr>
          <w:i/>
          <w:iCs/>
          <w:color w:val="000000"/>
          <w:sz w:val="21"/>
          <w:szCs w:val="21"/>
          <w:u w:color="000000"/>
          <w:lang w:val="bg-BG"/>
        </w:rPr>
      </w:pPr>
      <w:r w:rsidRPr="001437B7">
        <w:rPr>
          <w:i/>
          <w:iCs/>
          <w:color w:val="000000"/>
          <w:sz w:val="21"/>
          <w:szCs w:val="21"/>
          <w:u w:color="000000"/>
          <w:lang w:val="bg-BG"/>
        </w:rPr>
        <w:t>Изисквания и условия за прием</w:t>
      </w:r>
    </w:p>
    <w:p w:rsidR="005F0315" w:rsidRPr="001437B7" w:rsidRDefault="005F0315" w:rsidP="005F0315">
      <w:pPr>
        <w:suppressAutoHyphens/>
        <w:spacing w:line="264" w:lineRule="auto"/>
        <w:ind w:firstLine="340"/>
        <w:jc w:val="both"/>
        <w:textAlignment w:val="center"/>
        <w:rPr>
          <w:color w:val="000000"/>
          <w:sz w:val="21"/>
          <w:szCs w:val="21"/>
          <w:u w:color="000000"/>
          <w:lang w:val="bg-BG"/>
        </w:rPr>
      </w:pPr>
      <w:r w:rsidRPr="001437B7">
        <w:rPr>
          <w:color w:val="000000"/>
          <w:spacing w:val="-2"/>
          <w:sz w:val="21"/>
          <w:szCs w:val="21"/>
          <w:u w:color="000000"/>
          <w:lang w:val="bg-BG"/>
        </w:rPr>
        <w:t>В магистърската програма „</w:t>
      </w:r>
      <w:r w:rsidRPr="001437B7">
        <w:rPr>
          <w:color w:val="000000"/>
          <w:spacing w:val="2"/>
          <w:sz w:val="21"/>
          <w:szCs w:val="21"/>
          <w:lang w:val="ru-RU"/>
        </w:rPr>
        <w:t xml:space="preserve">Близкоизточни изследвания с арабски </w:t>
      </w:r>
      <w:r w:rsidRPr="001437B7">
        <w:rPr>
          <w:color w:val="000000"/>
          <w:spacing w:val="2"/>
          <w:sz w:val="21"/>
          <w:szCs w:val="21"/>
          <w:lang w:val="bg-BG"/>
        </w:rPr>
        <w:t>език“</w:t>
      </w:r>
      <w:r w:rsidRPr="001437B7">
        <w:rPr>
          <w:color w:val="000000"/>
          <w:spacing w:val="-2"/>
          <w:sz w:val="21"/>
          <w:szCs w:val="21"/>
          <w:u w:color="000000"/>
          <w:lang w:val="bg-BG"/>
        </w:rPr>
        <w:t xml:space="preserve"> се допускат както кандидати, притежаващи бакалавърска степен по арабистика, така и кандидати, завършили бакалавърски или магистърски програми в други специалности. </w:t>
      </w:r>
      <w:r w:rsidRPr="001437B7">
        <w:rPr>
          <w:color w:val="000000"/>
          <w:sz w:val="21"/>
          <w:szCs w:val="21"/>
          <w:u w:color="000000"/>
          <w:lang w:val="bg-BG"/>
        </w:rPr>
        <w:t xml:space="preserve">Те трябва да притежават диплома за бакалавърска степен с минимален успех, определен съгласно общите изисквания на Софийския университет „Св. Климент Охридски“. Всички кандидати се явяват на устен изпит под формата на събеседване – интервю на български език, което има за цел да установи тяхната мотивация за обучение в програмата, езиковата им култура, кръга от интереси, както и техните способности и умения за аналитично мислене. </w:t>
      </w:r>
      <w:r w:rsidRPr="001437B7">
        <w:rPr>
          <w:color w:val="000000"/>
          <w:sz w:val="21"/>
          <w:szCs w:val="21"/>
          <w:lang w:val="bg-BG"/>
        </w:rPr>
        <w:t xml:space="preserve">Класирането се извършва въз основа на общия успех от дипломата и на конкурсния изпит – интервю по тема, </w:t>
      </w:r>
      <w:r w:rsidRPr="001437B7">
        <w:rPr>
          <w:color w:val="000000"/>
          <w:spacing w:val="-2"/>
          <w:sz w:val="21"/>
          <w:szCs w:val="21"/>
          <w:lang w:val="bg-BG"/>
        </w:rPr>
        <w:t>включена в Програмата за събеседване.</w:t>
      </w:r>
    </w:p>
    <w:p w:rsidR="005F0315" w:rsidRPr="001437B7" w:rsidRDefault="005F0315" w:rsidP="005F0315">
      <w:pPr>
        <w:suppressAutoHyphens/>
        <w:spacing w:line="264" w:lineRule="auto"/>
        <w:jc w:val="both"/>
        <w:textAlignment w:val="center"/>
        <w:rPr>
          <w:color w:val="000000"/>
          <w:sz w:val="21"/>
          <w:szCs w:val="21"/>
          <w:u w:color="000000"/>
          <w:lang w:val="bg-BG"/>
        </w:rPr>
      </w:pPr>
    </w:p>
    <w:p w:rsidR="005F0315" w:rsidRPr="001437B7" w:rsidRDefault="005F0315" w:rsidP="005F0315">
      <w:pPr>
        <w:suppressAutoHyphens/>
        <w:spacing w:line="264" w:lineRule="auto"/>
        <w:ind w:firstLine="340"/>
        <w:jc w:val="both"/>
        <w:textAlignment w:val="center"/>
        <w:rPr>
          <w:b/>
          <w:bCs/>
          <w:color w:val="000000"/>
          <w:sz w:val="21"/>
          <w:szCs w:val="21"/>
          <w:u w:color="000000"/>
          <w:lang w:val="bg-BG"/>
        </w:rPr>
      </w:pPr>
      <w:r w:rsidRPr="001437B7">
        <w:rPr>
          <w:b/>
          <w:bCs/>
          <w:color w:val="000000"/>
          <w:sz w:val="21"/>
          <w:szCs w:val="21"/>
          <w:u w:color="000000"/>
          <w:lang w:val="bg-BG"/>
        </w:rPr>
        <w:t>Програма за събеседване</w:t>
      </w:r>
    </w:p>
    <w:p w:rsidR="005F0315" w:rsidRPr="001437B7" w:rsidRDefault="005F0315" w:rsidP="005F0315">
      <w:pPr>
        <w:suppressAutoHyphens/>
        <w:spacing w:line="264" w:lineRule="auto"/>
        <w:ind w:firstLine="340"/>
        <w:jc w:val="both"/>
        <w:textAlignment w:val="center"/>
        <w:rPr>
          <w:color w:val="000000"/>
          <w:sz w:val="21"/>
          <w:szCs w:val="21"/>
          <w:u w:color="000000"/>
          <w:lang w:val="bg-BG"/>
        </w:rPr>
      </w:pPr>
      <w:r w:rsidRPr="001437B7">
        <w:rPr>
          <w:color w:val="000000"/>
          <w:sz w:val="21"/>
          <w:szCs w:val="21"/>
          <w:u w:color="000000"/>
          <w:lang w:val="bg-BG"/>
        </w:rPr>
        <w:t>При интервюто се оценява личната мотивация на кандидатите, във връзка с която се взема под внимание и тяхната предварителна ориентация по общи основни теми и проблеми от историята и културата на Близкия изток и исляма. Събеседването протича по следния начин:</w:t>
      </w:r>
    </w:p>
    <w:p w:rsidR="005F0315" w:rsidRPr="001437B7" w:rsidRDefault="005F0315" w:rsidP="005F0315">
      <w:pPr>
        <w:suppressAutoHyphens/>
        <w:spacing w:line="264" w:lineRule="auto"/>
        <w:ind w:firstLine="340"/>
        <w:jc w:val="both"/>
        <w:textAlignment w:val="center"/>
        <w:rPr>
          <w:color w:val="000000"/>
          <w:spacing w:val="-2"/>
          <w:sz w:val="21"/>
          <w:szCs w:val="21"/>
          <w:u w:color="000000"/>
          <w:lang w:val="bg-BG"/>
        </w:rPr>
      </w:pPr>
      <w:r w:rsidRPr="001437B7">
        <w:rPr>
          <w:color w:val="000000"/>
          <w:spacing w:val="-2"/>
          <w:sz w:val="21"/>
          <w:szCs w:val="21"/>
          <w:u w:color="000000"/>
          <w:lang w:val="bg-BG"/>
        </w:rPr>
        <w:t>1. Кандидат-</w:t>
      </w:r>
      <w:proofErr w:type="spellStart"/>
      <w:r w:rsidRPr="001437B7">
        <w:rPr>
          <w:color w:val="000000"/>
          <w:spacing w:val="-2"/>
          <w:sz w:val="21"/>
          <w:szCs w:val="21"/>
          <w:u w:color="000000"/>
          <w:lang w:val="bg-BG"/>
        </w:rPr>
        <w:t>магистрантът</w:t>
      </w:r>
      <w:proofErr w:type="spellEnd"/>
      <w:r w:rsidRPr="001437B7">
        <w:rPr>
          <w:color w:val="000000"/>
          <w:spacing w:val="-2"/>
          <w:sz w:val="21"/>
          <w:szCs w:val="21"/>
          <w:u w:color="000000"/>
          <w:lang w:val="bg-BG"/>
        </w:rPr>
        <w:t xml:space="preserve"> излага в сбита форма своите мотиви да кандидатства за магистратура по близкоизточни изследвания с акцент върху изучаването както на арабския свят и исляма, така и на арабски език.</w:t>
      </w:r>
    </w:p>
    <w:p w:rsidR="005F0315" w:rsidRPr="001437B7" w:rsidRDefault="005F0315" w:rsidP="005F0315">
      <w:pPr>
        <w:suppressAutoHyphens/>
        <w:spacing w:line="264" w:lineRule="auto"/>
        <w:ind w:firstLine="340"/>
        <w:jc w:val="both"/>
        <w:textAlignment w:val="center"/>
        <w:rPr>
          <w:color w:val="000000"/>
          <w:sz w:val="21"/>
          <w:szCs w:val="21"/>
          <w:u w:color="000000"/>
          <w:lang w:val="bg-BG"/>
        </w:rPr>
      </w:pPr>
      <w:r w:rsidRPr="001437B7">
        <w:rPr>
          <w:color w:val="000000"/>
          <w:sz w:val="21"/>
          <w:szCs w:val="21"/>
          <w:u w:color="000000"/>
          <w:lang w:val="bg-BG"/>
        </w:rPr>
        <w:t>2. Кандидатът представя досегашната си подготовка по специалността, която е завършил.</w:t>
      </w:r>
    </w:p>
    <w:p w:rsidR="005F0315" w:rsidRPr="001437B7" w:rsidRDefault="005F0315" w:rsidP="005F0315">
      <w:pPr>
        <w:suppressAutoHyphens/>
        <w:spacing w:line="264" w:lineRule="auto"/>
        <w:ind w:firstLine="340"/>
        <w:jc w:val="both"/>
        <w:textAlignment w:val="center"/>
        <w:rPr>
          <w:color w:val="000000"/>
          <w:sz w:val="21"/>
          <w:szCs w:val="21"/>
          <w:u w:color="000000"/>
          <w:lang w:val="bg-BG"/>
        </w:rPr>
      </w:pPr>
      <w:r w:rsidRPr="001437B7">
        <w:rPr>
          <w:color w:val="000000"/>
          <w:sz w:val="21"/>
          <w:szCs w:val="21"/>
          <w:u w:color="000000"/>
          <w:lang w:val="bg-BG"/>
        </w:rPr>
        <w:t>3. Кандидат-</w:t>
      </w:r>
      <w:proofErr w:type="spellStart"/>
      <w:r w:rsidRPr="001437B7">
        <w:rPr>
          <w:color w:val="000000"/>
          <w:sz w:val="21"/>
          <w:szCs w:val="21"/>
          <w:u w:color="000000"/>
          <w:lang w:val="bg-BG"/>
        </w:rPr>
        <w:t>магистрантът</w:t>
      </w:r>
      <w:proofErr w:type="spellEnd"/>
      <w:r w:rsidRPr="001437B7">
        <w:rPr>
          <w:color w:val="000000"/>
          <w:sz w:val="21"/>
          <w:szCs w:val="21"/>
          <w:u w:color="000000"/>
          <w:lang w:val="bg-BG"/>
        </w:rPr>
        <w:t xml:space="preserve"> излага накратко своите намерения за придобиването на академични знания и за изследвания в желаната магистърска програма.</w:t>
      </w:r>
    </w:p>
    <w:p w:rsidR="005F0315" w:rsidRPr="001437B7" w:rsidRDefault="005F0315" w:rsidP="005F0315">
      <w:pPr>
        <w:suppressAutoHyphens/>
        <w:spacing w:line="264" w:lineRule="auto"/>
        <w:ind w:firstLine="340"/>
        <w:jc w:val="both"/>
        <w:textAlignment w:val="center"/>
        <w:rPr>
          <w:color w:val="000000"/>
          <w:sz w:val="21"/>
          <w:szCs w:val="21"/>
          <w:u w:color="000000"/>
          <w:lang w:val="bg-BG"/>
        </w:rPr>
      </w:pPr>
      <w:r w:rsidRPr="001437B7">
        <w:rPr>
          <w:color w:val="000000"/>
          <w:sz w:val="21"/>
          <w:szCs w:val="21"/>
          <w:u w:color="000000"/>
          <w:lang w:val="bg-BG"/>
        </w:rPr>
        <w:t>4. Кандидатът посочва своите предварителни планове за бъдеща професионална реализация, свързана с магистърската програма по близкоизточни изследвания.</w:t>
      </w:r>
    </w:p>
    <w:p w:rsidR="005F0315" w:rsidRPr="001437B7" w:rsidRDefault="005F0315" w:rsidP="005F0315">
      <w:pPr>
        <w:suppressAutoHyphens/>
        <w:spacing w:line="264" w:lineRule="auto"/>
        <w:ind w:firstLine="340"/>
        <w:jc w:val="both"/>
        <w:textAlignment w:val="center"/>
        <w:rPr>
          <w:color w:val="000000"/>
          <w:sz w:val="21"/>
          <w:szCs w:val="21"/>
          <w:u w:color="000000"/>
          <w:lang w:val="bg-BG"/>
        </w:rPr>
      </w:pPr>
      <w:r w:rsidRPr="001437B7">
        <w:rPr>
          <w:color w:val="000000"/>
          <w:sz w:val="21"/>
          <w:szCs w:val="21"/>
          <w:u w:color="000000"/>
          <w:lang w:val="bg-BG"/>
        </w:rPr>
        <w:t xml:space="preserve">5. Комисията оценява </w:t>
      </w:r>
      <w:proofErr w:type="spellStart"/>
      <w:r w:rsidRPr="001437B7">
        <w:rPr>
          <w:color w:val="000000"/>
          <w:sz w:val="21"/>
          <w:szCs w:val="21"/>
          <w:u w:color="000000"/>
          <w:lang w:val="bg-BG"/>
        </w:rPr>
        <w:t>общохуманитарната</w:t>
      </w:r>
      <w:proofErr w:type="spellEnd"/>
      <w:r w:rsidRPr="001437B7">
        <w:rPr>
          <w:color w:val="000000"/>
          <w:sz w:val="21"/>
          <w:szCs w:val="21"/>
          <w:u w:color="000000"/>
          <w:lang w:val="bg-BG"/>
        </w:rPr>
        <w:t xml:space="preserve"> подготовка на кандидата и неговата/нейната способност за аргументация.</w:t>
      </w:r>
    </w:p>
    <w:p w:rsidR="005F0315" w:rsidRPr="001437B7" w:rsidRDefault="005F0315" w:rsidP="005F0315">
      <w:pPr>
        <w:suppressAutoHyphens/>
        <w:spacing w:line="264" w:lineRule="auto"/>
        <w:ind w:firstLine="340"/>
        <w:jc w:val="both"/>
        <w:textAlignment w:val="center"/>
        <w:rPr>
          <w:color w:val="000000"/>
          <w:sz w:val="21"/>
          <w:szCs w:val="21"/>
          <w:u w:color="000000"/>
          <w:lang w:val="bg-BG"/>
        </w:rPr>
      </w:pPr>
      <w:r w:rsidRPr="001437B7">
        <w:rPr>
          <w:color w:val="000000"/>
          <w:sz w:val="21"/>
          <w:szCs w:val="21"/>
          <w:u w:color="000000"/>
          <w:lang w:val="bg-BG"/>
        </w:rPr>
        <w:t>Изпитната комисия поставя оценка по шестобалната система. Балът се образува от средния успех от дипломата за висше образование и от оценката на изпитната комисия.</w:t>
      </w:r>
    </w:p>
    <w:p w:rsidR="005F0315" w:rsidRPr="001437B7" w:rsidRDefault="005F0315" w:rsidP="005F0315">
      <w:pPr>
        <w:suppressAutoHyphens/>
        <w:spacing w:line="264" w:lineRule="auto"/>
        <w:ind w:firstLine="340"/>
        <w:jc w:val="both"/>
        <w:textAlignment w:val="center"/>
        <w:rPr>
          <w:color w:val="000000"/>
          <w:sz w:val="21"/>
          <w:szCs w:val="21"/>
          <w:u w:color="000000"/>
          <w:lang w:val="bg-BG"/>
        </w:rPr>
      </w:pPr>
      <w:r w:rsidRPr="001437B7">
        <w:rPr>
          <w:color w:val="000000"/>
          <w:sz w:val="21"/>
          <w:szCs w:val="21"/>
          <w:u w:color="000000"/>
          <w:lang w:val="bg-BG"/>
        </w:rPr>
        <w:t xml:space="preserve">В случай че кандидатът не е изучавал арабски език и не е завършил арабистика или сродна </w:t>
      </w:r>
      <w:r w:rsidRPr="001437B7">
        <w:rPr>
          <w:color w:val="000000"/>
          <w:sz w:val="21"/>
          <w:szCs w:val="21"/>
          <w:u w:color="000000"/>
          <w:lang w:val="bg-BG"/>
        </w:rPr>
        <w:lastRenderedPageBreak/>
        <w:t>специалност, той може да бъде приет само в 3-семестриалния вариант на програмата (с разширено изучаване на арабски език и други задължителни и избираеми дисциплини, по които завършилите специалност „Арабистика“ вече са придобили подготовка).</w:t>
      </w:r>
    </w:p>
    <w:p w:rsidR="005F0315" w:rsidRPr="001437B7" w:rsidRDefault="005F0315" w:rsidP="005F0315">
      <w:pPr>
        <w:suppressAutoHyphens/>
        <w:spacing w:line="264" w:lineRule="auto"/>
        <w:ind w:firstLine="340"/>
        <w:jc w:val="both"/>
        <w:textAlignment w:val="center"/>
        <w:rPr>
          <w:b/>
          <w:bCs/>
          <w:i/>
          <w:iCs/>
          <w:color w:val="000000"/>
          <w:sz w:val="21"/>
          <w:szCs w:val="21"/>
          <w:u w:color="000000"/>
          <w:lang w:val="bg-BG"/>
        </w:rPr>
      </w:pPr>
    </w:p>
    <w:p w:rsidR="005F0315" w:rsidRPr="001437B7" w:rsidRDefault="005F0315" w:rsidP="005F0315">
      <w:pPr>
        <w:suppressAutoHyphens/>
        <w:spacing w:line="264" w:lineRule="auto"/>
        <w:ind w:firstLine="340"/>
        <w:jc w:val="both"/>
        <w:textAlignment w:val="center"/>
        <w:rPr>
          <w:b/>
          <w:bCs/>
          <w:color w:val="000000"/>
          <w:sz w:val="21"/>
          <w:szCs w:val="21"/>
          <w:u w:color="000000"/>
          <w:lang w:val="bg-BG"/>
        </w:rPr>
      </w:pPr>
      <w:r w:rsidRPr="001437B7">
        <w:rPr>
          <w:b/>
          <w:bCs/>
          <w:color w:val="000000"/>
          <w:sz w:val="21"/>
          <w:szCs w:val="21"/>
          <w:u w:color="000000"/>
          <w:lang w:val="bg-BG"/>
        </w:rPr>
        <w:t>Препоръчителна литература:</w:t>
      </w:r>
    </w:p>
    <w:p w:rsidR="005F0315" w:rsidRPr="001437B7" w:rsidRDefault="005F0315" w:rsidP="005F0315">
      <w:pPr>
        <w:spacing w:line="288" w:lineRule="auto"/>
        <w:ind w:left="340" w:hanging="340"/>
        <w:jc w:val="both"/>
        <w:textAlignment w:val="center"/>
        <w:rPr>
          <w:color w:val="000000"/>
          <w:sz w:val="21"/>
          <w:szCs w:val="21"/>
          <w:lang w:val="bg-BG"/>
        </w:rPr>
      </w:pPr>
    </w:p>
    <w:p w:rsidR="005F0315" w:rsidRPr="001437B7" w:rsidRDefault="005F0315" w:rsidP="005F0315">
      <w:pPr>
        <w:spacing w:line="288" w:lineRule="auto"/>
        <w:ind w:left="340" w:hanging="340"/>
        <w:jc w:val="both"/>
        <w:textAlignment w:val="center"/>
        <w:rPr>
          <w:color w:val="000000"/>
          <w:sz w:val="21"/>
          <w:szCs w:val="21"/>
          <w:lang w:val="bg-BG"/>
        </w:rPr>
      </w:pPr>
      <w:proofErr w:type="spellStart"/>
      <w:r w:rsidRPr="001437B7">
        <w:rPr>
          <w:color w:val="000000"/>
          <w:sz w:val="21"/>
          <w:szCs w:val="21"/>
          <w:lang w:val="bg-BG"/>
        </w:rPr>
        <w:t>Айкелман</w:t>
      </w:r>
      <w:proofErr w:type="spellEnd"/>
      <w:r w:rsidRPr="001437B7">
        <w:rPr>
          <w:color w:val="000000"/>
          <w:sz w:val="21"/>
          <w:szCs w:val="21"/>
          <w:lang w:val="bg-BG"/>
        </w:rPr>
        <w:t xml:space="preserve">, </w:t>
      </w:r>
      <w:proofErr w:type="spellStart"/>
      <w:r w:rsidRPr="001437B7">
        <w:rPr>
          <w:color w:val="000000"/>
          <w:sz w:val="21"/>
          <w:szCs w:val="21"/>
          <w:lang w:val="bg-BG"/>
        </w:rPr>
        <w:t>Дейл</w:t>
      </w:r>
      <w:proofErr w:type="spellEnd"/>
      <w:r w:rsidRPr="001437B7">
        <w:rPr>
          <w:color w:val="000000"/>
          <w:sz w:val="21"/>
          <w:szCs w:val="21"/>
          <w:lang w:val="bg-BG"/>
        </w:rPr>
        <w:t xml:space="preserve"> Ф. </w:t>
      </w:r>
      <w:r w:rsidRPr="001437B7">
        <w:rPr>
          <w:i/>
          <w:iCs/>
          <w:color w:val="000000"/>
          <w:sz w:val="21"/>
          <w:szCs w:val="21"/>
          <w:lang w:val="bg-BG"/>
        </w:rPr>
        <w:t>Близкият изток и Централна Азия. Антропологически подход</w:t>
      </w:r>
      <w:r w:rsidRPr="001437B7">
        <w:rPr>
          <w:color w:val="000000"/>
          <w:sz w:val="21"/>
          <w:szCs w:val="21"/>
          <w:lang w:val="bg-BG"/>
        </w:rPr>
        <w:t xml:space="preserve">, прев. Стоян </w:t>
      </w:r>
      <w:proofErr w:type="spellStart"/>
      <w:r w:rsidRPr="001437B7">
        <w:rPr>
          <w:color w:val="000000"/>
          <w:sz w:val="21"/>
          <w:szCs w:val="21"/>
          <w:lang w:val="bg-BG"/>
        </w:rPr>
        <w:t>Доклев</w:t>
      </w:r>
      <w:proofErr w:type="spellEnd"/>
      <w:r w:rsidRPr="001437B7">
        <w:rPr>
          <w:color w:val="000000"/>
          <w:sz w:val="21"/>
          <w:szCs w:val="21"/>
          <w:lang w:val="bg-BG"/>
        </w:rPr>
        <w:t xml:space="preserve">, под ред. на Галина Евстатиева, </w:t>
      </w:r>
      <w:proofErr w:type="spellStart"/>
      <w:r w:rsidRPr="001437B7">
        <w:rPr>
          <w:color w:val="000000"/>
          <w:sz w:val="21"/>
          <w:szCs w:val="21"/>
          <w:lang w:val="bg-BG"/>
        </w:rPr>
        <w:t>предг</w:t>
      </w:r>
      <w:proofErr w:type="spellEnd"/>
      <w:r w:rsidRPr="001437B7">
        <w:rPr>
          <w:color w:val="000000"/>
          <w:sz w:val="21"/>
          <w:szCs w:val="21"/>
          <w:lang w:val="bg-BG"/>
        </w:rPr>
        <w:t>. Симеон Евстатиев, София: Изток-Запад, 2019.</w:t>
      </w:r>
    </w:p>
    <w:p w:rsidR="005F0315" w:rsidRPr="001437B7" w:rsidRDefault="005F0315" w:rsidP="005F0315">
      <w:pPr>
        <w:spacing w:line="288" w:lineRule="auto"/>
        <w:ind w:left="340" w:hanging="340"/>
        <w:jc w:val="both"/>
        <w:textAlignment w:val="center"/>
        <w:rPr>
          <w:color w:val="000000"/>
          <w:sz w:val="21"/>
          <w:szCs w:val="21"/>
          <w:lang w:val="bg-BG"/>
        </w:rPr>
      </w:pPr>
      <w:r w:rsidRPr="001437B7">
        <w:rPr>
          <w:color w:val="000000"/>
          <w:sz w:val="21"/>
          <w:szCs w:val="21"/>
          <w:lang w:val="bg-BG"/>
        </w:rPr>
        <w:t xml:space="preserve">Евстатиев, Симеон. </w:t>
      </w:r>
      <w:r w:rsidRPr="001437B7">
        <w:rPr>
          <w:i/>
          <w:iCs/>
          <w:color w:val="000000"/>
          <w:sz w:val="21"/>
          <w:szCs w:val="21"/>
          <w:lang w:val="bg-BG"/>
        </w:rPr>
        <w:t>Религия и политика в арабския свят. Ислямът в обществото</w:t>
      </w:r>
      <w:r w:rsidRPr="001437B7">
        <w:rPr>
          <w:color w:val="000000"/>
          <w:sz w:val="21"/>
          <w:szCs w:val="21"/>
          <w:lang w:val="bg-BG"/>
        </w:rPr>
        <w:t>, второ преработено и допълнено издание, София: Изток-Запад, 2012.</w:t>
      </w:r>
    </w:p>
    <w:p w:rsidR="005F0315" w:rsidRPr="001437B7" w:rsidRDefault="005F0315" w:rsidP="005F0315">
      <w:pPr>
        <w:spacing w:line="288" w:lineRule="auto"/>
        <w:ind w:left="340" w:hanging="340"/>
        <w:jc w:val="both"/>
        <w:textAlignment w:val="center"/>
        <w:rPr>
          <w:color w:val="000000"/>
          <w:sz w:val="21"/>
          <w:szCs w:val="21"/>
          <w:lang w:val="bg-BG"/>
        </w:rPr>
      </w:pPr>
      <w:r w:rsidRPr="001437B7">
        <w:rPr>
          <w:color w:val="000000"/>
          <w:sz w:val="21"/>
          <w:szCs w:val="21"/>
          <w:lang w:val="bg-BG"/>
        </w:rPr>
        <w:t xml:space="preserve">Евстатиев, Симеон. </w:t>
      </w:r>
      <w:proofErr w:type="spellStart"/>
      <w:r w:rsidRPr="001437B7">
        <w:rPr>
          <w:i/>
          <w:iCs/>
          <w:color w:val="000000"/>
          <w:sz w:val="21"/>
          <w:szCs w:val="21"/>
          <w:lang w:val="bg-BG"/>
        </w:rPr>
        <w:t>Салафизмът</w:t>
      </w:r>
      <w:proofErr w:type="spellEnd"/>
      <w:r w:rsidRPr="001437B7">
        <w:rPr>
          <w:i/>
          <w:iCs/>
          <w:color w:val="000000"/>
          <w:sz w:val="21"/>
          <w:szCs w:val="21"/>
          <w:lang w:val="bg-BG"/>
        </w:rPr>
        <w:t xml:space="preserve"> в Близкия изток и границите на вярата</w:t>
      </w:r>
      <w:r w:rsidRPr="001437B7">
        <w:rPr>
          <w:color w:val="000000"/>
          <w:sz w:val="21"/>
          <w:szCs w:val="21"/>
          <w:lang w:val="bg-BG"/>
        </w:rPr>
        <w:t>, София: Изток-Запад, 2018.</w:t>
      </w:r>
    </w:p>
    <w:p w:rsidR="005F0315" w:rsidRPr="001437B7" w:rsidRDefault="005F0315" w:rsidP="005F0315">
      <w:pPr>
        <w:spacing w:line="288" w:lineRule="auto"/>
        <w:ind w:left="340" w:hanging="340"/>
        <w:jc w:val="both"/>
        <w:textAlignment w:val="center"/>
        <w:rPr>
          <w:color w:val="000000"/>
          <w:sz w:val="21"/>
          <w:szCs w:val="21"/>
          <w:lang w:val="bg-BG"/>
        </w:rPr>
      </w:pPr>
      <w:r w:rsidRPr="001437B7">
        <w:rPr>
          <w:color w:val="000000"/>
          <w:sz w:val="21"/>
          <w:szCs w:val="21"/>
          <w:lang w:val="bg-BG"/>
        </w:rPr>
        <w:t>Евстатиев, Симеон (</w:t>
      </w:r>
      <w:proofErr w:type="spellStart"/>
      <w:r w:rsidRPr="001437B7">
        <w:rPr>
          <w:color w:val="000000"/>
          <w:sz w:val="21"/>
          <w:szCs w:val="21"/>
          <w:lang w:val="bg-BG"/>
        </w:rPr>
        <w:t>съст</w:t>
      </w:r>
      <w:proofErr w:type="spellEnd"/>
      <w:r w:rsidRPr="001437B7">
        <w:rPr>
          <w:color w:val="000000"/>
          <w:sz w:val="21"/>
          <w:szCs w:val="21"/>
          <w:lang w:val="bg-BG"/>
        </w:rPr>
        <w:t>.).</w:t>
      </w:r>
      <w:r w:rsidRPr="001437B7">
        <w:rPr>
          <w:i/>
          <w:iCs/>
          <w:color w:val="000000"/>
          <w:sz w:val="21"/>
          <w:szCs w:val="21"/>
          <w:lang w:val="bg-BG"/>
        </w:rPr>
        <w:t xml:space="preserve"> Ислямът. Кратък справочник</w:t>
      </w:r>
      <w:r w:rsidRPr="001437B7">
        <w:rPr>
          <w:color w:val="000000"/>
          <w:sz w:val="21"/>
          <w:szCs w:val="21"/>
          <w:lang w:val="bg-BG"/>
        </w:rPr>
        <w:t>, София: Изток-Запад, 2007.</w:t>
      </w:r>
    </w:p>
    <w:p w:rsidR="005F0315" w:rsidRPr="001437B7" w:rsidRDefault="005F0315" w:rsidP="005F0315">
      <w:pPr>
        <w:spacing w:line="288" w:lineRule="auto"/>
        <w:ind w:left="340" w:hanging="340"/>
        <w:jc w:val="both"/>
        <w:textAlignment w:val="center"/>
        <w:rPr>
          <w:color w:val="000000"/>
          <w:sz w:val="21"/>
          <w:szCs w:val="21"/>
          <w:lang w:val="bg-BG"/>
        </w:rPr>
      </w:pPr>
      <w:r w:rsidRPr="001437B7">
        <w:rPr>
          <w:color w:val="000000"/>
          <w:sz w:val="21"/>
          <w:szCs w:val="21"/>
          <w:lang w:val="bg-BG"/>
        </w:rPr>
        <w:t xml:space="preserve">Евстатиева, Галина. </w:t>
      </w:r>
      <w:r w:rsidRPr="001437B7">
        <w:rPr>
          <w:i/>
          <w:iCs/>
          <w:color w:val="000000"/>
          <w:sz w:val="21"/>
          <w:szCs w:val="21"/>
          <w:lang w:val="bg-BG"/>
        </w:rPr>
        <w:t>Ислямът и забулването на жените в арабския свят</w:t>
      </w:r>
      <w:r w:rsidRPr="001437B7">
        <w:rPr>
          <w:color w:val="000000"/>
          <w:sz w:val="21"/>
          <w:szCs w:val="21"/>
          <w:lang w:val="bg-BG"/>
        </w:rPr>
        <w:t>, „Изток-Запад“, София, 2016.</w:t>
      </w:r>
    </w:p>
    <w:p w:rsidR="005F0315" w:rsidRPr="001437B7" w:rsidRDefault="005F0315" w:rsidP="005F0315">
      <w:pPr>
        <w:spacing w:line="288" w:lineRule="auto"/>
        <w:ind w:left="340" w:hanging="340"/>
        <w:jc w:val="both"/>
        <w:textAlignment w:val="center"/>
        <w:rPr>
          <w:color w:val="000000"/>
          <w:sz w:val="21"/>
          <w:szCs w:val="21"/>
          <w:lang w:val="bg-BG"/>
        </w:rPr>
      </w:pPr>
      <w:r w:rsidRPr="001437B7">
        <w:rPr>
          <w:color w:val="000000"/>
          <w:sz w:val="21"/>
          <w:szCs w:val="21"/>
          <w:lang w:val="bg-BG"/>
        </w:rPr>
        <w:t xml:space="preserve">Павлович, Павел. </w:t>
      </w:r>
      <w:r w:rsidRPr="001437B7">
        <w:rPr>
          <w:i/>
          <w:iCs/>
          <w:color w:val="000000"/>
          <w:sz w:val="21"/>
          <w:szCs w:val="21"/>
          <w:lang w:val="bg-BG"/>
        </w:rPr>
        <w:t>История и култура на Древна Арабия</w:t>
      </w:r>
      <w:r w:rsidRPr="001437B7">
        <w:rPr>
          <w:color w:val="000000"/>
          <w:sz w:val="21"/>
          <w:szCs w:val="21"/>
          <w:lang w:val="bg-BG"/>
        </w:rPr>
        <w:t xml:space="preserve">, София: </w:t>
      </w:r>
      <w:proofErr w:type="spellStart"/>
      <w:r w:rsidRPr="001437B7">
        <w:rPr>
          <w:color w:val="000000"/>
          <w:sz w:val="21"/>
          <w:szCs w:val="21"/>
          <w:lang w:val="bg-BG"/>
        </w:rPr>
        <w:t>Галеон</w:t>
      </w:r>
      <w:proofErr w:type="spellEnd"/>
      <w:r w:rsidRPr="001437B7">
        <w:rPr>
          <w:color w:val="000000"/>
          <w:sz w:val="21"/>
          <w:szCs w:val="21"/>
          <w:lang w:val="bg-BG"/>
        </w:rPr>
        <w:t>, 2008.</w:t>
      </w:r>
    </w:p>
    <w:p w:rsidR="005F0315" w:rsidRPr="001437B7" w:rsidRDefault="005F0315" w:rsidP="005F0315">
      <w:pPr>
        <w:spacing w:line="288" w:lineRule="auto"/>
        <w:ind w:left="340" w:hanging="340"/>
        <w:jc w:val="both"/>
        <w:textAlignment w:val="center"/>
        <w:rPr>
          <w:color w:val="000000"/>
          <w:sz w:val="21"/>
          <w:szCs w:val="21"/>
          <w:lang w:val="bg-BG"/>
        </w:rPr>
      </w:pPr>
      <w:r w:rsidRPr="001437B7">
        <w:rPr>
          <w:color w:val="000000"/>
          <w:sz w:val="21"/>
          <w:szCs w:val="21"/>
          <w:lang w:val="bg-BG"/>
        </w:rPr>
        <w:t>Пеев, Йордан.</w:t>
      </w:r>
      <w:r w:rsidRPr="001437B7">
        <w:rPr>
          <w:i/>
          <w:iCs/>
          <w:color w:val="000000"/>
          <w:sz w:val="21"/>
          <w:szCs w:val="21"/>
          <w:lang w:val="bg-BG"/>
        </w:rPr>
        <w:t xml:space="preserve"> Съвременният ислям</w:t>
      </w:r>
      <w:r w:rsidRPr="001437B7">
        <w:rPr>
          <w:color w:val="000000"/>
          <w:sz w:val="21"/>
          <w:szCs w:val="21"/>
          <w:lang w:val="bg-BG"/>
        </w:rPr>
        <w:t>, София: Университетско издателство „Св. Климент Охридски“, 1999.</w:t>
      </w:r>
    </w:p>
    <w:p w:rsidR="005F0315" w:rsidRPr="001437B7" w:rsidRDefault="005F0315" w:rsidP="005F0315">
      <w:pPr>
        <w:spacing w:line="288" w:lineRule="auto"/>
        <w:ind w:left="340" w:hanging="340"/>
        <w:jc w:val="both"/>
        <w:textAlignment w:val="center"/>
        <w:rPr>
          <w:color w:val="000000"/>
          <w:sz w:val="21"/>
          <w:szCs w:val="21"/>
          <w:lang w:val="bg-BG"/>
        </w:rPr>
      </w:pPr>
      <w:proofErr w:type="spellStart"/>
      <w:r w:rsidRPr="001437B7">
        <w:rPr>
          <w:color w:val="000000"/>
          <w:sz w:val="21"/>
          <w:szCs w:val="21"/>
          <w:lang w:val="bg-BG"/>
        </w:rPr>
        <w:t>Теофанов</w:t>
      </w:r>
      <w:proofErr w:type="spellEnd"/>
      <w:r w:rsidRPr="001437B7">
        <w:rPr>
          <w:color w:val="000000"/>
          <w:sz w:val="21"/>
          <w:szCs w:val="21"/>
          <w:lang w:val="bg-BG"/>
        </w:rPr>
        <w:t xml:space="preserve">, Цветан. </w:t>
      </w:r>
      <w:r w:rsidRPr="001437B7">
        <w:rPr>
          <w:i/>
          <w:iCs/>
          <w:color w:val="000000"/>
          <w:sz w:val="21"/>
          <w:szCs w:val="21"/>
          <w:lang w:val="bg-BG"/>
        </w:rPr>
        <w:t>Арабската средновековна култура. От езичеството към исляма</w:t>
      </w:r>
      <w:r w:rsidRPr="001437B7">
        <w:rPr>
          <w:color w:val="000000"/>
          <w:sz w:val="21"/>
          <w:szCs w:val="21"/>
          <w:lang w:val="bg-BG"/>
        </w:rPr>
        <w:t>, София: Университетско издателство „Св. Климент Охридски“, 2004.</w:t>
      </w:r>
    </w:p>
    <w:p w:rsidR="005F0315" w:rsidRPr="001437B7" w:rsidRDefault="005F0315" w:rsidP="005F0315">
      <w:pPr>
        <w:suppressAutoHyphens/>
        <w:spacing w:line="264" w:lineRule="auto"/>
        <w:ind w:firstLine="340"/>
        <w:jc w:val="both"/>
        <w:textAlignment w:val="center"/>
        <w:rPr>
          <w:color w:val="000000"/>
          <w:sz w:val="21"/>
          <w:szCs w:val="21"/>
          <w:u w:color="000000"/>
          <w:lang w:val="bg-BG"/>
        </w:rPr>
      </w:pPr>
    </w:p>
    <w:p w:rsidR="005F0315" w:rsidRPr="001437B7" w:rsidRDefault="005F0315" w:rsidP="005F0315">
      <w:pPr>
        <w:suppressAutoHyphens/>
        <w:spacing w:line="264" w:lineRule="auto"/>
        <w:ind w:firstLine="340"/>
        <w:jc w:val="both"/>
        <w:textAlignment w:val="center"/>
        <w:rPr>
          <w:i/>
          <w:iCs/>
          <w:color w:val="000000"/>
          <w:sz w:val="21"/>
          <w:szCs w:val="21"/>
          <w:u w:color="000000"/>
          <w:lang w:val="bg-BG"/>
        </w:rPr>
      </w:pPr>
    </w:p>
    <w:p w:rsidR="005F0315" w:rsidRPr="001437B7" w:rsidRDefault="005F0315" w:rsidP="005F0315">
      <w:pPr>
        <w:suppressAutoHyphens/>
        <w:spacing w:line="288" w:lineRule="auto"/>
        <w:ind w:firstLine="340"/>
        <w:jc w:val="both"/>
        <w:textAlignment w:val="center"/>
        <w:rPr>
          <w:i/>
          <w:iCs/>
          <w:color w:val="000000"/>
          <w:sz w:val="21"/>
          <w:szCs w:val="21"/>
          <w:u w:color="000000"/>
          <w:lang w:val="bg-BG"/>
        </w:rPr>
      </w:pPr>
      <w:r w:rsidRPr="001437B7">
        <w:rPr>
          <w:i/>
          <w:iCs/>
          <w:color w:val="000000"/>
          <w:sz w:val="21"/>
          <w:szCs w:val="21"/>
          <w:u w:color="000000"/>
          <w:lang w:val="bg-BG"/>
        </w:rPr>
        <w:t xml:space="preserve">Цели и насоченост на програмата </w:t>
      </w:r>
    </w:p>
    <w:p w:rsidR="005F0315" w:rsidRPr="001437B7" w:rsidRDefault="005F0315" w:rsidP="005F0315">
      <w:pPr>
        <w:suppressAutoHyphens/>
        <w:spacing w:line="288" w:lineRule="auto"/>
        <w:ind w:firstLine="340"/>
        <w:jc w:val="both"/>
        <w:textAlignment w:val="center"/>
        <w:rPr>
          <w:color w:val="000000"/>
          <w:spacing w:val="-1"/>
          <w:sz w:val="21"/>
          <w:szCs w:val="21"/>
          <w:u w:color="000000"/>
          <w:lang w:val="bg-BG"/>
        </w:rPr>
      </w:pPr>
    </w:p>
    <w:p w:rsidR="005F0315" w:rsidRPr="001437B7" w:rsidRDefault="005F0315" w:rsidP="005F0315">
      <w:pPr>
        <w:spacing w:after="120"/>
        <w:ind w:firstLine="340"/>
        <w:jc w:val="both"/>
        <w:textAlignment w:val="center"/>
        <w:rPr>
          <w:color w:val="000000"/>
          <w:sz w:val="21"/>
          <w:szCs w:val="21"/>
          <w:lang w:val="bg-BG"/>
        </w:rPr>
      </w:pPr>
      <w:bookmarkStart w:id="0" w:name="_Hlk95502863"/>
      <w:r w:rsidRPr="001437B7">
        <w:rPr>
          <w:color w:val="000000"/>
          <w:sz w:val="21"/>
          <w:szCs w:val="21"/>
          <w:lang w:val="bg-BG"/>
        </w:rPr>
        <w:t xml:space="preserve">Първа и единствена по рода си в България, тази магистърска програма предлага обучение, което обединява три взаимосвързани тематични кръга – </w:t>
      </w:r>
      <w:r w:rsidRPr="001437B7">
        <w:rPr>
          <w:i/>
          <w:color w:val="000000"/>
          <w:sz w:val="21"/>
          <w:szCs w:val="21"/>
          <w:lang w:val="bg-BG"/>
        </w:rPr>
        <w:t>регион</w:t>
      </w:r>
      <w:r w:rsidRPr="001437B7">
        <w:rPr>
          <w:color w:val="000000"/>
          <w:sz w:val="21"/>
          <w:szCs w:val="21"/>
          <w:lang w:val="bg-BG"/>
        </w:rPr>
        <w:t xml:space="preserve">, </w:t>
      </w:r>
      <w:r w:rsidRPr="001437B7">
        <w:rPr>
          <w:i/>
          <w:color w:val="000000"/>
          <w:sz w:val="21"/>
          <w:szCs w:val="21"/>
          <w:lang w:val="bg-BG"/>
        </w:rPr>
        <w:t>световна религия</w:t>
      </w:r>
      <w:r w:rsidRPr="001437B7">
        <w:rPr>
          <w:color w:val="000000"/>
          <w:sz w:val="21"/>
          <w:szCs w:val="21"/>
          <w:lang w:val="bg-BG"/>
        </w:rPr>
        <w:t xml:space="preserve"> и </w:t>
      </w:r>
      <w:r w:rsidRPr="001437B7">
        <w:rPr>
          <w:i/>
          <w:color w:val="000000"/>
          <w:sz w:val="21"/>
          <w:szCs w:val="21"/>
          <w:lang w:val="bg-BG"/>
        </w:rPr>
        <w:t>източен език</w:t>
      </w:r>
      <w:r w:rsidRPr="001437B7">
        <w:rPr>
          <w:color w:val="000000"/>
          <w:sz w:val="21"/>
          <w:szCs w:val="21"/>
          <w:lang w:val="bg-BG"/>
        </w:rPr>
        <w:t>.</w:t>
      </w:r>
      <w:bookmarkEnd w:id="0"/>
      <w:r w:rsidRPr="001437B7">
        <w:rPr>
          <w:color w:val="000000"/>
          <w:sz w:val="21"/>
          <w:szCs w:val="21"/>
          <w:lang w:val="bg-BG"/>
        </w:rPr>
        <w:t xml:space="preserve"> </w:t>
      </w:r>
      <w:bookmarkStart w:id="1" w:name="_Hlk95560192"/>
      <w:r w:rsidRPr="001437B7">
        <w:rPr>
          <w:color w:val="000000"/>
          <w:sz w:val="21"/>
          <w:szCs w:val="21"/>
          <w:lang w:val="bg-BG"/>
        </w:rPr>
        <w:t xml:space="preserve">Придобиваните от студентите знания и умения </w:t>
      </w:r>
      <w:bookmarkEnd w:id="1"/>
      <w:r w:rsidRPr="001437B7">
        <w:rPr>
          <w:color w:val="000000"/>
          <w:sz w:val="21"/>
          <w:szCs w:val="21"/>
          <w:lang w:val="bg-BG"/>
        </w:rPr>
        <w:t xml:space="preserve">в полето на близкоизточните изследвания и </w:t>
      </w:r>
      <w:proofErr w:type="spellStart"/>
      <w:r w:rsidRPr="001437B7">
        <w:rPr>
          <w:color w:val="000000"/>
          <w:sz w:val="21"/>
          <w:szCs w:val="21"/>
          <w:lang w:val="bg-BG"/>
        </w:rPr>
        <w:t>ислямознанието</w:t>
      </w:r>
      <w:proofErr w:type="spellEnd"/>
      <w:r w:rsidRPr="001437B7">
        <w:rPr>
          <w:color w:val="000000"/>
          <w:sz w:val="21"/>
          <w:szCs w:val="21"/>
          <w:lang w:val="bg-BG"/>
        </w:rPr>
        <w:t xml:space="preserve"> (</w:t>
      </w:r>
      <w:r w:rsidRPr="001437B7">
        <w:rPr>
          <w:i/>
          <w:iCs/>
          <w:color w:val="000000"/>
          <w:sz w:val="21"/>
          <w:szCs w:val="21"/>
        </w:rPr>
        <w:t>Middle East and Islamic Studies</w:t>
      </w:r>
      <w:r w:rsidRPr="001437B7">
        <w:rPr>
          <w:color w:val="000000"/>
          <w:sz w:val="21"/>
          <w:szCs w:val="21"/>
          <w:lang w:val="bg-BG"/>
        </w:rPr>
        <w:t xml:space="preserve">) </w:t>
      </w:r>
      <w:bookmarkStart w:id="2" w:name="_Hlk95560216"/>
      <w:r w:rsidRPr="001437B7">
        <w:rPr>
          <w:color w:val="000000"/>
          <w:sz w:val="21"/>
          <w:szCs w:val="21"/>
          <w:lang w:val="bg-BG"/>
        </w:rPr>
        <w:t xml:space="preserve">се основават </w:t>
      </w:r>
      <w:bookmarkEnd w:id="2"/>
      <w:r w:rsidRPr="001437B7">
        <w:rPr>
          <w:color w:val="000000"/>
          <w:sz w:val="21"/>
          <w:szCs w:val="21"/>
          <w:lang w:val="bg-BG"/>
        </w:rPr>
        <w:t xml:space="preserve">на най-новите световни академични тенденции. Обучението стъпва и върху десетилетните традиции на специалност „Арабистика“ в Софийския университет „Св. Климент Охридски“, в която е пряк наследник на развивалата се успешно повече от двадесет години и подготвила десетки </w:t>
      </w:r>
      <w:proofErr w:type="spellStart"/>
      <w:r w:rsidRPr="001437B7">
        <w:rPr>
          <w:color w:val="000000"/>
          <w:sz w:val="21"/>
          <w:szCs w:val="21"/>
          <w:lang w:val="bg-BG"/>
        </w:rPr>
        <w:t>изтоковеди</w:t>
      </w:r>
      <w:proofErr w:type="spellEnd"/>
      <w:r w:rsidRPr="001437B7">
        <w:rPr>
          <w:color w:val="000000"/>
          <w:sz w:val="21"/>
          <w:szCs w:val="21"/>
          <w:lang w:val="bg-BG"/>
        </w:rPr>
        <w:t xml:space="preserve"> магистърска програма „Общество и култура на арабския свят“.</w:t>
      </w:r>
    </w:p>
    <w:p w:rsidR="005F0315" w:rsidRPr="001437B7" w:rsidRDefault="005F0315" w:rsidP="005F0315">
      <w:pPr>
        <w:spacing w:after="120"/>
        <w:ind w:firstLine="340"/>
        <w:jc w:val="both"/>
        <w:textAlignment w:val="center"/>
        <w:rPr>
          <w:color w:val="000000"/>
          <w:sz w:val="21"/>
          <w:szCs w:val="21"/>
          <w:lang w:val="bg-BG"/>
        </w:rPr>
      </w:pPr>
      <w:r w:rsidRPr="001437B7">
        <w:rPr>
          <w:color w:val="000000"/>
          <w:sz w:val="21"/>
          <w:szCs w:val="21"/>
          <w:lang w:val="bg-BG"/>
        </w:rPr>
        <w:t xml:space="preserve">Магистърската програма има за цел да формира компетентности и умения, свързани с експертно разбиране на близкоизточния регион и исляма. Близкият изток, включващ в своята широка съвременна дефиниция и Северна Африка („от Рабат до Техеран“), и ислямът се изучават и от гледна точка на тяхното </w:t>
      </w:r>
      <w:proofErr w:type="spellStart"/>
      <w:r w:rsidRPr="001437B7">
        <w:rPr>
          <w:color w:val="000000"/>
          <w:sz w:val="21"/>
          <w:szCs w:val="21"/>
          <w:lang w:val="bg-BG"/>
        </w:rPr>
        <w:t>социокултурно</w:t>
      </w:r>
      <w:proofErr w:type="spellEnd"/>
      <w:r w:rsidRPr="001437B7">
        <w:rPr>
          <w:color w:val="000000"/>
          <w:sz w:val="21"/>
          <w:szCs w:val="21"/>
          <w:lang w:val="bg-BG"/>
        </w:rPr>
        <w:t>, политическо и религиозно взаимодействие със Запада и други религии. Осигурен е и специализиран поглед върху ролята на съвременните арабски държави в системата на международните отношения, като се отделя внимание на техните политически и културни връзки с различни страни и региони, включително Балканите и България.</w:t>
      </w:r>
    </w:p>
    <w:p w:rsidR="005F0315" w:rsidRPr="001437B7" w:rsidRDefault="005F0315" w:rsidP="005F0315">
      <w:pPr>
        <w:spacing w:after="120"/>
        <w:ind w:firstLine="340"/>
        <w:jc w:val="both"/>
        <w:textAlignment w:val="center"/>
        <w:rPr>
          <w:color w:val="000000"/>
          <w:sz w:val="21"/>
          <w:szCs w:val="21"/>
          <w:lang w:val="bg-BG"/>
        </w:rPr>
      </w:pPr>
      <w:r w:rsidRPr="001437B7">
        <w:rPr>
          <w:color w:val="000000"/>
          <w:spacing w:val="-2"/>
          <w:sz w:val="21"/>
          <w:szCs w:val="21"/>
          <w:u w:color="000000"/>
          <w:lang w:val="bg-BG"/>
        </w:rPr>
        <w:t xml:space="preserve">В рамките на програмата завършилите арабистика и други специалности се обучават по отделни учебни планове в различни групи по арабски език, като споделят общи основни профили от задължителни и избираеми дисциплини. </w:t>
      </w:r>
      <w:r w:rsidRPr="001437B7">
        <w:rPr>
          <w:color w:val="000000"/>
          <w:sz w:val="21"/>
          <w:szCs w:val="21"/>
          <w:lang w:val="bg-BG"/>
        </w:rPr>
        <w:t>По този начин обучението предлага започващ от нулево ниво интензивен курс по арабски език за неспециалистите,  а за завършилите вече арабистика – възможност за профилиране, надграждане и задълбочаване на практическите умения за професионална дейност с арабски език (работа с текст, писмен и устен превод, дебат).</w:t>
      </w:r>
    </w:p>
    <w:p w:rsidR="005F0315" w:rsidRPr="001437B7" w:rsidRDefault="005F0315" w:rsidP="005F0315">
      <w:pPr>
        <w:suppressAutoHyphens/>
        <w:spacing w:line="264" w:lineRule="auto"/>
        <w:ind w:firstLine="340"/>
        <w:jc w:val="both"/>
        <w:textAlignment w:val="center"/>
        <w:rPr>
          <w:i/>
          <w:iCs/>
          <w:color w:val="000000"/>
          <w:sz w:val="21"/>
          <w:szCs w:val="21"/>
          <w:u w:color="000000"/>
          <w:lang w:val="bg-BG"/>
        </w:rPr>
      </w:pPr>
    </w:p>
    <w:p w:rsidR="005F0315" w:rsidRPr="001437B7" w:rsidRDefault="005F0315" w:rsidP="005F0315">
      <w:pPr>
        <w:suppressAutoHyphens/>
        <w:spacing w:line="264" w:lineRule="auto"/>
        <w:ind w:firstLine="340"/>
        <w:jc w:val="both"/>
        <w:textAlignment w:val="center"/>
        <w:rPr>
          <w:i/>
          <w:iCs/>
          <w:color w:val="000000"/>
          <w:sz w:val="21"/>
          <w:szCs w:val="21"/>
          <w:u w:color="000000"/>
          <w:lang w:val="bg-BG"/>
        </w:rPr>
      </w:pPr>
      <w:r w:rsidRPr="001437B7">
        <w:rPr>
          <w:i/>
          <w:iCs/>
          <w:color w:val="000000"/>
          <w:sz w:val="21"/>
          <w:szCs w:val="21"/>
          <w:u w:color="000000"/>
          <w:lang w:val="bg-BG"/>
        </w:rPr>
        <w:t>Професионални компетенции</w:t>
      </w:r>
    </w:p>
    <w:p w:rsidR="005F0315" w:rsidRPr="001437B7" w:rsidRDefault="005F0315" w:rsidP="005F0315">
      <w:pPr>
        <w:suppressAutoHyphens/>
        <w:spacing w:line="264" w:lineRule="auto"/>
        <w:ind w:firstLine="340"/>
        <w:jc w:val="both"/>
        <w:textAlignment w:val="center"/>
        <w:rPr>
          <w:i/>
          <w:iCs/>
          <w:color w:val="000000"/>
          <w:sz w:val="21"/>
          <w:szCs w:val="21"/>
          <w:u w:color="000000"/>
          <w:lang w:val="bg-BG"/>
        </w:rPr>
      </w:pPr>
    </w:p>
    <w:p w:rsidR="005F0315" w:rsidRPr="001437B7" w:rsidRDefault="005F0315" w:rsidP="005F0315">
      <w:pPr>
        <w:suppressAutoHyphens/>
        <w:spacing w:line="264" w:lineRule="auto"/>
        <w:ind w:firstLine="340"/>
        <w:jc w:val="both"/>
        <w:textAlignment w:val="center"/>
        <w:rPr>
          <w:color w:val="000000"/>
          <w:sz w:val="21"/>
          <w:szCs w:val="21"/>
          <w:lang w:val="bg-BG"/>
        </w:rPr>
      </w:pPr>
      <w:r w:rsidRPr="001437B7">
        <w:rPr>
          <w:color w:val="000000"/>
          <w:sz w:val="21"/>
          <w:szCs w:val="21"/>
          <w:lang w:val="bg-BG"/>
        </w:rPr>
        <w:t xml:space="preserve">Магистърската програма изгражда висококвалифицирани аналитични специалисти, чиито знания и практически умения развиват тяхната компетентност да оценяват експертно свързаните с Близкия изток, </w:t>
      </w:r>
      <w:r w:rsidRPr="001437B7">
        <w:rPr>
          <w:color w:val="000000"/>
          <w:sz w:val="21"/>
          <w:szCs w:val="21"/>
          <w:lang w:val="bg-BG"/>
        </w:rPr>
        <w:lastRenderedPageBreak/>
        <w:t xml:space="preserve">Северна Африка и исляма обществено-политически процеси, културни и религиозни явления, разбирането на които предполага и владеене на арабски език. С оглед на нарастващите нужди на трудовия пазар от такива специалисти получаваните широки професионални компетенции се съчетават в рамките на програмата с възможности за по-тясна специализация съобразно конкретните интереси на студентите и техния избор на професия. Завършилите програмата арабисти познават аналитично обществата от близкоизточния регион и исляма като религиозен и </w:t>
      </w:r>
      <w:proofErr w:type="spellStart"/>
      <w:r w:rsidRPr="001437B7">
        <w:rPr>
          <w:color w:val="000000"/>
          <w:sz w:val="21"/>
          <w:szCs w:val="21"/>
          <w:lang w:val="bg-BG"/>
        </w:rPr>
        <w:t>социокултурен</w:t>
      </w:r>
      <w:proofErr w:type="spellEnd"/>
      <w:r w:rsidRPr="001437B7">
        <w:rPr>
          <w:color w:val="000000"/>
          <w:sz w:val="21"/>
          <w:szCs w:val="21"/>
          <w:lang w:val="bg-BG"/>
        </w:rPr>
        <w:t xml:space="preserve"> фактор, владеейки арабски език на най-високо професионално ниво. Завършилите програмата студенти с бакалавърска степен от други специалности са ползващи арабски език експерти по въпроси, свързани с религията и културата на държавите от региона на Близкия изток и Северна Африка.</w:t>
      </w:r>
    </w:p>
    <w:p w:rsidR="005F0315" w:rsidRPr="001437B7" w:rsidRDefault="005F0315" w:rsidP="005F0315">
      <w:pPr>
        <w:suppressAutoHyphens/>
        <w:spacing w:line="264" w:lineRule="auto"/>
        <w:jc w:val="both"/>
        <w:textAlignment w:val="center"/>
        <w:rPr>
          <w:i/>
          <w:iCs/>
          <w:color w:val="000000"/>
          <w:sz w:val="21"/>
          <w:szCs w:val="21"/>
          <w:u w:color="000000"/>
          <w:lang w:val="bg-BG"/>
        </w:rPr>
      </w:pPr>
    </w:p>
    <w:p w:rsidR="005F0315" w:rsidRPr="001437B7" w:rsidRDefault="005F0315" w:rsidP="005F0315">
      <w:pPr>
        <w:suppressAutoHyphens/>
        <w:spacing w:line="264" w:lineRule="auto"/>
        <w:ind w:firstLine="340"/>
        <w:jc w:val="both"/>
        <w:textAlignment w:val="center"/>
        <w:rPr>
          <w:i/>
          <w:iCs/>
          <w:color w:val="000000"/>
          <w:sz w:val="21"/>
          <w:szCs w:val="21"/>
          <w:u w:color="000000"/>
          <w:lang w:val="bg-BG"/>
        </w:rPr>
      </w:pPr>
      <w:r w:rsidRPr="001437B7">
        <w:rPr>
          <w:i/>
          <w:iCs/>
          <w:color w:val="000000"/>
          <w:sz w:val="21"/>
          <w:szCs w:val="21"/>
          <w:u w:color="000000"/>
          <w:lang w:val="bg-BG"/>
        </w:rPr>
        <w:t>Обучение (знания и умения, подготовка)</w:t>
      </w:r>
    </w:p>
    <w:p w:rsidR="005F0315" w:rsidRPr="001437B7" w:rsidRDefault="005F0315" w:rsidP="005F0315">
      <w:pPr>
        <w:suppressAutoHyphens/>
        <w:spacing w:line="264" w:lineRule="auto"/>
        <w:ind w:firstLine="340"/>
        <w:jc w:val="both"/>
        <w:textAlignment w:val="center"/>
        <w:rPr>
          <w:i/>
          <w:iCs/>
          <w:color w:val="000000"/>
          <w:sz w:val="21"/>
          <w:szCs w:val="21"/>
          <w:u w:color="000000"/>
          <w:lang w:val="bg-BG"/>
        </w:rPr>
      </w:pPr>
    </w:p>
    <w:p w:rsidR="005F0315" w:rsidRPr="001437B7" w:rsidRDefault="005F0315" w:rsidP="005F0315">
      <w:pPr>
        <w:spacing w:after="120"/>
        <w:ind w:firstLine="340"/>
        <w:jc w:val="both"/>
        <w:textAlignment w:val="center"/>
        <w:rPr>
          <w:color w:val="000000"/>
          <w:sz w:val="21"/>
          <w:szCs w:val="21"/>
          <w:lang w:val="bg-BG"/>
        </w:rPr>
      </w:pPr>
      <w:r w:rsidRPr="001437B7">
        <w:rPr>
          <w:color w:val="000000"/>
          <w:sz w:val="21"/>
          <w:szCs w:val="21"/>
          <w:lang w:val="bg-BG"/>
        </w:rPr>
        <w:t>„Близкоизточни изследвания с арабски език“ е интердисциплинарна магистърска програма и съчетава области като филология и история, международни отношения и политика, религия, право и културология. В нея</w:t>
      </w:r>
      <w:r w:rsidRPr="001437B7">
        <w:rPr>
          <w:color w:val="000000"/>
          <w:sz w:val="21"/>
          <w:szCs w:val="21"/>
          <w:lang w:val="ru-RU"/>
        </w:rPr>
        <w:t xml:space="preserve"> </w:t>
      </w:r>
      <w:r w:rsidRPr="001437B7">
        <w:rPr>
          <w:color w:val="000000"/>
          <w:sz w:val="21"/>
          <w:szCs w:val="21"/>
          <w:lang w:val="bg-BG"/>
        </w:rPr>
        <w:t xml:space="preserve">съвременните близкоизточни изследвания </w:t>
      </w:r>
      <w:r w:rsidRPr="001437B7">
        <w:rPr>
          <w:color w:val="000000"/>
          <w:sz w:val="21"/>
          <w:szCs w:val="21"/>
          <w:lang w:val="ru-RU"/>
        </w:rPr>
        <w:t>(</w:t>
      </w:r>
      <w:proofErr w:type="spellStart"/>
      <w:r w:rsidRPr="001437B7">
        <w:rPr>
          <w:i/>
          <w:color w:val="000000"/>
          <w:sz w:val="21"/>
          <w:szCs w:val="21"/>
          <w:lang w:val="bg-BG"/>
        </w:rPr>
        <w:t>Middle</w:t>
      </w:r>
      <w:proofErr w:type="spellEnd"/>
      <w:r w:rsidRPr="001437B7">
        <w:rPr>
          <w:i/>
          <w:color w:val="000000"/>
          <w:sz w:val="21"/>
          <w:szCs w:val="21"/>
          <w:lang w:val="ru-RU"/>
        </w:rPr>
        <w:t xml:space="preserve"> </w:t>
      </w:r>
      <w:proofErr w:type="spellStart"/>
      <w:r w:rsidRPr="001437B7">
        <w:rPr>
          <w:i/>
          <w:color w:val="000000"/>
          <w:sz w:val="21"/>
          <w:szCs w:val="21"/>
          <w:lang w:val="bg-BG"/>
        </w:rPr>
        <w:t>East</w:t>
      </w:r>
      <w:proofErr w:type="spellEnd"/>
      <w:r w:rsidRPr="001437B7">
        <w:rPr>
          <w:i/>
          <w:color w:val="000000"/>
          <w:sz w:val="21"/>
          <w:szCs w:val="21"/>
          <w:lang w:val="ru-RU"/>
        </w:rPr>
        <w:t xml:space="preserve"> </w:t>
      </w:r>
      <w:proofErr w:type="spellStart"/>
      <w:r w:rsidRPr="001437B7">
        <w:rPr>
          <w:i/>
          <w:color w:val="000000"/>
          <w:sz w:val="21"/>
          <w:szCs w:val="21"/>
          <w:lang w:val="bg-BG"/>
        </w:rPr>
        <w:t>Studies</w:t>
      </w:r>
      <w:proofErr w:type="spellEnd"/>
      <w:r w:rsidRPr="001437B7">
        <w:rPr>
          <w:color w:val="000000"/>
          <w:sz w:val="21"/>
          <w:szCs w:val="21"/>
          <w:lang w:val="ru-RU"/>
        </w:rPr>
        <w:t>)</w:t>
      </w:r>
      <w:r w:rsidRPr="001437B7">
        <w:rPr>
          <w:color w:val="000000"/>
          <w:sz w:val="21"/>
          <w:szCs w:val="21"/>
          <w:lang w:val="bg-BG"/>
        </w:rPr>
        <w:t xml:space="preserve"> се основават и върху постиженията на класическата европейска арабистика и </w:t>
      </w:r>
      <w:proofErr w:type="spellStart"/>
      <w:r w:rsidRPr="001437B7">
        <w:rPr>
          <w:color w:val="000000"/>
          <w:sz w:val="21"/>
          <w:szCs w:val="21"/>
          <w:lang w:val="bg-BG"/>
        </w:rPr>
        <w:t>ислямознание</w:t>
      </w:r>
      <w:proofErr w:type="spellEnd"/>
      <w:r w:rsidRPr="001437B7">
        <w:rPr>
          <w:color w:val="000000"/>
          <w:sz w:val="21"/>
          <w:szCs w:val="21"/>
          <w:lang w:val="bg-BG"/>
        </w:rPr>
        <w:t xml:space="preserve"> (</w:t>
      </w:r>
      <w:r w:rsidRPr="001437B7">
        <w:rPr>
          <w:i/>
          <w:color w:val="000000"/>
          <w:sz w:val="21"/>
          <w:szCs w:val="21"/>
        </w:rPr>
        <w:t xml:space="preserve">Arabic and </w:t>
      </w:r>
      <w:r w:rsidRPr="001437B7">
        <w:rPr>
          <w:i/>
          <w:iCs/>
          <w:color w:val="000000"/>
          <w:sz w:val="21"/>
          <w:szCs w:val="21"/>
        </w:rPr>
        <w:t>Islamic Studies</w:t>
      </w:r>
      <w:r w:rsidRPr="001437B7">
        <w:rPr>
          <w:color w:val="000000"/>
          <w:sz w:val="21"/>
          <w:szCs w:val="21"/>
          <w:lang w:val="bg-BG"/>
        </w:rPr>
        <w:t>) като област, изучаваща не само религиозните аспекти на исляма, но миналото и настоящето на мюсюлманските общества и култури.</w:t>
      </w:r>
      <w:r w:rsidRPr="001437B7">
        <w:rPr>
          <w:color w:val="000000"/>
          <w:sz w:val="21"/>
          <w:szCs w:val="21"/>
          <w:lang w:val="ru-RU"/>
        </w:rPr>
        <w:t xml:space="preserve"> </w:t>
      </w:r>
      <w:bookmarkStart w:id="3" w:name="_Hlk95576146"/>
      <w:r w:rsidRPr="001437B7">
        <w:rPr>
          <w:color w:val="000000"/>
          <w:sz w:val="21"/>
          <w:szCs w:val="21"/>
          <w:lang w:val="bg-BG"/>
        </w:rPr>
        <w:t xml:space="preserve">Програмата предоставя на студентите възможност за допълнителна специализация чрез набор от избираеми дисциплини в трите профила („Религия и култура“, „Регион и политика“, „Език“), което е необходимо за практикуването на професии, изискващи експертност по проблемите на Близкия изток, Северна Африка и исляма, </w:t>
      </w:r>
      <w:bookmarkEnd w:id="3"/>
      <w:r w:rsidRPr="001437B7">
        <w:rPr>
          <w:color w:val="000000"/>
          <w:sz w:val="21"/>
          <w:szCs w:val="21"/>
          <w:lang w:val="bg-BG"/>
        </w:rPr>
        <w:t>съчетана с ползване или изискваща най-високо ниво на владеене на арабски език. Приетите в програмата студенти, завършили специалност „Арабистика“ или сродни специалности, следват</w:t>
      </w:r>
      <w:r w:rsidRPr="001437B7">
        <w:rPr>
          <w:color w:val="000000"/>
          <w:sz w:val="21"/>
          <w:szCs w:val="21"/>
          <w:lang w:val="ru-RU"/>
        </w:rPr>
        <w:t xml:space="preserve"> </w:t>
      </w:r>
      <w:r w:rsidRPr="001437B7">
        <w:rPr>
          <w:color w:val="000000"/>
          <w:sz w:val="21"/>
          <w:szCs w:val="21"/>
          <w:lang w:val="bg-BG"/>
        </w:rPr>
        <w:t xml:space="preserve">различен учебен план и придобиват различна професионална квалификация от тези на постъпилите в нея </w:t>
      </w:r>
      <w:proofErr w:type="spellStart"/>
      <w:r w:rsidRPr="001437B7">
        <w:rPr>
          <w:color w:val="000000"/>
          <w:sz w:val="21"/>
          <w:szCs w:val="21"/>
          <w:lang w:val="bg-BG"/>
        </w:rPr>
        <w:t>магистранти</w:t>
      </w:r>
      <w:proofErr w:type="spellEnd"/>
      <w:r w:rsidRPr="001437B7">
        <w:rPr>
          <w:color w:val="000000"/>
          <w:sz w:val="21"/>
          <w:szCs w:val="21"/>
          <w:lang w:val="bg-BG"/>
        </w:rPr>
        <w:t xml:space="preserve"> от други специалности, с които имат общи задължителни и специализиращи дисциплини от профили „Религия и култура“ и „Регион и политика“.</w:t>
      </w:r>
    </w:p>
    <w:p w:rsidR="005F0315" w:rsidRPr="001437B7" w:rsidRDefault="005F0315" w:rsidP="005F0315">
      <w:pPr>
        <w:spacing w:after="120"/>
        <w:ind w:firstLine="340"/>
        <w:jc w:val="both"/>
        <w:textAlignment w:val="center"/>
        <w:rPr>
          <w:color w:val="000000"/>
          <w:sz w:val="21"/>
          <w:szCs w:val="21"/>
          <w:lang w:val="bg-BG"/>
        </w:rPr>
      </w:pPr>
      <w:r w:rsidRPr="001437B7">
        <w:rPr>
          <w:color w:val="000000"/>
          <w:sz w:val="21"/>
          <w:szCs w:val="21"/>
          <w:lang w:val="bg-BG"/>
        </w:rPr>
        <w:t xml:space="preserve">„Близкоизточни изследвания с арабски език“ (за завършили Арабистика) е </w:t>
      </w:r>
      <w:proofErr w:type="spellStart"/>
      <w:r w:rsidRPr="001437B7">
        <w:rPr>
          <w:color w:val="000000"/>
          <w:sz w:val="21"/>
          <w:szCs w:val="21"/>
          <w:lang w:val="bg-BG"/>
        </w:rPr>
        <w:t>двусеместриална</w:t>
      </w:r>
      <w:proofErr w:type="spellEnd"/>
      <w:r w:rsidRPr="001437B7">
        <w:rPr>
          <w:color w:val="000000"/>
          <w:sz w:val="21"/>
          <w:szCs w:val="21"/>
          <w:lang w:val="bg-BG"/>
        </w:rPr>
        <w:t xml:space="preserve"> програма, като през втория семестър половината кредити са предназначени за подготовка на дипломна работа. Включеният курс по арабски език надгражда придобитите от арабистите знания, като се поставя акцент върху развитие на умения за работа в три практически сфери – работа с текст, превод и дебат. В рамките на профил „Език“ за арабистите са предвидени и два избираеми модула „Превод“.</w:t>
      </w:r>
    </w:p>
    <w:p w:rsidR="005F0315" w:rsidRPr="001437B7" w:rsidRDefault="005F0315" w:rsidP="005F0315">
      <w:pPr>
        <w:spacing w:after="100"/>
        <w:ind w:firstLine="340"/>
        <w:jc w:val="both"/>
        <w:textAlignment w:val="center"/>
        <w:rPr>
          <w:color w:val="000000"/>
          <w:sz w:val="21"/>
          <w:szCs w:val="21"/>
          <w:lang w:val="bg-BG"/>
        </w:rPr>
      </w:pPr>
      <w:r w:rsidRPr="001437B7">
        <w:rPr>
          <w:color w:val="000000"/>
          <w:sz w:val="21"/>
          <w:szCs w:val="21"/>
          <w:lang w:val="bg-BG"/>
        </w:rPr>
        <w:t xml:space="preserve">„Близкоизточни изследвания с арабски език“ (за завършили други специалности), е </w:t>
      </w:r>
      <w:proofErr w:type="spellStart"/>
      <w:r w:rsidRPr="001437B7">
        <w:rPr>
          <w:color w:val="000000"/>
          <w:sz w:val="21"/>
          <w:szCs w:val="21"/>
          <w:lang w:val="bg-BG"/>
        </w:rPr>
        <w:t>трисеместриална</w:t>
      </w:r>
      <w:proofErr w:type="spellEnd"/>
      <w:r w:rsidRPr="001437B7">
        <w:rPr>
          <w:color w:val="000000"/>
          <w:sz w:val="21"/>
          <w:szCs w:val="21"/>
          <w:lang w:val="bg-BG"/>
        </w:rPr>
        <w:t xml:space="preserve"> програма, в която основните учебни дисциплини са съсредоточени в първите два семестъра, като третият семестър е предназначен главно за продължаване на предвиденото интензивно обучение по практически арабски език и подготовка на дипломна работа. Включеният в програмата курс по практически арабски език е интензивен, като се цели студентите да придобият знания и умения за разбирането на писмен арабски текст, както и начално говоримо ниво на владеене на езика. Предвидено е също придобиването на задължителни кредити чрез изучаване като избираеми на някои базисни дисциплини от бакалавърската програма на специалност „Арабистика“.</w:t>
      </w:r>
      <w:bookmarkStart w:id="4" w:name="_Hlk95435440"/>
    </w:p>
    <w:p w:rsidR="005F0315" w:rsidRPr="001437B7" w:rsidRDefault="005F0315" w:rsidP="005F0315">
      <w:pPr>
        <w:spacing w:after="100"/>
        <w:ind w:firstLine="340"/>
        <w:jc w:val="both"/>
        <w:textAlignment w:val="center"/>
        <w:rPr>
          <w:color w:val="000000"/>
          <w:sz w:val="21"/>
          <w:szCs w:val="21"/>
          <w:lang w:val="bg-BG"/>
        </w:rPr>
      </w:pPr>
      <w:r w:rsidRPr="001437B7">
        <w:rPr>
          <w:color w:val="000000"/>
          <w:sz w:val="21"/>
          <w:szCs w:val="21"/>
          <w:lang w:val="bg-BG"/>
        </w:rPr>
        <w:t>Студентите в магистърската програма могат да кандидатстват за мобилностите на специалност „Арабистика“ по Програма „Еразъм+“, включително в арабски страни като Тунис, Мароко и др.</w:t>
      </w:r>
      <w:bookmarkEnd w:id="4"/>
    </w:p>
    <w:p w:rsidR="005F0315" w:rsidRPr="001437B7" w:rsidRDefault="005F0315" w:rsidP="005F0315">
      <w:pPr>
        <w:suppressAutoHyphens/>
        <w:spacing w:line="264" w:lineRule="auto"/>
        <w:ind w:firstLine="340"/>
        <w:jc w:val="both"/>
        <w:textAlignment w:val="center"/>
        <w:rPr>
          <w:i/>
          <w:iCs/>
          <w:color w:val="000000"/>
          <w:sz w:val="21"/>
          <w:szCs w:val="21"/>
          <w:u w:color="000000"/>
          <w:lang w:val="bg-BG"/>
        </w:rPr>
      </w:pPr>
    </w:p>
    <w:p w:rsidR="005F0315" w:rsidRPr="001437B7" w:rsidRDefault="005F0315" w:rsidP="005F0315">
      <w:pPr>
        <w:suppressAutoHyphens/>
        <w:spacing w:line="264" w:lineRule="auto"/>
        <w:ind w:firstLine="340"/>
        <w:jc w:val="both"/>
        <w:textAlignment w:val="center"/>
        <w:rPr>
          <w:i/>
          <w:iCs/>
          <w:color w:val="000000"/>
          <w:sz w:val="21"/>
          <w:szCs w:val="21"/>
          <w:u w:color="000000"/>
          <w:lang w:val="bg-BG"/>
        </w:rPr>
      </w:pPr>
      <w:r w:rsidRPr="001437B7">
        <w:rPr>
          <w:i/>
          <w:iCs/>
          <w:color w:val="000000"/>
          <w:sz w:val="21"/>
          <w:szCs w:val="21"/>
          <w:u w:color="000000"/>
          <w:lang w:val="bg-BG"/>
        </w:rPr>
        <w:t>Преподавателски екип</w:t>
      </w:r>
    </w:p>
    <w:p w:rsidR="005F0315" w:rsidRPr="001437B7" w:rsidRDefault="005F0315" w:rsidP="005F0315">
      <w:pPr>
        <w:suppressAutoHyphens/>
        <w:spacing w:line="264" w:lineRule="auto"/>
        <w:ind w:firstLine="340"/>
        <w:jc w:val="both"/>
        <w:textAlignment w:val="center"/>
        <w:rPr>
          <w:color w:val="000000"/>
          <w:sz w:val="21"/>
          <w:szCs w:val="21"/>
          <w:lang w:val="bg-BG"/>
        </w:rPr>
      </w:pPr>
    </w:p>
    <w:p w:rsidR="005F0315" w:rsidRPr="001437B7" w:rsidRDefault="005F0315" w:rsidP="005F0315">
      <w:pPr>
        <w:suppressAutoHyphens/>
        <w:spacing w:line="264" w:lineRule="auto"/>
        <w:ind w:firstLine="340"/>
        <w:jc w:val="both"/>
        <w:textAlignment w:val="center"/>
        <w:rPr>
          <w:color w:val="000000"/>
          <w:sz w:val="21"/>
          <w:szCs w:val="21"/>
          <w:lang w:val="bg-BG"/>
        </w:rPr>
      </w:pPr>
      <w:r w:rsidRPr="001437B7">
        <w:rPr>
          <w:color w:val="000000"/>
          <w:sz w:val="21"/>
          <w:szCs w:val="21"/>
          <w:lang w:val="bg-BG"/>
        </w:rPr>
        <w:t xml:space="preserve">Преподаватели в магистърската програма са водещи български учени в съответните области, както и изявени специалисти от практиката. </w:t>
      </w:r>
      <w:bookmarkStart w:id="5" w:name="_Hlk96370044"/>
      <w:r w:rsidRPr="001437B7">
        <w:rPr>
          <w:color w:val="000000"/>
          <w:sz w:val="21"/>
          <w:szCs w:val="21"/>
          <w:lang w:val="bg-BG"/>
        </w:rPr>
        <w:t xml:space="preserve">По време на обучението допълнително се провеждат дискусии с изтъкнати изследователи и професионалисти от страната и чужбина. Практиката на студентите е под формата на избираеми дисциплини, водени от екип на </w:t>
      </w:r>
      <w:bookmarkStart w:id="6" w:name="_Hlk95341927"/>
      <w:r w:rsidRPr="001437B7">
        <w:rPr>
          <w:color w:val="000000"/>
          <w:sz w:val="21"/>
          <w:szCs w:val="21"/>
          <w:lang w:val="bg-BG"/>
        </w:rPr>
        <w:t>Върховния комисариат на ООН за бежанците (ВКБООН), както и от специалисти от Министерството на външните работи и други институции</w:t>
      </w:r>
      <w:bookmarkEnd w:id="6"/>
      <w:r w:rsidRPr="001437B7">
        <w:rPr>
          <w:color w:val="000000"/>
          <w:sz w:val="21"/>
          <w:szCs w:val="21"/>
          <w:lang w:val="bg-BG"/>
        </w:rPr>
        <w:t>.</w:t>
      </w:r>
      <w:bookmarkEnd w:id="5"/>
    </w:p>
    <w:p w:rsidR="005F0315" w:rsidRPr="001437B7" w:rsidRDefault="005F0315" w:rsidP="005F0315">
      <w:pPr>
        <w:suppressAutoHyphens/>
        <w:spacing w:line="264" w:lineRule="auto"/>
        <w:ind w:firstLine="340"/>
        <w:jc w:val="both"/>
        <w:textAlignment w:val="center"/>
        <w:rPr>
          <w:i/>
          <w:iCs/>
          <w:color w:val="000000"/>
          <w:sz w:val="21"/>
          <w:szCs w:val="21"/>
          <w:u w:color="000000"/>
          <w:lang w:val="bg-BG"/>
        </w:rPr>
      </w:pPr>
    </w:p>
    <w:p w:rsidR="005F0315" w:rsidRPr="001437B7" w:rsidRDefault="005F0315" w:rsidP="005F0315">
      <w:pPr>
        <w:suppressAutoHyphens/>
        <w:spacing w:line="264" w:lineRule="auto"/>
        <w:ind w:firstLine="340"/>
        <w:jc w:val="both"/>
        <w:textAlignment w:val="center"/>
        <w:rPr>
          <w:i/>
          <w:iCs/>
          <w:color w:val="000000"/>
          <w:sz w:val="21"/>
          <w:szCs w:val="21"/>
          <w:u w:color="000000"/>
          <w:lang w:val="bg-BG"/>
        </w:rPr>
      </w:pPr>
      <w:r w:rsidRPr="001437B7">
        <w:rPr>
          <w:i/>
          <w:iCs/>
          <w:color w:val="000000"/>
          <w:sz w:val="21"/>
          <w:szCs w:val="21"/>
          <w:u w:color="000000"/>
          <w:lang w:val="bg-BG"/>
        </w:rPr>
        <w:t>Професионална квалификация и възможности за реализация</w:t>
      </w:r>
    </w:p>
    <w:p w:rsidR="005F0315" w:rsidRPr="001437B7" w:rsidRDefault="005F0315" w:rsidP="005F0315">
      <w:pPr>
        <w:suppressAutoHyphens/>
        <w:spacing w:line="264" w:lineRule="auto"/>
        <w:ind w:firstLine="340"/>
        <w:jc w:val="both"/>
        <w:textAlignment w:val="center"/>
        <w:rPr>
          <w:i/>
          <w:iCs/>
          <w:color w:val="000000"/>
          <w:sz w:val="21"/>
          <w:szCs w:val="21"/>
          <w:u w:color="000000"/>
          <w:lang w:val="bg-BG"/>
        </w:rPr>
      </w:pPr>
      <w:r w:rsidRPr="001437B7">
        <w:rPr>
          <w:i/>
          <w:iCs/>
          <w:color w:val="000000"/>
          <w:sz w:val="21"/>
          <w:szCs w:val="21"/>
          <w:u w:color="000000"/>
          <w:lang w:val="bg-BG"/>
        </w:rPr>
        <w:t xml:space="preserve"> </w:t>
      </w:r>
    </w:p>
    <w:p w:rsidR="005F0315" w:rsidRPr="001437B7" w:rsidRDefault="005F0315" w:rsidP="005F0315">
      <w:pPr>
        <w:suppressAutoHyphens/>
        <w:spacing w:line="264" w:lineRule="auto"/>
        <w:ind w:firstLine="340"/>
        <w:jc w:val="both"/>
        <w:textAlignment w:val="center"/>
        <w:rPr>
          <w:color w:val="000000"/>
          <w:sz w:val="21"/>
          <w:szCs w:val="21"/>
          <w:u w:color="000000"/>
          <w:lang w:val="bg-BG"/>
        </w:rPr>
      </w:pPr>
      <w:r w:rsidRPr="001437B7">
        <w:rPr>
          <w:color w:val="000000"/>
          <w:sz w:val="21"/>
          <w:szCs w:val="21"/>
          <w:u w:color="000000"/>
          <w:lang w:val="bg-BG"/>
        </w:rPr>
        <w:t xml:space="preserve">Дипломиралите се в магистърската програма </w:t>
      </w:r>
      <w:r w:rsidRPr="001437B7">
        <w:rPr>
          <w:color w:val="000000"/>
          <w:sz w:val="21"/>
          <w:szCs w:val="21"/>
          <w:lang w:val="ru-RU"/>
        </w:rPr>
        <w:t>„</w:t>
      </w:r>
      <w:r w:rsidRPr="001437B7">
        <w:rPr>
          <w:color w:val="000000"/>
          <w:sz w:val="21"/>
          <w:szCs w:val="21"/>
          <w:lang w:val="bg-BG"/>
        </w:rPr>
        <w:t>Близкоизточни изследвания с арабски език</w:t>
      </w:r>
      <w:r w:rsidRPr="001437B7">
        <w:rPr>
          <w:color w:val="000000"/>
          <w:sz w:val="21"/>
          <w:szCs w:val="21"/>
          <w:lang w:val="ru-RU"/>
        </w:rPr>
        <w:t>“</w:t>
      </w:r>
      <w:r w:rsidRPr="001437B7">
        <w:rPr>
          <w:color w:val="000000"/>
          <w:sz w:val="21"/>
          <w:szCs w:val="21"/>
          <w:lang w:val="bg-BG"/>
        </w:rPr>
        <w:t xml:space="preserve"> (за завършили Арабистика) </w:t>
      </w:r>
      <w:r w:rsidRPr="001437B7">
        <w:rPr>
          <w:color w:val="000000"/>
          <w:sz w:val="21"/>
          <w:szCs w:val="21"/>
          <w:u w:color="000000"/>
          <w:lang w:val="bg-BG"/>
        </w:rPr>
        <w:t xml:space="preserve">придобиват образователно-квалификационна степен „магистър по арабистика“ с професионална квалификация „арабист, магистър по </w:t>
      </w:r>
      <w:proofErr w:type="spellStart"/>
      <w:r w:rsidRPr="001437B7">
        <w:rPr>
          <w:color w:val="000000"/>
          <w:sz w:val="21"/>
          <w:szCs w:val="21"/>
          <w:u w:color="000000"/>
          <w:lang w:val="bg-BG"/>
        </w:rPr>
        <w:t>изтокознание</w:t>
      </w:r>
      <w:proofErr w:type="spellEnd"/>
      <w:r w:rsidRPr="001437B7">
        <w:rPr>
          <w:color w:val="000000"/>
          <w:sz w:val="21"/>
          <w:szCs w:val="21"/>
          <w:u w:color="000000"/>
          <w:lang w:val="bg-BG"/>
        </w:rPr>
        <w:t xml:space="preserve"> – Близък изток и ислям“, а в </w:t>
      </w:r>
      <w:r w:rsidRPr="001437B7">
        <w:rPr>
          <w:color w:val="000000"/>
          <w:sz w:val="21"/>
          <w:szCs w:val="21"/>
          <w:lang w:val="ru-RU"/>
        </w:rPr>
        <w:t>„</w:t>
      </w:r>
      <w:r w:rsidRPr="001437B7">
        <w:rPr>
          <w:color w:val="000000"/>
          <w:sz w:val="21"/>
          <w:szCs w:val="21"/>
          <w:lang w:val="bg-BG"/>
        </w:rPr>
        <w:t>Близкоизточни изследвания с арабски език</w:t>
      </w:r>
      <w:r w:rsidRPr="001437B7">
        <w:rPr>
          <w:color w:val="000000"/>
          <w:sz w:val="21"/>
          <w:szCs w:val="21"/>
          <w:lang w:val="ru-RU"/>
        </w:rPr>
        <w:t>“</w:t>
      </w:r>
      <w:r w:rsidRPr="001437B7">
        <w:rPr>
          <w:color w:val="000000"/>
          <w:sz w:val="21"/>
          <w:szCs w:val="21"/>
          <w:lang w:val="bg-BG"/>
        </w:rPr>
        <w:t xml:space="preserve"> (за завършили други специалности) получават професионална квалификация „магистър по </w:t>
      </w:r>
      <w:proofErr w:type="spellStart"/>
      <w:r w:rsidRPr="001437B7">
        <w:rPr>
          <w:color w:val="000000"/>
          <w:sz w:val="21"/>
          <w:szCs w:val="21"/>
          <w:lang w:val="bg-BG"/>
        </w:rPr>
        <w:t>изтокознание</w:t>
      </w:r>
      <w:proofErr w:type="spellEnd"/>
      <w:r w:rsidRPr="001437B7">
        <w:rPr>
          <w:color w:val="000000"/>
          <w:sz w:val="21"/>
          <w:szCs w:val="21"/>
          <w:lang w:val="bg-BG"/>
        </w:rPr>
        <w:t xml:space="preserve"> </w:t>
      </w:r>
      <w:r w:rsidRPr="001437B7">
        <w:rPr>
          <w:color w:val="000000"/>
          <w:sz w:val="21"/>
          <w:szCs w:val="21"/>
          <w:u w:color="000000"/>
          <w:lang w:val="bg-BG"/>
        </w:rPr>
        <w:t>– Близък изток и ислям</w:t>
      </w:r>
      <w:r w:rsidRPr="001437B7">
        <w:rPr>
          <w:color w:val="000000"/>
          <w:sz w:val="21"/>
          <w:szCs w:val="21"/>
          <w:lang w:val="bg-BG"/>
        </w:rPr>
        <w:t xml:space="preserve"> с арабски език“.</w:t>
      </w:r>
    </w:p>
    <w:p w:rsidR="005F0315" w:rsidRPr="001437B7" w:rsidRDefault="005F0315" w:rsidP="005F0315">
      <w:pPr>
        <w:spacing w:after="120"/>
        <w:ind w:firstLine="340"/>
        <w:jc w:val="both"/>
        <w:textAlignment w:val="center"/>
        <w:rPr>
          <w:color w:val="000000"/>
          <w:sz w:val="21"/>
          <w:szCs w:val="21"/>
          <w:lang w:val="bg-BG"/>
        </w:rPr>
      </w:pPr>
      <w:r w:rsidRPr="001437B7">
        <w:rPr>
          <w:color w:val="000000"/>
          <w:sz w:val="21"/>
          <w:szCs w:val="21"/>
          <w:lang w:val="bg-BG"/>
        </w:rPr>
        <w:t>Магистърската програма е съобразена с широките обществени нужди и възможности за реализация на владеещи арабски език аналитични специалисти в различни сфери, изискващи експертност по въпросите на Близкия изток и исляма – в държавната администрация и правителствените институции, в обществения и частния сектор</w:t>
      </w:r>
      <w:r w:rsidRPr="001437B7">
        <w:rPr>
          <w:bCs/>
          <w:color w:val="000000"/>
          <w:sz w:val="21"/>
          <w:szCs w:val="21"/>
          <w:lang w:val="bg-BG"/>
        </w:rPr>
        <w:t xml:space="preserve">, в международни организации и неправителствения сектор. </w:t>
      </w:r>
      <w:r w:rsidRPr="001437B7">
        <w:rPr>
          <w:color w:val="000000"/>
          <w:sz w:val="21"/>
          <w:szCs w:val="21"/>
          <w:lang w:val="bg-BG"/>
        </w:rPr>
        <w:t xml:space="preserve">Завършилите програмата се реализират като дипломати, изследователи и преподаватели, преводачи, журналисти, публицисти, политически анализатори, държавни служители, експерти и консултанти в областта на междудържавните и регионалните връзки със страните от близкоизточния регион, както и на интеркултурните, </w:t>
      </w:r>
      <w:proofErr w:type="spellStart"/>
      <w:r w:rsidRPr="001437B7">
        <w:rPr>
          <w:color w:val="000000"/>
          <w:sz w:val="21"/>
          <w:szCs w:val="21"/>
          <w:lang w:val="bg-BG"/>
        </w:rPr>
        <w:t>междурелигиозните</w:t>
      </w:r>
      <w:proofErr w:type="spellEnd"/>
      <w:r w:rsidRPr="001437B7">
        <w:rPr>
          <w:color w:val="000000"/>
          <w:sz w:val="21"/>
          <w:szCs w:val="21"/>
          <w:lang w:val="bg-BG"/>
        </w:rPr>
        <w:t xml:space="preserve"> и междуетническите отношения, миграцията и проблемите на бежанците. </w:t>
      </w:r>
    </w:p>
    <w:p w:rsidR="005F0315" w:rsidRPr="001437B7" w:rsidRDefault="005F0315" w:rsidP="005F0315">
      <w:pPr>
        <w:suppressAutoHyphens/>
        <w:spacing w:line="264" w:lineRule="auto"/>
        <w:ind w:firstLine="340"/>
        <w:jc w:val="both"/>
        <w:textAlignment w:val="center"/>
        <w:rPr>
          <w:color w:val="000000"/>
          <w:sz w:val="21"/>
          <w:szCs w:val="21"/>
          <w:u w:color="000000"/>
          <w:lang w:val="bg-BG"/>
        </w:rPr>
      </w:pPr>
      <w:r w:rsidRPr="001437B7">
        <w:rPr>
          <w:color w:val="000000"/>
          <w:sz w:val="21"/>
          <w:szCs w:val="21"/>
          <w:u w:color="000000"/>
          <w:lang w:val="bg-BG"/>
        </w:rPr>
        <w:t xml:space="preserve">Онези завършили програмата, които имат интерес към по-нататъшна академична и изследователска работа върху различни аспекти на арабистиката, близкоизточните изследвания и </w:t>
      </w:r>
      <w:proofErr w:type="spellStart"/>
      <w:r w:rsidRPr="001437B7">
        <w:rPr>
          <w:color w:val="000000"/>
          <w:sz w:val="21"/>
          <w:szCs w:val="21"/>
          <w:u w:color="000000"/>
          <w:lang w:val="bg-BG"/>
        </w:rPr>
        <w:t>ислямознанието</w:t>
      </w:r>
      <w:proofErr w:type="spellEnd"/>
      <w:r w:rsidRPr="001437B7">
        <w:rPr>
          <w:color w:val="000000"/>
          <w:sz w:val="21"/>
          <w:szCs w:val="21"/>
          <w:u w:color="000000"/>
          <w:lang w:val="bg-BG"/>
        </w:rPr>
        <w:t>, могат да продължат обучението си и в ОНС „доктор“.</w:t>
      </w:r>
    </w:p>
    <w:p w:rsidR="002F795A" w:rsidRDefault="002F795A">
      <w:bookmarkStart w:id="7" w:name="_GoBack"/>
      <w:bookmarkEnd w:id="7"/>
    </w:p>
    <w:sectPr w:rsidR="002F7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15"/>
    <w:rsid w:val="002F795A"/>
    <w:rsid w:val="005F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439C9-E71C-4EC0-B55E-8DD15149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F0315"/>
    <w:pPr>
      <w:widowControl w:val="0"/>
      <w:autoSpaceDE w:val="0"/>
      <w:autoSpaceDN w:val="0"/>
      <w:adjustRightInd w:val="0"/>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2023-07-18T10:50:00Z</dcterms:created>
  <dcterms:modified xsi:type="dcterms:W3CDTF">2023-07-18T10:50:00Z</dcterms:modified>
</cp:coreProperties>
</file>