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4C" w:rsidRPr="0004758B" w:rsidRDefault="002427F7" w:rsidP="002427F7">
      <w:pPr>
        <w:spacing w:line="360" w:lineRule="auto"/>
        <w:jc w:val="center"/>
        <w:rPr>
          <w:szCs w:val="24"/>
          <w:lang w:val="bg-BG"/>
        </w:rPr>
      </w:pPr>
      <w:bookmarkStart w:id="0" w:name="_GoBack"/>
      <w:bookmarkEnd w:id="0"/>
      <w:r w:rsidRPr="0004758B">
        <w:rPr>
          <w:szCs w:val="24"/>
          <w:lang w:val="bg-BG"/>
        </w:rPr>
        <w:t>СТАНОВИЩЕ</w:t>
      </w:r>
    </w:p>
    <w:p w:rsidR="002427F7" w:rsidRPr="0004758B" w:rsidRDefault="002427F7" w:rsidP="002427F7">
      <w:pPr>
        <w:spacing w:line="360" w:lineRule="auto"/>
        <w:jc w:val="center"/>
        <w:rPr>
          <w:szCs w:val="24"/>
          <w:lang w:val="bg-BG"/>
        </w:rPr>
      </w:pPr>
      <w:r w:rsidRPr="0004758B">
        <w:rPr>
          <w:szCs w:val="24"/>
          <w:lang w:val="bg-BG"/>
        </w:rPr>
        <w:t xml:space="preserve">от проф. д-р Росица Стоянова, </w:t>
      </w:r>
    </w:p>
    <w:p w:rsidR="002427F7" w:rsidRPr="0004758B" w:rsidRDefault="002427F7" w:rsidP="002427F7">
      <w:pPr>
        <w:spacing w:line="360" w:lineRule="auto"/>
        <w:jc w:val="center"/>
        <w:rPr>
          <w:szCs w:val="24"/>
          <w:lang w:val="bg-BG"/>
        </w:rPr>
      </w:pPr>
      <w:r w:rsidRPr="0004758B">
        <w:rPr>
          <w:szCs w:val="24"/>
          <w:lang w:val="bg-BG"/>
        </w:rPr>
        <w:t>Институт за исторически изследвания – БАН,</w:t>
      </w:r>
    </w:p>
    <w:p w:rsidR="002427F7" w:rsidRPr="0004758B" w:rsidRDefault="002427F7" w:rsidP="002427F7">
      <w:pPr>
        <w:spacing w:line="360" w:lineRule="auto"/>
        <w:jc w:val="center"/>
        <w:rPr>
          <w:szCs w:val="24"/>
          <w:lang w:val="bg-BG"/>
        </w:rPr>
      </w:pPr>
      <w:r w:rsidRPr="0004758B">
        <w:rPr>
          <w:szCs w:val="24"/>
          <w:lang w:val="bg-BG"/>
        </w:rPr>
        <w:t>за дисертационния труд на Веселин Костов Янчев</w:t>
      </w:r>
    </w:p>
    <w:p w:rsidR="002427F7" w:rsidRPr="0004758B" w:rsidRDefault="002427F7" w:rsidP="002427F7">
      <w:pPr>
        <w:spacing w:line="360" w:lineRule="auto"/>
        <w:jc w:val="center"/>
        <w:rPr>
          <w:szCs w:val="24"/>
          <w:lang w:val="bg-BG"/>
        </w:rPr>
      </w:pPr>
      <w:r w:rsidRPr="0004758B">
        <w:rPr>
          <w:szCs w:val="24"/>
          <w:lang w:val="bg-BG"/>
        </w:rPr>
        <w:t>на тема: „Армия, обществен ред и вътрешна сигурност: Септември 1923 година. Провалът на едно поръчано въстание“</w:t>
      </w:r>
    </w:p>
    <w:p w:rsidR="002427F7" w:rsidRPr="0004758B" w:rsidRDefault="002427F7" w:rsidP="002427F7">
      <w:pPr>
        <w:spacing w:line="360" w:lineRule="auto"/>
        <w:jc w:val="center"/>
        <w:rPr>
          <w:szCs w:val="24"/>
          <w:lang w:val="bg-BG"/>
        </w:rPr>
      </w:pPr>
      <w:r w:rsidRPr="0004758B">
        <w:rPr>
          <w:szCs w:val="24"/>
          <w:lang w:val="bg-BG"/>
        </w:rPr>
        <w:t>за присъждане на научната степен „доктор на науките“,</w:t>
      </w:r>
    </w:p>
    <w:p w:rsidR="002427F7" w:rsidRDefault="002427F7" w:rsidP="0004758B">
      <w:pPr>
        <w:spacing w:line="360" w:lineRule="auto"/>
        <w:jc w:val="center"/>
        <w:rPr>
          <w:szCs w:val="24"/>
          <w:lang w:val="bg-BG"/>
        </w:rPr>
      </w:pPr>
      <w:r w:rsidRPr="0004758B">
        <w:rPr>
          <w:szCs w:val="24"/>
          <w:lang w:val="bg-BG"/>
        </w:rPr>
        <w:t>професионално направление 2.2. История и археология</w:t>
      </w:r>
    </w:p>
    <w:p w:rsidR="0004758B" w:rsidRDefault="0004758B" w:rsidP="0004758B">
      <w:pPr>
        <w:spacing w:line="360" w:lineRule="auto"/>
        <w:jc w:val="center"/>
        <w:rPr>
          <w:sz w:val="28"/>
          <w:szCs w:val="28"/>
          <w:lang w:val="bg-BG"/>
        </w:rPr>
      </w:pPr>
    </w:p>
    <w:p w:rsidR="0000365D" w:rsidRDefault="002427F7" w:rsidP="002427F7">
      <w:pPr>
        <w:spacing w:line="360" w:lineRule="auto"/>
        <w:ind w:firstLine="720"/>
        <w:jc w:val="both"/>
        <w:rPr>
          <w:szCs w:val="24"/>
          <w:lang w:val="bg-BG"/>
        </w:rPr>
      </w:pPr>
      <w:r>
        <w:rPr>
          <w:szCs w:val="24"/>
          <w:lang w:val="bg-BG"/>
        </w:rPr>
        <w:t>Предложеният за публична защита дисертационен труд е цялостно, комплексно, интердисциплинарно по своя характер изследване. Неговият автор, проф. Веселин Янчев, е известен и авторитетен учен, с ясно очертан изследователски профил</w:t>
      </w:r>
      <w:r w:rsidR="0000365D">
        <w:rPr>
          <w:szCs w:val="24"/>
          <w:lang w:val="bg-BG"/>
        </w:rPr>
        <w:t xml:space="preserve">, познат и ценен от историческата колегия в страната и чужбина. Интересите и научните му дирения са в различни посоки, но в последните години са съсредоточени в разработването на проблемите за вътрешните функции на армията в мирновременните периоди на Третата българска държава. Тема, в която той е </w:t>
      </w:r>
      <w:proofErr w:type="spellStart"/>
      <w:r w:rsidR="0000365D">
        <w:rPr>
          <w:szCs w:val="24"/>
          <w:lang w:val="bg-BG"/>
        </w:rPr>
        <w:t>първопроходец</w:t>
      </w:r>
      <w:proofErr w:type="spellEnd"/>
      <w:r w:rsidR="0000365D">
        <w:rPr>
          <w:szCs w:val="24"/>
          <w:lang w:val="bg-BG"/>
        </w:rPr>
        <w:t xml:space="preserve"> за българската историография и която изследва най-пълно в излезлите през 2006 и 2014 </w:t>
      </w:r>
      <w:r w:rsidR="0073053A">
        <w:rPr>
          <w:szCs w:val="24"/>
          <w:lang w:val="bg-BG"/>
        </w:rPr>
        <w:t xml:space="preserve">г. </w:t>
      </w:r>
      <w:r w:rsidR="0000365D">
        <w:rPr>
          <w:szCs w:val="24"/>
          <w:lang w:val="bg-BG"/>
        </w:rPr>
        <w:t>две монографични издания, посветени съответно на периодите от 1978 до 1912 г. и този от 1913-1915/ 1918-1923 г. И двете книги получиха висока оценка от колегията, за което свидетелстват и позоваванията в научната литература, част от които авторът дава като приложения към документите.</w:t>
      </w:r>
    </w:p>
    <w:p w:rsidR="002427F7" w:rsidRDefault="0000365D" w:rsidP="002427F7">
      <w:pPr>
        <w:spacing w:line="360" w:lineRule="auto"/>
        <w:ind w:firstLine="72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Доколкото именно армията и нейните употреби в мирно време са във фокуса на научните интереси на Янчев, представеният труд изходно създава очаквания за високо научно ниво. И те не остават напразни. Само изследовател с ерудицията, рутината, маниера на работа и  упоритостта на колегата, е в състояние да изложи и анализира задълбочено, цялостно, без </w:t>
      </w:r>
      <w:proofErr w:type="spellStart"/>
      <w:r>
        <w:rPr>
          <w:szCs w:val="24"/>
          <w:lang w:val="bg-BG"/>
        </w:rPr>
        <w:t>предпоставеност</w:t>
      </w:r>
      <w:proofErr w:type="spellEnd"/>
      <w:r>
        <w:rPr>
          <w:szCs w:val="24"/>
          <w:lang w:val="bg-BG"/>
        </w:rPr>
        <w:t xml:space="preserve"> тема, по която вече десетилетия текат спорове, които често нямат нищо общо с науката. Значимостта на проблематиката е извън всякакво съмнение – събитията от септември-октомври 1923 г. чертаят трайни разделителни линии в българското общество, предопределят действията</w:t>
      </w:r>
      <w:r w:rsidR="001438B0">
        <w:rPr>
          <w:szCs w:val="24"/>
          <w:lang w:val="bg-BG"/>
        </w:rPr>
        <w:t xml:space="preserve"> и поведението на политическите субекти в следващите десетилетия, оставят трайни следи в паметта на обществото.</w:t>
      </w:r>
    </w:p>
    <w:p w:rsidR="001438B0" w:rsidRDefault="001438B0" w:rsidP="002427F7">
      <w:pPr>
        <w:spacing w:line="360" w:lineRule="auto"/>
        <w:ind w:firstLine="720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 xml:space="preserve">Заглавието на изследването навежда </w:t>
      </w:r>
      <w:r w:rsidR="00726ADE">
        <w:rPr>
          <w:szCs w:val="24"/>
          <w:lang w:val="bg-BG"/>
        </w:rPr>
        <w:t>на мисълта, че вниманието</w:t>
      </w:r>
      <w:r>
        <w:rPr>
          <w:szCs w:val="24"/>
          <w:lang w:val="bg-BG"/>
        </w:rPr>
        <w:t xml:space="preserve"> ще бъде насочен към армията и нейната роля в събитията. И това безспорно е направено. Но в текста са обхванати и дискутирани далеч по-широк и в съдържателно, и в хронологическо отношение кръг от проблеми. По същество изследването е сполучлив опит да се направи от дистанцията на времето научна история на Септемврийското въстание, с не</w:t>
      </w:r>
      <w:r w:rsidR="00726ADE">
        <w:rPr>
          <w:szCs w:val="24"/>
          <w:lang w:val="bg-BG"/>
        </w:rPr>
        <w:t>говата предистория, с фокусиране</w:t>
      </w:r>
      <w:r>
        <w:rPr>
          <w:szCs w:val="24"/>
          <w:lang w:val="bg-BG"/>
        </w:rPr>
        <w:t xml:space="preserve"> върху процесите, протичащи в българското общество след Първата световна война, върху позициите на вътрешните политически и други фактори, върху замислите и влиянието на външните сили и главно върху първостепенната роля на Третия комунистически интернационал</w:t>
      </w:r>
      <w:r w:rsidR="003A3AC9">
        <w:rPr>
          <w:szCs w:val="24"/>
          <w:lang w:val="bg-BG"/>
        </w:rPr>
        <w:t xml:space="preserve"> (КИ)</w:t>
      </w:r>
      <w:r>
        <w:rPr>
          <w:szCs w:val="24"/>
          <w:lang w:val="bg-BG"/>
        </w:rPr>
        <w:t xml:space="preserve"> и на Руската комунистическа партия (болшевики)</w:t>
      </w:r>
      <w:r w:rsidR="00726ADE">
        <w:rPr>
          <w:szCs w:val="24"/>
          <w:lang w:val="bg-BG"/>
        </w:rPr>
        <w:t xml:space="preserve"> в събитията</w:t>
      </w:r>
      <w:r>
        <w:rPr>
          <w:szCs w:val="24"/>
          <w:lang w:val="bg-BG"/>
        </w:rPr>
        <w:t xml:space="preserve">. </w:t>
      </w:r>
      <w:r w:rsidR="00726ADE">
        <w:rPr>
          <w:szCs w:val="24"/>
          <w:lang w:val="bg-BG"/>
        </w:rPr>
        <w:t xml:space="preserve">Изложението е структурирано освен в задължителните увод и заключение, в пет глави. Общият обем, заедно с библиографията, е 499 стр. </w:t>
      </w:r>
      <w:r w:rsidR="0004758B">
        <w:rPr>
          <w:szCs w:val="24"/>
          <w:lang w:val="bg-BG"/>
        </w:rPr>
        <w:t>В п</w:t>
      </w:r>
      <w:r w:rsidR="00726ADE">
        <w:rPr>
          <w:szCs w:val="24"/>
          <w:lang w:val="bg-BG"/>
        </w:rPr>
        <w:t xml:space="preserve">ървата част „Предисторията“ Янчев дефинира основните понятия, възприети и употребявани в текста, излага нормативната база, регламентираща използването на армията като гарант за вътрешния мир и сигурност и натрупания вече опит. Подобаващо място е отделено на състоянието на българското общество след ПСВ и на политическите алтернативи, на методите на управление на БЗНС. Анализира се линията, възприета от БКП (к.) през юни 1923 г., дава се добре обоснована характеристика на извършения на 9 юни държавен преврат. Втора глава, озаглавена „Пътят към сблъсъка“ очертава разположението на политическите сили в страната след преврата, позициите и ролята, която изиграват в последвалите събития двата външни фактора – земеделската емиграция и Изпълнителният комитет на Комунистическия интернационал (ИККИ). В детайли е </w:t>
      </w:r>
      <w:r w:rsidR="0004758B">
        <w:rPr>
          <w:szCs w:val="24"/>
          <w:lang w:val="bg-BG"/>
        </w:rPr>
        <w:t>проследена промяната в линията</w:t>
      </w:r>
      <w:r w:rsidR="00726ADE">
        <w:rPr>
          <w:szCs w:val="24"/>
          <w:lang w:val="bg-BG"/>
        </w:rPr>
        <w:t xml:space="preserve"> на Комунистическата партия в страната, извършена под натиска на ръководството на КИ и най-вече </w:t>
      </w:r>
      <w:r w:rsidR="004E193C">
        <w:rPr>
          <w:szCs w:val="24"/>
          <w:lang w:val="bg-BG"/>
        </w:rPr>
        <w:t xml:space="preserve">от страна на нелегалния център във Виена (и лично на неговия ръководител В. </w:t>
      </w:r>
      <w:proofErr w:type="spellStart"/>
      <w:r w:rsidR="004E193C">
        <w:rPr>
          <w:szCs w:val="24"/>
          <w:lang w:val="bg-BG"/>
        </w:rPr>
        <w:t>Милютин</w:t>
      </w:r>
      <w:proofErr w:type="spellEnd"/>
      <w:r w:rsidR="004E193C">
        <w:rPr>
          <w:szCs w:val="24"/>
          <w:lang w:val="bg-BG"/>
        </w:rPr>
        <w:t xml:space="preserve">); т.нар политическа и военно-техническа подготовка на въстанието, „опитът за превенция“, предприет от управляващите в средата на септември. В третата част, посветена на самото въстание, в най-пълна степен се анализира използването на армията. Накрая в „Несигурната сигурност“ Янчев представя един балансиран поглед към мерките от страна на властите (законодателни и практически) за умиротворяване на страната, за укрепване на </w:t>
      </w:r>
      <w:r w:rsidR="00250A68">
        <w:rPr>
          <w:szCs w:val="24"/>
          <w:lang w:val="bg-BG"/>
        </w:rPr>
        <w:t xml:space="preserve">армията. </w:t>
      </w:r>
      <w:r w:rsidR="004E193C">
        <w:rPr>
          <w:szCs w:val="24"/>
          <w:lang w:val="bg-BG"/>
        </w:rPr>
        <w:t xml:space="preserve"> </w:t>
      </w:r>
      <w:r w:rsidR="00250A68" w:rsidRPr="006C2E5F">
        <w:rPr>
          <w:szCs w:val="24"/>
          <w:lang w:val="bg-BG"/>
        </w:rPr>
        <w:t xml:space="preserve">В </w:t>
      </w:r>
      <w:r w:rsidR="00250A68" w:rsidRPr="00250A68">
        <w:rPr>
          <w:szCs w:val="24"/>
          <w:lang w:val="bg-BG"/>
        </w:rPr>
        <w:t>последната част</w:t>
      </w:r>
      <w:r w:rsidR="004E193C">
        <w:rPr>
          <w:szCs w:val="24"/>
          <w:lang w:val="bg-BG"/>
        </w:rPr>
        <w:t xml:space="preserve"> в детайли проследява и анализира курса  на БКП за вдигане на ново въстание. </w:t>
      </w:r>
    </w:p>
    <w:p w:rsidR="007F1AAD" w:rsidRDefault="007F1AAD" w:rsidP="002427F7">
      <w:pPr>
        <w:spacing w:line="360" w:lineRule="auto"/>
        <w:ind w:firstLine="720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Задължителни условия за качеството на даден исторически труд е наличието на богата изворова база и историографската осведоменост на автора. В случая тези две характеристики са част от специфичния профил на проф. Янчев, на който той не изневерява и в рецензираното изследване. Изворо</w:t>
      </w:r>
      <w:r w:rsidR="0004758B">
        <w:rPr>
          <w:szCs w:val="24"/>
          <w:lang w:val="bg-BG"/>
        </w:rPr>
        <w:t>вата база, на която стъпва трудът</w:t>
      </w:r>
      <w:r>
        <w:rPr>
          <w:szCs w:val="24"/>
          <w:lang w:val="bg-BG"/>
        </w:rPr>
        <w:t>, е огромна, бих казала смазваща като количество. Само архивните фондове от Държавния военноисторически архив, ползвани от автора,</w:t>
      </w:r>
      <w:r w:rsidR="003A3AC9">
        <w:rPr>
          <w:szCs w:val="24"/>
          <w:lang w:val="bg-BG"/>
        </w:rPr>
        <w:t xml:space="preserve"> са 52 на брой. Към тях трябва да се прибавят многобройните учрежденски, на организации и лични архивни колекции в различни български и чужди архивохранилища, публикувани документи, мемоарни съчинения, периодика и пр. Хиляди разнообразни по произход и съдържание документи от епохата, чието издирване и осмисляне вероятно е коствало на Янчев години труд. Част от материалите вече са познати и ползвани в науката, други авторът вкарва за пръв път в научен оборот. Списъкът на последните е дълъг, но специално искам да посоча например подготвения от БЗНС в началото на 1923 </w:t>
      </w:r>
      <w:r w:rsidR="00911FF8">
        <w:rPr>
          <w:szCs w:val="24"/>
          <w:lang w:val="bg-BG"/>
        </w:rPr>
        <w:t>г. Закон за защита на държавата;</w:t>
      </w:r>
      <w:r w:rsidR="003A3AC9">
        <w:rPr>
          <w:szCs w:val="24"/>
          <w:lang w:val="bg-BG"/>
        </w:rPr>
        <w:t xml:space="preserve"> </w:t>
      </w:r>
      <w:r w:rsidR="00911FF8">
        <w:rPr>
          <w:szCs w:val="24"/>
          <w:lang w:val="bg-BG"/>
        </w:rPr>
        <w:t>единствения запазен автентичен документ на ЦК на БКП от 21 или 22 септември 1923 г., писан от Тодор Петров, и опровергаващ твърденията на В. Коларов и Г. Димитров за поведението и взетите решения от ЦК след 12 септ. 1923 г. и др. Обръщайки специално внимание на участието на армията, Янч</w:t>
      </w:r>
      <w:r w:rsidR="0004758B">
        <w:rPr>
          <w:szCs w:val="24"/>
          <w:lang w:val="bg-BG"/>
        </w:rPr>
        <w:t>ев издирва редица нови данни</w:t>
      </w:r>
      <w:r w:rsidR="00911FF8">
        <w:rPr>
          <w:szCs w:val="24"/>
          <w:lang w:val="bg-BG"/>
        </w:rPr>
        <w:t xml:space="preserve"> в тази посока – сведения, отчети от командващите отрядите и др. И в двата случая – дали документалните сведения са познати или </w:t>
      </w:r>
      <w:r w:rsidR="0004758B">
        <w:rPr>
          <w:szCs w:val="24"/>
          <w:lang w:val="bg-BG"/>
        </w:rPr>
        <w:t xml:space="preserve">са </w:t>
      </w:r>
      <w:r w:rsidR="00911FF8">
        <w:rPr>
          <w:szCs w:val="24"/>
          <w:lang w:val="bg-BG"/>
        </w:rPr>
        <w:t>нови за науката, маниерът на работа на автора е един и същ: подхожда към тях критично, комбинира и засича данните с тези, извлечени от други материали, запазва задължителната за историка дистанция от обекта на изследване. Това отношение към документите и работата с тях му дават възможност да направи многобройни</w:t>
      </w:r>
      <w:r w:rsidR="00412C41">
        <w:rPr>
          <w:szCs w:val="24"/>
          <w:lang w:val="bg-BG"/>
        </w:rPr>
        <w:t xml:space="preserve"> приноси по отношение на уточняване на хронологията на събитията, на броя на участниците в тях, на очертаване на техните позиции. Сблъсъкът през септември-октомври 1923 г. е описан по дни и часове. Янчев аргументирано навлиза в и дава своето мнение за продължаващата вече десетилетия „битка за жертвите“. Критичният анали</w:t>
      </w:r>
      <w:r w:rsidR="0004758B">
        <w:rPr>
          <w:szCs w:val="24"/>
          <w:lang w:val="bg-BG"/>
        </w:rPr>
        <w:t>з на богатата изворова база осигурява</w:t>
      </w:r>
      <w:r w:rsidR="00412C41">
        <w:rPr>
          <w:szCs w:val="24"/>
          <w:lang w:val="bg-BG"/>
        </w:rPr>
        <w:t xml:space="preserve"> на автора аргументи да изгради нова, различна от досегашната, трактовка на събитията.</w:t>
      </w:r>
    </w:p>
    <w:p w:rsidR="00412C41" w:rsidRDefault="00412C41" w:rsidP="002427F7">
      <w:pPr>
        <w:spacing w:line="360" w:lineRule="auto"/>
        <w:ind w:firstLine="72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Подобен е маниерът на работа на колегата и с научната литература – привличане на практически всички научни публикации, засягащи някой от аспектите на разработваната тема (библиографската справка в края на дисертацията обхваща 20 стр.); не просто </w:t>
      </w:r>
      <w:r>
        <w:rPr>
          <w:szCs w:val="24"/>
          <w:lang w:val="bg-BG"/>
        </w:rPr>
        <w:lastRenderedPageBreak/>
        <w:t>познаване, а задълбочено и критично осмисляне на направеното преди него. Анализирайки документите от епохата и тези с по-късна дата, Янчев успява да реконструира целенасоченото преиначаване</w:t>
      </w:r>
      <w:r w:rsidR="00C21F33">
        <w:rPr>
          <w:szCs w:val="24"/>
        </w:rPr>
        <w:t xml:space="preserve"> </w:t>
      </w:r>
      <w:r w:rsidR="00C21F33">
        <w:rPr>
          <w:szCs w:val="24"/>
          <w:lang w:val="bg-BG"/>
        </w:rPr>
        <w:t>на факти и трактовки за позициите на БКП, за действията на ключови партийни фигури и превръщането им в аксиоматични тези в историческата наука. Въпреки критичния тон, въпреки коригирането на много от фактите и практически пълното ревизиране на тезите, повтаряни години наред, той запазва добрия тон, отнася се коректно и с уважение към труда на колегите, работили преди него.</w:t>
      </w:r>
    </w:p>
    <w:p w:rsidR="00C21F33" w:rsidRDefault="00C21F33" w:rsidP="002427F7">
      <w:pPr>
        <w:spacing w:line="360" w:lineRule="auto"/>
        <w:ind w:firstLine="72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Приносният характер на представения за защита дисертационен труд е извън съмнение. Специално бих искала да акцентирам на подхода към темата, тъй като именно той </w:t>
      </w:r>
      <w:r w:rsidR="00421F80">
        <w:rPr>
          <w:szCs w:val="24"/>
          <w:lang w:val="bg-BG"/>
        </w:rPr>
        <w:t xml:space="preserve">предопределя качеството на изследването. За пръв път в българската историография целенасочено и пълно анализът и преценката на събитията от септември 1923 г. се прави от гледна точка на държавно-институционалните принципи и ценности. Промяната на фокуса естествено обръща изцяло оценките за събитията, за поведението и отговорностите на замесените вътрешни и външни фактори, за характера на въстанието и пр. </w:t>
      </w:r>
      <w:r w:rsidR="00D0440A">
        <w:rPr>
          <w:szCs w:val="24"/>
          <w:lang w:val="bg-BG"/>
        </w:rPr>
        <w:t xml:space="preserve">Сред многобройните нови тези, аргументирани убедително от автора, бих посочила оценките за характера на въстанието, на участниците в него, за първостепенната роля в събитията на външния фактор в лицето на КИ и ЦК на РКП (б), за поведението на </w:t>
      </w:r>
      <w:r w:rsidR="0004758B">
        <w:rPr>
          <w:szCs w:val="24"/>
          <w:lang w:val="bg-BG"/>
        </w:rPr>
        <w:t>ключовите</w:t>
      </w:r>
      <w:r w:rsidR="00D0440A">
        <w:rPr>
          <w:szCs w:val="24"/>
          <w:lang w:val="bg-BG"/>
        </w:rPr>
        <w:t xml:space="preserve"> личности и др. Подходът на автора към проблемите променя и оценките му за законодателните мерки, предприети от управляващите в началото на 1924 г. Анализът, който Янчев предлага, е обективен с отчитане на различията сред управляващите и сред опозиционните сили в отношението към Закона за защита на държавата, към дадената амнистия, към промените във Военно съдебния закон. Не е за пренебрегване и </w:t>
      </w:r>
      <w:r w:rsidR="00D10793">
        <w:rPr>
          <w:szCs w:val="24"/>
          <w:lang w:val="bg-BG"/>
        </w:rPr>
        <w:t>стила на автора – четивен, с ясно аргументирани и изказани мнения и оценки, без изли</w:t>
      </w:r>
      <w:r w:rsidR="0004758B">
        <w:rPr>
          <w:szCs w:val="24"/>
          <w:lang w:val="bg-BG"/>
        </w:rPr>
        <w:t>шен патос и нападки</w:t>
      </w:r>
      <w:r w:rsidR="00D10793">
        <w:rPr>
          <w:szCs w:val="24"/>
          <w:lang w:val="bg-BG"/>
        </w:rPr>
        <w:t>. Заглавията на отделните глави и параграфи са кратки, атрактивни, но и много точни и съдържателни.</w:t>
      </w:r>
    </w:p>
    <w:p w:rsidR="00690FB9" w:rsidRDefault="00D10793" w:rsidP="00690FB9">
      <w:pPr>
        <w:spacing w:line="360" w:lineRule="auto"/>
        <w:ind w:firstLine="720"/>
        <w:jc w:val="both"/>
        <w:rPr>
          <w:szCs w:val="24"/>
          <w:lang w:val="bg-BG"/>
        </w:rPr>
      </w:pPr>
      <w:r>
        <w:rPr>
          <w:szCs w:val="24"/>
          <w:lang w:val="bg-BG"/>
        </w:rPr>
        <w:t>Надявам се и препоръчвам трудът да бъде издаден и така да стигне както до професионалната колегия, така и до една по-широка читателска публика. Именно с тази цел са и някои препоръки, които ще си позволя да направя. Част от тях са съвсем конкретни: На стр. 282 авторът пише, че на парламентарните избори на 18 ноември 1923 г. Демократическият сговор се явяв</w:t>
      </w:r>
      <w:r w:rsidR="00343A37">
        <w:rPr>
          <w:szCs w:val="24"/>
          <w:lang w:val="bg-BG"/>
        </w:rPr>
        <w:t>а с единна листа с БРСДП (о.) и коалицията „</w:t>
      </w:r>
      <w:r>
        <w:rPr>
          <w:szCs w:val="24"/>
          <w:lang w:val="bg-BG"/>
        </w:rPr>
        <w:t>печели</w:t>
      </w:r>
      <w:r w:rsidR="00343A37">
        <w:rPr>
          <w:szCs w:val="24"/>
          <w:lang w:val="bg-BG"/>
        </w:rPr>
        <w:t xml:space="preserve"> съкрушително мнозинство от</w:t>
      </w:r>
      <w:r>
        <w:rPr>
          <w:szCs w:val="24"/>
          <w:lang w:val="bg-BG"/>
        </w:rPr>
        <w:t xml:space="preserve"> 200</w:t>
      </w:r>
      <w:r w:rsidR="00343A37">
        <w:rPr>
          <w:szCs w:val="24"/>
          <w:lang w:val="bg-BG"/>
        </w:rPr>
        <w:t xml:space="preserve"> мандата, разпределени между демократи, </w:t>
      </w:r>
      <w:proofErr w:type="spellStart"/>
      <w:r w:rsidR="00343A37">
        <w:rPr>
          <w:szCs w:val="24"/>
          <w:lang w:val="bg-BG"/>
        </w:rPr>
        <w:lastRenderedPageBreak/>
        <w:t>народнопрогресисти</w:t>
      </w:r>
      <w:proofErr w:type="spellEnd"/>
      <w:r w:rsidR="00343A37">
        <w:rPr>
          <w:szCs w:val="24"/>
          <w:lang w:val="bg-BG"/>
        </w:rPr>
        <w:t>, сговористи, радикали и со</w:t>
      </w:r>
      <w:r w:rsidR="0004758B">
        <w:rPr>
          <w:szCs w:val="24"/>
          <w:lang w:val="bg-BG"/>
        </w:rPr>
        <w:t>циалдемократи“. При тази формулировка</w:t>
      </w:r>
      <w:r w:rsidR="00343A37">
        <w:rPr>
          <w:szCs w:val="24"/>
          <w:lang w:val="bg-BG"/>
        </w:rPr>
        <w:t xml:space="preserve"> читателят най-малко се обърква и остава с погрешното впечатление, че коалицията е между </w:t>
      </w:r>
      <w:r w:rsidR="00343A37">
        <w:rPr>
          <w:szCs w:val="24"/>
        </w:rPr>
        <w:t xml:space="preserve"> </w:t>
      </w:r>
      <w:r w:rsidR="00343A37">
        <w:rPr>
          <w:szCs w:val="24"/>
          <w:lang w:val="bg-BG"/>
        </w:rPr>
        <w:t>всички по-горе изброени партийни сили. В хода на изложението за парламентарните дебати на промените във Военно</w:t>
      </w:r>
      <w:r w:rsidR="0073053A">
        <w:rPr>
          <w:szCs w:val="24"/>
          <w:lang w:val="bg-BG"/>
        </w:rPr>
        <w:t>-</w:t>
      </w:r>
      <w:r w:rsidR="00343A37">
        <w:rPr>
          <w:szCs w:val="24"/>
          <w:lang w:val="bg-BG"/>
        </w:rPr>
        <w:t xml:space="preserve">съдебния закон на с. 329-330 Янчев подробно се спира на изказването на Н. </w:t>
      </w:r>
      <w:proofErr w:type="spellStart"/>
      <w:r w:rsidR="00343A37">
        <w:rPr>
          <w:szCs w:val="24"/>
          <w:lang w:val="bg-BG"/>
        </w:rPr>
        <w:t>Мушанов</w:t>
      </w:r>
      <w:proofErr w:type="spellEnd"/>
      <w:r w:rsidR="00343A37">
        <w:rPr>
          <w:szCs w:val="24"/>
          <w:lang w:val="bg-BG"/>
        </w:rPr>
        <w:t xml:space="preserve">. Вероятно, подведен от самите парламентарни дневници, той го определя като част от „управляващите“. Искам да обърна внимание, че демократите около Ал. Малинов излизат от Демократическия сговор и възстановяват самостоятелното съществуване на Демократическата партия през март-април 1924 г. </w:t>
      </w:r>
      <w:proofErr w:type="spellStart"/>
      <w:r w:rsidR="00343A37">
        <w:rPr>
          <w:szCs w:val="24"/>
          <w:lang w:val="bg-BG"/>
        </w:rPr>
        <w:t>Мушанов</w:t>
      </w:r>
      <w:proofErr w:type="spellEnd"/>
      <w:r w:rsidR="00343A37">
        <w:rPr>
          <w:szCs w:val="24"/>
          <w:lang w:val="bg-BG"/>
        </w:rPr>
        <w:t xml:space="preserve"> изцяло подкрепя тази стъпка и е член на Централното бюро на партията. Официално парламентарната група на демократите се конституира в края на октомври 1924 г., но през юли 1924 г., когато се водят въпросните дебати, дейците, подкрепящи партийното разделение, вече действат като опозиция.</w:t>
      </w:r>
      <w:r w:rsidR="00B346D4">
        <w:rPr>
          <w:szCs w:val="24"/>
          <w:lang w:val="bg-BG"/>
        </w:rPr>
        <w:t xml:space="preserve"> И две препоръки с оглед бъдещата монография да стане по-достъпна за широк кръг от читатели: Интересни и важни факти и обяснения, изнесени от автора в бележките под линия, биха могли да влязат в основния текст. Изложението изобилства с имена на личности, играли ключова роля в събитията. Хубаво би било по преценка на колегата, за някои от тях да се дадат биографични данни.</w:t>
      </w:r>
    </w:p>
    <w:p w:rsidR="00690FB9" w:rsidRPr="006F5CFE" w:rsidRDefault="00B346D4" w:rsidP="00690FB9">
      <w:pPr>
        <w:spacing w:line="360" w:lineRule="auto"/>
        <w:ind w:firstLine="720"/>
        <w:jc w:val="both"/>
        <w:rPr>
          <w:szCs w:val="24"/>
          <w:lang w:val="bg-BG"/>
        </w:rPr>
      </w:pPr>
      <w:r w:rsidRPr="006F5CFE">
        <w:rPr>
          <w:lang w:val="bg-BG"/>
        </w:rPr>
        <w:t>Авторефератът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е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съставен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съобразно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законовите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изисквания,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а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текстът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му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отразява адекватно структурата, методологията, съдържанието и основните резултати,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постигнати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в</w:t>
      </w:r>
      <w:r w:rsidRPr="006F5CFE">
        <w:rPr>
          <w:spacing w:val="-4"/>
          <w:lang w:val="bg-BG"/>
        </w:rPr>
        <w:t xml:space="preserve"> </w:t>
      </w:r>
      <w:r w:rsidRPr="006F5CFE">
        <w:rPr>
          <w:lang w:val="bg-BG"/>
        </w:rPr>
        <w:t>изследването.</w:t>
      </w:r>
      <w:r w:rsidR="00690FB9" w:rsidRPr="006F5CFE">
        <w:rPr>
          <w:lang w:val="bg-BG"/>
        </w:rPr>
        <w:t xml:space="preserve"> </w:t>
      </w:r>
      <w:r w:rsidRPr="006F5CFE">
        <w:rPr>
          <w:lang w:val="bg-BG"/>
        </w:rPr>
        <w:t>Представен</w:t>
      </w:r>
      <w:r w:rsidRPr="006F5CFE">
        <w:rPr>
          <w:spacing w:val="-19"/>
          <w:lang w:val="bg-BG"/>
        </w:rPr>
        <w:t xml:space="preserve"> </w:t>
      </w:r>
      <w:r w:rsidRPr="006F5CFE">
        <w:rPr>
          <w:lang w:val="bg-BG"/>
        </w:rPr>
        <w:t>е</w:t>
      </w:r>
      <w:r w:rsidRPr="006F5CFE">
        <w:rPr>
          <w:spacing w:val="-6"/>
          <w:lang w:val="bg-BG"/>
        </w:rPr>
        <w:t xml:space="preserve"> </w:t>
      </w:r>
      <w:r w:rsidRPr="006F5CFE">
        <w:rPr>
          <w:lang w:val="bg-BG"/>
        </w:rPr>
        <w:t>и</w:t>
      </w:r>
      <w:r w:rsidRPr="006F5CFE">
        <w:rPr>
          <w:spacing w:val="-18"/>
          <w:lang w:val="bg-BG"/>
        </w:rPr>
        <w:t xml:space="preserve"> </w:t>
      </w:r>
      <w:r w:rsidRPr="006F5CFE">
        <w:rPr>
          <w:lang w:val="bg-BG"/>
        </w:rPr>
        <w:t>списък</w:t>
      </w:r>
      <w:r w:rsidRPr="006F5CFE">
        <w:rPr>
          <w:spacing w:val="-7"/>
          <w:lang w:val="bg-BG"/>
        </w:rPr>
        <w:t xml:space="preserve"> </w:t>
      </w:r>
      <w:r w:rsidRPr="006F5CFE">
        <w:rPr>
          <w:lang w:val="bg-BG"/>
        </w:rPr>
        <w:t>с</w:t>
      </w:r>
      <w:r w:rsidRPr="006F5CFE">
        <w:rPr>
          <w:spacing w:val="-16"/>
          <w:lang w:val="bg-BG"/>
        </w:rPr>
        <w:t xml:space="preserve"> </w:t>
      </w:r>
      <w:r w:rsidRPr="006F5CFE">
        <w:rPr>
          <w:lang w:val="bg-BG"/>
        </w:rPr>
        <w:t>публикации</w:t>
      </w:r>
      <w:r w:rsidRPr="006F5CFE">
        <w:rPr>
          <w:spacing w:val="-8"/>
          <w:lang w:val="bg-BG"/>
        </w:rPr>
        <w:t xml:space="preserve"> </w:t>
      </w:r>
      <w:r w:rsidRPr="006F5CFE">
        <w:rPr>
          <w:spacing w:val="-21"/>
          <w:lang w:val="bg-BG"/>
        </w:rPr>
        <w:t xml:space="preserve"> </w:t>
      </w:r>
      <w:r w:rsidRPr="006F5CFE">
        <w:rPr>
          <w:lang w:val="bg-BG"/>
        </w:rPr>
        <w:t>20</w:t>
      </w:r>
      <w:r w:rsidRPr="006F5CFE">
        <w:rPr>
          <w:spacing w:val="-10"/>
          <w:lang w:val="bg-BG"/>
        </w:rPr>
        <w:t xml:space="preserve"> </w:t>
      </w:r>
      <w:r w:rsidRPr="006F5CFE">
        <w:rPr>
          <w:lang w:val="bg-BG"/>
        </w:rPr>
        <w:t>на</w:t>
      </w:r>
      <w:r w:rsidRPr="006F5CFE">
        <w:rPr>
          <w:spacing w:val="-16"/>
          <w:lang w:val="bg-BG"/>
        </w:rPr>
        <w:t xml:space="preserve"> </w:t>
      </w:r>
      <w:r w:rsidRPr="006F5CFE">
        <w:rPr>
          <w:lang w:val="bg-BG"/>
        </w:rPr>
        <w:t>брой. Част от тях са по темата на дисертационния труд, други илюстрират широките научни интереси на дисертанта. Всички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научни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публикации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са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отпечатани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в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авторитетни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научни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издания,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а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значимостта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им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се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доказва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и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от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многобройните</w:t>
      </w:r>
      <w:r w:rsidRPr="006F5CFE">
        <w:rPr>
          <w:spacing w:val="2"/>
          <w:lang w:val="bg-BG"/>
        </w:rPr>
        <w:t xml:space="preserve"> </w:t>
      </w:r>
      <w:r w:rsidRPr="006F5CFE">
        <w:rPr>
          <w:lang w:val="bg-BG"/>
        </w:rPr>
        <w:t>им</w:t>
      </w:r>
      <w:r w:rsidRPr="006F5CFE">
        <w:rPr>
          <w:spacing w:val="-2"/>
          <w:lang w:val="bg-BG"/>
        </w:rPr>
        <w:t xml:space="preserve"> </w:t>
      </w:r>
      <w:r w:rsidRPr="006F5CFE">
        <w:rPr>
          <w:lang w:val="bg-BG"/>
        </w:rPr>
        <w:t>цитирания</w:t>
      </w:r>
      <w:r w:rsidRPr="006F5CFE">
        <w:rPr>
          <w:spacing w:val="-1"/>
          <w:lang w:val="bg-BG"/>
        </w:rPr>
        <w:t xml:space="preserve"> </w:t>
      </w:r>
      <w:r w:rsidRPr="006F5CFE">
        <w:rPr>
          <w:lang w:val="bg-BG"/>
        </w:rPr>
        <w:t>от</w:t>
      </w:r>
      <w:r w:rsidRPr="006F5CFE">
        <w:rPr>
          <w:spacing w:val="4"/>
          <w:lang w:val="bg-BG"/>
        </w:rPr>
        <w:t xml:space="preserve"> </w:t>
      </w:r>
      <w:r w:rsidRPr="006F5CFE">
        <w:rPr>
          <w:lang w:val="bg-BG"/>
        </w:rPr>
        <w:t>наши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и чужди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автори.</w:t>
      </w:r>
    </w:p>
    <w:p w:rsidR="00B346D4" w:rsidRPr="00690FB9" w:rsidRDefault="00B346D4" w:rsidP="00690FB9">
      <w:pPr>
        <w:spacing w:line="360" w:lineRule="auto"/>
        <w:ind w:firstLine="720"/>
        <w:jc w:val="both"/>
        <w:rPr>
          <w:szCs w:val="24"/>
          <w:lang w:val="bg-BG"/>
        </w:rPr>
      </w:pPr>
      <w:r w:rsidRPr="006F5CFE">
        <w:rPr>
          <w:spacing w:val="-1"/>
          <w:lang w:val="bg-BG"/>
        </w:rPr>
        <w:t>В</w:t>
      </w:r>
      <w:r w:rsidRPr="006F5CFE">
        <w:rPr>
          <w:spacing w:val="-11"/>
          <w:lang w:val="bg-BG"/>
        </w:rPr>
        <w:t xml:space="preserve"> </w:t>
      </w:r>
      <w:r w:rsidRPr="006F5CFE">
        <w:rPr>
          <w:spacing w:val="-1"/>
          <w:lang w:val="bg-BG"/>
        </w:rPr>
        <w:t>заключение,</w:t>
      </w:r>
      <w:r w:rsidRPr="006F5CFE">
        <w:rPr>
          <w:spacing w:val="-21"/>
          <w:lang w:val="bg-BG"/>
        </w:rPr>
        <w:t xml:space="preserve"> </w:t>
      </w:r>
      <w:r w:rsidRPr="006F5CFE">
        <w:rPr>
          <w:lang w:val="bg-BG"/>
        </w:rPr>
        <w:t>дисертационният</w:t>
      </w:r>
      <w:r w:rsidRPr="006F5CFE">
        <w:rPr>
          <w:spacing w:val="-16"/>
          <w:lang w:val="bg-BG"/>
        </w:rPr>
        <w:t xml:space="preserve"> </w:t>
      </w:r>
      <w:r w:rsidRPr="006F5CFE">
        <w:rPr>
          <w:lang w:val="bg-BG"/>
        </w:rPr>
        <w:t>труд</w:t>
      </w:r>
      <w:r w:rsidRPr="006F5CFE">
        <w:rPr>
          <w:spacing w:val="-12"/>
          <w:lang w:val="bg-BG"/>
        </w:rPr>
        <w:t xml:space="preserve"> </w:t>
      </w:r>
      <w:r w:rsidRPr="006F5CFE">
        <w:rPr>
          <w:lang w:val="bg-BG"/>
        </w:rPr>
        <w:t>на</w:t>
      </w:r>
      <w:r w:rsidRPr="006F5CFE">
        <w:rPr>
          <w:spacing w:val="-7"/>
          <w:lang w:val="bg-BG"/>
        </w:rPr>
        <w:t xml:space="preserve"> </w:t>
      </w:r>
      <w:r w:rsidRPr="006F5CFE">
        <w:rPr>
          <w:lang w:val="bg-BG"/>
        </w:rPr>
        <w:t>тема:</w:t>
      </w:r>
      <w:r w:rsidRPr="006F5CFE">
        <w:rPr>
          <w:spacing w:val="-16"/>
          <w:lang w:val="bg-BG"/>
        </w:rPr>
        <w:t xml:space="preserve"> </w:t>
      </w:r>
      <w:r w:rsidRPr="006F5CFE">
        <w:rPr>
          <w:szCs w:val="24"/>
          <w:lang w:val="bg-BG"/>
        </w:rPr>
        <w:t>„Армия, обществен ред и вътрешна сигурност: Септември 1923 година. Провалът на едно поръчано въстание“</w:t>
      </w:r>
      <w:r w:rsidR="00690FB9" w:rsidRPr="006F5CFE">
        <w:rPr>
          <w:szCs w:val="24"/>
          <w:lang w:val="bg-BG"/>
        </w:rPr>
        <w:t xml:space="preserve"> </w:t>
      </w:r>
      <w:r w:rsidRPr="006F5CFE">
        <w:rPr>
          <w:lang w:val="bg-BG"/>
        </w:rPr>
        <w:t>представлява</w:t>
      </w:r>
      <w:r w:rsidRPr="006F5CFE">
        <w:rPr>
          <w:spacing w:val="-6"/>
          <w:lang w:val="bg-BG"/>
        </w:rPr>
        <w:t xml:space="preserve"> </w:t>
      </w:r>
      <w:r w:rsidRPr="006F5CFE">
        <w:rPr>
          <w:lang w:val="bg-BG"/>
        </w:rPr>
        <w:t>завършено</w:t>
      </w:r>
      <w:r w:rsidRPr="006F5CFE">
        <w:rPr>
          <w:spacing w:val="-20"/>
          <w:lang w:val="bg-BG"/>
        </w:rPr>
        <w:t xml:space="preserve"> </w:t>
      </w:r>
      <w:r w:rsidRPr="006F5CFE">
        <w:rPr>
          <w:lang w:val="bg-BG"/>
        </w:rPr>
        <w:t>и</w:t>
      </w:r>
      <w:r w:rsidRPr="006F5CFE">
        <w:rPr>
          <w:spacing w:val="-8"/>
          <w:lang w:val="bg-BG"/>
        </w:rPr>
        <w:t xml:space="preserve"> </w:t>
      </w:r>
      <w:r w:rsidRPr="006F5CFE">
        <w:rPr>
          <w:lang w:val="bg-BG"/>
        </w:rPr>
        <w:t>представително</w:t>
      </w:r>
      <w:r w:rsidRPr="006F5CFE">
        <w:rPr>
          <w:spacing w:val="-10"/>
          <w:lang w:val="bg-BG"/>
        </w:rPr>
        <w:t xml:space="preserve"> </w:t>
      </w:r>
      <w:r w:rsidRPr="006F5CFE">
        <w:rPr>
          <w:lang w:val="bg-BG"/>
        </w:rPr>
        <w:t>историческо</w:t>
      </w:r>
      <w:r w:rsidRPr="006F5CFE">
        <w:rPr>
          <w:spacing w:val="-58"/>
          <w:lang w:val="bg-BG"/>
        </w:rPr>
        <w:t xml:space="preserve"> </w:t>
      </w:r>
      <w:r w:rsidRPr="006F5CFE">
        <w:rPr>
          <w:lang w:val="bg-BG"/>
        </w:rPr>
        <w:t>изследване,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концептуално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и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с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приносен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характер.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Трудът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съдържа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теоретични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обобщения по значими научни проблеми и открива нови изследователски полета. Като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давам своята положителна оценка за успешно проведеното изследване, представено от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дисертационния труд, автореферата, постигнатите резултати и приноси, предлагам на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почитаемото</w:t>
      </w:r>
      <w:r w:rsidRPr="006F5CFE">
        <w:rPr>
          <w:spacing w:val="19"/>
          <w:lang w:val="bg-BG"/>
        </w:rPr>
        <w:t xml:space="preserve"> </w:t>
      </w:r>
      <w:r w:rsidRPr="006F5CFE">
        <w:rPr>
          <w:lang w:val="bg-BG"/>
        </w:rPr>
        <w:t>научно</w:t>
      </w:r>
      <w:r w:rsidRPr="006F5CFE">
        <w:rPr>
          <w:spacing w:val="19"/>
          <w:lang w:val="bg-BG"/>
        </w:rPr>
        <w:t xml:space="preserve"> </w:t>
      </w:r>
      <w:r w:rsidRPr="006F5CFE">
        <w:rPr>
          <w:lang w:val="bg-BG"/>
        </w:rPr>
        <w:t>жури</w:t>
      </w:r>
      <w:r w:rsidRPr="006F5CFE">
        <w:rPr>
          <w:spacing w:val="21"/>
          <w:lang w:val="bg-BG"/>
        </w:rPr>
        <w:t xml:space="preserve"> </w:t>
      </w:r>
      <w:r w:rsidRPr="006F5CFE">
        <w:rPr>
          <w:lang w:val="bg-BG"/>
        </w:rPr>
        <w:t>да</w:t>
      </w:r>
      <w:r w:rsidRPr="006F5CFE">
        <w:rPr>
          <w:spacing w:val="22"/>
          <w:lang w:val="bg-BG"/>
        </w:rPr>
        <w:t xml:space="preserve"> </w:t>
      </w:r>
      <w:r w:rsidRPr="006F5CFE">
        <w:rPr>
          <w:lang w:val="bg-BG"/>
        </w:rPr>
        <w:t>присъди</w:t>
      </w:r>
      <w:r w:rsidRPr="006F5CFE">
        <w:rPr>
          <w:spacing w:val="21"/>
          <w:lang w:val="bg-BG"/>
        </w:rPr>
        <w:t xml:space="preserve"> </w:t>
      </w:r>
      <w:r w:rsidRPr="006F5CFE">
        <w:rPr>
          <w:lang w:val="bg-BG"/>
        </w:rPr>
        <w:t>на</w:t>
      </w:r>
      <w:r w:rsidR="00690FB9" w:rsidRPr="006F5CFE">
        <w:rPr>
          <w:spacing w:val="22"/>
          <w:lang w:val="bg-BG"/>
        </w:rPr>
        <w:t xml:space="preserve"> Веселин Костов </w:t>
      </w:r>
      <w:r w:rsidR="00690FB9" w:rsidRPr="006F5CFE">
        <w:rPr>
          <w:spacing w:val="22"/>
          <w:lang w:val="bg-BG"/>
        </w:rPr>
        <w:lastRenderedPageBreak/>
        <w:t xml:space="preserve">Янчев </w:t>
      </w:r>
      <w:r w:rsidRPr="006F5CFE">
        <w:rPr>
          <w:lang w:val="bg-BG"/>
        </w:rPr>
        <w:t>научната</w:t>
      </w:r>
      <w:r w:rsidRPr="006F5CFE">
        <w:rPr>
          <w:spacing w:val="22"/>
          <w:lang w:val="bg-BG"/>
        </w:rPr>
        <w:t xml:space="preserve"> </w:t>
      </w:r>
      <w:r w:rsidRPr="006F5CFE">
        <w:rPr>
          <w:lang w:val="bg-BG"/>
        </w:rPr>
        <w:t>степен</w:t>
      </w:r>
      <w:r w:rsidR="00690FB9" w:rsidRPr="006F5CFE">
        <w:rPr>
          <w:lang w:val="bg-BG"/>
        </w:rPr>
        <w:t xml:space="preserve"> </w:t>
      </w:r>
      <w:r w:rsidRPr="006F5CFE">
        <w:rPr>
          <w:lang w:val="bg-BG"/>
        </w:rPr>
        <w:t>„Доктор</w:t>
      </w:r>
      <w:r w:rsidRPr="006F5CFE">
        <w:rPr>
          <w:spacing w:val="1"/>
          <w:lang w:val="bg-BG"/>
        </w:rPr>
        <w:t xml:space="preserve"> </w:t>
      </w:r>
      <w:r w:rsidR="00690FB9" w:rsidRPr="006F5CFE">
        <w:rPr>
          <w:lang w:val="bg-BG"/>
        </w:rPr>
        <w:t>на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науки</w:t>
      </w:r>
      <w:r w:rsidR="00690FB9" w:rsidRPr="006F5CFE">
        <w:rPr>
          <w:lang w:val="bg-BG"/>
        </w:rPr>
        <w:t>те</w:t>
      </w:r>
      <w:r w:rsidRPr="006F5CFE">
        <w:rPr>
          <w:lang w:val="bg-BG"/>
        </w:rPr>
        <w:t>“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в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професионално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направление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2.2.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История</w:t>
      </w:r>
      <w:r w:rsidRPr="006F5CFE">
        <w:rPr>
          <w:spacing w:val="1"/>
          <w:lang w:val="bg-BG"/>
        </w:rPr>
        <w:t xml:space="preserve"> </w:t>
      </w:r>
      <w:r w:rsidRPr="006F5CFE">
        <w:rPr>
          <w:lang w:val="bg-BG"/>
        </w:rPr>
        <w:t>и</w:t>
      </w:r>
      <w:r w:rsidRPr="00690FB9">
        <w:rPr>
          <w:spacing w:val="1"/>
          <w:lang w:val="bg-BG"/>
        </w:rPr>
        <w:t xml:space="preserve"> </w:t>
      </w:r>
      <w:r w:rsidRPr="00690FB9">
        <w:rPr>
          <w:lang w:val="bg-BG"/>
        </w:rPr>
        <w:t>Археология.</w:t>
      </w:r>
    </w:p>
    <w:p w:rsidR="00690FB9" w:rsidRPr="00690FB9" w:rsidRDefault="00690FB9" w:rsidP="00690FB9">
      <w:pPr>
        <w:spacing w:line="360" w:lineRule="auto"/>
        <w:jc w:val="both"/>
        <w:rPr>
          <w:lang w:val="bg-BG"/>
        </w:rPr>
      </w:pPr>
      <w:r>
        <w:rPr>
          <w:lang w:val="bg-BG"/>
        </w:rPr>
        <w:t>София, 21.11.2022 г.                                               проф. Р. Стоянова:</w:t>
      </w:r>
    </w:p>
    <w:p w:rsidR="00690FB9" w:rsidRPr="00690FB9" w:rsidRDefault="00690FB9" w:rsidP="00690FB9">
      <w:pPr>
        <w:spacing w:line="360" w:lineRule="auto"/>
        <w:jc w:val="both"/>
        <w:rPr>
          <w:szCs w:val="24"/>
          <w:lang w:val="bg-BG"/>
        </w:rPr>
      </w:pPr>
    </w:p>
    <w:p w:rsidR="00B346D4" w:rsidRPr="00343A37" w:rsidRDefault="00B346D4" w:rsidP="002427F7">
      <w:pPr>
        <w:spacing w:line="360" w:lineRule="auto"/>
        <w:ind w:firstLine="720"/>
        <w:jc w:val="both"/>
        <w:rPr>
          <w:szCs w:val="24"/>
          <w:lang w:val="bg-BG"/>
        </w:rPr>
      </w:pPr>
    </w:p>
    <w:p w:rsidR="00C21F33" w:rsidRPr="00C21F33" w:rsidRDefault="00C21F33" w:rsidP="002427F7">
      <w:pPr>
        <w:spacing w:line="360" w:lineRule="auto"/>
        <w:ind w:firstLine="720"/>
        <w:jc w:val="both"/>
        <w:rPr>
          <w:szCs w:val="24"/>
          <w:lang w:val="bg-BG"/>
        </w:rPr>
      </w:pPr>
    </w:p>
    <w:sectPr w:rsidR="00C21F33" w:rsidRPr="00C21F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F7"/>
    <w:rsid w:val="0000365D"/>
    <w:rsid w:val="0004758B"/>
    <w:rsid w:val="001438B0"/>
    <w:rsid w:val="002427F7"/>
    <w:rsid w:val="00250A68"/>
    <w:rsid w:val="002E314C"/>
    <w:rsid w:val="00343A37"/>
    <w:rsid w:val="003A3AC9"/>
    <w:rsid w:val="00412C41"/>
    <w:rsid w:val="00421F80"/>
    <w:rsid w:val="004E193C"/>
    <w:rsid w:val="004F1CFC"/>
    <w:rsid w:val="00690FB9"/>
    <w:rsid w:val="006C2E5F"/>
    <w:rsid w:val="006F5CFE"/>
    <w:rsid w:val="00726ADE"/>
    <w:rsid w:val="0073053A"/>
    <w:rsid w:val="007F1AAD"/>
    <w:rsid w:val="00911FF8"/>
    <w:rsid w:val="00B346D4"/>
    <w:rsid w:val="00C21F33"/>
    <w:rsid w:val="00D0440A"/>
    <w:rsid w:val="00D1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346D4"/>
    <w:pPr>
      <w:widowControl w:val="0"/>
      <w:autoSpaceDE w:val="0"/>
      <w:autoSpaceDN w:val="0"/>
      <w:ind w:left="100"/>
      <w:jc w:val="both"/>
    </w:pPr>
    <w:rPr>
      <w:rFonts w:ascii="Times New Roman" w:eastAsia="Times New Roman" w:hAnsi="Times New Roman" w:cs="Times New Roman"/>
      <w:szCs w:val="24"/>
      <w:lang w:val="bg-BG"/>
    </w:rPr>
  </w:style>
  <w:style w:type="character" w:customStyle="1" w:styleId="a4">
    <w:name w:val="Основен текст Знак"/>
    <w:basedOn w:val="a0"/>
    <w:link w:val="a3"/>
    <w:uiPriority w:val="1"/>
    <w:rsid w:val="00B346D4"/>
    <w:rPr>
      <w:rFonts w:ascii="Times New Roman" w:eastAsia="Times New Roman" w:hAnsi="Times New Roman" w:cs="Times New Roman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346D4"/>
    <w:pPr>
      <w:widowControl w:val="0"/>
      <w:autoSpaceDE w:val="0"/>
      <w:autoSpaceDN w:val="0"/>
      <w:ind w:left="100"/>
      <w:jc w:val="both"/>
    </w:pPr>
    <w:rPr>
      <w:rFonts w:ascii="Times New Roman" w:eastAsia="Times New Roman" w:hAnsi="Times New Roman" w:cs="Times New Roman"/>
      <w:szCs w:val="24"/>
      <w:lang w:val="bg-BG"/>
    </w:rPr>
  </w:style>
  <w:style w:type="character" w:customStyle="1" w:styleId="a4">
    <w:name w:val="Основен текст Знак"/>
    <w:basedOn w:val="a0"/>
    <w:link w:val="a3"/>
    <w:uiPriority w:val="1"/>
    <w:rsid w:val="00B346D4"/>
    <w:rPr>
      <w:rFonts w:ascii="Times New Roman" w:eastAsia="Times New Roman" w:hAnsi="Times New Roman" w:cs="Times New Roman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RStoyanova</dc:creator>
  <cp:lastModifiedBy>Donka</cp:lastModifiedBy>
  <cp:revision>2</cp:revision>
  <dcterms:created xsi:type="dcterms:W3CDTF">2022-11-24T15:53:00Z</dcterms:created>
  <dcterms:modified xsi:type="dcterms:W3CDTF">2022-11-24T15:53:00Z</dcterms:modified>
</cp:coreProperties>
</file>