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A8" w:rsidRPr="001963A8" w:rsidRDefault="001963A8" w:rsidP="009B28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63A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 Е Ц Е Н Ц И Я </w:t>
      </w:r>
      <w:bookmarkStart w:id="0" w:name="_GoBack"/>
      <w:bookmarkEnd w:id="0"/>
    </w:p>
    <w:p w:rsidR="0053153A" w:rsidRPr="0053153A" w:rsidRDefault="0053153A" w:rsidP="001963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проф. д-р Стоянка Тодорова КЕНДЕРОВА</w:t>
      </w:r>
    </w:p>
    <w:p w:rsidR="001963A8" w:rsidRDefault="0053153A" w:rsidP="001963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дисертационния труд на </w:t>
      </w:r>
      <w:r w:rsidR="001963A8">
        <w:rPr>
          <w:rFonts w:ascii="Times New Roman" w:hAnsi="Times New Roman" w:cs="Times New Roman"/>
          <w:sz w:val="24"/>
          <w:szCs w:val="24"/>
          <w:lang w:val="bg-BG"/>
        </w:rPr>
        <w:t xml:space="preserve">Джехад Сулейман Салем ал-Масри </w:t>
      </w:r>
    </w:p>
    <w:p w:rsidR="00E46E4C" w:rsidRDefault="001963A8" w:rsidP="00E46E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тема </w:t>
      </w:r>
    </w:p>
    <w:p w:rsidR="001963A8" w:rsidRDefault="001963A8" w:rsidP="00E46E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46E4C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нтелектуалните и религиозни елити в Левант и техните становища спрямо политиката на аййубид</w:t>
      </w:r>
      <w:r w:rsidR="00E46E4C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ската династия в</w:t>
      </w:r>
      <w:r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период</w:t>
      </w:r>
      <w:r w:rsidR="00E46E4C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1174-1250 г.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E46E4C" w:rsidRDefault="00E46E4C" w:rsidP="00E46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63A8" w:rsidRPr="001963A8" w:rsidRDefault="001963A8" w:rsidP="00196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</w:rPr>
        <w:t>INTELLECTUAL AND RELIGIOUS ELITES IN THE LEVANT AND THEIR ATTITUDES TOWARDS THE POLICIES OF THE AYYUBID DYNASTY IN THE PERIOD 1174-1250 AD”</w:t>
      </w:r>
    </w:p>
    <w:p w:rsidR="0016729E" w:rsidRDefault="0053153A" w:rsidP="000D2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присъждане на </w:t>
      </w:r>
      <w:r w:rsidR="00F20A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бразователната и научна степен „доктор“ </w:t>
      </w:r>
    </w:p>
    <w:p w:rsidR="0053153A" w:rsidRDefault="0053153A" w:rsidP="000D2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A77C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специалност „</w:t>
      </w:r>
      <w:r w:rsidR="000D2F9A">
        <w:rPr>
          <w:rFonts w:ascii="Times New Roman" w:hAnsi="Times New Roman" w:cs="Times New Roman"/>
          <w:sz w:val="24"/>
          <w:szCs w:val="24"/>
          <w:lang w:val="bg-BG"/>
        </w:rPr>
        <w:t>Арабско о</w:t>
      </w:r>
      <w:r w:rsidR="00D37F84">
        <w:rPr>
          <w:rFonts w:ascii="Times New Roman" w:hAnsi="Times New Roman" w:cs="Times New Roman"/>
          <w:sz w:val="24"/>
          <w:szCs w:val="24"/>
          <w:lang w:val="bg-BG"/>
        </w:rPr>
        <w:t>бществознание</w:t>
      </w:r>
      <w:r w:rsidR="00D37F84" w:rsidRPr="000D2F9A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345669" w:rsidRDefault="00345669" w:rsidP="001D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5669" w:rsidRPr="00345669" w:rsidRDefault="00345669" w:rsidP="00345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Джехад ал-Масри е зачислен като докторант към катедра „Арабистика и семитология“ </w:t>
      </w:r>
      <w:r w:rsidR="004B3010">
        <w:rPr>
          <w:rFonts w:ascii="Times New Roman" w:hAnsi="Times New Roman" w:cs="Times New Roman"/>
          <w:sz w:val="24"/>
          <w:szCs w:val="24"/>
          <w:lang w:val="bg-BG"/>
        </w:rPr>
        <w:t>при СУ „Св. Климент Охридски“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02.12.2015 г. Отчислен е с право на защита на 27.02.2020 г. </w:t>
      </w:r>
    </w:p>
    <w:p w:rsidR="00B763A6" w:rsidRDefault="00345669" w:rsidP="004B3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66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Образование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професионална</w:t>
      </w:r>
      <w:r w:rsidRPr="002B388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кариера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63A6">
        <w:rPr>
          <w:rFonts w:ascii="Times New Roman" w:hAnsi="Times New Roman" w:cs="Times New Roman"/>
          <w:sz w:val="24"/>
          <w:szCs w:val="24"/>
          <w:lang w:val="bg-BG"/>
        </w:rPr>
        <w:t xml:space="preserve">През 1987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Джехад ал-Масри </w:t>
      </w:r>
      <w:r w:rsidR="00B763A6">
        <w:rPr>
          <w:rFonts w:ascii="Times New Roman" w:hAnsi="Times New Roman" w:cs="Times New Roman"/>
          <w:sz w:val="24"/>
          <w:szCs w:val="24"/>
          <w:lang w:val="bg-BG"/>
        </w:rPr>
        <w:t xml:space="preserve">получава бакалавърска степен по хуманитарни науки в Университета „Йармук“ в гр. Ирбид (Йордания). </w:t>
      </w:r>
      <w:r w:rsidR="000A40A2">
        <w:rPr>
          <w:rFonts w:ascii="Times New Roman" w:hAnsi="Times New Roman" w:cs="Times New Roman"/>
          <w:sz w:val="24"/>
          <w:szCs w:val="24"/>
          <w:lang w:val="bg-BG"/>
        </w:rPr>
        <w:t>През 1999 г. придобива магистърска степен отново по хуманитарни науки (с предимство на историята) в Университета „</w:t>
      </w:r>
      <w:r w:rsidR="000A40A2" w:rsidRPr="0026021C">
        <w:rPr>
          <w:rFonts w:ascii="Times New Roman" w:hAnsi="Times New Roman" w:cs="Times New Roman"/>
          <w:sz w:val="24"/>
          <w:szCs w:val="24"/>
          <w:lang w:val="bg-BG"/>
        </w:rPr>
        <w:t>Ал</w:t>
      </w:r>
      <w:r w:rsidR="000A40A2">
        <w:rPr>
          <w:rFonts w:ascii="Times New Roman" w:hAnsi="Times New Roman" w:cs="Times New Roman"/>
          <w:sz w:val="24"/>
          <w:szCs w:val="24"/>
          <w:lang w:val="bg-BG"/>
        </w:rPr>
        <w:t xml:space="preserve"> ал-Байт“ в Мафрак (Йордания) след защита на темата „Образованието в Левант през аййубидския период“ с ръководител </w:t>
      </w:r>
      <w:r w:rsidR="004B3010">
        <w:rPr>
          <w:rFonts w:ascii="Times New Roman" w:hAnsi="Times New Roman" w:cs="Times New Roman"/>
          <w:sz w:val="24"/>
          <w:szCs w:val="24"/>
          <w:lang w:val="bg-BG"/>
        </w:rPr>
        <w:t>Мухаммад ал-Накир, професор</w:t>
      </w:r>
      <w:r w:rsidR="000A40A2">
        <w:rPr>
          <w:rFonts w:ascii="Times New Roman" w:hAnsi="Times New Roman" w:cs="Times New Roman"/>
          <w:sz w:val="24"/>
          <w:szCs w:val="24"/>
          <w:lang w:val="bg-BG"/>
        </w:rPr>
        <w:t xml:space="preserve"> по ислямска история към Университета в Глазгоу. </w:t>
      </w:r>
    </w:p>
    <w:p w:rsidR="00B763A6" w:rsidRDefault="004B3010" w:rsidP="001D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Професионалната </w:t>
      </w:r>
      <w:r w:rsidR="000A40A2" w:rsidRPr="00345669">
        <w:rPr>
          <w:rFonts w:ascii="Times New Roman" w:hAnsi="Times New Roman" w:cs="Times New Roman"/>
          <w:sz w:val="24"/>
          <w:szCs w:val="24"/>
          <w:lang w:val="bg-BG"/>
        </w:rPr>
        <w:t>кариера</w:t>
      </w:r>
      <w:r w:rsidR="000A40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докторанта </w:t>
      </w:r>
      <w:r w:rsidR="000A40A2">
        <w:rPr>
          <w:rFonts w:ascii="Times New Roman" w:hAnsi="Times New Roman" w:cs="Times New Roman"/>
          <w:sz w:val="24"/>
          <w:szCs w:val="24"/>
          <w:lang w:val="bg-BG"/>
        </w:rPr>
        <w:t xml:space="preserve">протича изцяло на преподавателското поприще. Той е преподавател по история в Залива Сирта в Либия, преподавател по социални науки (предимно история и география) в училищата на Международната помощна агенция за палестинските бежанци в Йордания, а след придобиването на магистърска степен - </w:t>
      </w:r>
      <w:r w:rsidR="00990EF0">
        <w:rPr>
          <w:rFonts w:ascii="Times New Roman" w:hAnsi="Times New Roman" w:cs="Times New Roman"/>
          <w:sz w:val="24"/>
          <w:szCs w:val="24"/>
          <w:lang w:val="bg-BG"/>
        </w:rPr>
        <w:t xml:space="preserve">преподавател в Отделите по история към Ислямския университет в Газа и „Ал-Акса“ </w:t>
      </w:r>
      <w:r w:rsidR="0034566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90EF0">
        <w:rPr>
          <w:rFonts w:ascii="Times New Roman" w:hAnsi="Times New Roman" w:cs="Times New Roman"/>
          <w:sz w:val="24"/>
          <w:szCs w:val="24"/>
          <w:lang w:val="bg-BG"/>
        </w:rPr>
        <w:t xml:space="preserve">в Палестина), в различни клонове на Отворения университет „Ал-Кудс“ и в университета „Ал-Азхар“, също в Палестина. От 2017 г. до днес той е преподавател и академичен и административен асистент в </w:t>
      </w:r>
      <w:r w:rsidR="00B763A6">
        <w:rPr>
          <w:rFonts w:ascii="Times New Roman" w:hAnsi="Times New Roman" w:cs="Times New Roman"/>
          <w:sz w:val="24"/>
          <w:szCs w:val="24"/>
          <w:lang w:val="bg-BG"/>
        </w:rPr>
        <w:t>Университет</w:t>
      </w:r>
      <w:r w:rsidR="00990EF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763A6">
        <w:rPr>
          <w:rFonts w:ascii="Times New Roman" w:hAnsi="Times New Roman" w:cs="Times New Roman"/>
          <w:sz w:val="24"/>
          <w:szCs w:val="24"/>
          <w:lang w:val="bg-BG"/>
        </w:rPr>
        <w:t xml:space="preserve"> „ал-Кудс“, клон Рафа в Палестина. </w:t>
      </w:r>
    </w:p>
    <w:p w:rsidR="00990EF0" w:rsidRDefault="00990EF0" w:rsidP="001D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биографичната му справка са посочени също така академичните и админ</w:t>
      </w:r>
      <w:r w:rsidR="004B3010">
        <w:rPr>
          <w:rFonts w:ascii="Times New Roman" w:hAnsi="Times New Roman" w:cs="Times New Roman"/>
          <w:sz w:val="24"/>
          <w:szCs w:val="24"/>
          <w:lang w:val="bg-BG"/>
        </w:rPr>
        <w:t>истративните задължения</w:t>
      </w:r>
      <w:r>
        <w:rPr>
          <w:rFonts w:ascii="Times New Roman" w:hAnsi="Times New Roman" w:cs="Times New Roman"/>
          <w:sz w:val="24"/>
          <w:szCs w:val="24"/>
          <w:lang w:val="bg-BG"/>
        </w:rPr>
        <w:t>, които е изпълнявал</w:t>
      </w:r>
      <w:r w:rsidR="008A3073">
        <w:rPr>
          <w:rFonts w:ascii="Times New Roman" w:hAnsi="Times New Roman" w:cs="Times New Roman"/>
          <w:sz w:val="24"/>
          <w:szCs w:val="24"/>
          <w:lang w:val="bg-BG"/>
        </w:rPr>
        <w:t xml:space="preserve"> към тези университети през периода 2003-2019 г., между които координатор по провеждането на конференция за </w:t>
      </w:r>
      <w:r w:rsidR="008A3073">
        <w:rPr>
          <w:rFonts w:ascii="Times New Roman" w:hAnsi="Times New Roman" w:cs="Times New Roman"/>
          <w:sz w:val="24"/>
          <w:szCs w:val="24"/>
          <w:lang w:val="bg-BG"/>
        </w:rPr>
        <w:lastRenderedPageBreak/>
        <w:t>ролята на устната история в запазването на палестинската идентичност, член на Подготвителния комитет на конференция за мястото и цивилизацията на Газа, член на Подготвителния комитет на конференция за положението на затворника в съвременната палестинска литература, член на Изпълнителния борд на Центъра за палестински фолклор към Отворения университет в „</w:t>
      </w:r>
      <w:r w:rsidR="00AC549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A3073">
        <w:rPr>
          <w:rFonts w:ascii="Times New Roman" w:hAnsi="Times New Roman" w:cs="Times New Roman"/>
          <w:sz w:val="24"/>
          <w:szCs w:val="24"/>
          <w:lang w:val="bg-BG"/>
        </w:rPr>
        <w:t>л-Кудс“</w:t>
      </w:r>
      <w:r w:rsidR="00AC549C">
        <w:rPr>
          <w:rFonts w:ascii="Times New Roman" w:hAnsi="Times New Roman" w:cs="Times New Roman"/>
          <w:sz w:val="24"/>
          <w:szCs w:val="24"/>
          <w:lang w:val="bg-BG"/>
        </w:rPr>
        <w:t xml:space="preserve"> в Рамалла</w:t>
      </w:r>
      <w:r w:rsidR="008A307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B763A6" w:rsidRDefault="00AC549C" w:rsidP="001D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Първата му </w:t>
      </w:r>
      <w:r w:rsidRPr="002B3885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научна изя</w:t>
      </w:r>
      <w:r w:rsidRPr="0034566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през 2006 г., когато изнася доклад на тема „Значението на предварителното интервю в устната история“ на конференция в Колежа по хуманитарни науки в Ислямския университет в Газа, който </w:t>
      </w:r>
      <w:r w:rsidR="00345669">
        <w:rPr>
          <w:rFonts w:ascii="Times New Roman" w:hAnsi="Times New Roman" w:cs="Times New Roman"/>
          <w:sz w:val="24"/>
          <w:szCs w:val="24"/>
          <w:lang w:val="bg-BG"/>
        </w:rPr>
        <w:t xml:space="preserve">доклад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публикуван. В последващи публикации са засегнати 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>конкретни въпроси,</w:t>
      </w:r>
      <w:r w:rsidR="00345669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тематиката на дисертацион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345669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 xml:space="preserve"> труд.   </w:t>
      </w:r>
    </w:p>
    <w:p w:rsidR="00111961" w:rsidRDefault="00111961" w:rsidP="004B1A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66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Настоящият дисертационен труд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си поставя изключително амбициозната цел – да представи </w:t>
      </w:r>
      <w:r w:rsidR="0026021C">
        <w:rPr>
          <w:rFonts w:ascii="Times New Roman" w:hAnsi="Times New Roman" w:cs="Times New Roman"/>
          <w:sz w:val="24"/>
          <w:szCs w:val="24"/>
          <w:lang w:val="bg-BG"/>
        </w:rPr>
        <w:t>цялостна картина на политико-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административната, военната, културната, социално-икономическата и религиозно-доктриналната ситуация в Леванта през периода </w:t>
      </w:r>
      <w:r w:rsidR="009633E4">
        <w:rPr>
          <w:rFonts w:ascii="Times New Roman" w:hAnsi="Times New Roman" w:cs="Times New Roman"/>
          <w:sz w:val="24"/>
          <w:szCs w:val="24"/>
          <w:lang w:val="bg-BG"/>
        </w:rPr>
        <w:t>1174 -1250 г. по време на управлението на аййубидската династия</w:t>
      </w:r>
      <w:r w:rsidR="0026021C">
        <w:rPr>
          <w:rFonts w:ascii="Times New Roman" w:hAnsi="Times New Roman" w:cs="Times New Roman"/>
          <w:sz w:val="24"/>
          <w:szCs w:val="24"/>
          <w:lang w:val="bg-BG"/>
        </w:rPr>
        <w:t>, от една страна,</w:t>
      </w:r>
      <w:r w:rsidR="009633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37F84">
        <w:rPr>
          <w:rFonts w:ascii="Times New Roman" w:hAnsi="Times New Roman" w:cs="Times New Roman"/>
          <w:sz w:val="24"/>
          <w:szCs w:val="24"/>
          <w:lang w:val="bg-BG"/>
        </w:rPr>
        <w:t>позицията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представителите на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улемата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научните среди </w:t>
      </w:r>
      <w:r w:rsidR="00D37F84">
        <w:rPr>
          <w:rFonts w:ascii="Times New Roman" w:hAnsi="Times New Roman" w:cs="Times New Roman"/>
          <w:sz w:val="24"/>
          <w:szCs w:val="24"/>
          <w:lang w:val="bg-BG"/>
        </w:rPr>
        <w:t>по отноше</w:t>
      </w:r>
      <w:r w:rsidR="00FA059D">
        <w:rPr>
          <w:rFonts w:ascii="Times New Roman" w:hAnsi="Times New Roman" w:cs="Times New Roman"/>
          <w:sz w:val="24"/>
          <w:szCs w:val="24"/>
          <w:lang w:val="bg-BG"/>
        </w:rPr>
        <w:t>ние политиката на управляващите</w:t>
      </w:r>
      <w:r w:rsidR="00D37F84">
        <w:rPr>
          <w:rFonts w:ascii="Times New Roman" w:hAnsi="Times New Roman" w:cs="Times New Roman"/>
          <w:sz w:val="24"/>
          <w:szCs w:val="24"/>
          <w:lang w:val="bg-BG"/>
        </w:rPr>
        <w:t xml:space="preserve"> по вс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 xml:space="preserve">яка една от темите. </w:t>
      </w:r>
    </w:p>
    <w:p w:rsidR="0044560E" w:rsidRPr="001D2033" w:rsidRDefault="0044560E" w:rsidP="00FA05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Традиционно</w:t>
      </w:r>
      <w:r w:rsidR="0016729E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е разделена на Встъпителна 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>част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>пет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>лави, З</w:t>
      </w:r>
      <w:r>
        <w:rPr>
          <w:rFonts w:ascii="Times New Roman" w:hAnsi="Times New Roman" w:cs="Times New Roman"/>
          <w:sz w:val="24"/>
          <w:szCs w:val="24"/>
          <w:lang w:val="bg-BG"/>
        </w:rPr>
        <w:t>аключение,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 xml:space="preserve"> Списък на изворите и изследванията. В началото на 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 xml:space="preserve">труда 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>са приложени Посвещение, Благодарности, Сп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>исък на съкращенията и посочка з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>а начина на трансли</w:t>
      </w:r>
      <w:r w:rsidR="00FA059D">
        <w:rPr>
          <w:rFonts w:ascii="Times New Roman" w:hAnsi="Times New Roman" w:cs="Times New Roman"/>
          <w:sz w:val="24"/>
          <w:szCs w:val="24"/>
          <w:lang w:val="bg-BG"/>
        </w:rPr>
        <w:t xml:space="preserve">терация на девет арабски букви </w:t>
      </w:r>
      <w:r w:rsidR="00D37F84">
        <w:rPr>
          <w:rFonts w:ascii="Times New Roman" w:hAnsi="Times New Roman" w:cs="Times New Roman"/>
          <w:sz w:val="24"/>
          <w:szCs w:val="24"/>
          <w:lang w:val="bg-BG"/>
        </w:rPr>
        <w:t>и кратко Р</w:t>
      </w:r>
      <w:r w:rsidR="001D2033">
        <w:rPr>
          <w:rFonts w:ascii="Times New Roman" w:hAnsi="Times New Roman" w:cs="Times New Roman"/>
          <w:sz w:val="24"/>
          <w:szCs w:val="24"/>
          <w:lang w:val="bg-BG"/>
        </w:rPr>
        <w:t xml:space="preserve">езюме. Като цяло трудът обхваща </w:t>
      </w:r>
      <w:r w:rsidR="001D2033" w:rsidRPr="001D203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444 </w:t>
      </w:r>
      <w:r w:rsidRPr="00A12FB7">
        <w:rPr>
          <w:rFonts w:ascii="Times New Roman" w:hAnsi="Times New Roman" w:cs="Times New Roman"/>
          <w:b/>
          <w:sz w:val="24"/>
          <w:szCs w:val="24"/>
          <w:lang w:val="bg-BG"/>
        </w:rPr>
        <w:t>страници</w:t>
      </w:r>
      <w:r w:rsidR="001D2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D2033" w:rsidRPr="001D2033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1D203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ако следваме </w:t>
      </w:r>
      <w:r w:rsidR="00855F6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обаче </w:t>
      </w:r>
      <w:r w:rsidR="001D2033">
        <w:rPr>
          <w:rFonts w:ascii="Times New Roman" w:hAnsi="Times New Roman" w:cs="Times New Roman"/>
          <w:bCs/>
          <w:sz w:val="24"/>
          <w:szCs w:val="24"/>
          <w:lang w:val="bg-BG"/>
        </w:rPr>
        <w:t>с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>тандарта</w:t>
      </w:r>
      <w:r w:rsidR="001D203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="00855F6E">
        <w:rPr>
          <w:rFonts w:ascii="Times New Roman" w:hAnsi="Times New Roman" w:cs="Times New Roman"/>
          <w:bCs/>
          <w:sz w:val="24"/>
          <w:szCs w:val="24"/>
          <w:lang w:val="bg-BG"/>
        </w:rPr>
        <w:t>трябва</w:t>
      </w:r>
      <w:r w:rsidR="001D203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да отбележ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>им, че страниците са доста повеч</w:t>
      </w:r>
      <w:r w:rsidR="00855F6E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="001D2033">
        <w:rPr>
          <w:rFonts w:ascii="Times New Roman" w:hAnsi="Times New Roman" w:cs="Times New Roman"/>
          <w:bCs/>
          <w:sz w:val="24"/>
          <w:szCs w:val="24"/>
          <w:lang w:val="bg-BG"/>
        </w:rPr>
        <w:t>).</w:t>
      </w:r>
    </w:p>
    <w:p w:rsidR="009A0C32" w:rsidRDefault="000532CF" w:rsidP="00FA05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Встъпителната </w:t>
      </w:r>
      <w:r w:rsidR="005706C0">
        <w:rPr>
          <w:rFonts w:ascii="Times New Roman" w:hAnsi="Times New Roman" w:cs="Times New Roman"/>
          <w:b/>
          <w:sz w:val="24"/>
          <w:szCs w:val="24"/>
          <w:lang w:val="bg-BG"/>
        </w:rPr>
        <w:t>част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532CF">
        <w:rPr>
          <w:rFonts w:ascii="Times New Roman" w:hAnsi="Times New Roman" w:cs="Times New Roman"/>
          <w:bCs/>
          <w:sz w:val="24"/>
          <w:szCs w:val="24"/>
          <w:lang w:val="bg-BG"/>
        </w:rPr>
        <w:t>(стр. 9-66)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съ</w:t>
      </w:r>
      <w:r w:rsidRPr="000532CF">
        <w:rPr>
          <w:rFonts w:ascii="Times New Roman" w:hAnsi="Times New Roman" w:cs="Times New Roman"/>
          <w:bCs/>
          <w:sz w:val="24"/>
          <w:szCs w:val="24"/>
          <w:lang w:val="bg-BG"/>
        </w:rPr>
        <w:t>държа всички необходими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532CF">
        <w:rPr>
          <w:rFonts w:ascii="Times New Roman" w:hAnsi="Times New Roman" w:cs="Times New Roman"/>
          <w:bCs/>
          <w:sz w:val="24"/>
          <w:szCs w:val="24"/>
          <w:lang w:val="bg-BG"/>
        </w:rPr>
        <w:t>и изискуеми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532CF">
        <w:rPr>
          <w:rFonts w:ascii="Times New Roman" w:hAnsi="Times New Roman" w:cs="Times New Roman"/>
          <w:bCs/>
          <w:sz w:val="24"/>
          <w:szCs w:val="24"/>
          <w:lang w:val="bg-BG"/>
        </w:rPr>
        <w:t>показатели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които предварително представят дисертационния труд. Посочени са неговото значение и предмет на изследване, тематика и 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>анализирани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въпроси, ме</w:t>
      </w:r>
      <w:r w:rsidR="005706C0">
        <w:rPr>
          <w:rFonts w:ascii="Times New Roman" w:hAnsi="Times New Roman" w:cs="Times New Roman"/>
          <w:bCs/>
          <w:sz w:val="24"/>
          <w:szCs w:val="24"/>
          <w:lang w:val="bg-BG"/>
        </w:rPr>
        <w:t>тодология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структура и съдържание и преглед на най-важните извори и 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>проучвания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Авторът </w:t>
      </w:r>
      <w:r w:rsidR="005706C0">
        <w:rPr>
          <w:rFonts w:ascii="Times New Roman" w:hAnsi="Times New Roman" w:cs="Times New Roman"/>
          <w:bCs/>
          <w:sz w:val="24"/>
          <w:szCs w:val="24"/>
          <w:lang w:val="bg-BG"/>
        </w:rPr>
        <w:t>определя</w:t>
      </w:r>
      <w:r w:rsidR="002602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географския обсег </w:t>
      </w:r>
      <w:r w:rsidR="00FA059D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="00FA059D" w:rsidRPr="00FA05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A059D">
        <w:rPr>
          <w:rFonts w:ascii="Times New Roman" w:hAnsi="Times New Roman" w:cs="Times New Roman"/>
          <w:bCs/>
          <w:sz w:val="24"/>
          <w:szCs w:val="24"/>
          <w:lang w:val="bg-BG"/>
        </w:rPr>
        <w:t>Източното Средиземноморие или Леванта (</w:t>
      </w:r>
      <w:r w:rsidR="00FA059D" w:rsidRPr="00FA059D">
        <w:rPr>
          <w:rFonts w:ascii="Times New Roman" w:hAnsi="Times New Roman" w:cs="Times New Roman"/>
          <w:bCs/>
          <w:i/>
          <w:iCs/>
          <w:sz w:val="24"/>
          <w:szCs w:val="24"/>
          <w:lang w:val="tr-TR" w:bidi="fa-IR"/>
        </w:rPr>
        <w:t>al-Mashriq al-Islami</w:t>
      </w:r>
      <w:r w:rsidR="00FA059D">
        <w:rPr>
          <w:rFonts w:ascii="Times New Roman" w:hAnsi="Times New Roman" w:cs="Times New Roman"/>
          <w:bCs/>
          <w:sz w:val="24"/>
          <w:szCs w:val="24"/>
          <w:lang w:val="tr-TR" w:bidi="fa-IR"/>
        </w:rPr>
        <w:t xml:space="preserve">), </w:t>
      </w:r>
      <w:r w:rsidR="00D37F84" w:rsidRPr="005706C0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>хронологическите рамки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изследването – това са 75-76 години от последната четвърт на 12. </w:t>
      </w:r>
      <w:r w:rsidR="005706C0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ек и първата половина на 13. </w:t>
      </w:r>
      <w:r w:rsidR="005706C0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2602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ек. </w:t>
      </w:r>
      <w:r w:rsidR="00FA059D">
        <w:rPr>
          <w:rFonts w:ascii="Times New Roman" w:hAnsi="Times New Roman" w:cs="Times New Roman"/>
          <w:bCs/>
          <w:sz w:val="24"/>
          <w:szCs w:val="24"/>
          <w:lang w:val="bg-BG"/>
        </w:rPr>
        <w:t>Този п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ериод </w:t>
      </w:r>
      <w:r w:rsidR="0026021C">
        <w:rPr>
          <w:rFonts w:ascii="Times New Roman" w:hAnsi="Times New Roman" w:cs="Times New Roman"/>
          <w:bCs/>
          <w:sz w:val="24"/>
          <w:szCs w:val="24"/>
          <w:lang w:val="bg-BG"/>
        </w:rPr>
        <w:t>включва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годините от Тр</w:t>
      </w:r>
      <w:r w:rsidR="005706C0">
        <w:rPr>
          <w:rFonts w:ascii="Times New Roman" w:hAnsi="Times New Roman" w:cs="Times New Roman"/>
          <w:bCs/>
          <w:sz w:val="24"/>
          <w:szCs w:val="24"/>
          <w:lang w:val="bg-BG"/>
        </w:rPr>
        <w:t>етия до Седмия К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>ръстоносен поход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поради което </w:t>
      </w:r>
      <w:r w:rsidR="0026021C">
        <w:rPr>
          <w:rFonts w:ascii="Times New Roman" w:hAnsi="Times New Roman" w:cs="Times New Roman"/>
          <w:bCs/>
          <w:sz w:val="24"/>
          <w:szCs w:val="24"/>
          <w:lang w:val="bg-BG"/>
        </w:rPr>
        <w:t>Кръстоносните походи</w:t>
      </w:r>
      <w:r w:rsidR="004B30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>заема</w:t>
      </w:r>
      <w:r w:rsidR="0026021C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важно място в 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>труд</w:t>
      </w:r>
      <w:r w:rsidR="004B1AA2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="00D37F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="009A0C32">
        <w:rPr>
          <w:rFonts w:ascii="Times New Roman" w:hAnsi="Times New Roman" w:cs="Times New Roman"/>
          <w:bCs/>
          <w:sz w:val="24"/>
          <w:szCs w:val="24"/>
          <w:lang w:val="bg-BG"/>
        </w:rPr>
        <w:t>Около 20 години от този период (1174-1193) държавата се управлява от Салахаддин</w:t>
      </w:r>
      <w:r w:rsidR="00FA05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ал-Аййуби</w:t>
      </w:r>
      <w:r w:rsidR="009A0C3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 </w:t>
      </w:r>
    </w:p>
    <w:p w:rsidR="007D07FE" w:rsidRDefault="00E95043" w:rsidP="001F66E5">
      <w:pPr>
        <w:spacing w:after="0" w:line="360" w:lineRule="auto"/>
        <w:ind w:firstLine="708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 w:rsidRPr="00E9504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Първа глава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95043">
        <w:rPr>
          <w:rFonts w:ascii="Times New Roman" w:hAnsi="Times New Roman" w:cs="Times New Roman"/>
          <w:sz w:val="24"/>
          <w:szCs w:val="24"/>
          <w:lang w:val="bg-BG"/>
        </w:rPr>
        <w:t>раз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глежда позицията на интелектуалния и </w:t>
      </w:r>
      <w:r w:rsidR="00855F6E">
        <w:rPr>
          <w:rFonts w:ascii="Times New Roman" w:hAnsi="Times New Roman" w:cs="Times New Roman"/>
          <w:sz w:val="24"/>
          <w:szCs w:val="24"/>
          <w:lang w:val="bg-BG"/>
        </w:rPr>
        <w:t>религиоз</w:t>
      </w:r>
      <w:r w:rsidR="004B1AA2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855F6E">
        <w:rPr>
          <w:rFonts w:ascii="Times New Roman" w:hAnsi="Times New Roman" w:cs="Times New Roman"/>
          <w:sz w:val="24"/>
          <w:szCs w:val="24"/>
          <w:lang w:val="bg-BG"/>
        </w:rPr>
        <w:t xml:space="preserve"> елит спрямо </w:t>
      </w:r>
      <w:r w:rsidR="00855F6E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политич</w:t>
      </w:r>
      <w:r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еската и административната ситуация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държавата (стр. 67-134).</w:t>
      </w:r>
      <w:r w:rsidR="005647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6619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647F5">
        <w:rPr>
          <w:rFonts w:ascii="Times New Roman" w:hAnsi="Times New Roman" w:cs="Times New Roman"/>
          <w:sz w:val="24"/>
          <w:szCs w:val="24"/>
          <w:lang w:val="bg-BG"/>
        </w:rPr>
        <w:t xml:space="preserve">пет </w:t>
      </w:r>
      <w:r w:rsidR="005647F5">
        <w:rPr>
          <w:rFonts w:ascii="Times New Roman" w:hAnsi="Times New Roman" w:cs="Times New Roman"/>
          <w:sz w:val="24"/>
          <w:szCs w:val="24"/>
          <w:lang w:val="bg-BG"/>
        </w:rPr>
        <w:lastRenderedPageBreak/>
        <w:t>параграфа</w:t>
      </w:r>
      <w:r w:rsidR="004661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47F5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1F66E5">
        <w:rPr>
          <w:rFonts w:ascii="Times New Roman" w:hAnsi="Times New Roman" w:cs="Times New Roman"/>
          <w:sz w:val="24"/>
          <w:szCs w:val="24"/>
          <w:lang w:val="bg-BG"/>
        </w:rPr>
        <w:t>анализира</w:t>
      </w:r>
      <w:r w:rsidR="005647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66194">
        <w:rPr>
          <w:rFonts w:ascii="Times New Roman" w:hAnsi="Times New Roman" w:cs="Times New Roman"/>
          <w:sz w:val="24"/>
          <w:szCs w:val="24"/>
          <w:lang w:val="bg-BG"/>
        </w:rPr>
        <w:t xml:space="preserve">приносът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 </w:t>
      </w:r>
      <w:r w:rsidR="005647F5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 създаването на</w:t>
      </w:r>
      <w:r w:rsidR="004661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научни и религиозни 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центрове в държавата и помощта, която </w:t>
      </w:r>
      <w:r w:rsidR="007D329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последната 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>оказва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 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нейните представители 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 издигане на </w:t>
      </w:r>
      <w:r w:rsidR="007D329C">
        <w:rPr>
          <w:rFonts w:asciiTheme="majorBidi" w:eastAsia="TimesNewRoman" w:hAnsiTheme="majorBidi" w:cstheme="majorBidi"/>
          <w:sz w:val="24"/>
          <w:szCs w:val="24"/>
          <w:lang w:val="bg-BG"/>
        </w:rPr>
        <w:t>техния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статус в обществото; 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ролята на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държавата 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 привличане </w:t>
      </w:r>
      <w:r w:rsidR="00466194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движение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то на </w:t>
      </w:r>
      <w:r w:rsidR="007D07FE" w:rsidRPr="00CF4411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суфи</w:t>
      </w:r>
      <w:r w:rsidR="00466194" w:rsidRPr="00CF4411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те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у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частие</w:t>
      </w:r>
      <w:r w:rsidR="00466194">
        <w:rPr>
          <w:rFonts w:asciiTheme="majorBidi" w:eastAsia="TimesNewRoman" w:hAnsiTheme="majorBidi" w:cstheme="majorBidi"/>
          <w:sz w:val="24"/>
          <w:szCs w:val="24"/>
          <w:lang w:val="bg-BG"/>
        </w:rPr>
        <w:t>то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 </w:t>
      </w:r>
      <w:r w:rsidR="005647F5" w:rsidRPr="005647F5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 изграждането </w:t>
      </w:r>
      <w:r w:rsidR="00466194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укрепването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на политическата</w:t>
      </w:r>
      <w:r w:rsidR="0046619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7D07F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административната система.</w:t>
      </w:r>
    </w:p>
    <w:p w:rsidR="005647F5" w:rsidRPr="00D6102B" w:rsidRDefault="00CF4411" w:rsidP="002602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>Н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аред с </w:t>
      </w:r>
      <w:r w:rsidR="004B30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така 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формулираната </w:t>
      </w:r>
      <w:r w:rsidR="004B3010">
        <w:rPr>
          <w:rFonts w:asciiTheme="majorBidi" w:eastAsia="TimesNewRoman" w:hAnsiTheme="majorBidi" w:cstheme="majorBidi"/>
          <w:sz w:val="24"/>
          <w:szCs w:val="24"/>
          <w:lang w:val="bg-BG"/>
        </w:rPr>
        <w:t>тема з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 анализ, в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тази глава е </w:t>
      </w:r>
      <w:r w:rsidR="001F66E5">
        <w:rPr>
          <w:rFonts w:ascii="Times New Roman" w:hAnsi="Times New Roman" w:cs="Times New Roman"/>
          <w:sz w:val="24"/>
          <w:szCs w:val="24"/>
          <w:lang w:val="bg-BG"/>
        </w:rPr>
        <w:t>представена</w:t>
      </w:r>
      <w:r w:rsidR="000D2F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една доста широка картина на религиозната ситуация и на мястото на отделните правни школи (</w:t>
      </w:r>
      <w:r w:rsidRPr="00CF4411">
        <w:rPr>
          <w:rFonts w:ascii="Times New Roman" w:hAnsi="Times New Roman" w:cs="Times New Roman"/>
          <w:i/>
          <w:iCs/>
          <w:sz w:val="24"/>
          <w:szCs w:val="24"/>
          <w:lang w:val="bg-BG"/>
        </w:rPr>
        <w:t>мазхаби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в държавата. Управляващите аййубиди, както и представители на учените-богослови полагат усилия за създаването на немалък брой училища </w:t>
      </w:r>
      <w:r w:rsidR="001F66E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1F66E5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суннитски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F66E5" w:rsidRP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шафиитски 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училища - </w:t>
      </w:r>
      <w:r w:rsidR="001F66E5" w:rsidRPr="00CF4411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медресета</w:t>
      </w:r>
      <w:r w:rsidR="001F66E5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)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научни средища с цел укрепване на суннизма </w:t>
      </w:r>
      <w:r w:rsidR="001F66E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позициите на официалната държавна доктрина. На тези училища се пре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доставят специални привилегии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значителни средства, 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като се използват приходи от </w:t>
      </w:r>
      <w:r w:rsidR="001F66E5" w:rsidRPr="00CF4411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вакъфските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имоти</w:t>
      </w:r>
      <w:r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.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По този начин, чрез и</w:t>
      </w:r>
      <w:r w:rsidR="00D6102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нституцията на </w:t>
      </w:r>
      <w:r w:rsidR="00D6102B" w:rsidRPr="00D6102B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D6102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>са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привличани</w:t>
      </w:r>
      <w:r w:rsidR="00D6102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доверени </w:t>
      </w:r>
      <w:r w:rsidR="00D6102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представители на </w:t>
      </w:r>
      <w:r w:rsidR="00D6102B" w:rsidRPr="00D6102B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суннитски </w:t>
      </w:r>
      <w:r w:rsidR="00D6102B" w:rsidRPr="00D6102B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суфи</w:t>
      </w:r>
      <w:r w:rsidR="00D6102B" w:rsidRPr="00EE28EA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и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като им се предлагат 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високи политически и</w:t>
      </w:r>
      <w:r w:rsidR="00D6102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административни длъжности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както и </w:t>
      </w:r>
      <w:r w:rsidR="001F66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награди 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поземлени имоти.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Подобно е отношението и към </w:t>
      </w:r>
      <w:r w:rsidR="00836C5E" w:rsidRPr="000D2F9A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мазхаба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 ханафитите, докато училищата, принадлежащи на школата на маликитите и ханбалитите се издържат с</w:t>
      </w:r>
      <w:r w:rsidR="0026021C">
        <w:rPr>
          <w:rFonts w:asciiTheme="majorBidi" w:eastAsia="TimesNewRoman" w:hAnsiTheme="majorBidi" w:cstheme="majorBidi"/>
          <w:sz w:val="24"/>
          <w:szCs w:val="24"/>
          <w:lang w:val="bg-BG"/>
        </w:rPr>
        <w:t>ъс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средства на техните последователи. Целта на тази политика е породена от 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необходимостта да се противодейства на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евентуални бунтове и заговори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които подкопават</w:t>
      </w:r>
      <w:r w:rsidR="00D6102B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властта на династията.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Подобни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политичес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ки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конфликти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са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оглавявани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от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привърженици на Фатимидската династия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, поради коет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 Салахаддин полага усилия 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да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унищожи шиитския Фатимидски халифат в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36C5E" w:rsidRPr="005647F5">
        <w:rPr>
          <w:rFonts w:asciiTheme="majorBidi" w:eastAsia="TimesNewRoman" w:hAnsiTheme="majorBidi" w:cstheme="majorBidi"/>
          <w:sz w:val="24"/>
          <w:szCs w:val="24"/>
          <w:lang w:val="bg-BG"/>
        </w:rPr>
        <w:t>Египет</w:t>
      </w:r>
      <w:r w:rsidR="00836C5E">
        <w:rPr>
          <w:rFonts w:asciiTheme="majorBidi" w:eastAsia="TimesNewRoman" w:hAnsiTheme="majorBidi" w:cstheme="majorBidi"/>
          <w:sz w:val="24"/>
          <w:szCs w:val="24"/>
          <w:lang w:val="bg-BG"/>
        </w:rPr>
        <w:t>, на който въпрос също е отделено място в доктората.</w:t>
      </w:r>
    </w:p>
    <w:p w:rsidR="005647F5" w:rsidRPr="001533F3" w:rsidRDefault="00D6102B" w:rsidP="000D2F9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eastAsia="TimesNewRoman" w:cs="TimesNewRoman"/>
          <w:sz w:val="24"/>
          <w:szCs w:val="24"/>
          <w:lang w:val="bg-BG"/>
        </w:rPr>
        <w:tab/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>О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сновна заплаха за целия регион представляват Кръстоносните походи, както и поведението на други религиозни среди.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оради това докторантът обръща внимание и на </w:t>
      </w:r>
      <w:r w:rsidR="007E7F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ролята на учените в укрепване на отношенията между членовете на аййубидската династия, за да могат да се противопоставят на надвисналите опасности. </w:t>
      </w:r>
    </w:p>
    <w:p w:rsidR="00E152FE" w:rsidRDefault="00363CD4" w:rsidP="00EA02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E95043" w:rsidRPr="00E95043">
        <w:rPr>
          <w:rFonts w:ascii="Times New Roman" w:hAnsi="Times New Roman" w:cs="Times New Roman"/>
          <w:b/>
          <w:bCs/>
          <w:sz w:val="24"/>
          <w:szCs w:val="24"/>
          <w:lang w:val="bg-BG"/>
        </w:rPr>
        <w:t>Втора глава</w:t>
      </w:r>
      <w:r w:rsidR="00E95043">
        <w:rPr>
          <w:rFonts w:ascii="Times New Roman" w:hAnsi="Times New Roman" w:cs="Times New Roman"/>
          <w:sz w:val="24"/>
          <w:szCs w:val="24"/>
          <w:lang w:val="bg-BG"/>
        </w:rPr>
        <w:t xml:space="preserve"> е посветена на </w:t>
      </w:r>
      <w:r w:rsidR="00836C5E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военн</w:t>
      </w:r>
      <w:r w:rsidR="00E95043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ата ситуация</w:t>
      </w:r>
      <w:r w:rsidR="00E9504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7B1427">
        <w:rPr>
          <w:rFonts w:ascii="Times New Roman" w:hAnsi="Times New Roman" w:cs="Times New Roman"/>
          <w:sz w:val="24"/>
          <w:szCs w:val="24"/>
          <w:lang w:val="bg-BG"/>
        </w:rPr>
        <w:t>позицията</w:t>
      </w:r>
      <w:r w:rsidR="00E95043">
        <w:rPr>
          <w:rFonts w:ascii="Times New Roman" w:hAnsi="Times New Roman" w:cs="Times New Roman"/>
          <w:sz w:val="24"/>
          <w:szCs w:val="24"/>
          <w:lang w:val="bg-BG"/>
        </w:rPr>
        <w:t xml:space="preserve"> на интелектуалния и</w:t>
      </w:r>
      <w:r w:rsidR="00BA24B3">
        <w:rPr>
          <w:rFonts w:ascii="Times New Roman" w:hAnsi="Times New Roman" w:cs="Times New Roman"/>
          <w:sz w:val="24"/>
          <w:szCs w:val="24"/>
          <w:lang w:val="bg-BG"/>
        </w:rPr>
        <w:t xml:space="preserve"> религиозния елит</w:t>
      </w:r>
      <w:r w:rsidR="007B1427">
        <w:rPr>
          <w:rFonts w:ascii="Times New Roman" w:hAnsi="Times New Roman" w:cs="Times New Roman"/>
          <w:sz w:val="24"/>
          <w:szCs w:val="24"/>
          <w:lang w:val="bg-BG"/>
        </w:rPr>
        <w:t xml:space="preserve"> по този въпрос</w:t>
      </w:r>
      <w:r w:rsidR="00E95043">
        <w:rPr>
          <w:rFonts w:ascii="Times New Roman" w:hAnsi="Times New Roman" w:cs="Times New Roman"/>
          <w:sz w:val="24"/>
          <w:szCs w:val="24"/>
          <w:lang w:val="bg-BG"/>
        </w:rPr>
        <w:t xml:space="preserve"> (стр. 135-208).</w:t>
      </w:r>
      <w:r w:rsidR="001533F3" w:rsidRPr="00153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2F9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A5033">
        <w:rPr>
          <w:rFonts w:ascii="Times New Roman" w:hAnsi="Times New Roman" w:cs="Times New Roman"/>
          <w:sz w:val="24"/>
          <w:szCs w:val="24"/>
          <w:lang w:val="bg-BG"/>
        </w:rPr>
        <w:t>сновн</w:t>
      </w:r>
      <w:r w:rsidR="008C0FE5">
        <w:rPr>
          <w:rFonts w:ascii="Times New Roman" w:hAnsi="Times New Roman" w:cs="Times New Roman"/>
          <w:sz w:val="24"/>
          <w:szCs w:val="24"/>
          <w:lang w:val="bg-BG"/>
        </w:rPr>
        <w:t xml:space="preserve">о, темата и на </w:t>
      </w:r>
      <w:r w:rsidR="001533F3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="00AA503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1533F3">
        <w:rPr>
          <w:rFonts w:ascii="Times New Roman" w:hAnsi="Times New Roman" w:cs="Times New Roman"/>
          <w:sz w:val="24"/>
          <w:szCs w:val="24"/>
          <w:lang w:val="bg-BG"/>
        </w:rPr>
        <w:t xml:space="preserve"> параграфа</w:t>
      </w:r>
      <w:r w:rsidR="008C0FE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AA5033">
        <w:rPr>
          <w:rFonts w:ascii="Times New Roman" w:hAnsi="Times New Roman" w:cs="Times New Roman"/>
          <w:sz w:val="24"/>
          <w:szCs w:val="24"/>
          <w:lang w:val="bg-BG"/>
        </w:rPr>
        <w:t xml:space="preserve"> свързан</w:t>
      </w:r>
      <w:r w:rsidR="008C0FE5">
        <w:rPr>
          <w:rFonts w:ascii="Times New Roman" w:hAnsi="Times New Roman" w:cs="Times New Roman"/>
          <w:sz w:val="24"/>
          <w:szCs w:val="24"/>
          <w:lang w:val="bg-BG"/>
        </w:rPr>
        <w:t>а с К</w:t>
      </w:r>
      <w:r w:rsidR="00AA5033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0D2F9A">
        <w:rPr>
          <w:rFonts w:ascii="Times New Roman" w:hAnsi="Times New Roman" w:cs="Times New Roman"/>
          <w:sz w:val="24"/>
          <w:szCs w:val="24"/>
          <w:lang w:val="bg-BG"/>
        </w:rPr>
        <w:t>ъстоносните походи</w:t>
      </w:r>
      <w:r w:rsidR="00EA0227">
        <w:rPr>
          <w:rFonts w:ascii="Times New Roman" w:hAnsi="Times New Roman" w:cs="Times New Roman"/>
          <w:sz w:val="24"/>
          <w:szCs w:val="24"/>
          <w:lang w:val="bg-BG"/>
        </w:rPr>
        <w:t>, отбраната</w:t>
      </w:r>
      <w:r w:rsidR="00E152FE">
        <w:rPr>
          <w:rFonts w:ascii="Times New Roman" w:hAnsi="Times New Roman" w:cs="Times New Roman"/>
          <w:sz w:val="24"/>
          <w:szCs w:val="24"/>
          <w:lang w:val="bg-BG"/>
        </w:rPr>
        <w:t xml:space="preserve"> и позицията на различните обществени слоеве</w:t>
      </w:r>
      <w:r w:rsidR="000D2F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 целите на 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военна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та 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мобилизация</w:t>
      </w:r>
      <w:r w:rsidR="008C0FE5">
        <w:rPr>
          <w:rFonts w:ascii="Times New Roman" w:hAnsi="Times New Roman" w:cs="Times New Roman"/>
          <w:sz w:val="24"/>
          <w:szCs w:val="24"/>
          <w:lang w:val="bg-BG"/>
        </w:rPr>
        <w:t xml:space="preserve"> училищата и 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научно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>-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религиозните 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центрове, 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финансирани 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>от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C0FE5" w:rsidRPr="000D2F9A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са призовани от властта да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осъществява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четене на </w:t>
      </w:r>
      <w:r w:rsidRPr="00363CD4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айати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от Корана и 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текстове от </w:t>
      </w:r>
      <w:r w:rsidRPr="00363CD4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хадисите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с цел – насърчаване към</w:t>
      </w:r>
      <w:r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363CD4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джихад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E152FE" w:rsidRP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Със средства на </w:t>
      </w:r>
      <w:r w:rsidR="00E152FE" w:rsidRPr="000D2F9A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аййу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бидските владетели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стремят да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lastRenderedPageBreak/>
        <w:t xml:space="preserve">мобилизират сили и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сред суннитските</w:t>
      </w:r>
      <w:r w:rsidR="00EA02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учени,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литератори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поети, историци,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мисионери, път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>ешественици, а така с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ъщо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воен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ни с цел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отпор срещу нахлуването на кръстоно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сците. </w:t>
      </w:r>
      <w:r w:rsidR="00EA02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Средища на </w:t>
      </w:r>
      <w:r w:rsidR="00EA0227" w:rsidRPr="00EA0227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суфиите</w:t>
      </w:r>
      <w:r w:rsidR="00EA02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се включват в следене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движенията на кръстоносците, за да бъде подпомогната отбраната и отблъснати нападенията </w:t>
      </w:r>
      <w:r w:rsidR="00E152F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срещу мюсюлманските държави в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>Леванта.</w:t>
      </w:r>
    </w:p>
    <w:p w:rsidR="00EA0227" w:rsidRDefault="00EA0227" w:rsidP="00FA05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Решаващо влияние върху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>аййубидските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владетели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>, за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да 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>противодейства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 привърж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ениците на 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компромисни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 w:rsidR="008C0FE5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позиции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оказва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>мюсюлманската</w:t>
      </w:r>
      <w:r w:rsidR="00363CD4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>съп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ротива 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при 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фатимидите, селджуките и </w:t>
      </w:r>
      <w:r w:rsidR="000D2F9A" w:rsidRPr="00BA24B3">
        <w:rPr>
          <w:rFonts w:asciiTheme="majorBidi" w:eastAsia="TimesNewRoman" w:hAnsiTheme="majorBidi" w:cstheme="majorBidi"/>
          <w:sz w:val="24"/>
          <w:szCs w:val="24"/>
          <w:lang w:val="bg-BG"/>
        </w:rPr>
        <w:t>з</w:t>
      </w:r>
      <w:r w:rsidR="007B1427">
        <w:rPr>
          <w:rFonts w:asciiTheme="majorBidi" w:eastAsia="TimesNewRoman" w:hAnsiTheme="majorBidi" w:cstheme="majorBidi"/>
          <w:sz w:val="24"/>
          <w:szCs w:val="24"/>
          <w:lang w:val="bg-BG"/>
        </w:rPr>
        <w:t>а</w:t>
      </w:r>
      <w:r w:rsidR="001533F3" w:rsidRPr="00BA24B3">
        <w:rPr>
          <w:rFonts w:asciiTheme="majorBidi" w:eastAsia="TimesNewRoman" w:hAnsiTheme="majorBidi" w:cstheme="majorBidi"/>
          <w:sz w:val="24"/>
          <w:szCs w:val="24"/>
          <w:lang w:val="bg-BG"/>
        </w:rPr>
        <w:t>нгидите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Наред с критиките към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>ф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атимидите за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неуспеха им </w:t>
      </w:r>
      <w:r w:rsidR="00363CD4">
        <w:rPr>
          <w:rFonts w:asciiTheme="majorBidi" w:eastAsia="TimesNewRoman" w:hAnsiTheme="majorBidi" w:cstheme="majorBidi"/>
          <w:sz w:val="24"/>
          <w:szCs w:val="24"/>
          <w:lang w:val="bg-BG"/>
        </w:rPr>
        <w:t>да защи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тят Йерусалим и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политиката 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им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 преговори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с обсадените кръстоносци в Антиохия с цел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елиминиране</w:t>
      </w:r>
      <w:r w:rsidR="000D2F9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общия враг – селджуки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те, </w:t>
      </w:r>
      <w:r w:rsidR="00FA059D">
        <w:rPr>
          <w:rFonts w:asciiTheme="majorBidi" w:eastAsia="TimesNewRoman" w:hAnsiTheme="majorBidi" w:cstheme="majorBidi"/>
          <w:sz w:val="24"/>
          <w:szCs w:val="24"/>
          <w:lang w:val="bg-BG"/>
        </w:rPr>
        <w:t>са</w:t>
      </w:r>
      <w:r w:rsidR="00FA05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отразени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усилия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>та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им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при отбраната на градов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ете в Леванта и опитът им да си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върнат контрола върху някои от тях, как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то и действията на селджукските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пълководци във войната срещу Първия кръстоносен поход. 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>Е</w:t>
      </w:r>
      <w:r w:rsidR="00E152F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литни семейства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подпома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гат населението и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насаждат сред 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него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идеята за </w:t>
      </w:r>
      <w:r w:rsidR="001533F3" w:rsidRPr="000D2F9A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джихад</w:t>
      </w:r>
      <w:r w:rsidR="0011142E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.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>П</w:t>
      </w:r>
      <w:r w:rsidR="0011142E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одкрепа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от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интелектуал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ците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 оказана на </w:t>
      </w:r>
      <w:r w:rsidR="001533F3" w:rsidRPr="001533F3">
        <w:rPr>
          <w:rFonts w:asciiTheme="majorBidi" w:eastAsia="MS Mincho" w:hAnsiTheme="majorBidi" w:cstheme="majorBidi"/>
          <w:sz w:val="24"/>
          <w:szCs w:val="24"/>
          <w:lang w:val="bg-BG"/>
        </w:rPr>
        <w:t>Имад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ад-Дин Занги и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 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неговия син Нур ад-Дин Мах</w:t>
      </w:r>
      <w:r w:rsidR="00BA24B3">
        <w:rPr>
          <w:rFonts w:asciiTheme="majorBidi" w:eastAsia="TimesNewRoman" w:hAnsiTheme="majorBidi" w:cstheme="majorBidi"/>
          <w:sz w:val="24"/>
          <w:szCs w:val="24"/>
          <w:lang w:val="bg-BG"/>
        </w:rPr>
        <w:t>муд при опитите им да отблъснат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кръстоносците и да обединят Египет и Леванта. Към обединение на Египет и Леванта се стреми и </w:t>
      </w:r>
      <w:r w:rsidR="0085169D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Сала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>хад</w:t>
      </w:r>
      <w:r w:rsidR="0085169D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дин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който </w:t>
      </w:r>
      <w:r w:rsidR="004B174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също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>получава</w:t>
      </w:r>
      <w:r w:rsidR="0085169D" w:rsidRP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финансова, морална, </w:t>
      </w:r>
      <w:r w:rsidR="0085169D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военна и дипломатическа подкрепа</w:t>
      </w:r>
      <w:r w:rsidR="008516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от п</w:t>
      </w:r>
      <w:r w:rsidR="0011142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редставители на </w:t>
      </w:r>
      <w:r w:rsidR="0011142E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85169D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. </w:t>
      </w:r>
    </w:p>
    <w:p w:rsidR="00E95043" w:rsidRPr="00FD24E2" w:rsidRDefault="00EA0227" w:rsidP="00CA23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ab/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Представители на </w:t>
      </w:r>
      <w:r w:rsidRPr="001A4A7C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оказват съпротива на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>владетели и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предводители,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които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са склонни на </w:t>
      </w:r>
      <w:r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комп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ромиси, преговори и съюз с латините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дори на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предаването на </w:t>
      </w:r>
      <w:r w:rsidR="001A4A7C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Йерусалим на кръстоносците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В този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остър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конфликт между 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>владетели и опозиция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 w:rsidR="001A4A7C" w:rsidRPr="001A4A7C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>организират събрания и петъчни проповеди</w:t>
      </w:r>
      <w:r w:rsidR="008C0FE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>и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призовават към </w:t>
      </w:r>
      <w:r w:rsidR="001A4A7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>свещена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война.</w:t>
      </w:r>
      <w:r w:rsidR="001533F3" w:rsidRPr="001533F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</w:p>
    <w:p w:rsidR="00065096" w:rsidRPr="00BF428E" w:rsidRDefault="00E95043" w:rsidP="00CA2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E95043"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Трета глава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обръща внимание на </w:t>
      </w:r>
      <w:r w:rsidR="005E3A68">
        <w:rPr>
          <w:rFonts w:ascii="Times New Roman" w:hAnsi="Times New Roman" w:cs="Times New Roman"/>
          <w:sz w:val="24"/>
          <w:szCs w:val="24"/>
          <w:lang w:val="bg-BG"/>
        </w:rPr>
        <w:t xml:space="preserve">отношението на интелектуалния и религиозния елит към </w:t>
      </w:r>
      <w:r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културната </w:t>
      </w:r>
      <w:r w:rsidR="000D2F9A" w:rsidRPr="000D2F9A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обстановка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държавата (стр. 209-280).</w:t>
      </w:r>
      <w:r w:rsidR="005E3A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23B0">
        <w:rPr>
          <w:rFonts w:ascii="Times New Roman" w:hAnsi="Times New Roman" w:cs="Times New Roman"/>
          <w:sz w:val="24"/>
          <w:szCs w:val="24"/>
          <w:lang w:val="bg-BG"/>
        </w:rPr>
        <w:t xml:space="preserve">И тук е отразен </w:t>
      </w:r>
      <w:r w:rsidR="00EE28EA">
        <w:rPr>
          <w:rFonts w:ascii="Times New Roman" w:hAnsi="Times New Roman" w:cs="Times New Roman"/>
          <w:sz w:val="24"/>
          <w:szCs w:val="24"/>
          <w:lang w:val="bg-BG"/>
        </w:rPr>
        <w:t>стре</w:t>
      </w:r>
      <w:r w:rsidR="002C16FC">
        <w:rPr>
          <w:rFonts w:ascii="Times New Roman" w:hAnsi="Times New Roman" w:cs="Times New Roman"/>
          <w:sz w:val="24"/>
          <w:szCs w:val="24"/>
          <w:lang w:val="bg-BG"/>
        </w:rPr>
        <w:t xml:space="preserve">межът на 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аййубидската власт да се обърне към представители на </w:t>
      </w:r>
      <w:r w:rsidR="002C16FC" w:rsidRPr="002C16FC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като 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ги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подтикне 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чрез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тяхната преподавателска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творческа дейност 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да разпространяват знания за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достойнствата на</w:t>
      </w:r>
      <w:r w:rsidR="00CA23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23B0" w:rsidRPr="002C16FC">
        <w:rPr>
          <w:rFonts w:ascii="Times New Roman" w:hAnsi="Times New Roman" w:cs="Times New Roman"/>
          <w:i/>
          <w:iCs/>
          <w:sz w:val="24"/>
          <w:szCs w:val="24"/>
          <w:lang w:val="bg-BG"/>
        </w:rPr>
        <w:t>джихада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 цел мобилизиране на обществото и набиране на войници, които да участват в боевете с кр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ъстоносците. О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тново откриваме ролята на </w:t>
      </w:r>
      <w:r w:rsidR="002C16FC" w:rsidRPr="002C16FC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вакъфската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институция, която отпуска средства за училищата и научните центрове с цел разпространение на религиозните науки. За тяхното изучаване допринася и преподаването на арабския език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2C16F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П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оезия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та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пък 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е способна д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а мотивира военните и да отправя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призив за обединение, поради което 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поетите 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са щедро награждавани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. Ш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ироко</w:t>
      </w:r>
      <w:r w:rsidR="00CC793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разпространение 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получават и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песните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, които възхваляват п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ророка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Мухаммад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както и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lastRenderedPageBreak/>
        <w:t xml:space="preserve">поемите, 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които се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опла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>ква</w:t>
      </w:r>
      <w:r w:rsidR="00CC793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съдбата на завладените от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кръстоносците 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>места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знаменията за победа и освобождаване </w:t>
      </w:r>
      <w:r w:rsidR="00CC793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 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превзетите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градове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начело с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Йерусалим</w:t>
      </w:r>
      <w:r w:rsidR="0006509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</w:p>
    <w:p w:rsidR="00BF428E" w:rsidRDefault="0022147E" w:rsidP="00346E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eastAsia="TimesNewRoman" w:cs="TimesNewRoman"/>
          <w:sz w:val="23"/>
          <w:szCs w:val="23"/>
          <w:lang w:val="bg-BG"/>
        </w:rPr>
        <w:tab/>
      </w:r>
      <w:r w:rsidR="00065096" w:rsidRPr="00065096">
        <w:rPr>
          <w:rFonts w:asciiTheme="majorBidi" w:eastAsia="TimesNewRoman" w:hAnsiTheme="majorBidi" w:cstheme="majorBidi"/>
          <w:sz w:val="24"/>
          <w:szCs w:val="24"/>
          <w:lang w:val="bg-BG"/>
        </w:rPr>
        <w:t>В тази сложна политическа и военна обстановка не са забравени и</w:t>
      </w:r>
      <w:r w:rsidR="00065096">
        <w:rPr>
          <w:rFonts w:eastAsia="TimesNewRoman" w:cs="TimesNewRoman"/>
          <w:sz w:val="23"/>
          <w:szCs w:val="23"/>
          <w:lang w:val="bg-BG"/>
        </w:rPr>
        <w:t xml:space="preserve"> 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историците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, които трябва да документират събитията, да опишат победите, пораженията, героичните постъпки и евентуално сключването на мирни договори. Между най-видните историци са</w:t>
      </w:r>
      <w:r w:rsidR="00CA23B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485CE1">
        <w:rPr>
          <w:rFonts w:asciiTheme="majorBidi" w:eastAsia="TimesNewRoman" w:hAnsiTheme="majorBidi" w:cstheme="majorBidi"/>
          <w:sz w:val="24"/>
          <w:szCs w:val="24"/>
          <w:lang w:val="bg-BG"/>
        </w:rPr>
        <w:t>aл-Исфахани (поч. 1200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),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И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бн Шаддад (поч.</w:t>
      </w:r>
      <w:r w:rsidR="00485CE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1234), </w:t>
      </w:r>
      <w:r w:rsidRPr="0022147E">
        <w:rPr>
          <w:rFonts w:asciiTheme="majorBidi" w:eastAsia="MS Mincho" w:hAnsiTheme="majorBidi" w:cstheme="majorBidi"/>
          <w:sz w:val="24"/>
          <w:szCs w:val="24"/>
          <w:lang w:val="bg-BG"/>
        </w:rPr>
        <w:t>Абд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ар</w:t>
      </w:r>
      <w:r w:rsidR="00CC793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-Рaхим aл-Бисани (поч. </w:t>
      </w:r>
      <w:r w:rsidR="00485CE1">
        <w:rPr>
          <w:rFonts w:asciiTheme="majorBidi" w:eastAsia="TimesNewRoman" w:hAnsiTheme="majorBidi" w:cstheme="majorBidi"/>
          <w:sz w:val="24"/>
          <w:szCs w:val="24"/>
          <w:lang w:val="bg-BG"/>
        </w:rPr>
        <w:t>1199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) и</w:t>
      </w:r>
      <w:r w:rsidR="00485CE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Абу</w:t>
      </w:r>
      <w:r w:rsidR="00485CE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Шамa ал-Maкдиси (поч. 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12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>67</w:t>
      </w:r>
      <w:r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)</w:t>
      </w:r>
      <w:r w:rsidR="00CC793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Наред с участието в битките на жени на страната на кръстоносци, в разказите на </w:t>
      </w:r>
      <w:r w:rsidR="00BF428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мюсюлмански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 w:rsidR="00BF428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на християнските </w:t>
      </w:r>
      <w:r w:rsidR="00BF428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ист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орици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се описват и жестокостите, извършвани от страна на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противник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>а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</w:p>
    <w:p w:rsidR="00791A80" w:rsidRDefault="00CC7936" w:rsidP="001426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Водачите на религиозните ордени – </w:t>
      </w:r>
      <w:r w:rsidR="00BF428E" w:rsidRPr="00346E2C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шейховете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също се стремят да окажат въздействие на масите и да ги мобилизират за война. 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м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>ю</w:t>
      </w:r>
      <w:r w:rsidR="00BF428E">
        <w:rPr>
          <w:rFonts w:asciiTheme="majorBidi" w:eastAsia="TimesNewRoman" w:hAnsiTheme="majorBidi" w:cstheme="majorBidi"/>
          <w:sz w:val="24"/>
          <w:szCs w:val="24"/>
          <w:lang w:val="bg-BG"/>
        </w:rPr>
        <w:t>сюлманските среди добре разбират значението на кръста за противника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а неговото спечелване 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>в битките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би довело до </w:t>
      </w:r>
      <w:r w:rsidR="008D2552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объркване сред противника</w:t>
      </w:r>
      <w:r w:rsidR="00346E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поражение. </w:t>
      </w:r>
    </w:p>
    <w:p w:rsidR="00E95043" w:rsidRPr="00C40CC3" w:rsidRDefault="00791A80" w:rsidP="00FA05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Усилията на властта по време</w:t>
      </w:r>
      <w:r w:rsidR="001426C5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 кръстоносните походи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FA05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са подкрепяни и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от 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представителите на 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приложнит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 науки, най-вече от 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>инженерите и медиците</w:t>
      </w:r>
      <w:r w:rsidR="0022147E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FA059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тново е показана ролята на </w:t>
      </w:r>
      <w:r w:rsidR="008D2552" w:rsidRPr="00791A8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участието им 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създаването на болници и медицински училища, в които работят лекари, </w:t>
      </w:r>
      <w:r w:rsidR="008D2552" w:rsidRPr="0022147E">
        <w:rPr>
          <w:rFonts w:asciiTheme="majorBidi" w:eastAsia="TimesNewRoman" w:hAnsiTheme="majorBidi" w:cstheme="majorBidi"/>
          <w:sz w:val="24"/>
          <w:szCs w:val="24"/>
          <w:lang w:val="bg-BG"/>
        </w:rPr>
        <w:t>известни с постиженията си в областта на медицинс</w:t>
      </w:r>
      <w:r w:rsidR="008D2552">
        <w:rPr>
          <w:rFonts w:asciiTheme="majorBidi" w:eastAsia="TimesNewRoman" w:hAnsiTheme="majorBidi" w:cstheme="majorBidi"/>
          <w:sz w:val="24"/>
          <w:szCs w:val="24"/>
          <w:lang w:val="bg-BG"/>
        </w:rPr>
        <w:t>ката наука и практика.</w:t>
      </w:r>
    </w:p>
    <w:p w:rsidR="00823156" w:rsidRDefault="00E95043" w:rsidP="00952790">
      <w:pPr>
        <w:spacing w:after="0" w:line="360" w:lineRule="auto"/>
        <w:ind w:firstLine="708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E95043">
        <w:rPr>
          <w:rFonts w:ascii="Times New Roman" w:hAnsi="Times New Roman" w:cs="Times New Roman"/>
          <w:b/>
          <w:bCs/>
          <w:sz w:val="24"/>
          <w:szCs w:val="24"/>
          <w:lang w:val="bg-BG"/>
        </w:rPr>
        <w:t>Четвърта глава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анализира </w:t>
      </w:r>
      <w:r w:rsidRPr="00485CE1"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социалната и икономическата обстановка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държавата</w:t>
      </w:r>
      <w:r w:rsidR="005321D9">
        <w:rPr>
          <w:rFonts w:ascii="Times New Roman" w:hAnsi="Times New Roman" w:cs="Times New Roman"/>
          <w:sz w:val="24"/>
          <w:szCs w:val="24"/>
          <w:lang w:val="bg-BG"/>
        </w:rPr>
        <w:t xml:space="preserve"> и отношението на интелектуалния и религиозния елит към нея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(стр. 281-350).</w:t>
      </w:r>
      <w:r w:rsidR="00DB0E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3F37">
        <w:rPr>
          <w:rFonts w:ascii="Times New Roman" w:hAnsi="Times New Roman" w:cs="Times New Roman"/>
          <w:sz w:val="24"/>
          <w:szCs w:val="24"/>
          <w:lang w:val="bg-BG"/>
        </w:rPr>
        <w:t>Тук се разкрива съвършено друга картина,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 xml:space="preserve"> породена предимно от военните действия – увеличени данъци;</w:t>
      </w:r>
      <w:r w:rsidR="009E3F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>грабежи и убийств</w:t>
      </w:r>
      <w:r w:rsidR="00FA059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>, извършвани от различни групировки;</w:t>
      </w:r>
      <w:r w:rsidR="008463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>болести, глад и бедност, към които се добавят и природни бедствия</w:t>
      </w:r>
      <w:r w:rsidR="009E3F37">
        <w:rPr>
          <w:rFonts w:ascii="Times New Roman" w:hAnsi="Times New Roman" w:cs="Times New Roman"/>
          <w:sz w:val="24"/>
          <w:szCs w:val="24"/>
          <w:lang w:val="bg-BG"/>
        </w:rPr>
        <w:t>. Всичко това налага промяна в предназначението и изр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E3F37">
        <w:rPr>
          <w:rFonts w:ascii="Times New Roman" w:hAnsi="Times New Roman" w:cs="Times New Roman"/>
          <w:sz w:val="24"/>
          <w:szCs w:val="24"/>
          <w:lang w:val="bg-BG"/>
        </w:rPr>
        <w:t xml:space="preserve">зходването на средствата, получавани от </w:t>
      </w:r>
      <w:r w:rsidR="009E3F37" w:rsidRPr="009E3F37">
        <w:rPr>
          <w:rFonts w:ascii="Times New Roman" w:hAnsi="Times New Roman" w:cs="Times New Roman"/>
          <w:i/>
          <w:iCs/>
          <w:sz w:val="24"/>
          <w:szCs w:val="24"/>
          <w:lang w:val="bg-BG"/>
        </w:rPr>
        <w:t>вакъфската</w:t>
      </w:r>
      <w:r w:rsidR="000325C1">
        <w:rPr>
          <w:rFonts w:ascii="Times New Roman" w:hAnsi="Times New Roman" w:cs="Times New Roman"/>
          <w:sz w:val="24"/>
          <w:szCs w:val="24"/>
          <w:lang w:val="bg-BG"/>
        </w:rPr>
        <w:t xml:space="preserve"> институция, като този път </w:t>
      </w:r>
      <w:r w:rsidR="001426C5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 w:rsidR="000325C1">
        <w:rPr>
          <w:rFonts w:ascii="Times New Roman" w:hAnsi="Times New Roman" w:cs="Times New Roman"/>
          <w:sz w:val="24"/>
          <w:szCs w:val="24"/>
          <w:lang w:val="bg-BG"/>
        </w:rPr>
        <w:t xml:space="preserve">биват насочвани към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хора, нуждаещи се от </w:t>
      </w:r>
      <w:r w:rsidR="000325C1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елементарни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условия на</w:t>
      </w:r>
      <w:r w:rsidR="000325C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живот.</w:t>
      </w:r>
      <w:r w:rsidR="0054457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Същевременно много учени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>, солидарни с усилията на държавата,</w:t>
      </w:r>
      <w:r w:rsidR="0054457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подпомагат със собствени средства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нуждаещи се ученици и други </w:t>
      </w:r>
      <w:r w:rsidR="0054457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лица, живеещи 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бедност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</w:p>
    <w:p w:rsidR="0011321F" w:rsidRPr="0011321F" w:rsidRDefault="0011321F" w:rsidP="001132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 xml:space="preserve">Засегната е и темата за морала, специално в редовете, посветени на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нравите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и поведението на европейската жена в Изтока, които имат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отрицателно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въздействие върху мюсюлманската общност. От друга страна, жените, взети в плен от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мюсюлмани и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ли от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кръстоносци,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еднакво изпитват страдания и дори са подложени на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експлоатация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Моралът засяга и поведението на аййубидски владетели, които не се съобразяват с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lastRenderedPageBreak/>
        <w:t xml:space="preserve">отхвърлените от исляма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норми, като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пеене и свирене на обществени места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а близки до тяхното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обкръжение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хора се занимават се с </w:t>
      </w:r>
      <w:r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продажба на алкохол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 практикуват дейности с цел печалба.</w:t>
      </w:r>
    </w:p>
    <w:p w:rsidR="0067235D" w:rsidRPr="00DB0ECE" w:rsidRDefault="00DB0ECE" w:rsidP="009527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В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тази обстановка на глад, болести, разпространение на </w:t>
      </w:r>
      <w:r w:rsidR="00846384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проституция и алкохолизъм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една част от представителите на </w:t>
      </w:r>
      <w:r w:rsidR="00846384" w:rsidRPr="00846384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11321F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са 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неудовлетворени от </w:t>
      </w:r>
      <w:r w:rsidR="0011321F">
        <w:rPr>
          <w:rFonts w:asciiTheme="majorBidi" w:eastAsia="TimesNewRoman" w:hAnsiTheme="majorBidi" w:cstheme="majorBidi"/>
          <w:sz w:val="24"/>
          <w:szCs w:val="24"/>
          <w:lang w:val="bg-BG"/>
        </w:rPr>
        <w:t>политиката на официалната власт и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се обявяват срещу нея. Те </w:t>
      </w:r>
      <w:r w:rsidR="00846384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поставят интересите на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46384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мюсюлманската общност над личния си интерес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застават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срещу социалната </w:t>
      </w:r>
      <w:r w:rsidR="00846384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несправедливост, икономическите несгоди и корупцията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Предлаганите от тях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>промени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обаче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изразяват единствено в 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призиви за </w:t>
      </w:r>
      <w:r w:rsidR="00846384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промени</w:t>
      </w:r>
      <w:r w:rsidR="0084638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не стигат до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конкретен сблъсък с </w:t>
      </w:r>
      <w:r w:rsidR="00434F5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управляващите. </w:t>
      </w:r>
    </w:p>
    <w:p w:rsidR="00C40CC3" w:rsidRPr="00E14C43" w:rsidRDefault="00DB0ECE" w:rsidP="009527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 известна степен настрани от обявената тема на тази глава стои въпросът за 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зараждането и развитието на </w:t>
      </w:r>
      <w:r w:rsidR="00823156" w:rsidRPr="00ED4C22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суфизма 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в Леванта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>Огромн</w:t>
      </w:r>
      <w:r w:rsidR="00823156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и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са средствата, </w:t>
      </w:r>
      <w:r w:rsidR="001426C5">
        <w:rPr>
          <w:rFonts w:asciiTheme="majorBidi" w:eastAsia="TimesNewRoman" w:hAnsiTheme="majorBidi" w:cstheme="majorBidi"/>
          <w:sz w:val="24"/>
          <w:szCs w:val="24"/>
          <w:lang w:val="bg-BG"/>
        </w:rPr>
        <w:t>изразходвани от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аййу</w:t>
      </w:r>
      <w:r w:rsidR="00E14C43" w:rsidRPr="00DB0ECE">
        <w:rPr>
          <w:rFonts w:asciiTheme="majorBidi" w:eastAsia="TimesNewRoman" w:hAnsiTheme="majorBidi" w:cstheme="majorBidi"/>
          <w:sz w:val="24"/>
          <w:szCs w:val="24"/>
          <w:lang w:val="bg-BG"/>
        </w:rPr>
        <w:t>бидските владетели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за подкрепа на </w:t>
      </w:r>
      <w:r w:rsidR="00E14C43" w:rsidRPr="0011321F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суфиите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които извличат и доста печалби от </w:t>
      </w:r>
      <w:r w:rsidR="00E14C43" w:rsidRPr="00E14C43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</w:p>
    <w:p w:rsidR="00EF2A6A" w:rsidRPr="00EF2A6A" w:rsidRDefault="00E95043" w:rsidP="00473809">
      <w:pPr>
        <w:spacing w:after="0" w:line="360" w:lineRule="auto"/>
        <w:ind w:firstLine="708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 w:rsidRPr="00EF2A6A">
        <w:rPr>
          <w:rFonts w:asciiTheme="majorBidi" w:hAnsiTheme="majorBidi" w:cstheme="majorBidi"/>
          <w:sz w:val="24"/>
          <w:szCs w:val="24"/>
          <w:lang w:val="bg-BG"/>
        </w:rPr>
        <w:t xml:space="preserve">Последната </w:t>
      </w:r>
      <w:r w:rsidRPr="00EF2A6A">
        <w:rPr>
          <w:rFonts w:asciiTheme="majorBidi" w:hAnsiTheme="majorBidi" w:cstheme="majorBidi"/>
          <w:b/>
          <w:bCs/>
          <w:sz w:val="24"/>
          <w:szCs w:val="24"/>
          <w:lang w:val="bg-BG"/>
        </w:rPr>
        <w:t>Пета глава</w:t>
      </w:r>
      <w:r w:rsidR="00ED4C22">
        <w:rPr>
          <w:rFonts w:asciiTheme="majorBidi" w:hAnsiTheme="majorBidi" w:cstheme="majorBidi"/>
          <w:sz w:val="24"/>
          <w:szCs w:val="24"/>
          <w:lang w:val="bg-BG"/>
        </w:rPr>
        <w:t xml:space="preserve"> е посветена на </w:t>
      </w:r>
      <w:r w:rsidR="00ED4C22" w:rsidRPr="00ED4C22">
        <w:rPr>
          <w:rFonts w:asciiTheme="majorBidi" w:hAnsiTheme="majorBidi" w:cstheme="majorBidi"/>
          <w:b/>
          <w:bCs/>
          <w:sz w:val="24"/>
          <w:szCs w:val="24"/>
          <w:lang w:val="bg-BG"/>
        </w:rPr>
        <w:t>религиозно</w:t>
      </w:r>
      <w:r w:rsidR="00EF2A6A" w:rsidRPr="00ED4C22">
        <w:rPr>
          <w:rFonts w:asciiTheme="majorBidi" w:hAnsiTheme="majorBidi" w:cstheme="majorBidi"/>
          <w:b/>
          <w:bCs/>
          <w:sz w:val="24"/>
          <w:szCs w:val="24"/>
          <w:lang w:val="bg-BG"/>
        </w:rPr>
        <w:t>-конфесионалната обстановка</w:t>
      </w:r>
      <w:r w:rsidR="00EF2A6A" w:rsidRPr="00EF2A6A">
        <w:rPr>
          <w:rFonts w:asciiTheme="majorBidi" w:hAnsiTheme="majorBidi" w:cstheme="majorBidi"/>
          <w:sz w:val="24"/>
          <w:szCs w:val="24"/>
          <w:lang w:val="bg-BG"/>
        </w:rPr>
        <w:t xml:space="preserve"> и отношението на </w:t>
      </w:r>
      <w:r w:rsidR="00EF2A6A" w:rsidRPr="00ED4C22">
        <w:rPr>
          <w:rFonts w:asciiTheme="majorBidi" w:hAnsiTheme="majorBidi" w:cstheme="majorBidi"/>
          <w:sz w:val="24"/>
          <w:szCs w:val="24"/>
          <w:lang w:val="bg-BG"/>
        </w:rPr>
        <w:t>и</w:t>
      </w:r>
      <w:r w:rsidR="00EF2A6A" w:rsidRPr="00ED4C22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нтелектуалните и религиозни елити </w:t>
      </w:r>
      <w:r w:rsidR="00EF2A6A" w:rsidRPr="00EF2A6A">
        <w:rPr>
          <w:rFonts w:asciiTheme="majorBidi" w:hAnsiTheme="majorBidi" w:cstheme="majorBidi"/>
          <w:sz w:val="24"/>
          <w:szCs w:val="24"/>
          <w:lang w:val="bg-BG"/>
        </w:rPr>
        <w:t xml:space="preserve">(стр. 351-420). </w:t>
      </w:r>
    </w:p>
    <w:p w:rsidR="00EF2A6A" w:rsidRPr="00EF2A6A" w:rsidRDefault="00EF2A6A" w:rsidP="00E642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="TimesNewRomanPS-ItalicMT" w:eastAsia="TimesNewRomanPS-BoldMT" w:hAnsi="TimesNewRomanPS-ItalicMT" w:cs="TimesNewRomanPS-ItalicMT"/>
          <w:i/>
          <w:iCs/>
          <w:sz w:val="18"/>
          <w:szCs w:val="18"/>
          <w:lang w:val="bg-BG"/>
        </w:rPr>
        <w:tab/>
      </w:r>
      <w:r w:rsidR="00E14C43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На първо място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тук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>са разкрити усилията, които полагат аййу</w:t>
      </w:r>
      <w:r w:rsidR="00E14C43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бидските владетели 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подкрепящите ги представители на </w:t>
      </w:r>
      <w:r w:rsidR="00E14C43" w:rsidRPr="00E14C43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улемата 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изкореня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ване на фатимидското наследство и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унищожаване на исмаилитска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та идеология, която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шиитск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ата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династия н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>а ф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атимидите налага през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период</w:t>
      </w:r>
      <w:r w:rsidR="00E14C4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  на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своето у</w:t>
      </w:r>
      <w:r w:rsidR="00ED4C2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правление в Египет и Леванта.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Целта е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укрепване позициите на суннизма в училищата,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>джамиите,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95279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суфийските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молитвени 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>домове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>, както и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научни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религиозни</w:t>
      </w:r>
      <w:r w:rsidR="00EE3CE8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центрове, които са под влиянието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фатимидск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ата </w:t>
      </w:r>
      <w:r w:rsidR="00ED4C2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идеология.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Създават се специални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суннитски училища,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финансирани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отново 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>от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473809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вакъфите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. Привличани са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известни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суннитски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учени-богослови, които следва да 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допринесат за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разпространението на суннитската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5279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идеология и за 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>борба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 рационалното познание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областта на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философията.</w:t>
      </w:r>
      <w:r w:rsidR="00465DB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Поради опасението от репресии,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особено след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екзекуцията на известния философ Шихаб ад-Дин ас-Сухрауарди през 1190 г.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философите </w:t>
      </w:r>
      <w:r w:rsidR="00E642F7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продължават заниман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ията си тайно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ab/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</w:p>
    <w:p w:rsidR="00EF2A6A" w:rsidRPr="00EF2A6A" w:rsidRDefault="00EF2A6A" w:rsidP="009A37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Обстановката обаче в средите на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суннитските религиозно</w:t>
      </w:r>
      <w:r w:rsidR="00ED4C22">
        <w:rPr>
          <w:rFonts w:asciiTheme="majorBidi" w:eastAsia="TimesNewRoman" w:hAnsiTheme="majorBidi" w:cstheme="majorBidi"/>
          <w:sz w:val="24"/>
          <w:szCs w:val="24"/>
          <w:lang w:val="bg-BG"/>
        </w:rPr>
        <w:t>-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правни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47380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школи не е съвсем спокойна. Налице са противоречия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между шафиити и ханбалити, 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което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изразява в провеждани 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диспути в джамиите и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проява на агресия спрямо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после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дователите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>. За сетен път докторантът обръща внимание на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ролята на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791A8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</w:t>
      </w:r>
      <w:r w:rsidR="00E642F7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те.</w:t>
      </w:r>
      <w:r w:rsidR="002E0691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Въпреки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хуманитарни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те цели на техни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учредители 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да финансират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учебния процес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 което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привлича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>т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към Леванта голям брой учени и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ученици, бедни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нуждаещи се от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lastRenderedPageBreak/>
        <w:t>подслон, храна и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облекло 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>хора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условия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та, поставени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във </w:t>
      </w:r>
      <w:r w:rsidRPr="00473809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вакъфските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документ, се оказват 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п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речка за учени и 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ученици, </w:t>
      </w:r>
      <w:r w:rsidR="00E642F7">
        <w:rPr>
          <w:rFonts w:asciiTheme="majorBidi" w:eastAsia="TimesNewRoman" w:hAnsiTheme="majorBidi" w:cstheme="majorBidi"/>
          <w:sz w:val="24"/>
          <w:szCs w:val="24"/>
          <w:lang w:val="bg-BG"/>
        </w:rPr>
        <w:t>които не принадлежат</w:t>
      </w:r>
      <w:r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към 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>конфесионални направления, застъпени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 </w:t>
      </w:r>
      <w:r w:rsidR="00791A80" w:rsidRPr="00473809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медресетата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</w:p>
    <w:p w:rsidR="00EF2A6A" w:rsidRDefault="008509A0" w:rsidP="009A37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по-голямата си част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училищата в Леванта прин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>адлежат към шафиитската школа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възприета от 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почти </w:t>
      </w:r>
      <w:r w:rsidR="00ED4C22">
        <w:rPr>
          <w:rFonts w:asciiTheme="majorBidi" w:eastAsia="TimesNewRoman" w:hAnsiTheme="majorBidi" w:cstheme="majorBidi"/>
          <w:sz w:val="24"/>
          <w:szCs w:val="24"/>
          <w:lang w:val="bg-BG"/>
        </w:rPr>
        <w:t>всички аййу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бидски владет</w:t>
      </w:r>
      <w:r w:rsidR="00714638">
        <w:rPr>
          <w:rFonts w:asciiTheme="majorBidi" w:eastAsia="TimesNewRoman" w:hAnsiTheme="majorBidi" w:cstheme="majorBidi"/>
          <w:sz w:val="24"/>
          <w:szCs w:val="24"/>
          <w:lang w:val="bg-BG"/>
        </w:rPr>
        <w:t>ели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. След</w:t>
      </w:r>
      <w:r w:rsidR="002E069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тях се нареждат </w:t>
      </w:r>
      <w:r w:rsidR="00EF2A6A" w:rsidRPr="00714638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 xml:space="preserve">медресетата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към ханафитск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ата школа, за които са учредени </w:t>
      </w:r>
      <w:r w:rsidR="00EF2A6A" w:rsidRPr="00791A8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вакъфи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благодарение на султан Нур ад-Дин Махмуд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Занги, както и на ал-Малик ал-</w:t>
      </w:r>
      <w:r w:rsidR="00ED4C22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Муаззам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Иса, който допринася за господството на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ханафитската школа по време на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управлението си в Леванта. 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>Същевременно някои от п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оследователите 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>на ханбалит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ите и 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>маликит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>ите се оказват п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ринудени да преминат към шафиитската 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>богословско-правна</w:t>
      </w:r>
      <w:r w:rsidR="009A37B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школа, за да </w:t>
      </w:r>
      <w:r w:rsidR="00791A8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си намерят място или да ползват </w:t>
      </w:r>
      <w:r w:rsidR="00EF2A6A" w:rsidRPr="00EF2A6A">
        <w:rPr>
          <w:rFonts w:asciiTheme="majorBidi" w:eastAsia="TimesNewRoman" w:hAnsiTheme="majorBidi" w:cstheme="majorBidi"/>
          <w:sz w:val="24"/>
          <w:szCs w:val="24"/>
          <w:lang w:val="bg-BG"/>
        </w:rPr>
        <w:t>издръжката, на която могат да разчитат в шафиитските и ханафитс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ките </w:t>
      </w:r>
      <w:r w:rsidR="00B40B10" w:rsidRPr="00B40B1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медресета</w:t>
      </w:r>
      <w:r w:rsidR="00B40B10" w:rsidRPr="00B40B10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</w:p>
    <w:p w:rsidR="009A37B3" w:rsidRPr="0026021C" w:rsidRDefault="009A37B3" w:rsidP="009114C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 xml:space="preserve">Държа да 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>допълня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също така, че 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към отделните глави Джехад ал-Масри е приложил конкретно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заключение, добре разграничено от основния текст. 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Изложението на всяка глава почива върху информация, почерпена от богатата изворова база, 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използвана в изследването, която 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представлява 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>преди всичко панорама на арабската литература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>, създадена през аййубидския в период.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Освен това, 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>в редица случаи докторантът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подкрепя направените изводи с преводи на подбрани фрагменти от източниците. Впечатлява също така изключително акуратно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нанесени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бележките под линия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(за всяка глава те са над 300)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, които съдържат не само библио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графски посочки, но и пояснения на термини, биографични данни за авторите</w:t>
      </w:r>
      <w:r w:rsidR="00F23A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лицата, отразени в текста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допълнителни пояснения за събития и други подробности. </w:t>
      </w:r>
    </w:p>
    <w:p w:rsidR="00885BC9" w:rsidRDefault="009A37B3" w:rsidP="00885BC9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</w:t>
      </w:r>
      <w:r w:rsidR="008C6BF6" w:rsidRPr="008C6BF6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Заключението </w:t>
      </w:r>
      <w:r w:rsidR="00B17832">
        <w:rPr>
          <w:rFonts w:ascii="Times New Roman" w:hAnsi="Times New Roman" w:cs="Times New Roman"/>
          <w:sz w:val="24"/>
          <w:szCs w:val="24"/>
          <w:lang w:val="bg-BG"/>
        </w:rPr>
        <w:t xml:space="preserve">(стр. 421-428) </w:t>
      </w:r>
      <w:r w:rsidR="00B40B10">
        <w:rPr>
          <w:rFonts w:ascii="Times New Roman" w:hAnsi="Times New Roman" w:cs="Times New Roman"/>
          <w:sz w:val="24"/>
          <w:szCs w:val="24"/>
          <w:lang w:val="bg-BG"/>
        </w:rPr>
        <w:t>докторантът отбелязва, че отношението</w:t>
      </w:r>
      <w:r w:rsidR="004F3D61">
        <w:rPr>
          <w:rFonts w:ascii="Times New Roman" w:hAnsi="Times New Roman" w:cs="Times New Roman"/>
          <w:sz w:val="24"/>
          <w:szCs w:val="24"/>
          <w:lang w:val="bg-BG"/>
        </w:rPr>
        <w:t xml:space="preserve"> и поведението</w:t>
      </w:r>
      <w:r w:rsidR="00B40B10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интелектуалните 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>и религиозните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авторитети в Леванта 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>по отношение управлението на аййубидите не е еднозначно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>. П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ротиворечие между тях </w:t>
      </w:r>
      <w:r w:rsidR="004F3D61">
        <w:rPr>
          <w:rFonts w:asciiTheme="majorBidi" w:eastAsia="TimesNewRoman" w:hAnsiTheme="majorBidi" w:cstheme="majorBidi"/>
          <w:sz w:val="24"/>
          <w:szCs w:val="24"/>
          <w:lang w:val="bg-BG"/>
        </w:rPr>
        <w:t>не позволява да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се постигне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обединение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за да бъдат осъществени 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промени в управлението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в интерес на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населението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>. Намесват се и ф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актори от личен и конфесионален интерес. 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От особено значение е политиката на </w:t>
      </w:r>
      <w:r w:rsidR="00B40B10" w:rsidRPr="00B40B10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вакъфската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институция, която 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оказва </w:t>
      </w:r>
      <w:r w:rsidR="00B40B10">
        <w:rPr>
          <w:rFonts w:asciiTheme="majorBidi" w:eastAsia="TimesNewRoman" w:hAnsiTheme="majorBidi" w:cstheme="majorBidi"/>
          <w:sz w:val="24"/>
          <w:szCs w:val="24"/>
          <w:lang w:val="bg-BG"/>
        </w:rPr>
        <w:t>под влияние на аййу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>бидската власт.</w:t>
      </w:r>
      <w:r w:rsidR="00885BC9"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</w:p>
    <w:p w:rsidR="0003642C" w:rsidRDefault="00885BC9" w:rsidP="0087186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 xml:space="preserve">В зависимост от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отношението им управлението на аййу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бидската династия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, с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ред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интелектуалните и религиозните елити 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очертават три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основни групи. На първо място 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са представителите на </w:t>
      </w:r>
      <w:r w:rsidR="00ED7BF9" w:rsidRPr="00ED7BF9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улемата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>, които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водени от религиозни съображения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са лоялни към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властта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От значение за тях е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фактът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, че аййубидите са привърженици на суннизма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поддържа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т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идеята за </w:t>
      </w:r>
      <w:r w:rsidR="0003642C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свещена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та</w:t>
      </w:r>
      <w:r w:rsidR="0003642C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война (</w:t>
      </w:r>
      <w:r w:rsidR="0003642C" w:rsidRPr="00C0512F">
        <w:rPr>
          <w:rFonts w:asciiTheme="majorBidi" w:eastAsia="TimesNewRoman" w:hAnsiTheme="majorBidi" w:cstheme="majorBidi"/>
          <w:i/>
          <w:iCs/>
          <w:sz w:val="24"/>
          <w:szCs w:val="24"/>
          <w:lang w:val="bg-BG"/>
        </w:rPr>
        <w:t>джихад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). Част от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тях подкрепят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lastRenderedPageBreak/>
        <w:t>управляващите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водени от личните си интереси,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високите държавни постове, които заемат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 близките отношения с властта.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Към тази група могат да бъдат отнесени и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поети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те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, които създават и рецитират поеми, възхваляващи аййубидските владетели,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с цел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лично </w:t>
      </w:r>
      <w:r w:rsidR="00871864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облагодетелстване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печелене на пари,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известност и привилегии. </w:t>
      </w:r>
    </w:p>
    <w:p w:rsidR="0003642C" w:rsidRPr="00E86793" w:rsidRDefault="00C0512F" w:rsidP="00871864">
      <w:pPr>
        <w:spacing w:after="0" w:line="360" w:lineRule="auto"/>
        <w:ind w:firstLine="708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>На втор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 място са 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>тези, които заемат неутрална позиция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не са съгласни с управлението, но 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предпочитат да стоят настрани от </w:t>
      </w:r>
      <w:r w:rsidR="00ED7BF9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политическия живот</w:t>
      </w:r>
      <w:r w:rsidR="00ED7BF9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Те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се ползват с влияние в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обществото и са подкрепяни от широки слоеве от населението.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За да отслабят влиянието им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управляващ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ите прилагат различни похвати, между които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>опити за привличане, изнудване, изпращане в изгнание, затвор, дори убийства</w:t>
      </w:r>
      <w:r w:rsidR="00E86793" w:rsidRPr="00E86793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</w:p>
    <w:p w:rsidR="00C0512F" w:rsidRPr="00871864" w:rsidRDefault="00ED7BF9" w:rsidP="00871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>Последната група включва опозиционно настроените улеми, които се бунтуват срещу властта. Те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хните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индивидуални действия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обаче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не довеждат до обединение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 сваляне на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управлението или </w:t>
      </w:r>
      <w:r w:rsidR="004F3D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някакви </w:t>
      </w:r>
      <w:r w:rsidR="004F3D61">
        <w:rPr>
          <w:rFonts w:asciiTheme="majorBidi" w:eastAsia="TimesNewRoman" w:hAnsiTheme="majorBidi" w:cstheme="majorBidi"/>
          <w:sz w:val="24"/>
          <w:szCs w:val="24"/>
          <w:lang w:val="bg-BG"/>
        </w:rPr>
        <w:t>радикални промени.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Основен фактор в тази обстановка, който пречи за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формирането на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действащо</w:t>
      </w:r>
      <w:r w:rsidR="004F3D61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опозиционно движение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са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К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ръстоносните походи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.</w:t>
      </w:r>
      <w:r w:rsidR="00F1106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Те определят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основната 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цел, а именно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да се даде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отпор на кръстоносцит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е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,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вместо да се води борба срещу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управлението.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 доктората </w:t>
      </w:r>
      <w:r w:rsidR="00E86793">
        <w:rPr>
          <w:rFonts w:asciiTheme="majorBidi" w:eastAsia="TimesNewRoman" w:hAnsiTheme="majorBidi" w:cstheme="majorBidi"/>
          <w:sz w:val="24"/>
          <w:szCs w:val="24"/>
          <w:lang w:val="bg-BG"/>
        </w:rPr>
        <w:t>са представени и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7D1A5C">
        <w:rPr>
          <w:rFonts w:asciiTheme="majorBidi" w:eastAsia="TimesNewRoman" w:hAnsiTheme="majorBidi" w:cstheme="majorBidi"/>
          <w:sz w:val="24"/>
          <w:szCs w:val="24"/>
          <w:lang w:val="bg-BG"/>
        </w:rPr>
        <w:t>учени, които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не приемат пред</w:t>
      </w:r>
      <w:r w:rsidR="00871864">
        <w:rPr>
          <w:rFonts w:asciiTheme="majorBidi" w:eastAsia="TimesNewRoman" w:hAnsiTheme="majorBidi" w:cstheme="majorBidi"/>
          <w:sz w:val="24"/>
          <w:szCs w:val="24"/>
          <w:lang w:val="bg-BG"/>
        </w:rPr>
        <w:t>л</w:t>
      </w:r>
      <w:r w:rsidR="0003642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ожените им </w:t>
      </w:r>
      <w:r w:rsidR="007D1A5C">
        <w:rPr>
          <w:rFonts w:asciiTheme="majorBidi" w:eastAsia="TimesNewRoman" w:hAnsiTheme="majorBidi" w:cstheme="majorBidi"/>
          <w:sz w:val="24"/>
          <w:szCs w:val="24"/>
          <w:lang w:val="bg-BG"/>
        </w:rPr>
        <w:t>високи постове и привилегии. Успоредно с научните си</w:t>
      </w:r>
      <w:r w:rsidR="007D1A5C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занимания</w:t>
      </w:r>
      <w:r w:rsidR="007D1A5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те подпомагат финансово други представители на науката, а също и ученици. </w:t>
      </w:r>
    </w:p>
    <w:p w:rsidR="0073534A" w:rsidRDefault="004B3010" w:rsidP="009114C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-BoldMT" w:hAnsiTheme="majorBidi" w:cstheme="majorBidi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 xml:space="preserve">В края на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дисертационния труд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е поместена </w:t>
      </w:r>
      <w:r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б</w:t>
      </w:r>
      <w:r w:rsidR="008C6BF6" w:rsidRPr="008C6BF6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иблиография</w:t>
      </w:r>
      <w:r w:rsidR="008504E3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 </w:t>
      </w:r>
      <w:r w:rsidR="008504E3" w:rsidRPr="008504E3">
        <w:rPr>
          <w:rFonts w:asciiTheme="majorBidi" w:eastAsia="TimesNewRomanPS-BoldMT" w:hAnsiTheme="majorBidi" w:cstheme="majorBidi"/>
          <w:sz w:val="24"/>
          <w:szCs w:val="24"/>
          <w:lang w:val="bg-BG"/>
        </w:rPr>
        <w:t>(стр. 429-444)</w:t>
      </w:r>
      <w:r w:rsidRPr="008504E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която включва извори и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изследвания,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ползвани и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цитирани в хода на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изложението. </w:t>
      </w:r>
      <w:r w:rsidR="00F1106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Докторантът обстойно ни запознава с тяхното съдържание в </w:t>
      </w:r>
      <w:r w:rsidR="00F1106C" w:rsidRPr="00F1106C">
        <w:rPr>
          <w:rFonts w:asciiTheme="majorBidi" w:eastAsia="TimesNewRomanPS-BoldMT" w:hAnsiTheme="majorBidi" w:cstheme="majorBidi"/>
          <w:sz w:val="24"/>
          <w:szCs w:val="24"/>
          <w:lang w:val="bg-BG"/>
        </w:rPr>
        <w:t>прил</w:t>
      </w:r>
      <w:r w:rsidR="00F1106C">
        <w:rPr>
          <w:rFonts w:asciiTheme="majorBidi" w:eastAsia="TimesNewRomanPS-BoldMT" w:hAnsiTheme="majorBidi" w:cstheme="majorBidi"/>
          <w:sz w:val="24"/>
          <w:szCs w:val="24"/>
          <w:lang w:val="bg-BG"/>
        </w:rPr>
        <w:t>ожения към</w:t>
      </w:r>
      <w:r w:rsidR="00F1106C" w:rsidRPr="00F1106C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114CD" w:rsidRPr="009114CD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автореферата</w:t>
      </w:r>
      <w:r w:rsidR="00F1106C" w:rsidRPr="009114CD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 </w:t>
      </w:r>
      <w:r w:rsidR="009114CD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„</w:t>
      </w:r>
      <w:r w:rsidR="00F1106C" w:rsidRPr="008C6BF6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П</w:t>
      </w:r>
      <w:r w:rsidR="00F1106C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реглед на </w:t>
      </w:r>
      <w:r w:rsidR="009114CD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най-важните </w:t>
      </w:r>
      <w:r w:rsidR="00F1106C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извори и изследвания</w:t>
      </w:r>
      <w:r w:rsidR="009114CD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“</w:t>
      </w:r>
      <w:r w:rsidR="00F1106C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. </w:t>
      </w:r>
      <w:r w:rsidR="005A5F95" w:rsidRPr="005A5F95">
        <w:rPr>
          <w:rFonts w:asciiTheme="majorBidi" w:eastAsia="TimesNewRomanPS-BoldMT" w:hAnsiTheme="majorBidi" w:cstheme="majorBidi"/>
          <w:sz w:val="24"/>
          <w:szCs w:val="24"/>
          <w:lang w:val="bg-BG"/>
        </w:rPr>
        <w:t>Този</w:t>
      </w:r>
      <w:r w:rsidR="005A5F95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преглед убедително демонстрира огромния 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по </w:t>
      </w:r>
      <w:r w:rsidR="005A5F95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обем 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и </w:t>
      </w:r>
      <w:r w:rsidR="005A5F95">
        <w:rPr>
          <w:rFonts w:asciiTheme="majorBidi" w:eastAsia="TimesNewRomanPS-BoldMT" w:hAnsiTheme="majorBidi" w:cstheme="majorBidi"/>
          <w:sz w:val="24"/>
          <w:szCs w:val="24"/>
          <w:lang w:val="bg-BG"/>
        </w:rPr>
        <w:t>различ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ен по</w:t>
      </w:r>
      <w:r w:rsidR="005A5F95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характер 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материал, 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>използван в изследването, и убедително потвърждава</w:t>
      </w:r>
      <w:r w:rsidR="00F1106C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</w:t>
      </w:r>
      <w:r w:rsidR="00F1106C" w:rsidRPr="00570E45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обективния </w:t>
      </w:r>
      <w:r w:rsidR="00570E45" w:rsidRPr="00570E45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 xml:space="preserve">и критичен </w:t>
      </w:r>
      <w:r w:rsidR="00F1106C" w:rsidRPr="00570E45"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t>поглед на докторанта</w:t>
      </w:r>
      <w:r w:rsidR="00F1106C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към събитията и изворите, които ги отразяват. </w:t>
      </w:r>
    </w:p>
    <w:p w:rsidR="00570E45" w:rsidRDefault="00F1106C" w:rsidP="009114C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Посочени са ръкописи, съхранявани в различни библиотеки в света, както и  </w:t>
      </w:r>
      <w:r w:rsidR="009114CD" w:rsidRP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регистри на шариатския съд на Йерусалим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>, всички те,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ползвани </w:t>
      </w:r>
      <w:r w:rsidRPr="00E8679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9114CD" w:rsidRPr="00E8679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под формата на микрофилми, съхранявани в Центъра за документи и ръкописи към Йорданския университет в 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>Аман.</w:t>
      </w:r>
      <w:r w:rsidRPr="00E8679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E86793" w:rsidRPr="00E86793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Значими събития събития в Леванта през разглеждания период съдържат и </w:t>
      </w:r>
      <w:r w:rsidR="00E86793" w:rsidRP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извори по обща ислямска история, биографи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и на известни ислямски учени, извори, посветени на история на аййу</w:t>
      </w:r>
      <w:r w:rsidR="009114CD">
        <w:rPr>
          <w:rFonts w:asciiTheme="majorBidi" w:eastAsia="TimesNewRomanPS-BoldMT" w:hAnsiTheme="majorBidi" w:cstheme="majorBidi"/>
          <w:sz w:val="24"/>
          <w:szCs w:val="24"/>
          <w:lang w:val="bg-BG"/>
        </w:rPr>
        <w:t>бидската династия, биографични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сборници, </w:t>
      </w:r>
      <w:r w:rsidR="00E86793" w:rsidRP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посветена на завоеванията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>, пътеписи и географски съчинения, истории на конкретни градов</w:t>
      </w:r>
      <w:r w:rsidR="00570E45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е и тяхната топография. Към тях ще добавим и </w:t>
      </w:r>
      <w:r w:rsidR="00570E45" w:rsidRPr="00570E45">
        <w:rPr>
          <w:rFonts w:asciiTheme="majorBidi" w:eastAsia="TimesNewRomanPS-BoldMT" w:hAnsiTheme="majorBidi" w:cstheme="majorBidi"/>
          <w:sz w:val="24"/>
          <w:szCs w:val="24"/>
          <w:lang w:val="bg-BG"/>
        </w:rPr>
        <w:t>съвременни изследвания на арабски автори.</w:t>
      </w:r>
    </w:p>
    <w:p w:rsidR="008C6BF6" w:rsidRPr="008C6BF6" w:rsidRDefault="00570E45" w:rsidP="001D2CF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" w:hAnsiTheme="majorBidi" w:cstheme="majorBidi"/>
          <w:sz w:val="24"/>
          <w:szCs w:val="24"/>
          <w:lang w:val="bg-BG"/>
        </w:rPr>
      </w:pPr>
      <w:r>
        <w:rPr>
          <w:rFonts w:asciiTheme="majorBidi" w:eastAsia="TimesNewRomanPS-BoldMT" w:hAnsiTheme="majorBidi" w:cstheme="majorBidi"/>
          <w:b/>
          <w:bCs/>
          <w:sz w:val="24"/>
          <w:szCs w:val="24"/>
          <w:lang w:val="bg-BG"/>
        </w:rPr>
        <w:lastRenderedPageBreak/>
        <w:tab/>
      </w:r>
      <w:r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Докторантът ползва в превод и латински  извори, създадени от </w:t>
      </w:r>
      <w:r w:rsidR="00E86793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съвременници на историческите събития в Леванта по времето на кръстоносните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походи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Включени са и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>съвременни</w:t>
      </w:r>
      <w:r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европейски изследвания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, които му позволяват да постигне 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правилна оценка на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събитията и да се запознае с </w:t>
      </w:r>
      <w:r w:rsidR="009114CD">
        <w:rPr>
          <w:rFonts w:asciiTheme="majorBidi" w:eastAsia="TimesNewRoman" w:hAnsiTheme="majorBidi" w:cstheme="majorBidi"/>
          <w:sz w:val="24"/>
          <w:szCs w:val="24"/>
          <w:lang w:val="bg-BG"/>
        </w:rPr>
        <w:t>аналитично-критичния</w:t>
      </w:r>
      <w:r w:rsidRPr="00570E45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метод на изследване</w:t>
      </w:r>
      <w:r w:rsidR="009704F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. Използвани са също така </w:t>
      </w:r>
      <w:r w:rsidR="00287EC6" w:rsidRPr="00287EC6">
        <w:rPr>
          <w:rFonts w:asciiTheme="majorBidi" w:eastAsia="TimesNewRomanPS-BoldMT" w:hAnsiTheme="majorBidi" w:cstheme="majorBidi"/>
          <w:sz w:val="24"/>
          <w:szCs w:val="24"/>
          <w:lang w:val="bg-BG"/>
        </w:rPr>
        <w:t>изследвания</w:t>
      </w:r>
      <w:r w:rsidR="009704FB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на турски език</w:t>
      </w:r>
      <w:r w:rsidR="00287EC6" w:rsidRPr="00287EC6">
        <w:rPr>
          <w:rFonts w:asciiTheme="majorBidi" w:eastAsia="TimesNewRomanPS-BoldMT" w:hAnsiTheme="majorBidi" w:cstheme="majorBidi"/>
          <w:sz w:val="24"/>
          <w:szCs w:val="24"/>
          <w:lang w:val="bg-BG"/>
        </w:rPr>
        <w:t>,</w:t>
      </w:r>
      <w:r w:rsidR="00287EC6" w:rsidRPr="00287EC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87EC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чиито автори принадлежат към страна, </w:t>
      </w:r>
      <w:r w:rsidR="009704F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която владее част </w:t>
      </w:r>
      <w:r w:rsidR="00287EC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от</w:t>
      </w:r>
      <w:r w:rsidR="00287EC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87EC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ислямския свят по време на кръстоносните походи.</w:t>
      </w:r>
      <w:r w:rsidR="00287EC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Намирам за особено ценно привличането и на </w:t>
      </w:r>
      <w:r w:rsidR="00287EC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редица важни</w:t>
      </w:r>
      <w:r w:rsidR="00287EC6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</w:t>
      </w:r>
      <w:r w:rsidR="00287EC6" w:rsidRPr="00287EC6">
        <w:rPr>
          <w:rFonts w:asciiTheme="majorBidi" w:eastAsia="TimesNewRomanPS-BoldMT" w:hAnsiTheme="majorBidi" w:cstheme="majorBidi"/>
          <w:sz w:val="24"/>
          <w:szCs w:val="24"/>
          <w:lang w:val="bg-BG"/>
        </w:rPr>
        <w:t>изследвания на персийски език</w:t>
      </w:r>
      <w:r w:rsidR="00287EC6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, които се отличават по интерпретация на събитията от арабските им колеги. </w:t>
      </w:r>
      <w:r w:rsidR="0073534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Докторатът почива и на </w:t>
      </w:r>
      <w:r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сведения, почерпени от </w:t>
      </w:r>
      <w:r w:rsidR="0073534A" w:rsidRPr="0073534A">
        <w:rPr>
          <w:rFonts w:asciiTheme="majorBidi" w:eastAsia="TimesNewRomanPS-BoldMT" w:hAnsiTheme="majorBidi" w:cstheme="majorBidi"/>
          <w:sz w:val="24"/>
          <w:szCs w:val="24"/>
          <w:lang w:val="bg-BG"/>
        </w:rPr>
        <w:t>източници на иврит</w:t>
      </w:r>
      <w:r w:rsidR="001D2CFB">
        <w:rPr>
          <w:rFonts w:asciiTheme="majorBidi" w:eastAsia="TimesNewRomanPS-BoldMT" w:hAnsiTheme="majorBidi" w:cstheme="majorBidi"/>
          <w:sz w:val="24"/>
          <w:szCs w:val="24"/>
          <w:lang w:val="bg-BG"/>
        </w:rPr>
        <w:t>, които също</w:t>
      </w:r>
      <w:r w:rsidR="0073534A">
        <w:rPr>
          <w:rFonts w:asciiTheme="majorBidi" w:eastAsia="TimesNewRomanPS-BoldMT" w:hAnsiTheme="majorBidi" w:cstheme="majorBidi"/>
          <w:sz w:val="24"/>
          <w:szCs w:val="24"/>
          <w:lang w:val="bg-BG"/>
        </w:rPr>
        <w:t xml:space="preserve"> </w:t>
      </w:r>
      <w:r w:rsidR="0073534A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съдържат </w:t>
      </w:r>
      <w:r w:rsidR="008C6BF6" w:rsidRPr="008C6BF6">
        <w:rPr>
          <w:rFonts w:asciiTheme="majorBidi" w:eastAsia="TimesNewRoman" w:hAnsiTheme="majorBidi" w:cstheme="majorBidi"/>
          <w:sz w:val="24"/>
          <w:szCs w:val="24"/>
          <w:lang w:val="bg-BG"/>
        </w:rPr>
        <w:t>сведения за Светите земи по време на кръстоносните походи.</w:t>
      </w:r>
      <w:r w:rsidR="009704F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Използвани са </w:t>
      </w:r>
      <w:r w:rsidR="001D2CF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и </w:t>
      </w:r>
      <w:r w:rsidR="009704FB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непубликувани докторати на български, сръбски, хърватски, чешки и други езици. </w:t>
      </w:r>
    </w:p>
    <w:p w:rsidR="00287EC6" w:rsidRPr="001D2CFB" w:rsidRDefault="0073534A" w:rsidP="0073534A">
      <w:pPr>
        <w:autoSpaceDE w:val="0"/>
        <w:autoSpaceDN w:val="0"/>
        <w:adjustRightInd w:val="0"/>
        <w:spacing w:after="0" w:line="360" w:lineRule="auto"/>
        <w:rPr>
          <w:rFonts w:asciiTheme="majorBidi" w:eastAsia="TimesNewRoman" w:hAnsiTheme="majorBidi" w:cstheme="majorBidi"/>
          <w:b/>
          <w:bCs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</w:r>
      <w:r w:rsidRPr="001D2CFB">
        <w:rPr>
          <w:rFonts w:asciiTheme="majorBidi" w:eastAsia="TimesNewRoman" w:hAnsiTheme="majorBidi" w:cstheme="majorBidi"/>
          <w:b/>
          <w:bCs/>
          <w:sz w:val="24"/>
          <w:szCs w:val="24"/>
          <w:lang w:val="bg-BG"/>
        </w:rPr>
        <w:t xml:space="preserve">В заключение мога да кажа следното: </w:t>
      </w:r>
    </w:p>
    <w:p w:rsidR="005A6AC7" w:rsidRDefault="0073534A" w:rsidP="00840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Theme="majorBidi" w:eastAsia="TimesNewRoman" w:hAnsiTheme="majorBidi" w:cstheme="majorBidi"/>
          <w:sz w:val="24"/>
          <w:szCs w:val="24"/>
          <w:lang w:val="bg-BG"/>
        </w:rPr>
        <w:tab/>
        <w:t>Представеният</w:t>
      </w:r>
      <w:r w:rsidR="005A6AC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 за защита докторат </w:t>
      </w:r>
      <w:r w:rsidR="005A6AC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разкрива в пълнота и </w:t>
      </w:r>
      <w:r w:rsidR="005A6AC7">
        <w:rPr>
          <w:rFonts w:asciiTheme="majorBidi" w:eastAsia="TimesNewRoman" w:hAnsiTheme="majorBidi" w:cstheme="majorBidi"/>
          <w:sz w:val="24"/>
          <w:szCs w:val="24"/>
          <w:lang w:val="bg-BG"/>
        </w:rPr>
        <w:t xml:space="preserve">от няколко аспекта 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>сложната ситуация в Леванта в продължение на 75 години от неговата история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 xml:space="preserve">Трудът притежава редица приноси, 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 xml:space="preserve">които доразвиват засегнати в предходни изследвания теми и предлагат нови, 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>неразработени полета. В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 xml:space="preserve">ключени 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>биографии на учени, които играят съществена роля в научния, административния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>, политическия, военния и социа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 xml:space="preserve">лно-икономическия живот 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>по времето на аййубидите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 xml:space="preserve">не само 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 xml:space="preserve"> основните центрове на Леванта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>Йерусалим и Дамаск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 но и в други региони</w:t>
      </w:r>
      <w:r w:rsidR="00924CE7">
        <w:rPr>
          <w:rFonts w:ascii="Times New Roman" w:hAnsi="Times New Roman" w:cs="Times New Roman"/>
          <w:sz w:val="24"/>
          <w:szCs w:val="24"/>
          <w:lang w:val="bg-BG"/>
        </w:rPr>
        <w:t>, като Хама, Халеб, Наблуз, Газа и други.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 Освен позицията на учени, представители на официалните държавни институции, в доктората е разгледана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D13EB">
        <w:rPr>
          <w:rFonts w:ascii="Times New Roman" w:hAnsi="Times New Roman" w:cs="Times New Roman"/>
          <w:sz w:val="24"/>
          <w:szCs w:val="24"/>
          <w:lang w:val="bg-BG"/>
        </w:rPr>
        <w:t xml:space="preserve">съществената роля във всички аспекти на живота и на други учени, които не присъстват в хрониките на официалната историография. 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 xml:space="preserve">Авторът използва всички възможни извори и изследвания, за да проследи ролята в тази сложна обстановка не само на представителите на религиозните среди, но и да осветли позицията и на учени, между които писатели, поети, граматици, юристи, учители, историци, лекари и други.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 xml:space="preserve">роследена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>ролята на елита в Л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>еванта по време на седем Кръстоносни похода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От особено значение е 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>осветляване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>то на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 xml:space="preserve"> ролята на </w:t>
      </w:r>
      <w:r w:rsidR="008057F4" w:rsidRPr="008057F4">
        <w:rPr>
          <w:rFonts w:ascii="Times New Roman" w:hAnsi="Times New Roman" w:cs="Times New Roman"/>
          <w:i/>
          <w:iCs/>
          <w:sz w:val="24"/>
          <w:szCs w:val="24"/>
          <w:lang w:val="bg-BG"/>
        </w:rPr>
        <w:t>вакъфската</w:t>
      </w:r>
      <w:r w:rsidR="008057F4">
        <w:rPr>
          <w:rFonts w:ascii="Times New Roman" w:hAnsi="Times New Roman" w:cs="Times New Roman"/>
          <w:sz w:val="24"/>
          <w:szCs w:val="24"/>
          <w:lang w:val="bg-BG"/>
        </w:rPr>
        <w:t xml:space="preserve"> институция в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образователната система и връзката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й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>с управляващите, за което са изследвани много документи. Отчитам също така като принос мяс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тото, което заема жената в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>изследване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 xml:space="preserve"> – не само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>франкската жена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 xml:space="preserve">, която подпомага кръстоносците и участва в сраженията, но и страниците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>(стр. 213-215),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 xml:space="preserve"> посветени на жените-мюсюлманки, изучавали 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наизуст Корана и части от </w:t>
      </w:r>
      <w:r w:rsidR="00624ABE" w:rsidRPr="00624ABE">
        <w:rPr>
          <w:rFonts w:ascii="Times New Roman" w:hAnsi="Times New Roman" w:cs="Times New Roman"/>
          <w:i/>
          <w:iCs/>
          <w:sz w:val="24"/>
          <w:szCs w:val="24"/>
          <w:lang w:val="bg-BG"/>
        </w:rPr>
        <w:t>хадисите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 xml:space="preserve">, както и други </w:t>
      </w:r>
      <w:r w:rsidR="000B78E2">
        <w:rPr>
          <w:rFonts w:ascii="Times New Roman" w:hAnsi="Times New Roman" w:cs="Times New Roman"/>
          <w:sz w:val="24"/>
          <w:szCs w:val="24"/>
          <w:lang w:val="bg-BG"/>
        </w:rPr>
        <w:t>науки</w:t>
      </w:r>
      <w:r w:rsidR="00624ABE">
        <w:rPr>
          <w:rFonts w:ascii="Times New Roman" w:hAnsi="Times New Roman" w:cs="Times New Roman"/>
          <w:sz w:val="24"/>
          <w:szCs w:val="24"/>
          <w:lang w:val="bg-BG"/>
        </w:rPr>
        <w:t>, което говори за тяхната религиозна култура и афинитет към знанието.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A6AC7" w:rsidRDefault="00624ABE" w:rsidP="00840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="0073534A">
        <w:rPr>
          <w:rFonts w:ascii="Times New Roman" w:hAnsi="Times New Roman" w:cs="Times New Roman"/>
          <w:sz w:val="24"/>
          <w:szCs w:val="24"/>
          <w:lang w:val="bg-BG"/>
        </w:rPr>
        <w:t>Намирам обаче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че на места е налице повторение на </w:t>
      </w:r>
      <w:r w:rsidR="0073534A">
        <w:rPr>
          <w:rFonts w:ascii="Times New Roman" w:hAnsi="Times New Roman" w:cs="Times New Roman"/>
          <w:sz w:val="24"/>
          <w:szCs w:val="24"/>
          <w:lang w:val="bg-BG"/>
        </w:rPr>
        <w:t xml:space="preserve">въпроси,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вече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>коментирани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предходни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глави. Освен това смятам, че докторантът трябва да се освободи от честото повтаряне на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>изрази, започващи с „аз“: „аз целя“, „аз се опитах да ...“, „аз изследвах“ и т.н., което особено се засвидетелства в частта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 „Значение на изследването“,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>и да отрази нещата в по-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 xml:space="preserve">относителна, по-неутрална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>форма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963A8" w:rsidRDefault="005A6AC7" w:rsidP="00D47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>Приложена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та схема на 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>транс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литерация не е пълна. Тя се отнася 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 xml:space="preserve">само за </w:t>
      </w:r>
      <w:r w:rsidR="008E6FDC" w:rsidRPr="00840A2D">
        <w:rPr>
          <w:rFonts w:ascii="Times New Roman" w:hAnsi="Times New Roman" w:cs="Times New Roman"/>
          <w:sz w:val="24"/>
          <w:szCs w:val="24"/>
          <w:lang w:val="bg-BG"/>
        </w:rPr>
        <w:t>девет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 xml:space="preserve"> букви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. Пропуснати са и други знакови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литери</w:t>
      </w:r>
      <w:r w:rsidR="00840A2D" w:rsidRPr="00840A2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47FA3">
        <w:rPr>
          <w:rFonts w:ascii="Times New Roman" w:hAnsi="Times New Roman" w:cs="Times New Roman" w:hint="cs"/>
          <w:sz w:val="24"/>
          <w:szCs w:val="24"/>
          <w:rtl/>
          <w:lang w:val="fr-FR"/>
        </w:rPr>
        <w:t>خ ث غ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), които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 xml:space="preserve"> отразяват несъществуващи в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някои европейски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 xml:space="preserve"> езици звукове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. Освен това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 xml:space="preserve">за звука „шин“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в схемата е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отразена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 буквата </w:t>
      </w:r>
      <w:r w:rsidR="00840A2D" w:rsidRPr="00840A2D">
        <w:rPr>
          <w:rFonts w:ascii="Times New Roman" w:hAnsi="Times New Roman" w:cs="Times New Roman"/>
          <w:b/>
          <w:bCs/>
          <w:sz w:val="24"/>
          <w:szCs w:val="24"/>
          <w:lang w:val="bg-BG"/>
        </w:rPr>
        <w:t>š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40A2D">
        <w:rPr>
          <w:rFonts w:ascii="Times New Roman" w:hAnsi="Times New Roman" w:cs="Times New Roman"/>
          <w:sz w:val="24"/>
          <w:szCs w:val="24"/>
          <w:lang w:val="bg-BG"/>
        </w:rPr>
        <w:t xml:space="preserve">докато в текста е използвано съчетаннието </w:t>
      </w:r>
      <w:proofErr w:type="spellStart"/>
      <w:r w:rsidR="00840A2D" w:rsidRPr="00840A2D">
        <w:rPr>
          <w:rFonts w:ascii="Times New Roman" w:hAnsi="Times New Roman" w:cs="Times New Roman"/>
          <w:b/>
          <w:bCs/>
          <w:sz w:val="24"/>
          <w:szCs w:val="24"/>
          <w:lang w:bidi="fa-IR"/>
        </w:rPr>
        <w:t>sh</w:t>
      </w:r>
      <w:proofErr w:type="spellEnd"/>
      <w:r w:rsidR="00840A2D" w:rsidRPr="00840A2D">
        <w:rPr>
          <w:rFonts w:ascii="Times New Roman" w:hAnsi="Times New Roman" w:cs="Times New Roman"/>
          <w:sz w:val="24"/>
          <w:szCs w:val="24"/>
          <w:lang w:val="bg-BG" w:bidi="fa-IR"/>
        </w:rPr>
        <w:t xml:space="preserve"> (</w:t>
      </w:r>
      <w:r w:rsidR="00840A2D">
        <w:rPr>
          <w:rFonts w:ascii="Times New Roman" w:hAnsi="Times New Roman" w:cs="Times New Roman"/>
          <w:sz w:val="24"/>
          <w:szCs w:val="24"/>
          <w:lang w:bidi="fa-IR"/>
        </w:rPr>
        <w:t>Sham</w:t>
      </w:r>
      <w:r w:rsidR="00840A2D" w:rsidRPr="00840A2D">
        <w:rPr>
          <w:rFonts w:ascii="Times New Roman" w:hAnsi="Times New Roman" w:cs="Times New Roman"/>
          <w:sz w:val="24"/>
          <w:szCs w:val="24"/>
          <w:lang w:val="bg-BG" w:bidi="fa-IR"/>
        </w:rPr>
        <w:t xml:space="preserve">, </w:t>
      </w:r>
      <w:r w:rsidR="00840A2D">
        <w:rPr>
          <w:rFonts w:ascii="Times New Roman" w:hAnsi="Times New Roman" w:cs="Times New Roman"/>
          <w:sz w:val="24"/>
          <w:szCs w:val="24"/>
          <w:lang w:bidi="fa-IR"/>
        </w:rPr>
        <w:t>al</w:t>
      </w:r>
      <w:r w:rsidR="00840A2D" w:rsidRPr="00840A2D">
        <w:rPr>
          <w:rFonts w:ascii="Times New Roman" w:hAnsi="Times New Roman" w:cs="Times New Roman"/>
          <w:sz w:val="24"/>
          <w:szCs w:val="24"/>
          <w:lang w:val="bg-BG" w:bidi="fa-IR"/>
        </w:rPr>
        <w:t>-</w:t>
      </w:r>
      <w:proofErr w:type="spellStart"/>
      <w:r w:rsidR="00840A2D">
        <w:rPr>
          <w:rFonts w:ascii="Times New Roman" w:hAnsi="Times New Roman" w:cs="Times New Roman"/>
          <w:sz w:val="24"/>
          <w:szCs w:val="24"/>
          <w:lang w:bidi="fa-IR"/>
        </w:rPr>
        <w:t>Mashriq</w:t>
      </w:r>
      <w:proofErr w:type="spellEnd"/>
      <w:r w:rsidR="00D47FA3">
        <w:rPr>
          <w:rFonts w:ascii="Times New Roman" w:hAnsi="Times New Roman" w:cs="Times New Roman"/>
          <w:sz w:val="24"/>
          <w:szCs w:val="24"/>
          <w:lang w:val="bg-BG" w:bidi="fa-IR"/>
        </w:rPr>
        <w:t xml:space="preserve"> и др.).</w:t>
      </w:r>
      <w:r w:rsidR="00840A2D" w:rsidRPr="00840A2D">
        <w:rPr>
          <w:rFonts w:ascii="Times New Roman" w:hAnsi="Times New Roman" w:cs="Times New Roman"/>
          <w:sz w:val="24"/>
          <w:szCs w:val="24"/>
          <w:lang w:val="bg-BG" w:bidi="fa-IR"/>
        </w:rPr>
        <w:t xml:space="preserve"> </w:t>
      </w:r>
      <w:r w:rsidR="00D47FA3">
        <w:rPr>
          <w:rFonts w:ascii="Times New Roman" w:hAnsi="Times New Roman" w:cs="Times New Roman"/>
          <w:sz w:val="24"/>
          <w:szCs w:val="24"/>
          <w:lang w:val="bg-BG" w:bidi="fa-IR"/>
        </w:rPr>
        <w:t xml:space="preserve">За „алиф“, „йа“ и „уау“ е посочено, и то непълно, само, когато изразяват дълга гласна, но не и при кратките гласни. Препоръчвам арабската азбука да бъде представена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в пълнота</w:t>
      </w:r>
      <w:r w:rsidR="00D47FA3">
        <w:rPr>
          <w:rFonts w:ascii="Times New Roman" w:hAnsi="Times New Roman" w:cs="Times New Roman"/>
          <w:sz w:val="24"/>
          <w:szCs w:val="24"/>
          <w:lang w:val="bg-BG" w:bidi="fa-IR"/>
        </w:rPr>
        <w:t xml:space="preserve"> в една бъдеща публикация на труда, </w:t>
      </w:r>
      <w:r w:rsidR="008E6FDC">
        <w:rPr>
          <w:rFonts w:ascii="Times New Roman" w:hAnsi="Times New Roman" w:cs="Times New Roman"/>
          <w:sz w:val="24"/>
          <w:szCs w:val="24"/>
          <w:lang w:val="bg-BG"/>
        </w:rPr>
        <w:t>което горе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 xml:space="preserve">що препоръчвам. </w:t>
      </w:r>
    </w:p>
    <w:p w:rsidR="00111961" w:rsidRDefault="008E6FDC" w:rsidP="00D4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 xml:space="preserve">Предвид на казаното дотук и като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 xml:space="preserve">вземам под внимание 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>избора на недостатъчно разработени в досегашните изследвания въпроси</w:t>
      </w:r>
      <w:r w:rsidR="00D47FA3">
        <w:rPr>
          <w:rFonts w:ascii="Times New Roman" w:hAnsi="Times New Roman" w:cs="Times New Roman"/>
          <w:sz w:val="24"/>
          <w:szCs w:val="24"/>
          <w:lang w:val="bg-BG"/>
        </w:rPr>
        <w:t xml:space="preserve">, както и обективния подход към изворите и отразените събития, 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>позволи</w:t>
      </w:r>
      <w:r w:rsidR="007F249D">
        <w:rPr>
          <w:rFonts w:ascii="Times New Roman" w:hAnsi="Times New Roman" w:cs="Times New Roman"/>
          <w:sz w:val="24"/>
          <w:szCs w:val="24"/>
          <w:lang w:val="bg-BG"/>
        </w:rPr>
        <w:t xml:space="preserve">ли на докторанта да осъществи 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>редица приноси, изразявам мнението и приканвам членовете на уважаем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>ото Научно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>жури</w:t>
      </w:r>
      <w:r w:rsidR="00111961">
        <w:rPr>
          <w:rFonts w:ascii="Times New Roman" w:hAnsi="Times New Roman" w:cs="Times New Roman"/>
          <w:sz w:val="24"/>
          <w:szCs w:val="24"/>
          <w:lang w:val="bg-BG"/>
        </w:rPr>
        <w:t xml:space="preserve"> да присъдят на Джехад ал-Масри образователната и научна степен „доктор“. </w:t>
      </w:r>
    </w:p>
    <w:p w:rsidR="00111961" w:rsidRDefault="00111961" w:rsidP="00111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A6AC7" w:rsidRDefault="008E6FDC" w:rsidP="005A6A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София, 11</w:t>
      </w:r>
      <w:r w:rsidR="005A6AC7">
        <w:rPr>
          <w:rFonts w:ascii="Times New Roman" w:hAnsi="Times New Roman" w:cs="Times New Roman"/>
          <w:sz w:val="24"/>
          <w:szCs w:val="24"/>
          <w:lang w:val="bg-BG"/>
        </w:rPr>
        <w:t>.11.2021 г.          Подпис:</w:t>
      </w:r>
    </w:p>
    <w:p w:rsidR="00111961" w:rsidRDefault="00111961" w:rsidP="0011196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(Стоянка Кендерова)</w:t>
      </w:r>
    </w:p>
    <w:p w:rsidR="001963A8" w:rsidRDefault="001963A8" w:rsidP="00196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3153A" w:rsidRPr="00F20A42" w:rsidRDefault="0053153A" w:rsidP="00AD28D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3153A" w:rsidRPr="00F2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9A" w:rsidRDefault="0078209A" w:rsidP="00092C66">
      <w:pPr>
        <w:spacing w:after="0" w:line="240" w:lineRule="auto"/>
      </w:pPr>
      <w:r>
        <w:separator/>
      </w:r>
    </w:p>
  </w:endnote>
  <w:endnote w:type="continuationSeparator" w:id="0">
    <w:p w:rsidR="0078209A" w:rsidRDefault="0078209A" w:rsidP="0009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9A" w:rsidRDefault="0078209A" w:rsidP="00092C66">
      <w:pPr>
        <w:spacing w:after="0" w:line="240" w:lineRule="auto"/>
      </w:pPr>
      <w:r>
        <w:separator/>
      </w:r>
    </w:p>
  </w:footnote>
  <w:footnote w:type="continuationSeparator" w:id="0">
    <w:p w:rsidR="0078209A" w:rsidRDefault="0078209A" w:rsidP="0009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101"/>
    <w:multiLevelType w:val="hybridMultilevel"/>
    <w:tmpl w:val="A386CA98"/>
    <w:lvl w:ilvl="0" w:tplc="C6788E5A">
      <w:numFmt w:val="bullet"/>
      <w:lvlText w:val="-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62C3222"/>
    <w:multiLevelType w:val="hybridMultilevel"/>
    <w:tmpl w:val="63E25C90"/>
    <w:lvl w:ilvl="0" w:tplc="D68A25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A74E2"/>
    <w:multiLevelType w:val="hybridMultilevel"/>
    <w:tmpl w:val="0CA430C6"/>
    <w:lvl w:ilvl="0" w:tplc="9DBA4EBC">
      <w:start w:val="2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421488"/>
    <w:multiLevelType w:val="hybridMultilevel"/>
    <w:tmpl w:val="62D4EA38"/>
    <w:lvl w:ilvl="0" w:tplc="9A5652C2"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56A3C"/>
    <w:multiLevelType w:val="hybridMultilevel"/>
    <w:tmpl w:val="1ED0672E"/>
    <w:lvl w:ilvl="0" w:tplc="61521F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7"/>
    <w:rsid w:val="00004820"/>
    <w:rsid w:val="000262BB"/>
    <w:rsid w:val="000325C1"/>
    <w:rsid w:val="0003642C"/>
    <w:rsid w:val="00043F60"/>
    <w:rsid w:val="00053285"/>
    <w:rsid w:val="000532CF"/>
    <w:rsid w:val="0006250B"/>
    <w:rsid w:val="00063520"/>
    <w:rsid w:val="00065096"/>
    <w:rsid w:val="00065C08"/>
    <w:rsid w:val="00070DA6"/>
    <w:rsid w:val="00092C66"/>
    <w:rsid w:val="000A3DF1"/>
    <w:rsid w:val="000A40A2"/>
    <w:rsid w:val="000B3FF7"/>
    <w:rsid w:val="000B78E2"/>
    <w:rsid w:val="000D2F9A"/>
    <w:rsid w:val="000D4F9B"/>
    <w:rsid w:val="000E6E21"/>
    <w:rsid w:val="0011142E"/>
    <w:rsid w:val="00111961"/>
    <w:rsid w:val="0011321F"/>
    <w:rsid w:val="001144A1"/>
    <w:rsid w:val="00114E77"/>
    <w:rsid w:val="00130E21"/>
    <w:rsid w:val="001365D5"/>
    <w:rsid w:val="001426C5"/>
    <w:rsid w:val="001533F3"/>
    <w:rsid w:val="0016729E"/>
    <w:rsid w:val="00180FF5"/>
    <w:rsid w:val="00187091"/>
    <w:rsid w:val="0019420D"/>
    <w:rsid w:val="001963A8"/>
    <w:rsid w:val="00197B4C"/>
    <w:rsid w:val="001A20B4"/>
    <w:rsid w:val="001A4A7C"/>
    <w:rsid w:val="001B3E7A"/>
    <w:rsid w:val="001C6CB8"/>
    <w:rsid w:val="001D13EB"/>
    <w:rsid w:val="001D2033"/>
    <w:rsid w:val="001D2CFB"/>
    <w:rsid w:val="001D54E2"/>
    <w:rsid w:val="001D7E2A"/>
    <w:rsid w:val="001F66E5"/>
    <w:rsid w:val="00203526"/>
    <w:rsid w:val="00206263"/>
    <w:rsid w:val="0021500D"/>
    <w:rsid w:val="0022147E"/>
    <w:rsid w:val="00235A6C"/>
    <w:rsid w:val="00250474"/>
    <w:rsid w:val="0026021C"/>
    <w:rsid w:val="0026465E"/>
    <w:rsid w:val="00283F6B"/>
    <w:rsid w:val="00287EC6"/>
    <w:rsid w:val="002B1729"/>
    <w:rsid w:val="002B2EFD"/>
    <w:rsid w:val="002B3885"/>
    <w:rsid w:val="002B498A"/>
    <w:rsid w:val="002B6A7D"/>
    <w:rsid w:val="002C16FC"/>
    <w:rsid w:val="002D0E40"/>
    <w:rsid w:val="002E0691"/>
    <w:rsid w:val="002E196D"/>
    <w:rsid w:val="00302E84"/>
    <w:rsid w:val="003047A2"/>
    <w:rsid w:val="00304D53"/>
    <w:rsid w:val="00345669"/>
    <w:rsid w:val="00346E2C"/>
    <w:rsid w:val="00354B1D"/>
    <w:rsid w:val="00363CD4"/>
    <w:rsid w:val="00394A54"/>
    <w:rsid w:val="003B19CF"/>
    <w:rsid w:val="003B3FF1"/>
    <w:rsid w:val="003C614E"/>
    <w:rsid w:val="003D0CFA"/>
    <w:rsid w:val="003E477F"/>
    <w:rsid w:val="004072A4"/>
    <w:rsid w:val="00410952"/>
    <w:rsid w:val="0042724E"/>
    <w:rsid w:val="00434F52"/>
    <w:rsid w:val="00436726"/>
    <w:rsid w:val="0044560E"/>
    <w:rsid w:val="004457B3"/>
    <w:rsid w:val="00445BA8"/>
    <w:rsid w:val="0045000C"/>
    <w:rsid w:val="00465DB9"/>
    <w:rsid w:val="00466194"/>
    <w:rsid w:val="0047298B"/>
    <w:rsid w:val="00473809"/>
    <w:rsid w:val="004764F7"/>
    <w:rsid w:val="004819CB"/>
    <w:rsid w:val="00485CE1"/>
    <w:rsid w:val="00492BC3"/>
    <w:rsid w:val="004B174C"/>
    <w:rsid w:val="004B1AA2"/>
    <w:rsid w:val="004B3010"/>
    <w:rsid w:val="004C122F"/>
    <w:rsid w:val="004C1931"/>
    <w:rsid w:val="004C4BFB"/>
    <w:rsid w:val="004F3D61"/>
    <w:rsid w:val="005050C2"/>
    <w:rsid w:val="00525B97"/>
    <w:rsid w:val="0053153A"/>
    <w:rsid w:val="005321D9"/>
    <w:rsid w:val="00544572"/>
    <w:rsid w:val="00555760"/>
    <w:rsid w:val="0055773A"/>
    <w:rsid w:val="005647F5"/>
    <w:rsid w:val="005706C0"/>
    <w:rsid w:val="00570E45"/>
    <w:rsid w:val="0057274E"/>
    <w:rsid w:val="0057387B"/>
    <w:rsid w:val="00596920"/>
    <w:rsid w:val="005A5F95"/>
    <w:rsid w:val="005A6AC7"/>
    <w:rsid w:val="005E29BA"/>
    <w:rsid w:val="005E36C8"/>
    <w:rsid w:val="005E3A68"/>
    <w:rsid w:val="005F1DEF"/>
    <w:rsid w:val="006029BF"/>
    <w:rsid w:val="00624ABE"/>
    <w:rsid w:val="00627180"/>
    <w:rsid w:val="0063543C"/>
    <w:rsid w:val="0064695C"/>
    <w:rsid w:val="0067235D"/>
    <w:rsid w:val="006821D2"/>
    <w:rsid w:val="00686D4E"/>
    <w:rsid w:val="006B0E5D"/>
    <w:rsid w:val="006B7A1B"/>
    <w:rsid w:val="006C0D96"/>
    <w:rsid w:val="006D4F56"/>
    <w:rsid w:val="006E2FA1"/>
    <w:rsid w:val="006F3A4D"/>
    <w:rsid w:val="00705D9F"/>
    <w:rsid w:val="00714638"/>
    <w:rsid w:val="00726628"/>
    <w:rsid w:val="00731A57"/>
    <w:rsid w:val="0073534A"/>
    <w:rsid w:val="00743FF1"/>
    <w:rsid w:val="00744BB8"/>
    <w:rsid w:val="0075587A"/>
    <w:rsid w:val="00762802"/>
    <w:rsid w:val="00781EBD"/>
    <w:rsid w:val="0078209A"/>
    <w:rsid w:val="00787896"/>
    <w:rsid w:val="00791A80"/>
    <w:rsid w:val="007A024A"/>
    <w:rsid w:val="007A1B06"/>
    <w:rsid w:val="007A4CA0"/>
    <w:rsid w:val="007A53DE"/>
    <w:rsid w:val="007B1427"/>
    <w:rsid w:val="007D07FE"/>
    <w:rsid w:val="007D1A5C"/>
    <w:rsid w:val="007D329C"/>
    <w:rsid w:val="007D6DC0"/>
    <w:rsid w:val="007E296B"/>
    <w:rsid w:val="007E4923"/>
    <w:rsid w:val="007E7F7C"/>
    <w:rsid w:val="007F249D"/>
    <w:rsid w:val="008057F4"/>
    <w:rsid w:val="00823156"/>
    <w:rsid w:val="00836C5E"/>
    <w:rsid w:val="0084087B"/>
    <w:rsid w:val="00840A2D"/>
    <w:rsid w:val="00846384"/>
    <w:rsid w:val="008504E3"/>
    <w:rsid w:val="008509A0"/>
    <w:rsid w:val="0085169D"/>
    <w:rsid w:val="0085201E"/>
    <w:rsid w:val="00855F6E"/>
    <w:rsid w:val="00871864"/>
    <w:rsid w:val="00885BC9"/>
    <w:rsid w:val="008922DB"/>
    <w:rsid w:val="008A3073"/>
    <w:rsid w:val="008B2BF4"/>
    <w:rsid w:val="008B7626"/>
    <w:rsid w:val="008C0C6E"/>
    <w:rsid w:val="008C0FE5"/>
    <w:rsid w:val="008C6BF6"/>
    <w:rsid w:val="008D1F1E"/>
    <w:rsid w:val="008D2552"/>
    <w:rsid w:val="008E6FDC"/>
    <w:rsid w:val="008F49E4"/>
    <w:rsid w:val="009114CD"/>
    <w:rsid w:val="009245A3"/>
    <w:rsid w:val="00924CE7"/>
    <w:rsid w:val="00936F63"/>
    <w:rsid w:val="00937176"/>
    <w:rsid w:val="00950A63"/>
    <w:rsid w:val="00952790"/>
    <w:rsid w:val="00952883"/>
    <w:rsid w:val="0095327F"/>
    <w:rsid w:val="00957D3E"/>
    <w:rsid w:val="0096018B"/>
    <w:rsid w:val="0096235E"/>
    <w:rsid w:val="009633E4"/>
    <w:rsid w:val="009704FB"/>
    <w:rsid w:val="009868C5"/>
    <w:rsid w:val="00990EF0"/>
    <w:rsid w:val="009A0C32"/>
    <w:rsid w:val="009A3786"/>
    <w:rsid w:val="009A37B3"/>
    <w:rsid w:val="009B204A"/>
    <w:rsid w:val="009B28BD"/>
    <w:rsid w:val="009C44F6"/>
    <w:rsid w:val="009E3F37"/>
    <w:rsid w:val="009F1137"/>
    <w:rsid w:val="00A006BB"/>
    <w:rsid w:val="00A12FB7"/>
    <w:rsid w:val="00A30651"/>
    <w:rsid w:val="00A34035"/>
    <w:rsid w:val="00A34242"/>
    <w:rsid w:val="00A45004"/>
    <w:rsid w:val="00A522D3"/>
    <w:rsid w:val="00A535C2"/>
    <w:rsid w:val="00A71B5A"/>
    <w:rsid w:val="00A77CC0"/>
    <w:rsid w:val="00A9071C"/>
    <w:rsid w:val="00AA5033"/>
    <w:rsid w:val="00AB5BAA"/>
    <w:rsid w:val="00AC549C"/>
    <w:rsid w:val="00AC60A6"/>
    <w:rsid w:val="00AD04B9"/>
    <w:rsid w:val="00AD28D0"/>
    <w:rsid w:val="00AE6A0C"/>
    <w:rsid w:val="00AF3F62"/>
    <w:rsid w:val="00B07DF9"/>
    <w:rsid w:val="00B17832"/>
    <w:rsid w:val="00B27F35"/>
    <w:rsid w:val="00B32F95"/>
    <w:rsid w:val="00B40B10"/>
    <w:rsid w:val="00B763A6"/>
    <w:rsid w:val="00B8138E"/>
    <w:rsid w:val="00BA24B3"/>
    <w:rsid w:val="00BC08D8"/>
    <w:rsid w:val="00BC6D15"/>
    <w:rsid w:val="00BD113A"/>
    <w:rsid w:val="00BD2267"/>
    <w:rsid w:val="00BE771C"/>
    <w:rsid w:val="00BF428E"/>
    <w:rsid w:val="00C0512F"/>
    <w:rsid w:val="00C24FA1"/>
    <w:rsid w:val="00C40CC3"/>
    <w:rsid w:val="00C438BA"/>
    <w:rsid w:val="00C5335D"/>
    <w:rsid w:val="00C74F69"/>
    <w:rsid w:val="00C86C3C"/>
    <w:rsid w:val="00CA23B0"/>
    <w:rsid w:val="00CC1FF0"/>
    <w:rsid w:val="00CC34E0"/>
    <w:rsid w:val="00CC7936"/>
    <w:rsid w:val="00CF4411"/>
    <w:rsid w:val="00D048F5"/>
    <w:rsid w:val="00D075B8"/>
    <w:rsid w:val="00D07AF8"/>
    <w:rsid w:val="00D135EF"/>
    <w:rsid w:val="00D178FF"/>
    <w:rsid w:val="00D36D2F"/>
    <w:rsid w:val="00D37F84"/>
    <w:rsid w:val="00D46CC4"/>
    <w:rsid w:val="00D47FA3"/>
    <w:rsid w:val="00D6102B"/>
    <w:rsid w:val="00D6459A"/>
    <w:rsid w:val="00D666A2"/>
    <w:rsid w:val="00DA6544"/>
    <w:rsid w:val="00DB0ECE"/>
    <w:rsid w:val="00DB2D61"/>
    <w:rsid w:val="00DC117F"/>
    <w:rsid w:val="00DC2E78"/>
    <w:rsid w:val="00DD3F6D"/>
    <w:rsid w:val="00DF38BE"/>
    <w:rsid w:val="00DF4D22"/>
    <w:rsid w:val="00E14C43"/>
    <w:rsid w:val="00E152FE"/>
    <w:rsid w:val="00E252DC"/>
    <w:rsid w:val="00E26392"/>
    <w:rsid w:val="00E35EBA"/>
    <w:rsid w:val="00E46E4C"/>
    <w:rsid w:val="00E54ABE"/>
    <w:rsid w:val="00E57A8F"/>
    <w:rsid w:val="00E642F7"/>
    <w:rsid w:val="00E710A0"/>
    <w:rsid w:val="00E82512"/>
    <w:rsid w:val="00E8334E"/>
    <w:rsid w:val="00E86793"/>
    <w:rsid w:val="00E95043"/>
    <w:rsid w:val="00EA0227"/>
    <w:rsid w:val="00EB566F"/>
    <w:rsid w:val="00EB5E30"/>
    <w:rsid w:val="00EC75F5"/>
    <w:rsid w:val="00ED163C"/>
    <w:rsid w:val="00ED4C22"/>
    <w:rsid w:val="00ED7BF9"/>
    <w:rsid w:val="00EE28EA"/>
    <w:rsid w:val="00EE3CE8"/>
    <w:rsid w:val="00EF2A6A"/>
    <w:rsid w:val="00F1106C"/>
    <w:rsid w:val="00F20A42"/>
    <w:rsid w:val="00F23A61"/>
    <w:rsid w:val="00F52654"/>
    <w:rsid w:val="00F5483E"/>
    <w:rsid w:val="00F96E23"/>
    <w:rsid w:val="00FA059D"/>
    <w:rsid w:val="00FB317C"/>
    <w:rsid w:val="00FC31FF"/>
    <w:rsid w:val="00FD24E2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450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09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92C6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92C6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92C6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092C6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92C66"/>
    <w:rPr>
      <w:rFonts w:ascii="Times New Roman" w:eastAsia="Times New Roman" w:hAnsi="Times New Roman" w:cs="Times New Roman"/>
      <w:sz w:val="28"/>
      <w:szCs w:val="24"/>
    </w:rPr>
  </w:style>
  <w:style w:type="character" w:styleId="EndnoteReference">
    <w:name w:val="endnote reference"/>
    <w:basedOn w:val="DefaultParagraphFont"/>
    <w:semiHidden/>
    <w:unhideWhenUsed/>
    <w:rsid w:val="00092C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5E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4A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24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5000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td-block-author">
    <w:name w:val="td-block-author"/>
    <w:basedOn w:val="DefaultParagraphFont"/>
    <w:rsid w:val="0045000C"/>
  </w:style>
  <w:style w:type="character" w:customStyle="1" w:styleId="apple-converted-space">
    <w:name w:val="apple-converted-space"/>
    <w:basedOn w:val="DefaultParagraphFont"/>
    <w:rsid w:val="0045000C"/>
  </w:style>
  <w:style w:type="character" w:styleId="Hyperlink">
    <w:name w:val="Hyperlink"/>
    <w:basedOn w:val="DefaultParagraphFont"/>
    <w:uiPriority w:val="99"/>
    <w:semiHidden/>
    <w:unhideWhenUsed/>
    <w:rsid w:val="0045000C"/>
    <w:rPr>
      <w:color w:val="0000FF"/>
      <w:u w:val="single"/>
    </w:rPr>
  </w:style>
  <w:style w:type="character" w:customStyle="1" w:styleId="ajax-the-views">
    <w:name w:val="ajax-the-views"/>
    <w:basedOn w:val="DefaultParagraphFont"/>
    <w:rsid w:val="0045000C"/>
  </w:style>
  <w:style w:type="paragraph" w:styleId="NormalWeb">
    <w:name w:val="Normal (Web)"/>
    <w:basedOn w:val="Normal"/>
    <w:uiPriority w:val="99"/>
    <w:semiHidden/>
    <w:unhideWhenUsed/>
    <w:rsid w:val="004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4500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0C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B76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450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09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92C6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92C6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92C6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092C6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92C66"/>
    <w:rPr>
      <w:rFonts w:ascii="Times New Roman" w:eastAsia="Times New Roman" w:hAnsi="Times New Roman" w:cs="Times New Roman"/>
      <w:sz w:val="28"/>
      <w:szCs w:val="24"/>
    </w:rPr>
  </w:style>
  <w:style w:type="character" w:styleId="EndnoteReference">
    <w:name w:val="endnote reference"/>
    <w:basedOn w:val="DefaultParagraphFont"/>
    <w:semiHidden/>
    <w:unhideWhenUsed/>
    <w:rsid w:val="00092C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5E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4A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24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5000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td-block-author">
    <w:name w:val="td-block-author"/>
    <w:basedOn w:val="DefaultParagraphFont"/>
    <w:rsid w:val="0045000C"/>
  </w:style>
  <w:style w:type="character" w:customStyle="1" w:styleId="apple-converted-space">
    <w:name w:val="apple-converted-space"/>
    <w:basedOn w:val="DefaultParagraphFont"/>
    <w:rsid w:val="0045000C"/>
  </w:style>
  <w:style w:type="character" w:styleId="Hyperlink">
    <w:name w:val="Hyperlink"/>
    <w:basedOn w:val="DefaultParagraphFont"/>
    <w:uiPriority w:val="99"/>
    <w:semiHidden/>
    <w:unhideWhenUsed/>
    <w:rsid w:val="0045000C"/>
    <w:rPr>
      <w:color w:val="0000FF"/>
      <w:u w:val="single"/>
    </w:rPr>
  </w:style>
  <w:style w:type="character" w:customStyle="1" w:styleId="ajax-the-views">
    <w:name w:val="ajax-the-views"/>
    <w:basedOn w:val="DefaultParagraphFont"/>
    <w:rsid w:val="0045000C"/>
  </w:style>
  <w:style w:type="paragraph" w:styleId="NormalWeb">
    <w:name w:val="Normal (Web)"/>
    <w:basedOn w:val="Normal"/>
    <w:uiPriority w:val="99"/>
    <w:semiHidden/>
    <w:unhideWhenUsed/>
    <w:rsid w:val="004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4500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0C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B76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509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662">
              <w:blockQuote w:val="1"/>
              <w:marLeft w:val="0"/>
              <w:marRight w:val="510"/>
              <w:marTop w:val="0"/>
              <w:marBottom w:val="300"/>
              <w:divBdr>
                <w:top w:val="none" w:sz="0" w:space="11" w:color="B50024"/>
                <w:left w:val="single" w:sz="12" w:space="24" w:color="B50024"/>
                <w:bottom w:val="none" w:sz="0" w:space="0" w:color="B50024"/>
                <w:right w:val="none" w:sz="0" w:space="17" w:color="B50024"/>
              </w:divBdr>
            </w:div>
          </w:divsChild>
        </w:div>
      </w:divsChild>
    </w:div>
    <w:div w:id="11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98E9-253E-4E8A-8251-1784AE18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Kenderov</dc:creator>
  <cp:lastModifiedBy>Andrey Kenderov</cp:lastModifiedBy>
  <cp:revision>8</cp:revision>
  <dcterms:created xsi:type="dcterms:W3CDTF">2021-11-10T16:38:00Z</dcterms:created>
  <dcterms:modified xsi:type="dcterms:W3CDTF">2021-11-11T13:20:00Z</dcterms:modified>
</cp:coreProperties>
</file>