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31D" w:rsidRPr="00D3638A" w:rsidRDefault="000B731D" w:rsidP="003E2082">
      <w:pPr>
        <w:spacing w:after="0" w:line="240" w:lineRule="auto"/>
        <w:jc w:val="center"/>
        <w:rPr>
          <w:sz w:val="24"/>
          <w:szCs w:val="24"/>
        </w:rPr>
      </w:pPr>
      <w:r w:rsidRPr="00D3638A">
        <w:rPr>
          <w:sz w:val="24"/>
          <w:szCs w:val="24"/>
        </w:rPr>
        <w:t>СТАНОВИЩЕ</w:t>
      </w:r>
    </w:p>
    <w:p w:rsidR="00D37D7C" w:rsidRPr="00D3638A" w:rsidRDefault="00D37D7C" w:rsidP="003E2082">
      <w:pPr>
        <w:spacing w:after="0" w:line="240" w:lineRule="auto"/>
        <w:jc w:val="center"/>
        <w:rPr>
          <w:sz w:val="24"/>
          <w:szCs w:val="24"/>
        </w:rPr>
      </w:pPr>
    </w:p>
    <w:p w:rsidR="000B731D" w:rsidRPr="00D3638A" w:rsidRDefault="000B731D" w:rsidP="003E2082">
      <w:pPr>
        <w:spacing w:after="0" w:line="240" w:lineRule="auto"/>
        <w:jc w:val="center"/>
        <w:rPr>
          <w:sz w:val="24"/>
          <w:szCs w:val="24"/>
        </w:rPr>
      </w:pPr>
      <w:r w:rsidRPr="00D3638A">
        <w:rPr>
          <w:sz w:val="24"/>
          <w:szCs w:val="24"/>
        </w:rPr>
        <w:t>за дисертационния труд на Ангел Юлиянов Апостолов</w:t>
      </w:r>
    </w:p>
    <w:p w:rsidR="000B731D" w:rsidRPr="00D3638A" w:rsidRDefault="000B731D" w:rsidP="003E208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 w:val="24"/>
          <w:szCs w:val="24"/>
        </w:rPr>
      </w:pPr>
      <w:r w:rsidRPr="00D3638A">
        <w:rPr>
          <w:rFonts w:cs="Times New Roman"/>
          <w:sz w:val="24"/>
          <w:szCs w:val="24"/>
        </w:rPr>
        <w:t>„</w:t>
      </w:r>
      <w:r w:rsidRPr="00D3638A">
        <w:rPr>
          <w:rFonts w:cs="Times New Roman"/>
          <w:bCs/>
          <w:sz w:val="24"/>
          <w:szCs w:val="24"/>
        </w:rPr>
        <w:t xml:space="preserve">ВОЕННОПОЛИТИЧЕСКИ АСПЕКТИ НА ОТНОШЕНИЯТА </w:t>
      </w:r>
    </w:p>
    <w:p w:rsidR="000B731D" w:rsidRPr="00D3638A" w:rsidRDefault="000B731D" w:rsidP="003E208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iCs/>
          <w:color w:val="000000"/>
          <w:sz w:val="24"/>
          <w:szCs w:val="24"/>
        </w:rPr>
      </w:pPr>
      <w:r w:rsidRPr="00D3638A">
        <w:rPr>
          <w:rFonts w:cs="Times New Roman"/>
          <w:bCs/>
          <w:sz w:val="24"/>
          <w:szCs w:val="24"/>
        </w:rPr>
        <w:t>НАТО</w:t>
      </w:r>
      <w:r w:rsidR="003C145B" w:rsidRPr="00D3638A">
        <w:rPr>
          <w:rFonts w:cs="Times New Roman"/>
          <w:bCs/>
          <w:sz w:val="24"/>
          <w:szCs w:val="24"/>
        </w:rPr>
        <w:t>–</w:t>
      </w:r>
      <w:r w:rsidRPr="00D3638A">
        <w:rPr>
          <w:rFonts w:cs="Times New Roman"/>
          <w:bCs/>
          <w:sz w:val="24"/>
          <w:szCs w:val="24"/>
        </w:rPr>
        <w:t>РУСИЯ</w:t>
      </w:r>
      <w:r w:rsidRPr="00D3638A">
        <w:rPr>
          <w:rFonts w:cs="Times New Roman"/>
          <w:bCs/>
          <w:iCs/>
          <w:color w:val="000000"/>
          <w:sz w:val="24"/>
          <w:szCs w:val="24"/>
        </w:rPr>
        <w:t xml:space="preserve"> (1992–2002</w:t>
      </w:r>
      <w:r w:rsidR="00D95167">
        <w:rPr>
          <w:rFonts w:cs="Times New Roman"/>
          <w:bCs/>
          <w:iCs/>
          <w:color w:val="000000"/>
          <w:sz w:val="24"/>
          <w:szCs w:val="24"/>
        </w:rPr>
        <w:t xml:space="preserve"> г.</w:t>
      </w:r>
      <w:r w:rsidRPr="00D3638A">
        <w:rPr>
          <w:rFonts w:cs="Times New Roman"/>
          <w:bCs/>
          <w:iCs/>
          <w:color w:val="000000"/>
          <w:sz w:val="24"/>
          <w:szCs w:val="24"/>
        </w:rPr>
        <w:t>)“</w:t>
      </w:r>
    </w:p>
    <w:p w:rsidR="000B731D" w:rsidRPr="00D3638A" w:rsidRDefault="000B731D" w:rsidP="003E2082">
      <w:pPr>
        <w:spacing w:after="0" w:line="240" w:lineRule="auto"/>
        <w:jc w:val="center"/>
        <w:rPr>
          <w:bCs/>
          <w:iCs/>
          <w:color w:val="000000"/>
          <w:sz w:val="24"/>
          <w:szCs w:val="24"/>
        </w:rPr>
      </w:pPr>
      <w:r w:rsidRPr="00D3638A">
        <w:rPr>
          <w:bCs/>
          <w:iCs/>
          <w:color w:val="000000"/>
          <w:sz w:val="24"/>
          <w:szCs w:val="24"/>
        </w:rPr>
        <w:t>за придобиване на образователната и научна степен „доктор“</w:t>
      </w:r>
    </w:p>
    <w:p w:rsidR="003E2082" w:rsidRPr="00D3638A" w:rsidRDefault="000B731D" w:rsidP="003E2082">
      <w:pPr>
        <w:spacing w:after="0" w:line="240" w:lineRule="auto"/>
        <w:jc w:val="center"/>
        <w:rPr>
          <w:bCs/>
          <w:iCs/>
          <w:color w:val="000000"/>
          <w:sz w:val="24"/>
          <w:szCs w:val="24"/>
        </w:rPr>
      </w:pPr>
      <w:r w:rsidRPr="00D3638A">
        <w:rPr>
          <w:bCs/>
          <w:iCs/>
          <w:color w:val="000000"/>
          <w:sz w:val="24"/>
          <w:szCs w:val="24"/>
        </w:rPr>
        <w:t>по професионално направ</w:t>
      </w:r>
      <w:r w:rsidR="003E2082" w:rsidRPr="00D3638A">
        <w:rPr>
          <w:bCs/>
          <w:iCs/>
          <w:color w:val="000000"/>
          <w:sz w:val="24"/>
          <w:szCs w:val="24"/>
        </w:rPr>
        <w:t xml:space="preserve">ление 2.2 История и археология, </w:t>
      </w:r>
    </w:p>
    <w:p w:rsidR="000B731D" w:rsidRPr="00D3638A" w:rsidRDefault="003E2082" w:rsidP="003E2082">
      <w:pPr>
        <w:spacing w:after="0" w:line="240" w:lineRule="auto"/>
        <w:jc w:val="center"/>
        <w:rPr>
          <w:bCs/>
          <w:iCs/>
          <w:color w:val="000000"/>
          <w:sz w:val="24"/>
          <w:szCs w:val="24"/>
        </w:rPr>
      </w:pPr>
      <w:r w:rsidRPr="00D3638A">
        <w:rPr>
          <w:bCs/>
          <w:iCs/>
          <w:color w:val="000000"/>
          <w:sz w:val="24"/>
          <w:szCs w:val="24"/>
        </w:rPr>
        <w:t>специалност Нова и най-нова обща история</w:t>
      </w:r>
    </w:p>
    <w:p w:rsidR="00D37D7C" w:rsidRPr="00D3638A" w:rsidRDefault="00D37D7C" w:rsidP="003E2082">
      <w:pPr>
        <w:spacing w:after="0" w:line="240" w:lineRule="auto"/>
        <w:jc w:val="center"/>
        <w:rPr>
          <w:bCs/>
          <w:iCs/>
          <w:color w:val="000000"/>
          <w:sz w:val="24"/>
          <w:szCs w:val="24"/>
        </w:rPr>
      </w:pPr>
    </w:p>
    <w:p w:rsidR="00D37D7C" w:rsidRPr="00D3638A" w:rsidRDefault="00D37D7C" w:rsidP="00D37D7C">
      <w:pPr>
        <w:spacing w:after="0" w:line="240" w:lineRule="auto"/>
        <w:jc w:val="center"/>
        <w:rPr>
          <w:sz w:val="24"/>
          <w:szCs w:val="24"/>
        </w:rPr>
      </w:pPr>
      <w:r w:rsidRPr="00D3638A">
        <w:rPr>
          <w:sz w:val="24"/>
          <w:szCs w:val="24"/>
        </w:rPr>
        <w:t>от доц. д-р Петя Борисова Димитрова,</w:t>
      </w:r>
    </w:p>
    <w:p w:rsidR="00D37D7C" w:rsidRPr="00D3638A" w:rsidRDefault="00D37D7C" w:rsidP="00D37D7C">
      <w:pPr>
        <w:spacing w:after="0" w:line="240" w:lineRule="auto"/>
        <w:jc w:val="center"/>
        <w:rPr>
          <w:sz w:val="24"/>
          <w:szCs w:val="24"/>
        </w:rPr>
      </w:pPr>
      <w:r w:rsidRPr="00D3638A">
        <w:rPr>
          <w:sz w:val="24"/>
          <w:szCs w:val="24"/>
        </w:rPr>
        <w:t>Институт за исторически изследвания към БАН</w:t>
      </w:r>
    </w:p>
    <w:p w:rsidR="000B731D" w:rsidRPr="00D3638A" w:rsidRDefault="000B731D" w:rsidP="003E2082">
      <w:pPr>
        <w:spacing w:after="0" w:line="240" w:lineRule="auto"/>
        <w:rPr>
          <w:bCs/>
          <w:iCs/>
          <w:color w:val="000000"/>
          <w:sz w:val="24"/>
          <w:szCs w:val="24"/>
        </w:rPr>
      </w:pPr>
    </w:p>
    <w:p w:rsidR="003E2082" w:rsidRPr="00D3638A" w:rsidRDefault="003E2082" w:rsidP="003E2082">
      <w:pPr>
        <w:spacing w:after="0" w:line="240" w:lineRule="auto"/>
        <w:ind w:firstLine="709"/>
        <w:rPr>
          <w:sz w:val="24"/>
          <w:szCs w:val="24"/>
        </w:rPr>
      </w:pPr>
    </w:p>
    <w:p w:rsidR="00F11EDB" w:rsidRPr="00D3638A" w:rsidRDefault="000B731D" w:rsidP="003E2082">
      <w:pPr>
        <w:autoSpaceDE w:val="0"/>
        <w:autoSpaceDN w:val="0"/>
        <w:adjustRightInd w:val="0"/>
        <w:spacing w:after="0" w:line="240" w:lineRule="auto"/>
        <w:ind w:firstLine="709"/>
        <w:rPr>
          <w:sz w:val="24"/>
          <w:szCs w:val="24"/>
        </w:rPr>
      </w:pPr>
      <w:r w:rsidRPr="00D3638A">
        <w:rPr>
          <w:sz w:val="24"/>
          <w:szCs w:val="24"/>
        </w:rPr>
        <w:t>Дисертационният труд на Ангел Апостолов</w:t>
      </w:r>
      <w:r w:rsidR="003E2082" w:rsidRPr="00D3638A">
        <w:rPr>
          <w:sz w:val="24"/>
          <w:szCs w:val="24"/>
        </w:rPr>
        <w:t>, докторант в Исторически факултет на СУ „Св. Климент Охридски“, катедра „Нова и съвременна ис</w:t>
      </w:r>
      <w:r w:rsidR="009B6A00" w:rsidRPr="00D3638A">
        <w:rPr>
          <w:sz w:val="24"/>
          <w:szCs w:val="24"/>
        </w:rPr>
        <w:t>т</w:t>
      </w:r>
      <w:r w:rsidR="003E2082" w:rsidRPr="00D3638A">
        <w:rPr>
          <w:sz w:val="24"/>
          <w:szCs w:val="24"/>
        </w:rPr>
        <w:t>ория“</w:t>
      </w:r>
      <w:r w:rsidR="002F573F" w:rsidRPr="00D3638A">
        <w:rPr>
          <w:sz w:val="24"/>
          <w:szCs w:val="24"/>
        </w:rPr>
        <w:t>,</w:t>
      </w:r>
      <w:r w:rsidRPr="00D3638A">
        <w:rPr>
          <w:sz w:val="24"/>
          <w:szCs w:val="24"/>
        </w:rPr>
        <w:t xml:space="preserve"> </w:t>
      </w:r>
      <w:r w:rsidR="00D95167">
        <w:rPr>
          <w:sz w:val="24"/>
          <w:szCs w:val="24"/>
        </w:rPr>
        <w:t>озаглавен „</w:t>
      </w:r>
      <w:r w:rsidR="00D95167" w:rsidRPr="00D3638A">
        <w:rPr>
          <w:rFonts w:cs="Times New Roman"/>
          <w:bCs/>
          <w:sz w:val="24"/>
          <w:szCs w:val="24"/>
        </w:rPr>
        <w:t>Военнополитически аспекти на отношенията</w:t>
      </w:r>
      <w:r w:rsidR="00D95167">
        <w:rPr>
          <w:rFonts w:cs="Times New Roman"/>
          <w:bCs/>
          <w:sz w:val="24"/>
          <w:szCs w:val="24"/>
        </w:rPr>
        <w:t xml:space="preserve"> </w:t>
      </w:r>
      <w:r w:rsidR="00D95167" w:rsidRPr="00D3638A">
        <w:rPr>
          <w:rFonts w:cs="Times New Roman"/>
          <w:bCs/>
          <w:sz w:val="24"/>
          <w:szCs w:val="24"/>
        </w:rPr>
        <w:t>НАТО–Русия</w:t>
      </w:r>
      <w:r w:rsidR="00D95167" w:rsidRPr="00D3638A">
        <w:rPr>
          <w:rFonts w:cs="Times New Roman"/>
          <w:bCs/>
          <w:iCs/>
          <w:color w:val="000000"/>
          <w:sz w:val="24"/>
          <w:szCs w:val="24"/>
        </w:rPr>
        <w:t xml:space="preserve"> (1992–2002</w:t>
      </w:r>
      <w:r w:rsidR="00D95167">
        <w:rPr>
          <w:rFonts w:cs="Times New Roman"/>
          <w:bCs/>
          <w:iCs/>
          <w:color w:val="000000"/>
          <w:sz w:val="24"/>
          <w:szCs w:val="24"/>
        </w:rPr>
        <w:t xml:space="preserve"> г.</w:t>
      </w:r>
      <w:r w:rsidR="00D95167" w:rsidRPr="00D3638A">
        <w:rPr>
          <w:rFonts w:cs="Times New Roman"/>
          <w:bCs/>
          <w:iCs/>
          <w:color w:val="000000"/>
          <w:sz w:val="24"/>
          <w:szCs w:val="24"/>
        </w:rPr>
        <w:t>)</w:t>
      </w:r>
      <w:r w:rsidR="00D95167">
        <w:rPr>
          <w:rFonts w:cs="Times New Roman"/>
          <w:bCs/>
          <w:iCs/>
          <w:color w:val="000000"/>
          <w:sz w:val="24"/>
          <w:szCs w:val="24"/>
        </w:rPr>
        <w:t>“</w:t>
      </w:r>
      <w:r w:rsidR="00D95167" w:rsidRPr="00D3638A">
        <w:rPr>
          <w:sz w:val="24"/>
          <w:szCs w:val="24"/>
        </w:rPr>
        <w:t xml:space="preserve"> </w:t>
      </w:r>
      <w:r w:rsidRPr="00D3638A">
        <w:rPr>
          <w:sz w:val="24"/>
          <w:szCs w:val="24"/>
        </w:rPr>
        <w:t>се представя на вниманието на научното жури</w:t>
      </w:r>
      <w:r w:rsidR="002F573F" w:rsidRPr="00D3638A">
        <w:rPr>
          <w:sz w:val="24"/>
          <w:szCs w:val="24"/>
        </w:rPr>
        <w:t xml:space="preserve"> за втори път</w:t>
      </w:r>
      <w:r w:rsidRPr="00D3638A">
        <w:rPr>
          <w:sz w:val="24"/>
          <w:szCs w:val="24"/>
        </w:rPr>
        <w:t xml:space="preserve">. Затова ще пропусна традиционните за едно становище </w:t>
      </w:r>
      <w:r w:rsidR="002F573F" w:rsidRPr="00D3638A">
        <w:rPr>
          <w:sz w:val="24"/>
          <w:szCs w:val="24"/>
        </w:rPr>
        <w:t>встъ</w:t>
      </w:r>
      <w:r w:rsidRPr="00D3638A">
        <w:rPr>
          <w:sz w:val="24"/>
          <w:szCs w:val="24"/>
        </w:rPr>
        <w:t>п</w:t>
      </w:r>
      <w:r w:rsidR="002F573F" w:rsidRPr="00D3638A">
        <w:rPr>
          <w:sz w:val="24"/>
          <w:szCs w:val="24"/>
        </w:rPr>
        <w:t>ителни думи за</w:t>
      </w:r>
      <w:r w:rsidRPr="00D3638A">
        <w:rPr>
          <w:sz w:val="24"/>
          <w:szCs w:val="24"/>
        </w:rPr>
        <w:t xml:space="preserve"> </w:t>
      </w:r>
      <w:r w:rsidR="00D37D7C" w:rsidRPr="00D3638A">
        <w:rPr>
          <w:sz w:val="24"/>
          <w:szCs w:val="24"/>
        </w:rPr>
        <w:t xml:space="preserve">автора, </w:t>
      </w:r>
      <w:r w:rsidR="002F573F" w:rsidRPr="00D3638A">
        <w:rPr>
          <w:sz w:val="24"/>
          <w:szCs w:val="24"/>
        </w:rPr>
        <w:t>з</w:t>
      </w:r>
      <w:r w:rsidR="00D37D7C" w:rsidRPr="00D3638A">
        <w:rPr>
          <w:sz w:val="24"/>
          <w:szCs w:val="24"/>
        </w:rPr>
        <w:t xml:space="preserve">а </w:t>
      </w:r>
      <w:r w:rsidRPr="00D3638A">
        <w:rPr>
          <w:sz w:val="24"/>
          <w:szCs w:val="24"/>
        </w:rPr>
        <w:t>темата</w:t>
      </w:r>
      <w:r w:rsidR="002F573F" w:rsidRPr="00D3638A">
        <w:rPr>
          <w:sz w:val="24"/>
          <w:szCs w:val="24"/>
        </w:rPr>
        <w:t xml:space="preserve"> и нейния хронологичен </w:t>
      </w:r>
      <w:r w:rsidRPr="00D3638A">
        <w:rPr>
          <w:sz w:val="24"/>
          <w:szCs w:val="24"/>
        </w:rPr>
        <w:t xml:space="preserve">обхват, </w:t>
      </w:r>
      <w:r w:rsidR="002F573F" w:rsidRPr="00D3638A">
        <w:rPr>
          <w:sz w:val="24"/>
          <w:szCs w:val="24"/>
        </w:rPr>
        <w:t xml:space="preserve">за целите и </w:t>
      </w:r>
      <w:r w:rsidRPr="00D3638A">
        <w:rPr>
          <w:sz w:val="24"/>
          <w:szCs w:val="24"/>
        </w:rPr>
        <w:t xml:space="preserve">задачите, които </w:t>
      </w:r>
      <w:r w:rsidR="00D37D7C" w:rsidRPr="00D3638A">
        <w:rPr>
          <w:sz w:val="24"/>
          <w:szCs w:val="24"/>
        </w:rPr>
        <w:t>докторантът</w:t>
      </w:r>
      <w:r w:rsidRPr="00D3638A">
        <w:rPr>
          <w:sz w:val="24"/>
          <w:szCs w:val="24"/>
        </w:rPr>
        <w:t xml:space="preserve"> си е поставил. Те са същите</w:t>
      </w:r>
      <w:r w:rsidR="003E2082" w:rsidRPr="00D3638A">
        <w:rPr>
          <w:sz w:val="24"/>
          <w:szCs w:val="24"/>
        </w:rPr>
        <w:t>,</w:t>
      </w:r>
      <w:r w:rsidRPr="00D3638A">
        <w:rPr>
          <w:sz w:val="24"/>
          <w:szCs w:val="24"/>
        </w:rPr>
        <w:t xml:space="preserve"> както и преди.</w:t>
      </w:r>
    </w:p>
    <w:p w:rsidR="00851551" w:rsidRPr="00D3638A" w:rsidRDefault="00851551" w:rsidP="003E2082">
      <w:pPr>
        <w:spacing w:after="0" w:line="240" w:lineRule="auto"/>
        <w:ind w:firstLine="709"/>
        <w:rPr>
          <w:sz w:val="24"/>
          <w:szCs w:val="24"/>
        </w:rPr>
      </w:pPr>
      <w:r w:rsidRPr="00D3638A">
        <w:rPr>
          <w:sz w:val="24"/>
          <w:szCs w:val="24"/>
        </w:rPr>
        <w:t>А</w:t>
      </w:r>
      <w:r w:rsidR="009B6A00" w:rsidRPr="00D3638A">
        <w:rPr>
          <w:sz w:val="24"/>
          <w:szCs w:val="24"/>
        </w:rPr>
        <w:t>постолов</w:t>
      </w:r>
      <w:r w:rsidRPr="00D3638A">
        <w:rPr>
          <w:sz w:val="24"/>
          <w:szCs w:val="24"/>
        </w:rPr>
        <w:t xml:space="preserve"> е оставил непроменена и основната структура на изложението – увод, три глави, отговарящи на трите периода в отношенията НАТО–Русия през разглежданото десетилетие, заключение, библиография и списък на използваните съкра</w:t>
      </w:r>
      <w:r w:rsidR="009E70A1" w:rsidRPr="00D3638A">
        <w:rPr>
          <w:sz w:val="24"/>
          <w:szCs w:val="24"/>
        </w:rPr>
        <w:t>щ</w:t>
      </w:r>
      <w:r w:rsidRPr="00D3638A">
        <w:rPr>
          <w:sz w:val="24"/>
          <w:szCs w:val="24"/>
        </w:rPr>
        <w:t>ения.</w:t>
      </w:r>
      <w:r w:rsidR="009E70A1" w:rsidRPr="00D3638A">
        <w:rPr>
          <w:sz w:val="24"/>
          <w:szCs w:val="24"/>
        </w:rPr>
        <w:t xml:space="preserve">  </w:t>
      </w:r>
    </w:p>
    <w:p w:rsidR="000B731D" w:rsidRPr="00D3638A" w:rsidRDefault="000B731D" w:rsidP="009B6A00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bCs/>
          <w:sz w:val="24"/>
          <w:szCs w:val="24"/>
        </w:rPr>
      </w:pPr>
      <w:r w:rsidRPr="00D3638A">
        <w:rPr>
          <w:sz w:val="24"/>
          <w:szCs w:val="24"/>
        </w:rPr>
        <w:t xml:space="preserve">Това, което е ново, е обемът на работата. В стремежа си да </w:t>
      </w:r>
      <w:r w:rsidR="003E2082" w:rsidRPr="00D3638A">
        <w:rPr>
          <w:sz w:val="24"/>
          <w:szCs w:val="24"/>
        </w:rPr>
        <w:t>се съобрази с повечето</w:t>
      </w:r>
      <w:r w:rsidRPr="00D3638A">
        <w:rPr>
          <w:sz w:val="24"/>
          <w:szCs w:val="24"/>
        </w:rPr>
        <w:t xml:space="preserve"> препоръки на </w:t>
      </w:r>
      <w:r w:rsidR="00D95167">
        <w:rPr>
          <w:sz w:val="24"/>
          <w:szCs w:val="24"/>
        </w:rPr>
        <w:t xml:space="preserve">членовете на </w:t>
      </w:r>
      <w:r w:rsidRPr="00D3638A">
        <w:rPr>
          <w:sz w:val="24"/>
          <w:szCs w:val="24"/>
        </w:rPr>
        <w:t>журито и да отстрани отбелязаните недостатъци и пропуски</w:t>
      </w:r>
      <w:r w:rsidR="009B6A00" w:rsidRPr="00D3638A">
        <w:rPr>
          <w:sz w:val="24"/>
          <w:szCs w:val="24"/>
        </w:rPr>
        <w:t xml:space="preserve"> по отношение както на използваната изворова база, така и на </w:t>
      </w:r>
      <w:r w:rsidR="00D3638A" w:rsidRPr="00D3638A">
        <w:rPr>
          <w:sz w:val="24"/>
          <w:szCs w:val="24"/>
        </w:rPr>
        <w:t xml:space="preserve">привлечена </w:t>
      </w:r>
      <w:r w:rsidR="009B6A00" w:rsidRPr="00D3638A">
        <w:rPr>
          <w:sz w:val="24"/>
          <w:szCs w:val="24"/>
        </w:rPr>
        <w:t>литература,</w:t>
      </w:r>
      <w:r w:rsidRPr="00D3638A">
        <w:rPr>
          <w:sz w:val="24"/>
          <w:szCs w:val="24"/>
        </w:rPr>
        <w:t xml:space="preserve"> докторантът е обогатил своя дисертационен труд с нови документи и нов</w:t>
      </w:r>
      <w:r w:rsidR="009B6A00" w:rsidRPr="00D3638A">
        <w:rPr>
          <w:sz w:val="24"/>
          <w:szCs w:val="24"/>
        </w:rPr>
        <w:t xml:space="preserve">и автори и </w:t>
      </w:r>
      <w:r w:rsidR="009B6A00" w:rsidRPr="00D3638A">
        <w:rPr>
          <w:rFonts w:cs="Times New Roman"/>
          <w:sz w:val="24"/>
          <w:szCs w:val="24"/>
        </w:rPr>
        <w:t>заглавия</w:t>
      </w:r>
      <w:r w:rsidR="003D2F07" w:rsidRPr="00D3638A">
        <w:rPr>
          <w:rFonts w:cs="Times New Roman"/>
          <w:sz w:val="24"/>
          <w:szCs w:val="24"/>
        </w:rPr>
        <w:t>, като е добавил и някои нови сюжети</w:t>
      </w:r>
      <w:r w:rsidRPr="00D3638A">
        <w:rPr>
          <w:rFonts w:cs="Times New Roman"/>
          <w:sz w:val="24"/>
          <w:szCs w:val="24"/>
        </w:rPr>
        <w:t>. В резултат вместо предишните 392, сега трудът е нараснал до 559 страници</w:t>
      </w:r>
      <w:r w:rsidR="009B6A00" w:rsidRPr="00D3638A">
        <w:rPr>
          <w:rFonts w:cs="Times New Roman"/>
          <w:sz w:val="24"/>
          <w:szCs w:val="24"/>
        </w:rPr>
        <w:t xml:space="preserve">, разпределени както следва: </w:t>
      </w:r>
      <w:r w:rsidR="00454103" w:rsidRPr="00D3638A">
        <w:rPr>
          <w:rFonts w:cs="Times New Roman"/>
          <w:sz w:val="24"/>
          <w:szCs w:val="24"/>
        </w:rPr>
        <w:t>у</w:t>
      </w:r>
      <w:r w:rsidR="009B6A00" w:rsidRPr="00D3638A">
        <w:rPr>
          <w:rFonts w:cs="Times New Roman"/>
          <w:sz w:val="24"/>
          <w:szCs w:val="24"/>
        </w:rPr>
        <w:t>вод (с. 5-19), първа глава „П</w:t>
      </w:r>
      <w:r w:rsidR="009B6A00" w:rsidRPr="00D3638A">
        <w:rPr>
          <w:rFonts w:cs="Times New Roman"/>
          <w:bCs/>
          <w:sz w:val="24"/>
          <w:szCs w:val="24"/>
        </w:rPr>
        <w:t>ериод на сближаване в отношенията между НАТО и Русия (януари 1992 – юни 1996 г.)</w:t>
      </w:r>
      <w:r w:rsidR="00454103" w:rsidRPr="00D3638A">
        <w:rPr>
          <w:rFonts w:cs="Times New Roman"/>
          <w:bCs/>
          <w:sz w:val="24"/>
          <w:szCs w:val="24"/>
        </w:rPr>
        <w:t xml:space="preserve"> (с. 20-268)</w:t>
      </w:r>
      <w:r w:rsidR="009B6A00" w:rsidRPr="00D3638A">
        <w:rPr>
          <w:rFonts w:cs="Times New Roman"/>
          <w:sz w:val="24"/>
          <w:szCs w:val="24"/>
        </w:rPr>
        <w:t>, втора глава „</w:t>
      </w:r>
      <w:r w:rsidR="009B6A00" w:rsidRPr="00D3638A">
        <w:rPr>
          <w:rFonts w:cs="Times New Roman"/>
          <w:bCs/>
          <w:sz w:val="24"/>
          <w:szCs w:val="24"/>
        </w:rPr>
        <w:t>Критичен период</w:t>
      </w:r>
      <w:r w:rsidR="009B6A00" w:rsidRPr="00D3638A">
        <w:rPr>
          <w:rFonts w:cs="Times New Roman"/>
          <w:b/>
          <w:bCs/>
          <w:sz w:val="24"/>
          <w:szCs w:val="24"/>
        </w:rPr>
        <w:t xml:space="preserve"> </w:t>
      </w:r>
      <w:r w:rsidR="009B6A00" w:rsidRPr="00D3638A">
        <w:rPr>
          <w:rFonts w:cs="Times New Roman"/>
          <w:bCs/>
          <w:sz w:val="24"/>
          <w:szCs w:val="24"/>
        </w:rPr>
        <w:t>в отношенията между НАТО и Русия (юли 1996 – август 1999 г.)</w:t>
      </w:r>
      <w:r w:rsidR="00454103" w:rsidRPr="00D3638A">
        <w:rPr>
          <w:rFonts w:cs="Times New Roman"/>
          <w:bCs/>
          <w:sz w:val="24"/>
          <w:szCs w:val="24"/>
        </w:rPr>
        <w:t xml:space="preserve"> (с. 269-397)</w:t>
      </w:r>
      <w:r w:rsidR="009B6A00" w:rsidRPr="00D3638A">
        <w:rPr>
          <w:rFonts w:cs="Times New Roman"/>
          <w:sz w:val="24"/>
          <w:szCs w:val="24"/>
        </w:rPr>
        <w:t>, трета глава „</w:t>
      </w:r>
      <w:r w:rsidR="009B6A00" w:rsidRPr="00D3638A">
        <w:rPr>
          <w:rFonts w:cs="Times New Roman"/>
          <w:bCs/>
          <w:sz w:val="24"/>
          <w:szCs w:val="24"/>
        </w:rPr>
        <w:t>Прагматичен период</w:t>
      </w:r>
      <w:r w:rsidR="009B6A00" w:rsidRPr="00D3638A">
        <w:rPr>
          <w:rFonts w:cs="Times New Roman"/>
          <w:b/>
          <w:bCs/>
          <w:sz w:val="24"/>
          <w:szCs w:val="24"/>
        </w:rPr>
        <w:t xml:space="preserve"> </w:t>
      </w:r>
      <w:r w:rsidR="009B6A00" w:rsidRPr="00D3638A">
        <w:rPr>
          <w:rFonts w:cs="Times New Roman"/>
          <w:bCs/>
          <w:sz w:val="24"/>
          <w:szCs w:val="24"/>
        </w:rPr>
        <w:t>в отношенията между НАТО и Русия (септември 1999 – декември 2002 г.)</w:t>
      </w:r>
      <w:r w:rsidR="00454103" w:rsidRPr="00D3638A">
        <w:rPr>
          <w:rFonts w:cs="Times New Roman"/>
          <w:bCs/>
          <w:sz w:val="24"/>
          <w:szCs w:val="24"/>
        </w:rPr>
        <w:t xml:space="preserve"> (с. 398-523), заключение (с. 524-532), библиография (с. 533-557), използвани съкращения (558-559).</w:t>
      </w:r>
    </w:p>
    <w:p w:rsidR="001C4393" w:rsidRPr="00D3638A" w:rsidRDefault="003D2F07" w:rsidP="009B6A00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D3638A">
        <w:rPr>
          <w:rFonts w:cs="Times New Roman"/>
          <w:bCs/>
          <w:sz w:val="24"/>
          <w:szCs w:val="24"/>
        </w:rPr>
        <w:t xml:space="preserve">В самите глави, при запазване на проблемния подход, се забелязват някои структурни промени. Така например </w:t>
      </w:r>
      <w:r w:rsidR="00910EA7" w:rsidRPr="00D3638A">
        <w:rPr>
          <w:rFonts w:cs="Times New Roman"/>
          <w:bCs/>
          <w:sz w:val="24"/>
          <w:szCs w:val="24"/>
        </w:rPr>
        <w:t xml:space="preserve">в първа глава е включен нов материал за </w:t>
      </w:r>
      <w:r w:rsidR="002F573F" w:rsidRPr="00D3638A">
        <w:rPr>
          <w:rFonts w:cs="Times New Roman"/>
          <w:bCs/>
          <w:sz w:val="24"/>
          <w:szCs w:val="24"/>
        </w:rPr>
        <w:t>предисторията на отношенията НАТО–Русия с отделяне</w:t>
      </w:r>
      <w:r w:rsidR="00910EA7" w:rsidRPr="00D3638A">
        <w:rPr>
          <w:rFonts w:cs="Times New Roman"/>
          <w:bCs/>
          <w:sz w:val="24"/>
          <w:szCs w:val="24"/>
        </w:rPr>
        <w:t>то</w:t>
      </w:r>
      <w:r w:rsidR="002F573F" w:rsidRPr="00D3638A">
        <w:rPr>
          <w:rFonts w:cs="Times New Roman"/>
          <w:bCs/>
          <w:sz w:val="24"/>
          <w:szCs w:val="24"/>
        </w:rPr>
        <w:t xml:space="preserve"> на по-сериозно </w:t>
      </w:r>
      <w:r w:rsidR="00910EA7" w:rsidRPr="00D3638A">
        <w:rPr>
          <w:rFonts w:cs="Times New Roman"/>
          <w:bCs/>
          <w:sz w:val="24"/>
          <w:szCs w:val="24"/>
        </w:rPr>
        <w:t>внимание</w:t>
      </w:r>
      <w:r w:rsidR="002F573F" w:rsidRPr="00D3638A">
        <w:rPr>
          <w:rFonts w:cs="Times New Roman"/>
          <w:bCs/>
          <w:sz w:val="24"/>
          <w:szCs w:val="24"/>
        </w:rPr>
        <w:t xml:space="preserve"> на периода 1989</w:t>
      </w:r>
      <w:r w:rsidR="00CF3FDD" w:rsidRPr="00D3638A">
        <w:rPr>
          <w:rFonts w:cs="Times New Roman"/>
          <w:bCs/>
          <w:sz w:val="24"/>
          <w:szCs w:val="24"/>
        </w:rPr>
        <w:t>–</w:t>
      </w:r>
      <w:r w:rsidR="002F573F" w:rsidRPr="00D3638A">
        <w:rPr>
          <w:rFonts w:cs="Times New Roman"/>
          <w:bCs/>
          <w:sz w:val="24"/>
          <w:szCs w:val="24"/>
        </w:rPr>
        <w:t>1991 г.</w:t>
      </w:r>
      <w:r w:rsidRPr="00D3638A">
        <w:rPr>
          <w:rFonts w:cs="Times New Roman"/>
          <w:bCs/>
          <w:sz w:val="24"/>
          <w:szCs w:val="24"/>
        </w:rPr>
        <w:t xml:space="preserve"> </w:t>
      </w:r>
      <w:r w:rsidR="00910EA7" w:rsidRPr="00D3638A">
        <w:rPr>
          <w:rFonts w:cs="Times New Roman"/>
          <w:bCs/>
          <w:sz w:val="24"/>
          <w:szCs w:val="24"/>
        </w:rPr>
        <w:t>По нов (и по-добър според мен) начин е структурирано и представянето на РФ в първите години от съществуването ѝ – с нейните икономически проблеми, нови външнополитически ориентири и най-вече – с новите жалони на нейната национална сигурност.</w:t>
      </w:r>
      <w:r w:rsidR="00670187" w:rsidRPr="00D3638A">
        <w:rPr>
          <w:rFonts w:cs="Times New Roman"/>
          <w:bCs/>
          <w:sz w:val="24"/>
          <w:szCs w:val="24"/>
        </w:rPr>
        <w:t xml:space="preserve"> Същото може да се каже и за представянето на </w:t>
      </w:r>
      <w:r w:rsidR="00573AA3" w:rsidRPr="00D3638A">
        <w:rPr>
          <w:rFonts w:cs="Times New Roman"/>
          <w:bCs/>
          <w:sz w:val="24"/>
          <w:szCs w:val="24"/>
        </w:rPr>
        <w:t xml:space="preserve">трансформациите на НАТО, и особено на неговото разширяване. С една забележка. </w:t>
      </w:r>
      <w:r w:rsidR="003B5164" w:rsidRPr="00D3638A">
        <w:rPr>
          <w:rFonts w:cs="Times New Roman"/>
          <w:bCs/>
          <w:sz w:val="24"/>
          <w:szCs w:val="24"/>
        </w:rPr>
        <w:t xml:space="preserve">Без да отричам изключителната важност на въпроса за договорките относно (не)разширяването на Северноатлантическия пакт на изток, струва ми се, че тук въпросът с „обещанието“ е преекспониран. В желанието си да докаже правотата на тезата, която защитава, А. Апостолов </w:t>
      </w:r>
      <w:r w:rsidR="0060081C" w:rsidRPr="00D3638A">
        <w:rPr>
          <w:rFonts w:cs="Times New Roman"/>
          <w:bCs/>
          <w:sz w:val="24"/>
          <w:szCs w:val="24"/>
        </w:rPr>
        <w:t xml:space="preserve">е </w:t>
      </w:r>
      <w:r w:rsidR="003B5164" w:rsidRPr="00D3638A">
        <w:rPr>
          <w:rFonts w:cs="Times New Roman"/>
          <w:bCs/>
          <w:sz w:val="24"/>
          <w:szCs w:val="24"/>
        </w:rPr>
        <w:t xml:space="preserve">отделил прекалено внимание на </w:t>
      </w:r>
      <w:r w:rsidR="00D3638A" w:rsidRPr="00D3638A">
        <w:rPr>
          <w:rFonts w:cs="Times New Roman"/>
          <w:bCs/>
          <w:sz w:val="24"/>
          <w:szCs w:val="24"/>
        </w:rPr>
        <w:t>този проблем</w:t>
      </w:r>
      <w:r w:rsidR="003B5164" w:rsidRPr="00D3638A">
        <w:rPr>
          <w:rFonts w:cs="Times New Roman"/>
          <w:bCs/>
          <w:sz w:val="24"/>
          <w:szCs w:val="24"/>
        </w:rPr>
        <w:t xml:space="preserve">, повтаряйки и преповтаряйки едни и същи аргументи. </w:t>
      </w:r>
      <w:r w:rsidR="00D95167">
        <w:rPr>
          <w:rFonts w:cs="Times New Roman"/>
          <w:bCs/>
          <w:sz w:val="24"/>
          <w:szCs w:val="24"/>
        </w:rPr>
        <w:t xml:space="preserve">Особено когато иска да убеди читателя, </w:t>
      </w:r>
      <w:r w:rsidR="00D95167" w:rsidRPr="00D95167">
        <w:rPr>
          <w:sz w:val="24"/>
          <w:szCs w:val="24"/>
        </w:rPr>
        <w:t xml:space="preserve">че договорката е само </w:t>
      </w:r>
      <w:r w:rsidR="00D95167">
        <w:rPr>
          <w:sz w:val="24"/>
          <w:szCs w:val="24"/>
        </w:rPr>
        <w:t xml:space="preserve">и единствено </w:t>
      </w:r>
      <w:r w:rsidR="00D95167" w:rsidRPr="00D95167">
        <w:rPr>
          <w:sz w:val="24"/>
          <w:szCs w:val="24"/>
        </w:rPr>
        <w:t>по отношение на територията на обединена Германия и само в контекста на това обединение са давани обещания</w:t>
      </w:r>
      <w:r w:rsidR="00D95167">
        <w:rPr>
          <w:sz w:val="24"/>
          <w:szCs w:val="24"/>
        </w:rPr>
        <w:t>.</w:t>
      </w:r>
      <w:r w:rsidR="00D95167" w:rsidRPr="00D3638A">
        <w:rPr>
          <w:rFonts w:cs="Times New Roman"/>
          <w:bCs/>
          <w:sz w:val="24"/>
          <w:szCs w:val="24"/>
        </w:rPr>
        <w:t xml:space="preserve"> </w:t>
      </w:r>
      <w:r w:rsidR="003B5164" w:rsidRPr="00D3638A">
        <w:rPr>
          <w:rFonts w:cs="Times New Roman"/>
          <w:bCs/>
          <w:sz w:val="24"/>
          <w:szCs w:val="24"/>
        </w:rPr>
        <w:t xml:space="preserve">Лично </w:t>
      </w:r>
      <w:r w:rsidR="003B5164" w:rsidRPr="00D3638A">
        <w:rPr>
          <w:rFonts w:cs="Times New Roman"/>
          <w:bCs/>
          <w:sz w:val="24"/>
          <w:szCs w:val="24"/>
        </w:rPr>
        <w:lastRenderedPageBreak/>
        <w:t xml:space="preserve">моето мнение е, че това е един от въпросите, по които </w:t>
      </w:r>
      <w:r w:rsidR="003E4F88" w:rsidRPr="00D3638A">
        <w:rPr>
          <w:rFonts w:cs="Times New Roman"/>
          <w:bCs/>
          <w:sz w:val="24"/>
          <w:szCs w:val="24"/>
        </w:rPr>
        <w:t>едва ли някога</w:t>
      </w:r>
      <w:r w:rsidR="003B5164" w:rsidRPr="00D3638A">
        <w:rPr>
          <w:rFonts w:cs="Times New Roman"/>
          <w:bCs/>
          <w:sz w:val="24"/>
          <w:szCs w:val="24"/>
        </w:rPr>
        <w:t xml:space="preserve"> би могло да се достигне до какъвто и да е консенсус, независимо от това какви документи са </w:t>
      </w:r>
      <w:proofErr w:type="spellStart"/>
      <w:r w:rsidR="003B5164" w:rsidRPr="00D3638A">
        <w:rPr>
          <w:rFonts w:cs="Times New Roman"/>
          <w:bCs/>
          <w:sz w:val="24"/>
          <w:szCs w:val="24"/>
        </w:rPr>
        <w:t>разсекретени</w:t>
      </w:r>
      <w:proofErr w:type="spellEnd"/>
      <w:r w:rsidR="003B5164" w:rsidRPr="00D3638A">
        <w:rPr>
          <w:rFonts w:cs="Times New Roman"/>
          <w:bCs/>
          <w:sz w:val="24"/>
          <w:szCs w:val="24"/>
        </w:rPr>
        <w:t xml:space="preserve"> и ще бъдат разсекретявани и в бъдеще</w:t>
      </w:r>
      <w:r w:rsidR="0060081C" w:rsidRPr="00D3638A">
        <w:rPr>
          <w:rFonts w:cs="Times New Roman"/>
          <w:bCs/>
          <w:sz w:val="24"/>
          <w:szCs w:val="24"/>
        </w:rPr>
        <w:t>. Затова, може би, би било по-добре, ако докторантът се ограничи с едно по-сбито</w:t>
      </w:r>
      <w:r w:rsidR="00D92F31" w:rsidRPr="00D3638A">
        <w:rPr>
          <w:rFonts w:cs="Times New Roman"/>
          <w:bCs/>
          <w:sz w:val="24"/>
          <w:szCs w:val="24"/>
        </w:rPr>
        <w:t>, по-добре систематизирано</w:t>
      </w:r>
      <w:r w:rsidR="0060081C" w:rsidRPr="00D3638A">
        <w:rPr>
          <w:rFonts w:cs="Times New Roman"/>
          <w:bCs/>
          <w:sz w:val="24"/>
          <w:szCs w:val="24"/>
        </w:rPr>
        <w:t xml:space="preserve"> и не толкова емоционално ангажирано аргументиране на своите виждания. </w:t>
      </w:r>
      <w:r w:rsidR="00895117" w:rsidRPr="00D3638A">
        <w:rPr>
          <w:rFonts w:cs="Times New Roman"/>
          <w:bCs/>
          <w:sz w:val="24"/>
          <w:szCs w:val="24"/>
        </w:rPr>
        <w:t xml:space="preserve">Като </w:t>
      </w:r>
      <w:r w:rsidR="00D95167">
        <w:rPr>
          <w:rFonts w:cs="Times New Roman"/>
          <w:bCs/>
          <w:sz w:val="24"/>
          <w:szCs w:val="24"/>
        </w:rPr>
        <w:t xml:space="preserve">едновременно с това </w:t>
      </w:r>
      <w:r w:rsidR="001845C2" w:rsidRPr="00D3638A">
        <w:rPr>
          <w:rFonts w:cs="Times New Roman"/>
          <w:bCs/>
          <w:sz w:val="24"/>
          <w:szCs w:val="24"/>
        </w:rPr>
        <w:t>си даде сметка</w:t>
      </w:r>
      <w:r w:rsidR="00895117" w:rsidRPr="00D3638A">
        <w:rPr>
          <w:rFonts w:cs="Times New Roman"/>
          <w:bCs/>
          <w:sz w:val="24"/>
          <w:szCs w:val="24"/>
        </w:rPr>
        <w:t>, че твърдения от рода на</w:t>
      </w:r>
      <w:r w:rsidR="001845C2" w:rsidRPr="00D3638A">
        <w:rPr>
          <w:rFonts w:cs="Times New Roman"/>
          <w:bCs/>
          <w:sz w:val="24"/>
          <w:szCs w:val="24"/>
        </w:rPr>
        <w:t>:</w:t>
      </w:r>
      <w:r w:rsidR="00895117" w:rsidRPr="00D3638A">
        <w:rPr>
          <w:rFonts w:cs="Times New Roman"/>
          <w:bCs/>
          <w:sz w:val="24"/>
          <w:szCs w:val="24"/>
        </w:rPr>
        <w:t xml:space="preserve"> „</w:t>
      </w:r>
      <w:r w:rsidR="00895117" w:rsidRPr="00D3638A">
        <w:rPr>
          <w:sz w:val="24"/>
          <w:szCs w:val="24"/>
        </w:rPr>
        <w:t>в западните столици се усеща и чувство на морален дълг към централноевропейските страни“</w:t>
      </w:r>
      <w:r w:rsidR="00E9269C">
        <w:rPr>
          <w:sz w:val="24"/>
          <w:szCs w:val="24"/>
        </w:rPr>
        <w:t xml:space="preserve"> (с. 195)</w:t>
      </w:r>
      <w:r w:rsidR="00D3638A">
        <w:rPr>
          <w:sz w:val="24"/>
          <w:szCs w:val="24"/>
        </w:rPr>
        <w:t>,</w:t>
      </w:r>
      <w:r w:rsidR="00895117" w:rsidRPr="00D3638A">
        <w:rPr>
          <w:sz w:val="24"/>
          <w:szCs w:val="24"/>
        </w:rPr>
        <w:t xml:space="preserve"> не звучат кой знае колко научно, а д</w:t>
      </w:r>
      <w:r w:rsidR="003A4342" w:rsidRPr="00D3638A">
        <w:rPr>
          <w:rFonts w:cs="Times New Roman"/>
          <w:bCs/>
          <w:sz w:val="24"/>
          <w:szCs w:val="24"/>
        </w:rPr>
        <w:t>оводи от рода на: „</w:t>
      </w:r>
      <w:r w:rsidR="003A4342" w:rsidRPr="00D3638A">
        <w:rPr>
          <w:sz w:val="24"/>
          <w:szCs w:val="24"/>
        </w:rPr>
        <w:t>Западът е длъжен да помага на поляците, чехите и унгарците след ролята, която те изиграват в свалянето на комунизма“ (с. 193) или „Ние оставихме поляците на Хитлер и Сталин и все още им дължим много“ (с. 195)</w:t>
      </w:r>
      <w:r w:rsidR="00D3638A">
        <w:rPr>
          <w:sz w:val="24"/>
          <w:szCs w:val="24"/>
        </w:rPr>
        <w:t>,</w:t>
      </w:r>
      <w:r w:rsidR="003A4342" w:rsidRPr="00D3638A">
        <w:rPr>
          <w:sz w:val="24"/>
          <w:szCs w:val="24"/>
        </w:rPr>
        <w:t xml:space="preserve"> сигурно биха могли да намерят място и в научни изследвания, а не само в публицистика</w:t>
      </w:r>
      <w:r w:rsidR="00754D0E">
        <w:rPr>
          <w:sz w:val="24"/>
          <w:szCs w:val="24"/>
        </w:rPr>
        <w:t>та</w:t>
      </w:r>
      <w:r w:rsidR="005E7AD8" w:rsidRPr="00D3638A">
        <w:rPr>
          <w:sz w:val="24"/>
          <w:szCs w:val="24"/>
        </w:rPr>
        <w:t xml:space="preserve"> или в художествената литература</w:t>
      </w:r>
      <w:r w:rsidR="003A4342" w:rsidRPr="00D3638A">
        <w:rPr>
          <w:sz w:val="24"/>
          <w:szCs w:val="24"/>
        </w:rPr>
        <w:t>, но само ако авторът</w:t>
      </w:r>
      <w:r w:rsidR="003E4F88" w:rsidRPr="00D3638A">
        <w:rPr>
          <w:sz w:val="24"/>
          <w:szCs w:val="24"/>
        </w:rPr>
        <w:t xml:space="preserve"> е готов да</w:t>
      </w:r>
      <w:r w:rsidR="003A4342" w:rsidRPr="00D3638A">
        <w:rPr>
          <w:sz w:val="24"/>
          <w:szCs w:val="24"/>
        </w:rPr>
        <w:t xml:space="preserve"> разкрие какв</w:t>
      </w:r>
      <w:r w:rsidR="00062732" w:rsidRPr="00D3638A">
        <w:rPr>
          <w:sz w:val="24"/>
          <w:szCs w:val="24"/>
        </w:rPr>
        <w:t xml:space="preserve">и точно интереси </w:t>
      </w:r>
      <w:r w:rsidR="00062732" w:rsidRPr="00D3638A">
        <w:rPr>
          <w:rFonts w:cs="Times New Roman"/>
          <w:sz w:val="24"/>
          <w:szCs w:val="24"/>
        </w:rPr>
        <w:t xml:space="preserve">се прикриват зад подобни </w:t>
      </w:r>
      <w:r w:rsidR="00BD0376" w:rsidRPr="00D3638A">
        <w:rPr>
          <w:rFonts w:cs="Times New Roman"/>
          <w:sz w:val="24"/>
          <w:szCs w:val="24"/>
        </w:rPr>
        <w:t>„</w:t>
      </w:r>
      <w:r w:rsidR="00062732" w:rsidRPr="00D3638A">
        <w:rPr>
          <w:rFonts w:cs="Times New Roman"/>
          <w:sz w:val="24"/>
          <w:szCs w:val="24"/>
        </w:rPr>
        <w:t>трогателни</w:t>
      </w:r>
      <w:r w:rsidR="00BD0376" w:rsidRPr="00D3638A">
        <w:rPr>
          <w:rFonts w:cs="Times New Roman"/>
          <w:sz w:val="24"/>
          <w:szCs w:val="24"/>
        </w:rPr>
        <w:t>“</w:t>
      </w:r>
      <w:r w:rsidR="00062732" w:rsidRPr="00D3638A">
        <w:rPr>
          <w:rFonts w:cs="Times New Roman"/>
          <w:sz w:val="24"/>
          <w:szCs w:val="24"/>
        </w:rPr>
        <w:t xml:space="preserve"> </w:t>
      </w:r>
      <w:r w:rsidR="00BD0376" w:rsidRPr="00D3638A">
        <w:rPr>
          <w:rFonts w:cs="Times New Roman"/>
          <w:sz w:val="24"/>
          <w:szCs w:val="24"/>
        </w:rPr>
        <w:t>изявления</w:t>
      </w:r>
      <w:r w:rsidR="003A4342" w:rsidRPr="00D3638A">
        <w:rPr>
          <w:rFonts w:cs="Times New Roman"/>
          <w:sz w:val="24"/>
          <w:szCs w:val="24"/>
        </w:rPr>
        <w:t>.</w:t>
      </w:r>
      <w:r w:rsidR="00062732" w:rsidRPr="00D3638A">
        <w:rPr>
          <w:rFonts w:cs="Times New Roman"/>
          <w:sz w:val="24"/>
          <w:szCs w:val="24"/>
        </w:rPr>
        <w:t xml:space="preserve"> Защото както на всички ни е добре известно, </w:t>
      </w:r>
      <w:r w:rsidR="00062732" w:rsidRPr="00D3638A">
        <w:rPr>
          <w:rFonts w:cs="Times New Roman"/>
          <w:color w:val="000000"/>
          <w:sz w:val="24"/>
          <w:szCs w:val="24"/>
          <w:shd w:val="clear" w:color="auto" w:fill="FFFFFF"/>
        </w:rPr>
        <w:t xml:space="preserve">„Няма вечни приятели, има вечни интереси!“ </w:t>
      </w:r>
      <w:r w:rsidR="005E7AD8" w:rsidRPr="00D3638A">
        <w:rPr>
          <w:rFonts w:cs="Times New Roman"/>
          <w:color w:val="000000"/>
          <w:sz w:val="24"/>
          <w:szCs w:val="24"/>
          <w:shd w:val="clear" w:color="auto" w:fill="FFFFFF"/>
        </w:rPr>
        <w:t>Много по-</w:t>
      </w:r>
      <w:r w:rsidR="00754D0E">
        <w:rPr>
          <w:rFonts w:cs="Times New Roman"/>
          <w:color w:val="000000"/>
          <w:sz w:val="24"/>
          <w:szCs w:val="24"/>
          <w:shd w:val="clear" w:color="auto" w:fill="FFFFFF"/>
        </w:rPr>
        <w:t>сериозно</w:t>
      </w:r>
      <w:r w:rsidR="005E7AD8" w:rsidRPr="00D3638A">
        <w:rPr>
          <w:rFonts w:cs="Times New Roman"/>
          <w:color w:val="000000"/>
          <w:sz w:val="24"/>
          <w:szCs w:val="24"/>
          <w:shd w:val="clear" w:color="auto" w:fill="FFFFFF"/>
        </w:rPr>
        <w:t xml:space="preserve"> звуч</w:t>
      </w:r>
      <w:r w:rsidR="005B16F2">
        <w:rPr>
          <w:rFonts w:cs="Times New Roman"/>
          <w:color w:val="000000"/>
          <w:sz w:val="24"/>
          <w:szCs w:val="24"/>
          <w:shd w:val="clear" w:color="auto" w:fill="FFFFFF"/>
        </w:rPr>
        <w:t>ат</w:t>
      </w:r>
      <w:r w:rsidR="005E7AD8" w:rsidRPr="00D3638A">
        <w:rPr>
          <w:rFonts w:cs="Times New Roman"/>
          <w:color w:val="000000"/>
          <w:sz w:val="24"/>
          <w:szCs w:val="24"/>
          <w:shd w:val="clear" w:color="auto" w:fill="FFFFFF"/>
        </w:rPr>
        <w:t xml:space="preserve"> например </w:t>
      </w:r>
      <w:r w:rsidR="00754D0E">
        <w:rPr>
          <w:rFonts w:cs="Times New Roman"/>
          <w:color w:val="000000"/>
          <w:sz w:val="24"/>
          <w:szCs w:val="24"/>
          <w:shd w:val="clear" w:color="auto" w:fill="FFFFFF"/>
        </w:rPr>
        <w:t>разкрит</w:t>
      </w:r>
      <w:r w:rsidR="005B16F2">
        <w:rPr>
          <w:rFonts w:cs="Times New Roman"/>
          <w:color w:val="000000"/>
          <w:sz w:val="24"/>
          <w:szCs w:val="24"/>
          <w:shd w:val="clear" w:color="auto" w:fill="FFFFFF"/>
        </w:rPr>
        <w:t>и</w:t>
      </w:r>
      <w:r w:rsidR="00754D0E">
        <w:rPr>
          <w:rFonts w:cs="Times New Roman"/>
          <w:color w:val="000000"/>
          <w:sz w:val="24"/>
          <w:szCs w:val="24"/>
          <w:shd w:val="clear" w:color="auto" w:fill="FFFFFF"/>
        </w:rPr>
        <w:t>т</w:t>
      </w:r>
      <w:r w:rsidR="005B16F2">
        <w:rPr>
          <w:rFonts w:cs="Times New Roman"/>
          <w:color w:val="000000"/>
          <w:sz w:val="24"/>
          <w:szCs w:val="24"/>
          <w:shd w:val="clear" w:color="auto" w:fill="FFFFFF"/>
        </w:rPr>
        <w:t>е</w:t>
      </w:r>
      <w:r w:rsidR="005E7AD8" w:rsidRPr="00D3638A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9269C">
        <w:rPr>
          <w:rFonts w:cs="Times New Roman"/>
          <w:color w:val="000000"/>
          <w:sz w:val="24"/>
          <w:szCs w:val="24"/>
          <w:shd w:val="clear" w:color="auto" w:fill="FFFFFF"/>
        </w:rPr>
        <w:t>в дисертацията</w:t>
      </w:r>
      <w:r w:rsidR="005E7AD8" w:rsidRPr="00D3638A">
        <w:rPr>
          <w:rFonts w:cs="Times New Roman"/>
          <w:color w:val="000000"/>
          <w:sz w:val="24"/>
          <w:szCs w:val="24"/>
          <w:shd w:val="clear" w:color="auto" w:fill="FFFFFF"/>
        </w:rPr>
        <w:t xml:space="preserve"> германск</w:t>
      </w:r>
      <w:r w:rsidR="005B16F2">
        <w:rPr>
          <w:rFonts w:cs="Times New Roman"/>
          <w:color w:val="000000"/>
          <w:sz w:val="24"/>
          <w:szCs w:val="24"/>
          <w:shd w:val="clear" w:color="auto" w:fill="FFFFFF"/>
        </w:rPr>
        <w:t>и</w:t>
      </w:r>
      <w:r w:rsidR="005E7AD8" w:rsidRPr="00D3638A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D646B" w:rsidRPr="00D3638A">
        <w:rPr>
          <w:rFonts w:cs="Times New Roman"/>
          <w:color w:val="000000"/>
          <w:sz w:val="24"/>
          <w:szCs w:val="24"/>
          <w:shd w:val="clear" w:color="auto" w:fill="FFFFFF"/>
        </w:rPr>
        <w:t xml:space="preserve">(и по-специално на канцлера Кол и неговия министър на отбраната) </w:t>
      </w:r>
      <w:r w:rsidR="005E7AD8" w:rsidRPr="00D3638A">
        <w:rPr>
          <w:rFonts w:cs="Times New Roman"/>
          <w:color w:val="000000"/>
          <w:sz w:val="24"/>
          <w:szCs w:val="24"/>
          <w:shd w:val="clear" w:color="auto" w:fill="FFFFFF"/>
        </w:rPr>
        <w:t>съображени</w:t>
      </w:r>
      <w:r w:rsidR="005B16F2">
        <w:rPr>
          <w:rFonts w:cs="Times New Roman"/>
          <w:color w:val="000000"/>
          <w:sz w:val="24"/>
          <w:szCs w:val="24"/>
          <w:shd w:val="clear" w:color="auto" w:fill="FFFFFF"/>
        </w:rPr>
        <w:t>я</w:t>
      </w:r>
      <w:r w:rsidR="005E7AD8" w:rsidRPr="00D3638A">
        <w:rPr>
          <w:rFonts w:cs="Times New Roman"/>
          <w:color w:val="000000"/>
          <w:sz w:val="24"/>
          <w:szCs w:val="24"/>
          <w:shd w:val="clear" w:color="auto" w:fill="FFFFFF"/>
        </w:rPr>
        <w:t xml:space="preserve"> за изместване на</w:t>
      </w:r>
      <w:r w:rsidR="00FD646B" w:rsidRPr="00D3638A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D646B" w:rsidRPr="00D3638A">
        <w:rPr>
          <w:rFonts w:cs="Times New Roman"/>
          <w:sz w:val="24"/>
          <w:szCs w:val="24"/>
        </w:rPr>
        <w:t>границата на „политическия Запад“</w:t>
      </w:r>
      <w:r w:rsidR="005E7AD8" w:rsidRPr="00D3638A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D646B" w:rsidRPr="00D3638A">
        <w:rPr>
          <w:rFonts w:cs="Times New Roman"/>
          <w:color w:val="000000"/>
          <w:sz w:val="24"/>
          <w:szCs w:val="24"/>
          <w:shd w:val="clear" w:color="auto" w:fill="FFFFFF"/>
        </w:rPr>
        <w:t xml:space="preserve">(разбирай </w:t>
      </w:r>
      <w:r w:rsidR="005E7AD8" w:rsidRPr="00D3638A">
        <w:rPr>
          <w:rFonts w:cs="Times New Roman"/>
          <w:color w:val="000000"/>
          <w:sz w:val="24"/>
          <w:szCs w:val="24"/>
          <w:shd w:val="clear" w:color="auto" w:fill="FFFFFF"/>
        </w:rPr>
        <w:t>зоната на несигурност в Европа</w:t>
      </w:r>
      <w:r w:rsidR="00FD646B" w:rsidRPr="00D3638A">
        <w:rPr>
          <w:rFonts w:cs="Times New Roman"/>
          <w:color w:val="000000"/>
          <w:sz w:val="24"/>
          <w:szCs w:val="24"/>
          <w:shd w:val="clear" w:color="auto" w:fill="FFFFFF"/>
        </w:rPr>
        <w:t>)</w:t>
      </w:r>
      <w:r w:rsidR="005E7AD8" w:rsidRPr="00D3638A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D646B" w:rsidRPr="00D3638A">
        <w:rPr>
          <w:rFonts w:cs="Times New Roman"/>
          <w:color w:val="000000"/>
          <w:sz w:val="24"/>
          <w:szCs w:val="24"/>
          <w:shd w:val="clear" w:color="auto" w:fill="FFFFFF"/>
        </w:rPr>
        <w:t xml:space="preserve">колкото се може </w:t>
      </w:r>
      <w:r w:rsidR="005E7AD8" w:rsidRPr="00D3638A">
        <w:rPr>
          <w:rFonts w:cs="Times New Roman"/>
          <w:color w:val="000000"/>
          <w:sz w:val="24"/>
          <w:szCs w:val="24"/>
          <w:shd w:val="clear" w:color="auto" w:fill="FFFFFF"/>
        </w:rPr>
        <w:t>по-далеч на изток от германските граници.</w:t>
      </w:r>
      <w:r w:rsidR="00754D0E">
        <w:rPr>
          <w:rFonts w:cs="Times New Roman"/>
          <w:color w:val="000000"/>
          <w:sz w:val="24"/>
          <w:szCs w:val="24"/>
          <w:shd w:val="clear" w:color="auto" w:fill="FFFFFF"/>
        </w:rPr>
        <w:t xml:space="preserve"> И би било добре, ако докторантът </w:t>
      </w:r>
      <w:r w:rsidR="00233F10">
        <w:rPr>
          <w:rFonts w:cs="Times New Roman"/>
          <w:color w:val="000000"/>
          <w:sz w:val="24"/>
          <w:szCs w:val="24"/>
          <w:shd w:val="clear" w:color="auto" w:fill="FFFFFF"/>
        </w:rPr>
        <w:t xml:space="preserve">се стреми </w:t>
      </w:r>
      <w:r w:rsidR="00DF3186">
        <w:rPr>
          <w:rFonts w:cs="Times New Roman"/>
          <w:color w:val="000000"/>
          <w:sz w:val="24"/>
          <w:szCs w:val="24"/>
          <w:shd w:val="clear" w:color="auto" w:fill="FFFFFF"/>
        </w:rPr>
        <w:t>да поддържа</w:t>
      </w:r>
      <w:r w:rsidR="00754D0E">
        <w:rPr>
          <w:rFonts w:cs="Times New Roman"/>
          <w:color w:val="000000"/>
          <w:sz w:val="24"/>
          <w:szCs w:val="24"/>
          <w:shd w:val="clear" w:color="auto" w:fill="FFFFFF"/>
        </w:rPr>
        <w:t xml:space="preserve"> това ниво на анализ.</w:t>
      </w:r>
    </w:p>
    <w:p w:rsidR="00823364" w:rsidRPr="00D3638A" w:rsidRDefault="00E36C6C" w:rsidP="002F3976">
      <w:pPr>
        <w:autoSpaceDE w:val="0"/>
        <w:autoSpaceDN w:val="0"/>
        <w:adjustRightInd w:val="0"/>
        <w:spacing w:after="0" w:line="240" w:lineRule="auto"/>
        <w:ind w:firstLine="709"/>
        <w:rPr>
          <w:sz w:val="24"/>
          <w:szCs w:val="24"/>
        </w:rPr>
      </w:pPr>
      <w:r w:rsidRPr="00D3638A">
        <w:rPr>
          <w:rFonts w:cs="Times New Roman"/>
          <w:bCs/>
          <w:sz w:val="24"/>
          <w:szCs w:val="24"/>
        </w:rPr>
        <w:t xml:space="preserve">И </w:t>
      </w:r>
      <w:r w:rsidR="00D3638A">
        <w:rPr>
          <w:rFonts w:cs="Times New Roman"/>
          <w:bCs/>
          <w:sz w:val="24"/>
          <w:szCs w:val="24"/>
        </w:rPr>
        <w:t>още едно съображение по</w:t>
      </w:r>
      <w:r w:rsidRPr="00D3638A">
        <w:rPr>
          <w:rFonts w:cs="Times New Roman"/>
          <w:bCs/>
          <w:sz w:val="24"/>
          <w:szCs w:val="24"/>
        </w:rPr>
        <w:t xml:space="preserve"> тема</w:t>
      </w:r>
      <w:r w:rsidR="00D3638A">
        <w:rPr>
          <w:rFonts w:cs="Times New Roman"/>
          <w:bCs/>
          <w:sz w:val="24"/>
          <w:szCs w:val="24"/>
        </w:rPr>
        <w:t>та</w:t>
      </w:r>
      <w:r w:rsidRPr="00D3638A">
        <w:rPr>
          <w:rFonts w:cs="Times New Roman"/>
          <w:bCs/>
          <w:sz w:val="24"/>
          <w:szCs w:val="24"/>
        </w:rPr>
        <w:t xml:space="preserve"> „разшир</w:t>
      </w:r>
      <w:r w:rsidR="00246666" w:rsidRPr="00D3638A">
        <w:rPr>
          <w:rFonts w:cs="Times New Roman"/>
          <w:bCs/>
          <w:sz w:val="24"/>
          <w:szCs w:val="24"/>
        </w:rPr>
        <w:t>яване</w:t>
      </w:r>
      <w:r w:rsidRPr="00D3638A">
        <w:rPr>
          <w:rFonts w:cs="Times New Roman"/>
          <w:bCs/>
          <w:sz w:val="24"/>
          <w:szCs w:val="24"/>
        </w:rPr>
        <w:t xml:space="preserve"> на НАТО на изток“</w:t>
      </w:r>
      <w:r w:rsidR="00D3638A">
        <w:rPr>
          <w:rFonts w:cs="Times New Roman"/>
          <w:bCs/>
          <w:sz w:val="24"/>
          <w:szCs w:val="24"/>
        </w:rPr>
        <w:t>.</w:t>
      </w:r>
      <w:r w:rsidRPr="00D3638A">
        <w:rPr>
          <w:rFonts w:cs="Times New Roman"/>
          <w:bCs/>
          <w:sz w:val="24"/>
          <w:szCs w:val="24"/>
        </w:rPr>
        <w:t xml:space="preserve"> </w:t>
      </w:r>
      <w:r w:rsidR="00D3638A">
        <w:rPr>
          <w:rFonts w:cs="Times New Roman"/>
          <w:bCs/>
          <w:sz w:val="24"/>
          <w:szCs w:val="24"/>
        </w:rPr>
        <w:t>Б</w:t>
      </w:r>
      <w:r w:rsidRPr="00D3638A">
        <w:rPr>
          <w:rFonts w:cs="Times New Roman"/>
          <w:bCs/>
          <w:sz w:val="24"/>
          <w:szCs w:val="24"/>
        </w:rPr>
        <w:t xml:space="preserve">их препоръчала на младия колега известно редуциране на </w:t>
      </w:r>
      <w:r w:rsidR="00FD646B" w:rsidRPr="00D3638A">
        <w:rPr>
          <w:rFonts w:cs="Times New Roman"/>
          <w:bCs/>
          <w:sz w:val="24"/>
          <w:szCs w:val="24"/>
        </w:rPr>
        <w:t xml:space="preserve">прекомерните търсения на отговор на въпроса какво е </w:t>
      </w:r>
      <w:r w:rsidR="00856A15" w:rsidRPr="00D3638A">
        <w:rPr>
          <w:rFonts w:cs="Times New Roman"/>
          <w:bCs/>
          <w:sz w:val="24"/>
          <w:szCs w:val="24"/>
        </w:rPr>
        <w:t xml:space="preserve">разбрал (и какво не е разбрал! И още повече защо!) Елцин от разговора си с У. Кристофър на 22 октомври 1993 г. </w:t>
      </w:r>
      <w:r w:rsidR="00BA7A64" w:rsidRPr="00D3638A">
        <w:rPr>
          <w:rFonts w:cs="Times New Roman"/>
          <w:bCs/>
          <w:sz w:val="24"/>
          <w:szCs w:val="24"/>
        </w:rPr>
        <w:t xml:space="preserve">Мисля, че за </w:t>
      </w:r>
      <w:r w:rsidR="009D6D83" w:rsidRPr="00D3638A">
        <w:rPr>
          <w:rFonts w:cs="Times New Roman"/>
          <w:bCs/>
          <w:sz w:val="24"/>
          <w:szCs w:val="24"/>
        </w:rPr>
        <w:t>интересуващите се от тази проблематика</w:t>
      </w:r>
      <w:r w:rsidR="00BA7A64" w:rsidRPr="00D3638A">
        <w:rPr>
          <w:rFonts w:cs="Times New Roman"/>
          <w:bCs/>
          <w:sz w:val="24"/>
          <w:szCs w:val="24"/>
        </w:rPr>
        <w:t xml:space="preserve"> би било значително по-интересно, ако </w:t>
      </w:r>
      <w:r w:rsidR="00233F10">
        <w:rPr>
          <w:rFonts w:cs="Times New Roman"/>
          <w:bCs/>
          <w:sz w:val="24"/>
          <w:szCs w:val="24"/>
        </w:rPr>
        <w:t>А. Апостолов</w:t>
      </w:r>
      <w:r w:rsidR="00BA7A64" w:rsidRPr="00D3638A">
        <w:rPr>
          <w:rFonts w:cs="Times New Roman"/>
          <w:bCs/>
          <w:sz w:val="24"/>
          <w:szCs w:val="24"/>
        </w:rPr>
        <w:t xml:space="preserve"> се опита да разсъждава защо въпреки </w:t>
      </w:r>
      <w:r w:rsidR="00895117" w:rsidRPr="00D3638A">
        <w:rPr>
          <w:rFonts w:cs="Times New Roman"/>
          <w:bCs/>
          <w:sz w:val="24"/>
          <w:szCs w:val="24"/>
        </w:rPr>
        <w:t xml:space="preserve">промените </w:t>
      </w:r>
      <w:r w:rsidR="005572E3" w:rsidRPr="00D3638A">
        <w:rPr>
          <w:rFonts w:cs="Times New Roman"/>
          <w:bCs/>
          <w:sz w:val="24"/>
          <w:szCs w:val="24"/>
        </w:rPr>
        <w:t xml:space="preserve">не само </w:t>
      </w:r>
      <w:r w:rsidR="00895117" w:rsidRPr="00D3638A">
        <w:rPr>
          <w:rFonts w:cs="Times New Roman"/>
          <w:bCs/>
          <w:sz w:val="24"/>
          <w:szCs w:val="24"/>
        </w:rPr>
        <w:t>в Източна Европа</w:t>
      </w:r>
      <w:r w:rsidR="005572E3" w:rsidRPr="00D3638A">
        <w:rPr>
          <w:rFonts w:cs="Times New Roman"/>
          <w:bCs/>
          <w:sz w:val="24"/>
          <w:szCs w:val="24"/>
        </w:rPr>
        <w:t>, но</w:t>
      </w:r>
      <w:r w:rsidR="00895117" w:rsidRPr="00D3638A">
        <w:rPr>
          <w:rFonts w:cs="Times New Roman"/>
          <w:bCs/>
          <w:sz w:val="24"/>
          <w:szCs w:val="24"/>
        </w:rPr>
        <w:t xml:space="preserve"> и в самия СССР/РФ, във Вашингтон продължават да смятат, че </w:t>
      </w:r>
      <w:r w:rsidR="00895117" w:rsidRPr="00D3638A">
        <w:rPr>
          <w:rFonts w:cs="Times New Roman"/>
          <w:iCs/>
          <w:sz w:val="24"/>
          <w:szCs w:val="24"/>
        </w:rPr>
        <w:t xml:space="preserve">„разширяването на НАТО е необходимо, за да се възпре руското възраждане“, </w:t>
      </w:r>
      <w:r w:rsidR="005572E3" w:rsidRPr="00D3638A">
        <w:rPr>
          <w:rFonts w:cs="Times New Roman"/>
          <w:iCs/>
          <w:sz w:val="24"/>
          <w:szCs w:val="24"/>
        </w:rPr>
        <w:t>к</w:t>
      </w:r>
      <w:r w:rsidR="00895117" w:rsidRPr="00D3638A">
        <w:rPr>
          <w:rFonts w:cs="Times New Roman"/>
          <w:iCs/>
          <w:sz w:val="24"/>
          <w:szCs w:val="24"/>
        </w:rPr>
        <w:t>а</w:t>
      </w:r>
      <w:r w:rsidR="005572E3" w:rsidRPr="00D3638A">
        <w:rPr>
          <w:rFonts w:cs="Times New Roman"/>
          <w:iCs/>
          <w:sz w:val="24"/>
          <w:szCs w:val="24"/>
        </w:rPr>
        <w:t>кто</w:t>
      </w:r>
      <w:r w:rsidR="00895117" w:rsidRPr="00D3638A">
        <w:rPr>
          <w:rFonts w:cs="Times New Roman"/>
          <w:iCs/>
          <w:sz w:val="24"/>
          <w:szCs w:val="24"/>
        </w:rPr>
        <w:t xml:space="preserve"> и защо </w:t>
      </w:r>
      <w:r w:rsidR="005572E3" w:rsidRPr="00D3638A">
        <w:rPr>
          <w:rFonts w:cs="Times New Roman"/>
          <w:iCs/>
          <w:sz w:val="24"/>
          <w:szCs w:val="24"/>
        </w:rPr>
        <w:t>в Русия не са малко хората, които (подобно на Примаков) смятат, че „</w:t>
      </w:r>
      <w:r w:rsidR="005572E3" w:rsidRPr="00D3638A">
        <w:rPr>
          <w:sz w:val="24"/>
          <w:szCs w:val="24"/>
        </w:rPr>
        <w:t>НАТО остава заплаха за руските национални интереси“.</w:t>
      </w:r>
    </w:p>
    <w:p w:rsidR="00246666" w:rsidRPr="00D3638A" w:rsidRDefault="007C5B5B" w:rsidP="002F3976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 w:val="24"/>
          <w:szCs w:val="24"/>
        </w:rPr>
      </w:pPr>
      <w:r w:rsidRPr="00D3638A">
        <w:rPr>
          <w:rFonts w:cs="Times New Roman"/>
          <w:bCs/>
          <w:sz w:val="24"/>
          <w:szCs w:val="24"/>
        </w:rPr>
        <w:t>Бих искала</w:t>
      </w:r>
      <w:r w:rsidR="00246666" w:rsidRPr="00D3638A">
        <w:rPr>
          <w:rFonts w:cs="Times New Roman"/>
          <w:bCs/>
          <w:sz w:val="24"/>
          <w:szCs w:val="24"/>
        </w:rPr>
        <w:t xml:space="preserve"> да насоча вниманието към още един от конкретните проблеми, разгледани в дисертацията. Става въпрос за конфликта в Косово, </w:t>
      </w:r>
      <w:r w:rsidR="003E4F88" w:rsidRPr="00D3638A">
        <w:rPr>
          <w:rFonts w:cs="Times New Roman"/>
          <w:bCs/>
          <w:sz w:val="24"/>
          <w:szCs w:val="24"/>
        </w:rPr>
        <w:t>на който е посветен</w:t>
      </w:r>
      <w:r w:rsidR="00246666" w:rsidRPr="00D3638A">
        <w:rPr>
          <w:rFonts w:cs="Times New Roman"/>
          <w:bCs/>
          <w:sz w:val="24"/>
          <w:szCs w:val="24"/>
        </w:rPr>
        <w:t xml:space="preserve"> §</w:t>
      </w:r>
      <w:r w:rsidR="00E9269C">
        <w:rPr>
          <w:rFonts w:cs="Times New Roman"/>
          <w:bCs/>
          <w:sz w:val="24"/>
          <w:szCs w:val="24"/>
        </w:rPr>
        <w:sym w:font="Symbol" w:char="F020"/>
      </w:r>
      <w:r w:rsidR="00246666" w:rsidRPr="00D3638A">
        <w:rPr>
          <w:rFonts w:cs="Times New Roman"/>
          <w:bCs/>
          <w:sz w:val="24"/>
          <w:szCs w:val="24"/>
        </w:rPr>
        <w:t>3 на втора глава.</w:t>
      </w:r>
      <w:r w:rsidR="002F3976" w:rsidRPr="00D3638A">
        <w:rPr>
          <w:rFonts w:cs="Times New Roman"/>
          <w:bCs/>
          <w:sz w:val="24"/>
          <w:szCs w:val="24"/>
        </w:rPr>
        <w:t xml:space="preserve"> Както е добре известно, н</w:t>
      </w:r>
      <w:r w:rsidR="002F3976" w:rsidRPr="00D3638A">
        <w:rPr>
          <w:rFonts w:cs="Times New Roman"/>
          <w:sz w:val="24"/>
          <w:szCs w:val="24"/>
        </w:rPr>
        <w:t xml:space="preserve">амесата на международната общност в конфликта, достигнала своята кулминация с въздушните удари на НАТО срещу Република Югославия, оказва </w:t>
      </w:r>
      <w:r w:rsidR="009D6D83" w:rsidRPr="00D3638A">
        <w:rPr>
          <w:rFonts w:cs="Times New Roman"/>
          <w:sz w:val="24"/>
          <w:szCs w:val="24"/>
        </w:rPr>
        <w:t xml:space="preserve">силно, при това </w:t>
      </w:r>
      <w:r w:rsidR="002F3976" w:rsidRPr="00D3638A">
        <w:rPr>
          <w:rFonts w:cs="Times New Roman"/>
          <w:sz w:val="24"/>
          <w:szCs w:val="24"/>
        </w:rPr>
        <w:t>изключително негативно влияние върху взаимоотношенията Русия – НАТО.</w:t>
      </w:r>
    </w:p>
    <w:p w:rsidR="00647CA1" w:rsidRPr="00D3638A" w:rsidRDefault="002F3976" w:rsidP="00CF007A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 w:val="24"/>
          <w:szCs w:val="24"/>
        </w:rPr>
      </w:pPr>
      <w:r w:rsidRPr="00D3638A">
        <w:rPr>
          <w:rFonts w:cs="Times New Roman"/>
          <w:sz w:val="24"/>
          <w:szCs w:val="24"/>
        </w:rPr>
        <w:t>А. Апостолов много подробно описва развоя на конфликта</w:t>
      </w:r>
      <w:r w:rsidR="004724D5" w:rsidRPr="00D3638A">
        <w:rPr>
          <w:rFonts w:cs="Times New Roman"/>
          <w:sz w:val="24"/>
          <w:szCs w:val="24"/>
        </w:rPr>
        <w:t xml:space="preserve">, проследява всички възможни дипломатически инициативи, </w:t>
      </w:r>
      <w:r w:rsidR="00E73EEB" w:rsidRPr="00D3638A">
        <w:rPr>
          <w:rFonts w:cs="Times New Roman"/>
          <w:sz w:val="24"/>
          <w:szCs w:val="24"/>
        </w:rPr>
        <w:t>огромен брой</w:t>
      </w:r>
      <w:r w:rsidR="00BA209B" w:rsidRPr="00D3638A">
        <w:rPr>
          <w:rFonts w:cs="Times New Roman"/>
          <w:sz w:val="24"/>
          <w:szCs w:val="24"/>
        </w:rPr>
        <w:t xml:space="preserve"> решения и действия на водещите страни и международните организации, </w:t>
      </w:r>
      <w:r w:rsidR="003F659D" w:rsidRPr="00D3638A">
        <w:rPr>
          <w:rFonts w:cs="Times New Roman"/>
          <w:sz w:val="24"/>
          <w:szCs w:val="24"/>
        </w:rPr>
        <w:t xml:space="preserve">цитира </w:t>
      </w:r>
      <w:r w:rsidR="001845C2" w:rsidRPr="00D3638A">
        <w:rPr>
          <w:rFonts w:cs="Times New Roman"/>
          <w:sz w:val="24"/>
          <w:szCs w:val="24"/>
        </w:rPr>
        <w:t xml:space="preserve">дори </w:t>
      </w:r>
      <w:r w:rsidR="00BA209B" w:rsidRPr="00D3638A">
        <w:rPr>
          <w:rFonts w:cs="Times New Roman"/>
          <w:sz w:val="24"/>
          <w:szCs w:val="24"/>
        </w:rPr>
        <w:t xml:space="preserve">телефонните </w:t>
      </w:r>
      <w:r w:rsidR="004724D5" w:rsidRPr="00D3638A">
        <w:rPr>
          <w:rFonts w:cs="Times New Roman"/>
          <w:sz w:val="24"/>
          <w:szCs w:val="24"/>
        </w:rPr>
        <w:t xml:space="preserve">разговори между </w:t>
      </w:r>
      <w:r w:rsidR="00BA209B" w:rsidRPr="00D3638A">
        <w:rPr>
          <w:rFonts w:cs="Times New Roman"/>
          <w:sz w:val="24"/>
          <w:szCs w:val="24"/>
        </w:rPr>
        <w:t>техните лидери.</w:t>
      </w:r>
      <w:r w:rsidR="004724D5" w:rsidRPr="00D3638A">
        <w:rPr>
          <w:rFonts w:cs="Times New Roman"/>
          <w:sz w:val="24"/>
          <w:szCs w:val="24"/>
        </w:rPr>
        <w:t xml:space="preserve"> </w:t>
      </w:r>
      <w:r w:rsidR="00BA209B" w:rsidRPr="00D3638A">
        <w:rPr>
          <w:rFonts w:cs="Times New Roman"/>
          <w:sz w:val="24"/>
          <w:szCs w:val="24"/>
        </w:rPr>
        <w:t xml:space="preserve">Разкрива и действията на двете страни в него – </w:t>
      </w:r>
      <w:r w:rsidR="00FD23BB" w:rsidRPr="00D3638A">
        <w:rPr>
          <w:rFonts w:cs="Times New Roman"/>
          <w:sz w:val="24"/>
          <w:szCs w:val="24"/>
        </w:rPr>
        <w:t xml:space="preserve">сърби (ръководството на СРЮ, ЮНА) и </w:t>
      </w:r>
      <w:proofErr w:type="spellStart"/>
      <w:r w:rsidR="00FD23BB" w:rsidRPr="00D3638A">
        <w:rPr>
          <w:rFonts w:cs="Times New Roman"/>
          <w:sz w:val="24"/>
          <w:szCs w:val="24"/>
        </w:rPr>
        <w:t>косовски</w:t>
      </w:r>
      <w:proofErr w:type="spellEnd"/>
      <w:r w:rsidR="00FD23BB" w:rsidRPr="00D3638A">
        <w:rPr>
          <w:rFonts w:cs="Times New Roman"/>
          <w:sz w:val="24"/>
          <w:szCs w:val="24"/>
        </w:rPr>
        <w:t xml:space="preserve"> албанци (ДСК на </w:t>
      </w:r>
      <w:proofErr w:type="spellStart"/>
      <w:r w:rsidR="00FD23BB" w:rsidRPr="00D3638A">
        <w:rPr>
          <w:rFonts w:cs="Times New Roman"/>
          <w:sz w:val="24"/>
          <w:szCs w:val="24"/>
        </w:rPr>
        <w:t>Ругова</w:t>
      </w:r>
      <w:proofErr w:type="spellEnd"/>
      <w:r w:rsidR="00FD23BB" w:rsidRPr="00D3638A">
        <w:rPr>
          <w:rFonts w:cs="Times New Roman"/>
          <w:sz w:val="24"/>
          <w:szCs w:val="24"/>
        </w:rPr>
        <w:t>, АОК и т.н.)</w:t>
      </w:r>
      <w:r w:rsidR="00346041" w:rsidRPr="00D3638A">
        <w:rPr>
          <w:rFonts w:cs="Times New Roman"/>
          <w:sz w:val="24"/>
          <w:szCs w:val="24"/>
        </w:rPr>
        <w:t xml:space="preserve">. И макар че на места се споменава за </w:t>
      </w:r>
      <w:r w:rsidR="001F6E8B" w:rsidRPr="00D3638A">
        <w:rPr>
          <w:rFonts w:cs="Times New Roman"/>
          <w:sz w:val="24"/>
          <w:szCs w:val="24"/>
        </w:rPr>
        <w:t>„</w:t>
      </w:r>
      <w:r w:rsidR="00346041" w:rsidRPr="00D3638A">
        <w:rPr>
          <w:sz w:val="24"/>
          <w:szCs w:val="24"/>
        </w:rPr>
        <w:t>нападения срещу сръбската полиция и други терористични актове</w:t>
      </w:r>
      <w:r w:rsidR="001F6E8B" w:rsidRPr="00D3638A">
        <w:rPr>
          <w:sz w:val="24"/>
          <w:szCs w:val="24"/>
        </w:rPr>
        <w:t>“, извършени от страна на АОК</w:t>
      </w:r>
      <w:r w:rsidR="00C85A73" w:rsidRPr="00D3638A">
        <w:rPr>
          <w:sz w:val="24"/>
          <w:szCs w:val="24"/>
        </w:rPr>
        <w:t xml:space="preserve"> (с. 336)</w:t>
      </w:r>
      <w:r w:rsidR="001F6E8B" w:rsidRPr="00D3638A">
        <w:rPr>
          <w:sz w:val="24"/>
          <w:szCs w:val="24"/>
        </w:rPr>
        <w:t xml:space="preserve">, за </w:t>
      </w:r>
      <w:r w:rsidR="00CF007A" w:rsidRPr="00D3638A">
        <w:rPr>
          <w:sz w:val="24"/>
          <w:szCs w:val="24"/>
        </w:rPr>
        <w:t xml:space="preserve">отправените </w:t>
      </w:r>
      <w:r w:rsidR="001F6E8B" w:rsidRPr="00D3638A">
        <w:rPr>
          <w:rFonts w:cs="Times New Roman"/>
          <w:sz w:val="24"/>
          <w:szCs w:val="24"/>
        </w:rPr>
        <w:t xml:space="preserve">към </w:t>
      </w:r>
      <w:proofErr w:type="spellStart"/>
      <w:r w:rsidR="001F6E8B" w:rsidRPr="00D3638A">
        <w:rPr>
          <w:rFonts w:cs="Times New Roman"/>
          <w:sz w:val="24"/>
          <w:szCs w:val="24"/>
        </w:rPr>
        <w:t>косовските</w:t>
      </w:r>
      <w:proofErr w:type="spellEnd"/>
      <w:r w:rsidR="001F6E8B" w:rsidRPr="00D3638A">
        <w:rPr>
          <w:rFonts w:cs="Times New Roman"/>
          <w:sz w:val="24"/>
          <w:szCs w:val="24"/>
        </w:rPr>
        <w:t xml:space="preserve"> албанци</w:t>
      </w:r>
      <w:r w:rsidR="00CF007A" w:rsidRPr="00D3638A">
        <w:rPr>
          <w:rFonts w:cs="Times New Roman"/>
          <w:sz w:val="24"/>
          <w:szCs w:val="24"/>
        </w:rPr>
        <w:t xml:space="preserve"> искания</w:t>
      </w:r>
      <w:r w:rsidR="001F6E8B" w:rsidRPr="00D3638A">
        <w:rPr>
          <w:rFonts w:cs="Times New Roman"/>
          <w:sz w:val="24"/>
          <w:szCs w:val="24"/>
        </w:rPr>
        <w:t xml:space="preserve">, вкл. </w:t>
      </w:r>
      <w:r w:rsidR="00CF007A" w:rsidRPr="00D3638A">
        <w:rPr>
          <w:rFonts w:cs="Times New Roman"/>
          <w:sz w:val="24"/>
          <w:szCs w:val="24"/>
        </w:rPr>
        <w:t>з</w:t>
      </w:r>
      <w:r w:rsidR="001F6E8B" w:rsidRPr="00D3638A">
        <w:rPr>
          <w:rFonts w:cs="Times New Roman"/>
          <w:sz w:val="24"/>
          <w:szCs w:val="24"/>
        </w:rPr>
        <w:t>а</w:t>
      </w:r>
      <w:r w:rsidR="00CF007A" w:rsidRPr="00D3638A">
        <w:rPr>
          <w:rFonts w:cs="Times New Roman"/>
          <w:sz w:val="24"/>
          <w:szCs w:val="24"/>
        </w:rPr>
        <w:t xml:space="preserve"> </w:t>
      </w:r>
      <w:r w:rsidR="00A4720A" w:rsidRPr="00D3638A">
        <w:rPr>
          <w:rFonts w:cs="Times New Roman"/>
          <w:sz w:val="24"/>
          <w:szCs w:val="24"/>
        </w:rPr>
        <w:t>„</w:t>
      </w:r>
      <w:r w:rsidR="001F6E8B" w:rsidRPr="00D3638A">
        <w:rPr>
          <w:rFonts w:cs="Times New Roman"/>
          <w:sz w:val="24"/>
          <w:szCs w:val="24"/>
        </w:rPr>
        <w:t>незабавно прекратяване на терористичната дейност</w:t>
      </w:r>
      <w:r w:rsidR="00A4720A" w:rsidRPr="00D3638A">
        <w:rPr>
          <w:rFonts w:cs="Times New Roman"/>
          <w:sz w:val="24"/>
          <w:szCs w:val="24"/>
        </w:rPr>
        <w:t>“</w:t>
      </w:r>
      <w:r w:rsidR="00CF007A" w:rsidRPr="00D3638A">
        <w:rPr>
          <w:rFonts w:cs="Times New Roman"/>
          <w:sz w:val="24"/>
          <w:szCs w:val="24"/>
        </w:rPr>
        <w:t xml:space="preserve"> (</w:t>
      </w:r>
      <w:proofErr w:type="spellStart"/>
      <w:r w:rsidR="00CF007A" w:rsidRPr="00D3638A">
        <w:rPr>
          <w:rFonts w:cs="Times New Roman"/>
          <w:sz w:val="24"/>
          <w:szCs w:val="24"/>
        </w:rPr>
        <w:t>рез</w:t>
      </w:r>
      <w:proofErr w:type="spellEnd"/>
      <w:r w:rsidR="00CF007A" w:rsidRPr="00D3638A">
        <w:rPr>
          <w:rFonts w:cs="Times New Roman"/>
          <w:sz w:val="24"/>
          <w:szCs w:val="24"/>
        </w:rPr>
        <w:t>. 1203 СС ООН</w:t>
      </w:r>
      <w:r w:rsidR="008D1024" w:rsidRPr="00D3638A">
        <w:rPr>
          <w:rFonts w:cs="Times New Roman"/>
          <w:sz w:val="24"/>
          <w:szCs w:val="24"/>
        </w:rPr>
        <w:t>) (с. 352)</w:t>
      </w:r>
      <w:r w:rsidR="00966A05" w:rsidRPr="00D3638A">
        <w:rPr>
          <w:rFonts w:cs="Times New Roman"/>
          <w:sz w:val="24"/>
          <w:szCs w:val="24"/>
        </w:rPr>
        <w:t xml:space="preserve"> и др.</w:t>
      </w:r>
      <w:r w:rsidR="003F659D" w:rsidRPr="00D3638A">
        <w:rPr>
          <w:rFonts w:cs="Times New Roman"/>
          <w:sz w:val="24"/>
          <w:szCs w:val="24"/>
        </w:rPr>
        <w:t xml:space="preserve">, обикновено тези </w:t>
      </w:r>
      <w:r w:rsidR="001845C2" w:rsidRPr="00D3638A">
        <w:rPr>
          <w:rFonts w:cs="Times New Roman"/>
          <w:sz w:val="24"/>
          <w:szCs w:val="24"/>
        </w:rPr>
        <w:t>споменавания</w:t>
      </w:r>
      <w:r w:rsidR="003F659D" w:rsidRPr="00D3638A">
        <w:rPr>
          <w:rFonts w:cs="Times New Roman"/>
          <w:sz w:val="24"/>
          <w:szCs w:val="24"/>
        </w:rPr>
        <w:t xml:space="preserve"> са съпроводени от </w:t>
      </w:r>
      <w:r w:rsidR="001845C2" w:rsidRPr="00D3638A">
        <w:rPr>
          <w:rFonts w:cs="Times New Roman"/>
          <w:sz w:val="24"/>
          <w:szCs w:val="24"/>
        </w:rPr>
        <w:t>твърдения</w:t>
      </w:r>
      <w:r w:rsidR="003F659D" w:rsidRPr="00D3638A">
        <w:rPr>
          <w:rFonts w:cs="Times New Roman"/>
          <w:sz w:val="24"/>
          <w:szCs w:val="24"/>
        </w:rPr>
        <w:t xml:space="preserve"> от рода на: „</w:t>
      </w:r>
      <w:r w:rsidR="003F659D" w:rsidRPr="00D3638A">
        <w:rPr>
          <w:sz w:val="24"/>
          <w:szCs w:val="24"/>
        </w:rPr>
        <w:t xml:space="preserve">АОК значително активизира атаките си срещу сръбски полицейски части </w:t>
      </w:r>
      <w:r w:rsidR="003F659D" w:rsidRPr="00D3638A">
        <w:rPr>
          <w:i/>
          <w:sz w:val="24"/>
          <w:szCs w:val="24"/>
        </w:rPr>
        <w:t>в отговор на атаките срещу мюсюлманите</w:t>
      </w:r>
      <w:r w:rsidR="003F659D" w:rsidRPr="00D3638A">
        <w:rPr>
          <w:sz w:val="24"/>
          <w:szCs w:val="24"/>
        </w:rPr>
        <w:t>“</w:t>
      </w:r>
      <w:r w:rsidR="009327B2" w:rsidRPr="00D3638A">
        <w:rPr>
          <w:sz w:val="24"/>
          <w:szCs w:val="24"/>
        </w:rPr>
        <w:t xml:space="preserve"> (с. 336)</w:t>
      </w:r>
      <w:r w:rsidR="00314301" w:rsidRPr="00D3638A">
        <w:rPr>
          <w:sz w:val="24"/>
          <w:szCs w:val="24"/>
        </w:rPr>
        <w:t>,</w:t>
      </w:r>
      <w:r w:rsidR="003F659D" w:rsidRPr="00D3638A">
        <w:rPr>
          <w:rFonts w:cs="Times New Roman"/>
          <w:sz w:val="24"/>
          <w:szCs w:val="24"/>
        </w:rPr>
        <w:t xml:space="preserve"> </w:t>
      </w:r>
      <w:r w:rsidR="009327B2" w:rsidRPr="00D3638A">
        <w:rPr>
          <w:rFonts w:cs="Times New Roman"/>
          <w:sz w:val="24"/>
          <w:szCs w:val="24"/>
        </w:rPr>
        <w:t>„</w:t>
      </w:r>
      <w:r w:rsidR="009327B2" w:rsidRPr="00D3638A">
        <w:rPr>
          <w:sz w:val="24"/>
          <w:szCs w:val="24"/>
        </w:rPr>
        <w:t xml:space="preserve">популярността и броя на членовете на АОК драстично се увеличават в хода на </w:t>
      </w:r>
      <w:r w:rsidR="009327B2" w:rsidRPr="00D3638A">
        <w:rPr>
          <w:i/>
          <w:sz w:val="24"/>
          <w:szCs w:val="24"/>
        </w:rPr>
        <w:t>нарастващата бруталност в действията на сръбските сили за сигурност</w:t>
      </w:r>
      <w:r w:rsidR="009327B2" w:rsidRPr="00D3638A">
        <w:rPr>
          <w:rFonts w:cs="Times New Roman"/>
          <w:sz w:val="24"/>
          <w:szCs w:val="24"/>
        </w:rPr>
        <w:t>“ (с. 340)</w:t>
      </w:r>
      <w:r w:rsidR="00B80129" w:rsidRPr="00D3638A">
        <w:rPr>
          <w:rFonts w:cs="Times New Roman"/>
          <w:sz w:val="24"/>
          <w:szCs w:val="24"/>
        </w:rPr>
        <w:t>.</w:t>
      </w:r>
      <w:r w:rsidR="00314301" w:rsidRPr="00D3638A">
        <w:rPr>
          <w:rFonts w:cs="Times New Roman"/>
          <w:sz w:val="24"/>
          <w:szCs w:val="24"/>
        </w:rPr>
        <w:t xml:space="preserve"> </w:t>
      </w:r>
    </w:p>
    <w:p w:rsidR="00761D32" w:rsidRPr="00D3638A" w:rsidRDefault="00647CA1" w:rsidP="005F723E">
      <w:pPr>
        <w:autoSpaceDE w:val="0"/>
        <w:autoSpaceDN w:val="0"/>
        <w:adjustRightInd w:val="0"/>
        <w:spacing w:after="0" w:line="240" w:lineRule="auto"/>
        <w:ind w:firstLine="709"/>
        <w:rPr>
          <w:color w:val="000000"/>
          <w:sz w:val="24"/>
          <w:szCs w:val="24"/>
        </w:rPr>
      </w:pPr>
      <w:r w:rsidRPr="00D3638A">
        <w:rPr>
          <w:rFonts w:cs="Times New Roman"/>
          <w:sz w:val="24"/>
          <w:szCs w:val="24"/>
        </w:rPr>
        <w:t xml:space="preserve">Но ако се вгледаме внимателно в документите, ще видим една малко по-различна картина. </w:t>
      </w:r>
      <w:r w:rsidR="00E33E66" w:rsidRPr="00D3638A">
        <w:rPr>
          <w:rFonts w:cs="Times New Roman"/>
          <w:sz w:val="24"/>
          <w:szCs w:val="24"/>
        </w:rPr>
        <w:t>В докладите на наблюдателите</w:t>
      </w:r>
      <w:r w:rsidR="001845C2" w:rsidRPr="00D3638A">
        <w:rPr>
          <w:rFonts w:cs="Times New Roman"/>
          <w:sz w:val="24"/>
          <w:szCs w:val="24"/>
        </w:rPr>
        <w:t xml:space="preserve">, </w:t>
      </w:r>
      <w:r w:rsidR="00D3638A">
        <w:rPr>
          <w:rFonts w:cs="Times New Roman"/>
          <w:sz w:val="24"/>
          <w:szCs w:val="24"/>
        </w:rPr>
        <w:t xml:space="preserve">отложени в дигиталния архив на </w:t>
      </w:r>
      <w:r w:rsidR="00D3638A">
        <w:rPr>
          <w:rFonts w:cs="Times New Roman"/>
          <w:sz w:val="24"/>
          <w:szCs w:val="24"/>
        </w:rPr>
        <w:lastRenderedPageBreak/>
        <w:t xml:space="preserve">ООН, </w:t>
      </w:r>
      <w:r w:rsidR="001845C2" w:rsidRPr="00D3638A">
        <w:rPr>
          <w:rFonts w:cs="Times New Roman"/>
          <w:sz w:val="24"/>
          <w:szCs w:val="24"/>
        </w:rPr>
        <w:t>освен всичко друго,</w:t>
      </w:r>
      <w:r w:rsidR="00E33E66" w:rsidRPr="00D3638A">
        <w:rPr>
          <w:rFonts w:cs="Times New Roman"/>
          <w:sz w:val="24"/>
          <w:szCs w:val="24"/>
        </w:rPr>
        <w:t xml:space="preserve"> се съобщава </w:t>
      </w:r>
      <w:r w:rsidR="001845C2" w:rsidRPr="00D3638A">
        <w:rPr>
          <w:rFonts w:cs="Times New Roman"/>
          <w:sz w:val="24"/>
          <w:szCs w:val="24"/>
        </w:rPr>
        <w:t xml:space="preserve">и </w:t>
      </w:r>
      <w:r w:rsidR="00E33E66" w:rsidRPr="00D3638A">
        <w:rPr>
          <w:rFonts w:cs="Times New Roman"/>
          <w:sz w:val="24"/>
          <w:szCs w:val="24"/>
        </w:rPr>
        <w:t>за „</w:t>
      </w:r>
      <w:r w:rsidR="00E33E66" w:rsidRPr="00D3638A">
        <w:rPr>
          <w:color w:val="000000"/>
          <w:sz w:val="24"/>
          <w:szCs w:val="24"/>
        </w:rPr>
        <w:t xml:space="preserve">похищения на хора и убийства на сръбски и албански граждански лица, извършени от военизирани формирования на </w:t>
      </w:r>
      <w:proofErr w:type="spellStart"/>
      <w:r w:rsidR="00E33E66" w:rsidRPr="00D3638A">
        <w:rPr>
          <w:color w:val="000000"/>
          <w:sz w:val="24"/>
          <w:szCs w:val="24"/>
        </w:rPr>
        <w:t>косовските</w:t>
      </w:r>
      <w:proofErr w:type="spellEnd"/>
      <w:r w:rsidR="00E33E66" w:rsidRPr="00D3638A">
        <w:rPr>
          <w:color w:val="000000"/>
          <w:sz w:val="24"/>
          <w:szCs w:val="24"/>
        </w:rPr>
        <w:t xml:space="preserve"> албанци</w:t>
      </w:r>
      <w:r w:rsidR="00D03FDD" w:rsidRPr="00D3638A">
        <w:rPr>
          <w:color w:val="000000"/>
          <w:sz w:val="24"/>
          <w:szCs w:val="24"/>
        </w:rPr>
        <w:t>“</w:t>
      </w:r>
      <w:r w:rsidR="00A4720A" w:rsidRPr="00D3638A">
        <w:rPr>
          <w:color w:val="000000"/>
          <w:sz w:val="24"/>
          <w:szCs w:val="24"/>
        </w:rPr>
        <w:t xml:space="preserve">, за „убийства с цел наказание“ на лоялни към </w:t>
      </w:r>
      <w:proofErr w:type="spellStart"/>
      <w:r w:rsidR="00A4720A" w:rsidRPr="00D3638A">
        <w:rPr>
          <w:color w:val="000000"/>
          <w:sz w:val="24"/>
          <w:szCs w:val="24"/>
        </w:rPr>
        <w:t>сърбите</w:t>
      </w:r>
      <w:proofErr w:type="spellEnd"/>
      <w:r w:rsidR="00A4720A" w:rsidRPr="00D3638A">
        <w:rPr>
          <w:color w:val="000000"/>
          <w:sz w:val="24"/>
          <w:szCs w:val="24"/>
        </w:rPr>
        <w:t xml:space="preserve"> албанци, „санкционирани на най-високо ниво от командването на АОК“,</w:t>
      </w:r>
      <w:r w:rsidR="006C58A5" w:rsidRPr="00D3638A">
        <w:rPr>
          <w:color w:val="000000"/>
          <w:sz w:val="24"/>
          <w:szCs w:val="24"/>
        </w:rPr>
        <w:t xml:space="preserve"> за </w:t>
      </w:r>
      <w:r w:rsidR="00E16D63" w:rsidRPr="00D3638A">
        <w:rPr>
          <w:color w:val="000000"/>
          <w:sz w:val="24"/>
          <w:szCs w:val="24"/>
        </w:rPr>
        <w:t xml:space="preserve"> </w:t>
      </w:r>
      <w:r w:rsidR="006C58A5" w:rsidRPr="00D3638A">
        <w:rPr>
          <w:color w:val="000000"/>
          <w:sz w:val="24"/>
          <w:szCs w:val="24"/>
        </w:rPr>
        <w:t xml:space="preserve">наличието на </w:t>
      </w:r>
      <w:proofErr w:type="spellStart"/>
      <w:r w:rsidR="006C58A5" w:rsidRPr="00D3638A">
        <w:rPr>
          <w:color w:val="000000"/>
          <w:sz w:val="24"/>
          <w:szCs w:val="24"/>
        </w:rPr>
        <w:t>полувоенни</w:t>
      </w:r>
      <w:proofErr w:type="spellEnd"/>
      <w:r w:rsidR="006C58A5" w:rsidRPr="00D3638A">
        <w:rPr>
          <w:color w:val="000000"/>
          <w:sz w:val="24"/>
          <w:szCs w:val="24"/>
        </w:rPr>
        <w:t xml:space="preserve"> „трибунали“ на </w:t>
      </w:r>
      <w:proofErr w:type="spellStart"/>
      <w:r w:rsidR="006C58A5" w:rsidRPr="00D3638A">
        <w:rPr>
          <w:color w:val="000000"/>
          <w:sz w:val="24"/>
          <w:szCs w:val="24"/>
        </w:rPr>
        <w:t>косовските</w:t>
      </w:r>
      <w:proofErr w:type="spellEnd"/>
      <w:r w:rsidR="006C58A5" w:rsidRPr="00D3638A">
        <w:rPr>
          <w:color w:val="000000"/>
          <w:sz w:val="24"/>
          <w:szCs w:val="24"/>
        </w:rPr>
        <w:t xml:space="preserve"> албанци, чиято дейност „свидетелства за системната практика на произволни арести и общи изпълнения на смъртни присъди“.</w:t>
      </w:r>
      <w:r w:rsidR="008B72F8" w:rsidRPr="00D3638A">
        <w:rPr>
          <w:color w:val="000000"/>
          <w:sz w:val="24"/>
          <w:szCs w:val="24"/>
        </w:rPr>
        <w:t xml:space="preserve"> </w:t>
      </w:r>
      <w:r w:rsidR="00761D32" w:rsidRPr="00D3638A">
        <w:rPr>
          <w:color w:val="000000"/>
          <w:sz w:val="24"/>
          <w:szCs w:val="24"/>
        </w:rPr>
        <w:t xml:space="preserve">Тази действителност обаче остава до голяма степен извън полезрението на </w:t>
      </w:r>
      <w:r w:rsidR="008B72F8" w:rsidRPr="00D3638A">
        <w:rPr>
          <w:color w:val="000000"/>
          <w:sz w:val="24"/>
          <w:szCs w:val="24"/>
        </w:rPr>
        <w:t>А. Апостолов</w:t>
      </w:r>
      <w:r w:rsidR="00761D32" w:rsidRPr="00D3638A">
        <w:rPr>
          <w:color w:val="000000"/>
          <w:sz w:val="24"/>
          <w:szCs w:val="24"/>
        </w:rPr>
        <w:t>, както между впрочем и на голяма част от изследователите на тези проблеми.</w:t>
      </w:r>
      <w:r w:rsidR="008B72F8" w:rsidRPr="00D3638A">
        <w:rPr>
          <w:color w:val="000000"/>
          <w:sz w:val="24"/>
          <w:szCs w:val="24"/>
        </w:rPr>
        <w:t xml:space="preserve"> </w:t>
      </w:r>
    </w:p>
    <w:p w:rsidR="00E42CF4" w:rsidRPr="00D3638A" w:rsidRDefault="00626C43" w:rsidP="00626C43">
      <w:pPr>
        <w:autoSpaceDE w:val="0"/>
        <w:autoSpaceDN w:val="0"/>
        <w:adjustRightInd w:val="0"/>
        <w:spacing w:after="0" w:line="240" w:lineRule="auto"/>
        <w:ind w:firstLine="709"/>
        <w:rPr>
          <w:sz w:val="24"/>
          <w:szCs w:val="24"/>
        </w:rPr>
      </w:pPr>
      <w:r w:rsidRPr="00D3638A">
        <w:rPr>
          <w:color w:val="000000"/>
          <w:sz w:val="24"/>
          <w:szCs w:val="24"/>
        </w:rPr>
        <w:t xml:space="preserve">Има и някои други дребни уточнения, на които </w:t>
      </w:r>
      <w:r w:rsidR="00B27A16" w:rsidRPr="00D3638A">
        <w:rPr>
          <w:color w:val="000000"/>
          <w:sz w:val="24"/>
          <w:szCs w:val="24"/>
        </w:rPr>
        <w:t>докторантът</w:t>
      </w:r>
      <w:r w:rsidRPr="00D3638A">
        <w:rPr>
          <w:color w:val="000000"/>
          <w:sz w:val="24"/>
          <w:szCs w:val="24"/>
        </w:rPr>
        <w:t xml:space="preserve"> би било добре да обърне внимание. Например, когато пише за „</w:t>
      </w:r>
      <w:r w:rsidRPr="00D3638A">
        <w:rPr>
          <w:sz w:val="24"/>
          <w:szCs w:val="24"/>
        </w:rPr>
        <w:t xml:space="preserve">избухването на първите </w:t>
      </w:r>
      <w:proofErr w:type="spellStart"/>
      <w:r w:rsidRPr="00D3638A">
        <w:rPr>
          <w:sz w:val="24"/>
          <w:szCs w:val="24"/>
        </w:rPr>
        <w:t>етнополитически</w:t>
      </w:r>
      <w:proofErr w:type="spellEnd"/>
      <w:r w:rsidRPr="00D3638A">
        <w:rPr>
          <w:sz w:val="24"/>
          <w:szCs w:val="24"/>
        </w:rPr>
        <w:t xml:space="preserve"> конфликти в Източна и Югоизточна Европа и пост-съветското пространство“</w:t>
      </w:r>
      <w:r w:rsidR="002C278D" w:rsidRPr="00D3638A">
        <w:rPr>
          <w:sz w:val="24"/>
          <w:szCs w:val="24"/>
        </w:rPr>
        <w:t xml:space="preserve"> (с. 21)</w:t>
      </w:r>
      <w:r w:rsidRPr="00D3638A">
        <w:rPr>
          <w:sz w:val="24"/>
          <w:szCs w:val="24"/>
        </w:rPr>
        <w:t xml:space="preserve">, той би следвало да има предвид, че първите конфликти (поне що се отнася до </w:t>
      </w:r>
      <w:r w:rsidR="00B27A16" w:rsidRPr="00D3638A">
        <w:rPr>
          <w:sz w:val="24"/>
          <w:szCs w:val="24"/>
        </w:rPr>
        <w:t>„</w:t>
      </w:r>
      <w:proofErr w:type="spellStart"/>
      <w:r w:rsidRPr="00D3638A">
        <w:rPr>
          <w:sz w:val="24"/>
          <w:szCs w:val="24"/>
        </w:rPr>
        <w:t>постсъветското</w:t>
      </w:r>
      <w:proofErr w:type="spellEnd"/>
      <w:r w:rsidR="00B27A16" w:rsidRPr="00D3638A">
        <w:rPr>
          <w:sz w:val="24"/>
          <w:szCs w:val="24"/>
        </w:rPr>
        <w:t>“</w:t>
      </w:r>
      <w:r w:rsidRPr="00D3638A">
        <w:rPr>
          <w:sz w:val="24"/>
          <w:szCs w:val="24"/>
        </w:rPr>
        <w:t xml:space="preserve"> пространство) изплуват на повърхността още </w:t>
      </w:r>
      <w:r w:rsidR="00B27A16" w:rsidRPr="00D3638A">
        <w:rPr>
          <w:sz w:val="24"/>
          <w:szCs w:val="24"/>
        </w:rPr>
        <w:t xml:space="preserve">по съветско време – </w:t>
      </w:r>
      <w:r w:rsidRPr="00D3638A">
        <w:rPr>
          <w:sz w:val="24"/>
          <w:szCs w:val="24"/>
        </w:rPr>
        <w:t xml:space="preserve">през втората половина на 80-те години, когато промените в стила и методите на управление, направени от М. Горбачов, </w:t>
      </w:r>
      <w:r w:rsidR="00B27A16" w:rsidRPr="00D3638A">
        <w:rPr>
          <w:sz w:val="24"/>
          <w:szCs w:val="24"/>
        </w:rPr>
        <w:t>„отпушват“</w:t>
      </w:r>
      <w:r w:rsidRPr="00D3638A">
        <w:rPr>
          <w:sz w:val="24"/>
          <w:szCs w:val="24"/>
        </w:rPr>
        <w:t xml:space="preserve"> някои туширани дотогава противоречия на съветския строй, </w:t>
      </w:r>
      <w:r w:rsidR="00E42CF4" w:rsidRPr="00D3638A">
        <w:rPr>
          <w:sz w:val="24"/>
          <w:szCs w:val="24"/>
        </w:rPr>
        <w:t>ед</w:t>
      </w:r>
      <w:r w:rsidRPr="00D3638A">
        <w:rPr>
          <w:sz w:val="24"/>
          <w:szCs w:val="24"/>
        </w:rPr>
        <w:t>н</w:t>
      </w:r>
      <w:r w:rsidR="00E42CF4" w:rsidRPr="00D3638A">
        <w:rPr>
          <w:sz w:val="24"/>
          <w:szCs w:val="24"/>
        </w:rPr>
        <w:t>о</w:t>
      </w:r>
      <w:r w:rsidRPr="00D3638A">
        <w:rPr>
          <w:sz w:val="24"/>
          <w:szCs w:val="24"/>
        </w:rPr>
        <w:t xml:space="preserve"> от които е нерешеният национален въпрос в рамките на многонационалния Съюз. </w:t>
      </w:r>
      <w:r w:rsidR="00E42CF4" w:rsidRPr="00D3638A">
        <w:rPr>
          <w:sz w:val="24"/>
          <w:szCs w:val="24"/>
        </w:rPr>
        <w:t>В годините на перестройката</w:t>
      </w:r>
      <w:r w:rsidRPr="00D3638A">
        <w:rPr>
          <w:sz w:val="24"/>
          <w:szCs w:val="24"/>
        </w:rPr>
        <w:t xml:space="preserve"> остри сблъсъци избухват в Средна Азия (</w:t>
      </w:r>
      <w:r w:rsidR="00BC16FE" w:rsidRPr="00D3638A">
        <w:rPr>
          <w:sz w:val="24"/>
          <w:szCs w:val="24"/>
        </w:rPr>
        <w:t xml:space="preserve">във </w:t>
      </w:r>
      <w:proofErr w:type="spellStart"/>
      <w:r w:rsidRPr="00D3638A">
        <w:rPr>
          <w:sz w:val="24"/>
          <w:szCs w:val="24"/>
        </w:rPr>
        <w:t>Ферганската</w:t>
      </w:r>
      <w:proofErr w:type="spellEnd"/>
      <w:r w:rsidRPr="00D3638A">
        <w:rPr>
          <w:sz w:val="24"/>
          <w:szCs w:val="24"/>
        </w:rPr>
        <w:t xml:space="preserve"> долина </w:t>
      </w:r>
      <w:r w:rsidR="00E9269C">
        <w:rPr>
          <w:sz w:val="24"/>
          <w:szCs w:val="24"/>
        </w:rPr>
        <w:t xml:space="preserve">(юни 1989 г.) </w:t>
      </w:r>
      <w:r w:rsidRPr="00D3638A">
        <w:rPr>
          <w:sz w:val="24"/>
          <w:szCs w:val="24"/>
        </w:rPr>
        <w:t>– между узбеки и турци-</w:t>
      </w:r>
      <w:proofErr w:type="spellStart"/>
      <w:r w:rsidRPr="00D3638A">
        <w:rPr>
          <w:sz w:val="24"/>
          <w:szCs w:val="24"/>
        </w:rPr>
        <w:t>месхетинци</w:t>
      </w:r>
      <w:proofErr w:type="spellEnd"/>
      <w:r w:rsidRPr="00D3638A">
        <w:rPr>
          <w:sz w:val="24"/>
          <w:szCs w:val="24"/>
        </w:rPr>
        <w:t xml:space="preserve">; </w:t>
      </w:r>
      <w:r w:rsidR="00BC16FE" w:rsidRPr="00D3638A">
        <w:rPr>
          <w:sz w:val="24"/>
          <w:szCs w:val="24"/>
        </w:rPr>
        <w:t xml:space="preserve">в </w:t>
      </w:r>
      <w:proofErr w:type="spellStart"/>
      <w:r w:rsidRPr="00D3638A">
        <w:rPr>
          <w:sz w:val="24"/>
          <w:szCs w:val="24"/>
        </w:rPr>
        <w:t>Ошката</w:t>
      </w:r>
      <w:proofErr w:type="spellEnd"/>
      <w:r w:rsidRPr="00D3638A">
        <w:rPr>
          <w:sz w:val="24"/>
          <w:szCs w:val="24"/>
        </w:rPr>
        <w:t xml:space="preserve"> област </w:t>
      </w:r>
      <w:r w:rsidR="00E9269C">
        <w:rPr>
          <w:sz w:val="24"/>
          <w:szCs w:val="24"/>
        </w:rPr>
        <w:t xml:space="preserve">(1990) </w:t>
      </w:r>
      <w:r w:rsidRPr="00D3638A">
        <w:rPr>
          <w:sz w:val="24"/>
          <w:szCs w:val="24"/>
        </w:rPr>
        <w:t xml:space="preserve">– между киргизи и узбеки), но и на Кавказ – между арменци и азербайджанци (т.нар. </w:t>
      </w:r>
      <w:proofErr w:type="spellStart"/>
      <w:r w:rsidRPr="00D3638A">
        <w:rPr>
          <w:sz w:val="24"/>
          <w:szCs w:val="24"/>
        </w:rPr>
        <w:t>Сумгаитски</w:t>
      </w:r>
      <w:proofErr w:type="spellEnd"/>
      <w:r w:rsidRPr="00D3638A">
        <w:rPr>
          <w:sz w:val="24"/>
          <w:szCs w:val="24"/>
        </w:rPr>
        <w:t xml:space="preserve"> погром</w:t>
      </w:r>
      <w:r w:rsidR="009D6D83" w:rsidRPr="00D3638A">
        <w:rPr>
          <w:sz w:val="24"/>
          <w:szCs w:val="24"/>
        </w:rPr>
        <w:t xml:space="preserve"> (февруари 1988 г.)</w:t>
      </w:r>
      <w:r w:rsidRPr="00D3638A">
        <w:rPr>
          <w:sz w:val="24"/>
          <w:szCs w:val="24"/>
        </w:rPr>
        <w:t>, който отключва конфликта в Нагорни Карабах, нестихващ и до ден</w:t>
      </w:r>
      <w:r w:rsidR="00E9269C">
        <w:rPr>
          <w:sz w:val="24"/>
          <w:szCs w:val="24"/>
        </w:rPr>
        <w:t xml:space="preserve"> </w:t>
      </w:r>
      <w:r w:rsidRPr="00D3638A">
        <w:rPr>
          <w:sz w:val="24"/>
          <w:szCs w:val="24"/>
        </w:rPr>
        <w:t>днешен), между отделните народности, населяващи Грузинската ССР, в състава на която влизат Абхазката АССР, Аджарската АССР и Южно-Осетинската автономна област и където с особена сила се развива още през 1988 г. абхазкото национално движение.</w:t>
      </w:r>
    </w:p>
    <w:p w:rsidR="00BC16FE" w:rsidRDefault="00602DC8" w:rsidP="00626C43">
      <w:pPr>
        <w:autoSpaceDE w:val="0"/>
        <w:autoSpaceDN w:val="0"/>
        <w:adjustRightInd w:val="0"/>
        <w:spacing w:after="0" w:line="240" w:lineRule="auto"/>
        <w:ind w:firstLine="709"/>
        <w:rPr>
          <w:sz w:val="24"/>
          <w:szCs w:val="24"/>
        </w:rPr>
      </w:pPr>
      <w:r w:rsidRPr="00D3638A">
        <w:rPr>
          <w:sz w:val="24"/>
          <w:szCs w:val="24"/>
        </w:rPr>
        <w:t>Горните забележки не променят цялостното ми добро впечатление от работата на А. Апостолов</w:t>
      </w:r>
      <w:r w:rsidR="00F91B79" w:rsidRPr="00D3638A">
        <w:rPr>
          <w:sz w:val="24"/>
          <w:szCs w:val="24"/>
        </w:rPr>
        <w:t>, те са направени по-скоро с цел да му помогнат в бъдещата работа по издаването на това изследване</w:t>
      </w:r>
      <w:r w:rsidRPr="00D3638A">
        <w:rPr>
          <w:sz w:val="24"/>
          <w:szCs w:val="24"/>
        </w:rPr>
        <w:t xml:space="preserve">. </w:t>
      </w:r>
      <w:r w:rsidR="00F91B79" w:rsidRPr="00D3638A">
        <w:rPr>
          <w:sz w:val="24"/>
          <w:szCs w:val="24"/>
        </w:rPr>
        <w:t>Представеният</w:t>
      </w:r>
      <w:r w:rsidRPr="00D3638A">
        <w:rPr>
          <w:sz w:val="24"/>
          <w:szCs w:val="24"/>
        </w:rPr>
        <w:t xml:space="preserve"> дисертационен труд показва, че кандидатът притежава задълбочени знания, както и способности за самостоятелн</w:t>
      </w:r>
      <w:r w:rsidR="00F2434B">
        <w:rPr>
          <w:sz w:val="24"/>
          <w:szCs w:val="24"/>
        </w:rPr>
        <w:t>о</w:t>
      </w:r>
      <w:r w:rsidRPr="00D3638A">
        <w:rPr>
          <w:sz w:val="24"/>
          <w:szCs w:val="24"/>
        </w:rPr>
        <w:t xml:space="preserve"> научн</w:t>
      </w:r>
      <w:r w:rsidR="00F2434B">
        <w:rPr>
          <w:sz w:val="24"/>
          <w:szCs w:val="24"/>
        </w:rPr>
        <w:t>о</w:t>
      </w:r>
      <w:r w:rsidRPr="00D3638A">
        <w:rPr>
          <w:sz w:val="24"/>
          <w:szCs w:val="24"/>
        </w:rPr>
        <w:t xml:space="preserve"> изследван</w:t>
      </w:r>
      <w:r w:rsidR="00F2434B">
        <w:rPr>
          <w:sz w:val="24"/>
          <w:szCs w:val="24"/>
        </w:rPr>
        <w:t>е</w:t>
      </w:r>
      <w:r w:rsidRPr="00D3638A">
        <w:rPr>
          <w:sz w:val="24"/>
          <w:szCs w:val="24"/>
        </w:rPr>
        <w:t>.</w:t>
      </w:r>
      <w:r w:rsidR="00BC16FE" w:rsidRPr="00D3638A">
        <w:rPr>
          <w:sz w:val="24"/>
          <w:szCs w:val="24"/>
        </w:rPr>
        <w:t xml:space="preserve"> </w:t>
      </w:r>
      <w:r w:rsidR="009D7AAE" w:rsidRPr="00D3638A">
        <w:rPr>
          <w:sz w:val="24"/>
          <w:szCs w:val="24"/>
        </w:rPr>
        <w:t xml:space="preserve">Темата, която той е разработил, макар и заключена в рамките на един </w:t>
      </w:r>
      <w:r w:rsidR="00BD0376" w:rsidRPr="00D3638A">
        <w:rPr>
          <w:sz w:val="24"/>
          <w:szCs w:val="24"/>
        </w:rPr>
        <w:t xml:space="preserve">„скромен“ </w:t>
      </w:r>
      <w:r w:rsidR="009D7AAE" w:rsidRPr="00D3638A">
        <w:rPr>
          <w:sz w:val="24"/>
          <w:szCs w:val="24"/>
        </w:rPr>
        <w:t>десетгодишен период, е многопла</w:t>
      </w:r>
      <w:r w:rsidR="009414D6">
        <w:rPr>
          <w:sz w:val="24"/>
          <w:szCs w:val="24"/>
        </w:rPr>
        <w:t>ст</w:t>
      </w:r>
      <w:r w:rsidR="009D7AAE" w:rsidRPr="00D3638A">
        <w:rPr>
          <w:sz w:val="24"/>
          <w:szCs w:val="24"/>
        </w:rPr>
        <w:t xml:space="preserve">ова, наситена </w:t>
      </w:r>
      <w:r w:rsidR="00BD0376" w:rsidRPr="00D3638A">
        <w:rPr>
          <w:sz w:val="24"/>
          <w:szCs w:val="24"/>
        </w:rPr>
        <w:t>с огромен поток от събития</w:t>
      </w:r>
      <w:r w:rsidR="005B16F2">
        <w:rPr>
          <w:sz w:val="24"/>
          <w:szCs w:val="24"/>
        </w:rPr>
        <w:t xml:space="preserve"> и процеси</w:t>
      </w:r>
      <w:r w:rsidR="00BD0376" w:rsidRPr="00D3638A">
        <w:rPr>
          <w:sz w:val="24"/>
          <w:szCs w:val="24"/>
        </w:rPr>
        <w:t xml:space="preserve">, с богат набор от информация за тях – и документална, и библиографска. В същото време периодът, който докторантът изследва, е изключително важен и за нашето съвремие, доколкото именно това са годините, </w:t>
      </w:r>
      <w:r w:rsidR="00D826F6" w:rsidRPr="00D3638A">
        <w:rPr>
          <w:sz w:val="24"/>
          <w:szCs w:val="24"/>
        </w:rPr>
        <w:t xml:space="preserve">в </w:t>
      </w:r>
      <w:r w:rsidR="00BD0376" w:rsidRPr="00D3638A">
        <w:rPr>
          <w:sz w:val="24"/>
          <w:szCs w:val="24"/>
        </w:rPr>
        <w:t xml:space="preserve">които </w:t>
      </w:r>
      <w:r w:rsidR="00D826F6" w:rsidRPr="00D3638A">
        <w:rPr>
          <w:sz w:val="24"/>
          <w:szCs w:val="24"/>
        </w:rPr>
        <w:t xml:space="preserve">се </w:t>
      </w:r>
      <w:r w:rsidR="00BD0376" w:rsidRPr="00D3638A">
        <w:rPr>
          <w:sz w:val="24"/>
          <w:szCs w:val="24"/>
        </w:rPr>
        <w:t>залагат</w:t>
      </w:r>
      <w:r w:rsidR="00D826F6" w:rsidRPr="00D3638A">
        <w:rPr>
          <w:sz w:val="24"/>
          <w:szCs w:val="24"/>
        </w:rPr>
        <w:t xml:space="preserve"> мините и подводните камъни </w:t>
      </w:r>
      <w:r w:rsidR="00C60DDE">
        <w:rPr>
          <w:sz w:val="24"/>
          <w:szCs w:val="24"/>
        </w:rPr>
        <w:t>в</w:t>
      </w:r>
      <w:r w:rsidR="00D826F6" w:rsidRPr="00D3638A">
        <w:rPr>
          <w:sz w:val="24"/>
          <w:szCs w:val="24"/>
        </w:rPr>
        <w:t xml:space="preserve"> днешните отношения Русия–НАТО. Тяхното внимателно и задълбочено изучаване би помогнало за извличането на съответните поуки и евентуално за </w:t>
      </w:r>
      <w:r w:rsidR="00F2434B">
        <w:rPr>
          <w:sz w:val="24"/>
          <w:szCs w:val="24"/>
        </w:rPr>
        <w:t xml:space="preserve">намирането на </w:t>
      </w:r>
      <w:r w:rsidR="00D826F6" w:rsidRPr="00D3638A">
        <w:rPr>
          <w:sz w:val="24"/>
          <w:szCs w:val="24"/>
        </w:rPr>
        <w:t>из</w:t>
      </w:r>
      <w:r w:rsidR="00F2434B">
        <w:rPr>
          <w:sz w:val="24"/>
          <w:szCs w:val="24"/>
        </w:rPr>
        <w:t>ход</w:t>
      </w:r>
      <w:r w:rsidR="00D826F6" w:rsidRPr="00D3638A">
        <w:rPr>
          <w:sz w:val="24"/>
          <w:szCs w:val="24"/>
        </w:rPr>
        <w:t xml:space="preserve"> от задънените улици. Но само ако това се прави много прецизно и най-вече не едностранчиво.</w:t>
      </w:r>
    </w:p>
    <w:p w:rsidR="0032090A" w:rsidRDefault="0032090A" w:rsidP="00626C43">
      <w:pPr>
        <w:autoSpaceDE w:val="0"/>
        <w:autoSpaceDN w:val="0"/>
        <w:adjustRightInd w:val="0"/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Заключението ми е, че </w:t>
      </w:r>
      <w:r w:rsidRPr="0066359E">
        <w:rPr>
          <w:rFonts w:cs="Times New Roman"/>
          <w:sz w:val="24"/>
          <w:szCs w:val="24"/>
        </w:rPr>
        <w:t xml:space="preserve">дисертацията на Ангел Апостолов </w:t>
      </w:r>
      <w:r>
        <w:rPr>
          <w:rFonts w:cs="Times New Roman"/>
          <w:sz w:val="24"/>
          <w:szCs w:val="24"/>
        </w:rPr>
        <w:t>„</w:t>
      </w:r>
      <w:r w:rsidRPr="0066359E">
        <w:rPr>
          <w:rFonts w:cs="Times New Roman"/>
          <w:bCs/>
          <w:sz w:val="24"/>
          <w:szCs w:val="24"/>
        </w:rPr>
        <w:t>Военнополитически аспекти на отношенията</w:t>
      </w:r>
      <w:r w:rsidRPr="0066359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НАТО–Русия (1992–2002)“ </w:t>
      </w:r>
      <w:r w:rsidRPr="0066359E">
        <w:rPr>
          <w:rFonts w:cs="Times New Roman"/>
          <w:sz w:val="24"/>
          <w:szCs w:val="24"/>
        </w:rPr>
        <w:t>отговаря на всички законови изисквания за такъв труд.</w:t>
      </w:r>
      <w:r>
        <w:rPr>
          <w:rFonts w:cs="Times New Roman"/>
          <w:sz w:val="24"/>
          <w:szCs w:val="24"/>
        </w:rPr>
        <w:t xml:space="preserve"> Същото се отнася и до пре</w:t>
      </w:r>
      <w:r w:rsidR="00D27FEE">
        <w:rPr>
          <w:rFonts w:cs="Times New Roman"/>
          <w:sz w:val="24"/>
          <w:szCs w:val="24"/>
        </w:rPr>
        <w:t>дставения автореферат.</w:t>
      </w:r>
      <w:bookmarkStart w:id="0" w:name="_GoBack"/>
      <w:bookmarkEnd w:id="0"/>
    </w:p>
    <w:p w:rsidR="00217588" w:rsidRPr="00D3638A" w:rsidRDefault="00217588" w:rsidP="00626C43">
      <w:pPr>
        <w:autoSpaceDE w:val="0"/>
        <w:autoSpaceDN w:val="0"/>
        <w:adjustRightInd w:val="0"/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При оценяването на докторанта не може да бъде подмината и неговата активна дейност, свързана с работата му в Атлантическия клуб в България, и по-специално участието му в различни проекти на организацията, в конференции и семинари, отразено подробно в неговата автобиография.</w:t>
      </w:r>
    </w:p>
    <w:p w:rsidR="00D826F6" w:rsidRPr="00D3638A" w:rsidRDefault="00490D81" w:rsidP="00626C43">
      <w:pPr>
        <w:autoSpaceDE w:val="0"/>
        <w:autoSpaceDN w:val="0"/>
        <w:adjustRightInd w:val="0"/>
        <w:spacing w:after="0" w:line="240" w:lineRule="auto"/>
        <w:ind w:firstLine="709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Всичко казано </w:t>
      </w:r>
      <w:r w:rsidR="00F91B79" w:rsidRPr="00D3638A">
        <w:rPr>
          <w:sz w:val="24"/>
          <w:szCs w:val="24"/>
        </w:rPr>
        <w:t>дотук ми дава основание отново да подкрепя присъждането на образователната и научна степен „доктор“ на Ангел Юлиянов Апостолов.</w:t>
      </w:r>
    </w:p>
    <w:p w:rsidR="00F91B79" w:rsidRPr="00D3638A" w:rsidRDefault="00F91B79" w:rsidP="00626C43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bCs/>
          <w:sz w:val="24"/>
          <w:szCs w:val="24"/>
        </w:rPr>
      </w:pPr>
    </w:p>
    <w:p w:rsidR="00F91B79" w:rsidRPr="00D3638A" w:rsidRDefault="00F91B79" w:rsidP="00E0253B">
      <w:pPr>
        <w:pStyle w:val="Default"/>
        <w:ind w:left="708"/>
      </w:pPr>
      <w:r w:rsidRPr="00D3638A">
        <w:t xml:space="preserve">7 май 2021 г. </w:t>
      </w:r>
    </w:p>
    <w:p w:rsidR="00F91B79" w:rsidRPr="00D3638A" w:rsidRDefault="00F91B79" w:rsidP="0032090A">
      <w:pPr>
        <w:autoSpaceDE w:val="0"/>
        <w:autoSpaceDN w:val="0"/>
        <w:adjustRightInd w:val="0"/>
        <w:spacing w:after="0" w:line="240" w:lineRule="auto"/>
        <w:ind w:left="4956" w:firstLine="709"/>
        <w:rPr>
          <w:rFonts w:cs="Times New Roman"/>
          <w:bCs/>
          <w:sz w:val="24"/>
          <w:szCs w:val="24"/>
        </w:rPr>
      </w:pPr>
      <w:r w:rsidRPr="00D3638A">
        <w:rPr>
          <w:sz w:val="24"/>
          <w:szCs w:val="24"/>
        </w:rPr>
        <w:t>П. Димитрова</w:t>
      </w:r>
    </w:p>
    <w:sectPr w:rsidR="00F91B79" w:rsidRPr="00D3638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EA1" w:rsidRDefault="00EA1EA1" w:rsidP="00FD646B">
      <w:pPr>
        <w:spacing w:after="0" w:line="240" w:lineRule="auto"/>
      </w:pPr>
      <w:r>
        <w:separator/>
      </w:r>
    </w:p>
  </w:endnote>
  <w:endnote w:type="continuationSeparator" w:id="0">
    <w:p w:rsidR="00EA1EA1" w:rsidRDefault="00EA1EA1" w:rsidP="00FD6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21392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D0376" w:rsidRDefault="00BD0376" w:rsidP="00FD646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7FE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EA1" w:rsidRDefault="00EA1EA1" w:rsidP="00FD646B">
      <w:pPr>
        <w:spacing w:after="0" w:line="240" w:lineRule="auto"/>
      </w:pPr>
      <w:r>
        <w:separator/>
      </w:r>
    </w:p>
  </w:footnote>
  <w:footnote w:type="continuationSeparator" w:id="0">
    <w:p w:rsidR="00EA1EA1" w:rsidRDefault="00EA1EA1" w:rsidP="00FD64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31D"/>
    <w:rsid w:val="00062732"/>
    <w:rsid w:val="000A7C4F"/>
    <w:rsid w:val="000B731D"/>
    <w:rsid w:val="000F3277"/>
    <w:rsid w:val="001845C2"/>
    <w:rsid w:val="001C4393"/>
    <w:rsid w:val="001F6E8B"/>
    <w:rsid w:val="00217588"/>
    <w:rsid w:val="00233F10"/>
    <w:rsid w:val="00246666"/>
    <w:rsid w:val="002C278D"/>
    <w:rsid w:val="002F3976"/>
    <w:rsid w:val="002F573F"/>
    <w:rsid w:val="00314301"/>
    <w:rsid w:val="0032090A"/>
    <w:rsid w:val="00346041"/>
    <w:rsid w:val="003A4342"/>
    <w:rsid w:val="003B5164"/>
    <w:rsid w:val="003C145B"/>
    <w:rsid w:val="003D2F07"/>
    <w:rsid w:val="003E2082"/>
    <w:rsid w:val="003E4F88"/>
    <w:rsid w:val="003F659D"/>
    <w:rsid w:val="00454103"/>
    <w:rsid w:val="004724D5"/>
    <w:rsid w:val="00481F72"/>
    <w:rsid w:val="00490D81"/>
    <w:rsid w:val="004D1F77"/>
    <w:rsid w:val="005572E3"/>
    <w:rsid w:val="00573AA3"/>
    <w:rsid w:val="005B16F2"/>
    <w:rsid w:val="005E7AD8"/>
    <w:rsid w:val="005F723E"/>
    <w:rsid w:val="0060081C"/>
    <w:rsid w:val="00602DC8"/>
    <w:rsid w:val="00626C43"/>
    <w:rsid w:val="006414B5"/>
    <w:rsid w:val="00647CA1"/>
    <w:rsid w:val="00670187"/>
    <w:rsid w:val="006C58A5"/>
    <w:rsid w:val="0070701D"/>
    <w:rsid w:val="00731468"/>
    <w:rsid w:val="00754D0E"/>
    <w:rsid w:val="00761D32"/>
    <w:rsid w:val="007C5B5B"/>
    <w:rsid w:val="00823364"/>
    <w:rsid w:val="00851551"/>
    <w:rsid w:val="00856A15"/>
    <w:rsid w:val="00895117"/>
    <w:rsid w:val="008B72F8"/>
    <w:rsid w:val="008D1024"/>
    <w:rsid w:val="00910EA7"/>
    <w:rsid w:val="009327B2"/>
    <w:rsid w:val="009414D6"/>
    <w:rsid w:val="00966A05"/>
    <w:rsid w:val="009B6A00"/>
    <w:rsid w:val="009D6D83"/>
    <w:rsid w:val="009D7AAE"/>
    <w:rsid w:val="009E70A1"/>
    <w:rsid w:val="00A452C8"/>
    <w:rsid w:val="00A4720A"/>
    <w:rsid w:val="00AE129F"/>
    <w:rsid w:val="00B27A16"/>
    <w:rsid w:val="00B80129"/>
    <w:rsid w:val="00BA209B"/>
    <w:rsid w:val="00BA7A64"/>
    <w:rsid w:val="00BC16FE"/>
    <w:rsid w:val="00BD0376"/>
    <w:rsid w:val="00C60DDE"/>
    <w:rsid w:val="00C85A73"/>
    <w:rsid w:val="00CF007A"/>
    <w:rsid w:val="00CF3FDD"/>
    <w:rsid w:val="00D03FDD"/>
    <w:rsid w:val="00D23ADD"/>
    <w:rsid w:val="00D27FEE"/>
    <w:rsid w:val="00D3638A"/>
    <w:rsid w:val="00D37D7C"/>
    <w:rsid w:val="00D826F6"/>
    <w:rsid w:val="00D92F31"/>
    <w:rsid w:val="00D95167"/>
    <w:rsid w:val="00DC71A5"/>
    <w:rsid w:val="00DF3186"/>
    <w:rsid w:val="00E0253B"/>
    <w:rsid w:val="00E16359"/>
    <w:rsid w:val="00E16D63"/>
    <w:rsid w:val="00E33E66"/>
    <w:rsid w:val="00E36C6C"/>
    <w:rsid w:val="00E42CF4"/>
    <w:rsid w:val="00E73EEB"/>
    <w:rsid w:val="00E9269C"/>
    <w:rsid w:val="00EA1EA1"/>
    <w:rsid w:val="00F07494"/>
    <w:rsid w:val="00F11EDB"/>
    <w:rsid w:val="00F2434B"/>
    <w:rsid w:val="00F901D2"/>
    <w:rsid w:val="00F91B79"/>
    <w:rsid w:val="00FD23BB"/>
    <w:rsid w:val="00FD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EC87D-CF3B-4F15-BD12-8065B598A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31D"/>
    <w:pPr>
      <w:spacing w:after="160" w:line="259" w:lineRule="auto"/>
    </w:pPr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46B"/>
    <w:rPr>
      <w:rFonts w:cstheme="minorBidi"/>
    </w:rPr>
  </w:style>
  <w:style w:type="paragraph" w:styleId="Footer">
    <w:name w:val="footer"/>
    <w:basedOn w:val="Normal"/>
    <w:link w:val="FooterChar"/>
    <w:uiPriority w:val="99"/>
    <w:unhideWhenUsed/>
    <w:rsid w:val="00FD6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46B"/>
    <w:rPr>
      <w:rFonts w:cstheme="minorBidi"/>
    </w:rPr>
  </w:style>
  <w:style w:type="paragraph" w:styleId="FootnoteText">
    <w:name w:val="footnote text"/>
    <w:basedOn w:val="Normal"/>
    <w:link w:val="FootnoteTextChar"/>
    <w:semiHidden/>
    <w:rsid w:val="00E33E66"/>
    <w:pPr>
      <w:spacing w:after="0" w:line="240" w:lineRule="auto"/>
    </w:pPr>
    <w:rPr>
      <w:rFonts w:eastAsia="Times New Roman" w:cs="Times New Roman"/>
      <w:sz w:val="20"/>
      <w:szCs w:val="20"/>
      <w:lang w:eastAsia="bg-BG"/>
    </w:rPr>
  </w:style>
  <w:style w:type="character" w:customStyle="1" w:styleId="FootnoteTextChar">
    <w:name w:val="Footnote Text Char"/>
    <w:basedOn w:val="DefaultParagraphFont"/>
    <w:link w:val="FootnoteText"/>
    <w:semiHidden/>
    <w:rsid w:val="00E33E66"/>
    <w:rPr>
      <w:rFonts w:eastAsia="Times New Roman"/>
      <w:sz w:val="20"/>
      <w:szCs w:val="20"/>
      <w:lang w:eastAsia="bg-BG"/>
    </w:rPr>
  </w:style>
  <w:style w:type="character" w:styleId="FootnoteReference">
    <w:name w:val="footnote reference"/>
    <w:semiHidden/>
    <w:rsid w:val="00E33E66"/>
    <w:rPr>
      <w:vertAlign w:val="superscript"/>
    </w:rPr>
  </w:style>
  <w:style w:type="paragraph" w:customStyle="1" w:styleId="Default">
    <w:name w:val="Default"/>
    <w:rsid w:val="00F91B7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EB0C7-84B6-41BD-AE1D-E344C9FE5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3</Pages>
  <Words>1565</Words>
  <Characters>8923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winry92 winry92</dc:creator>
  <cp:keywords/>
  <dc:description/>
  <cp:lastModifiedBy>winry92 winry92</cp:lastModifiedBy>
  <cp:revision>28</cp:revision>
  <dcterms:created xsi:type="dcterms:W3CDTF">2021-05-05T10:45:00Z</dcterms:created>
  <dcterms:modified xsi:type="dcterms:W3CDTF">2021-05-07T12:16:00Z</dcterms:modified>
</cp:coreProperties>
</file>