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F8D4D" w14:textId="77777777" w:rsidR="0072093D" w:rsidRPr="00B90FC7" w:rsidRDefault="0072093D" w:rsidP="007209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35C89EE" w14:textId="77777777" w:rsidR="0072093D" w:rsidRPr="00B90FC7" w:rsidRDefault="0072093D" w:rsidP="00720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КОНСПЕКТ</w:t>
      </w:r>
    </w:p>
    <w:p w14:paraId="002449D4" w14:textId="5C557262" w:rsidR="0072093D" w:rsidRPr="00B90FC7" w:rsidRDefault="00AA02BC" w:rsidP="00720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ДЪРЖАВЕН ИЗПИТ</w:t>
      </w:r>
    </w:p>
    <w:p w14:paraId="0B30FFBE" w14:textId="08270C2C" w:rsidR="0072093D" w:rsidRPr="00B90FC7" w:rsidRDefault="0072093D" w:rsidP="00720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специалност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Религията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proofErr w:type="gramStart"/>
      <w:r w:rsidRPr="00B90FC7">
        <w:rPr>
          <w:rFonts w:ascii="Times New Roman" w:hAnsi="Times New Roman" w:cs="Times New Roman"/>
          <w:sz w:val="26"/>
          <w:szCs w:val="26"/>
        </w:rPr>
        <w:t>Европа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“ –</w:t>
      </w:r>
      <w:proofErr w:type="gram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Профил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r w:rsidR="002766AB" w:rsidRPr="00B90FC7">
        <w:rPr>
          <w:rFonts w:ascii="Times New Roman" w:hAnsi="Times New Roman" w:cs="Times New Roman"/>
          <w:sz w:val="26"/>
          <w:szCs w:val="26"/>
          <w:lang w:val="bg-BG"/>
        </w:rPr>
        <w:t>Б</w:t>
      </w:r>
    </w:p>
    <w:p w14:paraId="2274396C" w14:textId="7E5874DE" w:rsidR="0072093D" w:rsidRPr="00B90FC7" w:rsidRDefault="0072093D" w:rsidP="0009215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2886196" w14:textId="77777777" w:rsidR="00AA02BC" w:rsidRPr="00B90FC7" w:rsidRDefault="00AA02BC" w:rsidP="0009215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3319BEB5" w14:textId="0E751EDC" w:rsidR="00304631" w:rsidRPr="00B90FC7" w:rsidRDefault="00304631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Бог – Творец на света: подбуди и цел за сътворяването на света, живота и човека.</w:t>
      </w:r>
    </w:p>
    <w:p w14:paraId="30218F1F" w14:textId="5DD6069E" w:rsidR="0035337A" w:rsidRPr="00B90FC7" w:rsidRDefault="0035337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sz w:val="26"/>
          <w:szCs w:val="26"/>
          <w:lang w:val="bg-BG"/>
        </w:rPr>
        <w:t>Препоръчителна литература:</w:t>
      </w:r>
    </w:p>
    <w:p w14:paraId="1A6206F9" w14:textId="1459523B" w:rsidR="0035337A" w:rsidRPr="00B90FC7" w:rsidRDefault="0035337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Лоски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Вл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Очерк върху мистическото богословие на Източната църква. С., 2005, 89 – 110.</w:t>
      </w:r>
    </w:p>
    <w:p w14:paraId="3DB23528" w14:textId="01D809A1" w:rsidR="0035337A" w:rsidRPr="00B90FC7" w:rsidRDefault="0035337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Митев, Д.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Православно догматическо богословие. Варна, 2004, 55 – 66.</w:t>
      </w:r>
    </w:p>
    <w:p w14:paraId="78AE09EF" w14:textId="0D7443D6" w:rsidR="0035337A" w:rsidRPr="00B90FC7" w:rsidRDefault="0035337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Осипов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А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.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Путь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разума в поисках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истины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. (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Основное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богословие). М., 1999, 317 – 338.</w:t>
      </w:r>
    </w:p>
    <w:p w14:paraId="47BFFDD3" w14:textId="68A6721A" w:rsidR="0035337A" w:rsidRPr="00B90FC7" w:rsidRDefault="0035337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Помазанский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протопр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. М.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Православное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Догматическое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Богословие.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Jordanville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, N. Y., 1963, 60 – 86.</w:t>
      </w:r>
    </w:p>
    <w:p w14:paraId="2B7965FD" w14:textId="211115B3" w:rsidR="0035337A" w:rsidRPr="00B90FC7" w:rsidRDefault="0035337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Романидис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прот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. Й.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Прародителският грях. Варна, 2017, 67 – 81.</w:t>
      </w:r>
    </w:p>
    <w:p w14:paraId="6B4A68AF" w14:textId="075F05ED" w:rsidR="0035337A" w:rsidRPr="00B90FC7" w:rsidRDefault="0035337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 xml:space="preserve">Стойчев,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архим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. С.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Догматическое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богословие. Киев, 2016, 186 – 207.</w:t>
      </w:r>
    </w:p>
    <w:p w14:paraId="209EF03F" w14:textId="4C237100" w:rsidR="0035337A" w:rsidRPr="00B90FC7" w:rsidRDefault="0035337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Уеър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митроп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. К.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Православният път. С., 2014, 54 – 73.</w:t>
      </w:r>
    </w:p>
    <w:p w14:paraId="0C735F4E" w14:textId="3395CA28" w:rsidR="0035337A" w:rsidRPr="00B90FC7" w:rsidRDefault="0035337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Флоровски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прот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. Г.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Творение и Изкупление. С., 2008, 41 – 86.</w:t>
      </w:r>
    </w:p>
    <w:p w14:paraId="76C8B6F5" w14:textId="7ECBF0BF" w:rsidR="0035337A" w:rsidRPr="00B90FC7" w:rsidRDefault="0035337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Флоровски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прот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. Г.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Философия и богословие. С., 2012, 59 – 85.</w:t>
      </w:r>
    </w:p>
    <w:p w14:paraId="7B8A2923" w14:textId="77777777" w:rsidR="0009215B" w:rsidRPr="00B90FC7" w:rsidRDefault="0009215B" w:rsidP="00AA02B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46D773F8" w14:textId="34D8C855" w:rsidR="0009215B" w:rsidRPr="00B90FC7" w:rsidRDefault="0009215B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Метафизиката на Аристотел. Учението за бога.</w:t>
      </w:r>
    </w:p>
    <w:p w14:paraId="5288DD84" w14:textId="77777777" w:rsidR="0009215B" w:rsidRPr="00B90FC7" w:rsidRDefault="0009215B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67299661"/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Препоръчителна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литература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:</w:t>
      </w:r>
    </w:p>
    <w:bookmarkEnd w:id="0"/>
    <w:p w14:paraId="67A6E46C" w14:textId="77777777" w:rsidR="0009215B" w:rsidRPr="00B90FC7" w:rsidRDefault="0009215B" w:rsidP="00AA02BC">
      <w:pPr>
        <w:tabs>
          <w:tab w:val="left" w:pos="0"/>
          <w:tab w:val="left" w:pos="360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Жилсон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Ет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 xml:space="preserve">.,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Бьонер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 xml:space="preserve">, Ф. </w:t>
      </w:r>
      <w:proofErr w:type="spellStart"/>
      <w:r w:rsidRPr="00B90FC7">
        <w:rPr>
          <w:rFonts w:ascii="Times New Roman" w:hAnsi="Times New Roman" w:cs="Times New Roman"/>
          <w:iCs/>
          <w:sz w:val="26"/>
          <w:szCs w:val="26"/>
        </w:rPr>
        <w:t>Християнската</w:t>
      </w:r>
      <w:proofErr w:type="spellEnd"/>
      <w:r w:rsidRPr="00B90FC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iCs/>
          <w:sz w:val="26"/>
          <w:szCs w:val="26"/>
        </w:rPr>
        <w:t>философия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. С., 1994</w:t>
      </w:r>
    </w:p>
    <w:p w14:paraId="0895EA6A" w14:textId="77777777" w:rsidR="0009215B" w:rsidRPr="00B90FC7" w:rsidRDefault="0009215B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Христов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>, И.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Метафизиката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Аристотеловата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Метафизика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”. –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Аристотел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Метафизика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. "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Сонм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", С. 2000, с. XLI–LXXX</w:t>
      </w:r>
      <w:r w:rsidRPr="00B90FC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90FC7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Pr="00B90FC7">
          <w:rPr>
            <w:rStyle w:val="Hyperlink"/>
            <w:rFonts w:ascii="Times New Roman" w:hAnsi="Times New Roman" w:cs="Times New Roman"/>
            <w:sz w:val="26"/>
            <w:szCs w:val="26"/>
          </w:rPr>
          <w:t>https://www.academia.edu/11997612</w:t>
        </w:r>
      </w:hyperlink>
      <w:r w:rsidRPr="00B90FC7">
        <w:rPr>
          <w:rFonts w:ascii="Times New Roman" w:hAnsi="Times New Roman" w:cs="Times New Roman"/>
          <w:sz w:val="26"/>
          <w:szCs w:val="26"/>
        </w:rPr>
        <w:t>)</w:t>
      </w:r>
    </w:p>
    <w:p w14:paraId="7A4E9C8D" w14:textId="77777777" w:rsidR="0009215B" w:rsidRPr="00B90FC7" w:rsidRDefault="0009215B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Саврей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В.</w:t>
      </w:r>
      <w:r w:rsidRPr="00B90FC7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bg-BG"/>
        </w:rPr>
        <w:t xml:space="preserve"> </w:t>
      </w:r>
      <w:r w:rsidRPr="00B90FC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Я.</w:t>
      </w:r>
      <w:r w:rsidRPr="00B90FC7">
        <w:rPr>
          <w:rFonts w:ascii="Times New Roman" w:hAnsi="Times New Roman" w:cs="Times New Roman"/>
          <w:sz w:val="26"/>
          <w:szCs w:val="26"/>
          <w:shd w:val="clear" w:color="auto" w:fill="FFFFFF"/>
          <w:lang w:val="bg-BG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shd w:val="clear" w:color="auto" w:fill="FFFFFF"/>
        </w:rPr>
        <w:t>Александрийская</w:t>
      </w:r>
      <w:proofErr w:type="spellEnd"/>
      <w:r w:rsidRPr="00B90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shd w:val="clear" w:color="auto" w:fill="FFFFFF"/>
        </w:rPr>
        <w:t>школа</w:t>
      </w:r>
      <w:proofErr w:type="spellEnd"/>
      <w:r w:rsidRPr="00B90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shd w:val="clear" w:color="auto" w:fill="FFFFFF"/>
        </w:rPr>
        <w:t>истории</w:t>
      </w:r>
      <w:proofErr w:type="spellEnd"/>
      <w:r w:rsidRPr="00B90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shd w:val="clear" w:color="auto" w:fill="FFFFFF"/>
        </w:rPr>
        <w:t>философско-богословской</w:t>
      </w:r>
      <w:proofErr w:type="spellEnd"/>
      <w:r w:rsidRPr="00B90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shd w:val="clear" w:color="auto" w:fill="FFFFFF"/>
        </w:rPr>
        <w:t>мысли</w:t>
      </w:r>
      <w:proofErr w:type="spellEnd"/>
      <w:r w:rsidRPr="00B90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shd w:val="clear" w:color="auto" w:fill="FFFFFF"/>
        </w:rPr>
        <w:t>Едиториал</w:t>
      </w:r>
      <w:proofErr w:type="spellEnd"/>
      <w:r w:rsidRPr="00B90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УРСС, 2011 (</w:t>
      </w:r>
      <w:hyperlink r:id="rId9" w:history="1">
        <w:r w:rsidRPr="00B90FC7">
          <w:rPr>
            <w:rStyle w:val="Hyperlink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https://vk.com/doc281635589_428503073</w:t>
        </w:r>
      </w:hyperlink>
      <w:r w:rsidRPr="00B90FC7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14:paraId="4F5EED9A" w14:textId="07CE0B82" w:rsidR="00E34A39" w:rsidRPr="00B90FC7" w:rsidRDefault="00E34A39" w:rsidP="00AA02B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31E554CE" w14:textId="77777777" w:rsidR="00E34A39" w:rsidRPr="00B90FC7" w:rsidRDefault="00E34A39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Старозаветният канон – оформяне и съдържание.</w:t>
      </w:r>
    </w:p>
    <w:p w14:paraId="45F3224D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Препоръчителна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литература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:</w:t>
      </w:r>
    </w:p>
    <w:p w14:paraId="1B77B80B" w14:textId="7FA4BD5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sz w:val="26"/>
          <w:szCs w:val="26"/>
        </w:rPr>
        <w:t>И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з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историята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старозаветния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библейски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канон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Състав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Ивайло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Найденов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, С., 2012</w:t>
      </w:r>
      <w:r w:rsidR="004D6130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</w:p>
    <w:p w14:paraId="5ADC5031" w14:textId="2CD8555D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Библейски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речник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изд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Нов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човек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, С., 1994</w:t>
      </w:r>
      <w:r w:rsidR="004D6130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</w:p>
    <w:p w14:paraId="50FD4B9B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Марковски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Ив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>.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Въведение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Свещеното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Писание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Стария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Завет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. В.Т., 1992.</w:t>
      </w:r>
    </w:p>
    <w:p w14:paraId="204A510D" w14:textId="77777777" w:rsidR="00E34A39" w:rsidRPr="00B90FC7" w:rsidRDefault="00E34A39" w:rsidP="00AA02BC">
      <w:pPr>
        <w:spacing w:line="276" w:lineRule="auto"/>
        <w:jc w:val="both"/>
        <w:rPr>
          <w:rFonts w:ascii="Times New Roman" w:hAnsi="Times New Roman" w:cs="Times New Roman"/>
          <w:color w:val="FFC000" w:themeColor="accent4"/>
          <w:sz w:val="26"/>
          <w:szCs w:val="26"/>
        </w:rPr>
      </w:pPr>
    </w:p>
    <w:p w14:paraId="3D69C2A0" w14:textId="77777777" w:rsidR="00E34A39" w:rsidRPr="00B90FC7" w:rsidRDefault="00E34A39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  <w:r w:rsidRPr="00B90FC7">
        <w:rPr>
          <w:rFonts w:ascii="Times New Roman" w:hAnsi="Times New Roman" w:cs="Times New Roman"/>
          <w:b/>
          <w:sz w:val="26"/>
          <w:szCs w:val="26"/>
        </w:rPr>
        <w:t>Синоптичният въпрос.</w:t>
      </w:r>
    </w:p>
    <w:p w14:paraId="1D5C3DB5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Препоръчителна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литература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:</w:t>
      </w:r>
    </w:p>
    <w:p w14:paraId="76B80A77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Трайчев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Е.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Нов прочит на студията на проф. Н. Н.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Глубоковски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„синоптическият въпрос и опитите за неговото решаване". С., 2001.</w:t>
      </w:r>
    </w:p>
    <w:p w14:paraId="0D765C89" w14:textId="31CFE30D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Трайчев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Е.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Синоптическият проблем в края на ХХ век</w:t>
      </w:r>
      <w:r w:rsidR="0009215B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– ДК, № 1, 2001.</w:t>
      </w:r>
    </w:p>
    <w:p w14:paraId="10C8BD6D" w14:textId="0F462FB5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lastRenderedPageBreak/>
        <w:t>Трайчев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Е.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Синоптическа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беизходица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или грешка в метода (към въпроса за литературните отношения между първите три канонични евангелия)</w:t>
      </w:r>
      <w:r w:rsidR="0009215B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– ГСУ БФ, Т. 5, 2004.</w:t>
      </w:r>
    </w:p>
    <w:p w14:paraId="0017C748" w14:textId="77777777" w:rsidR="00E34A39" w:rsidRPr="00B90FC7" w:rsidRDefault="00E34A39" w:rsidP="00AA02B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2B44CFFA" w14:textId="77777777" w:rsidR="00E34A39" w:rsidRPr="00B90FC7" w:rsidRDefault="00E34A39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Учението за Логоса (Словото) в Предговора на Евангелието според Йоан</w:t>
      </w:r>
    </w:p>
    <w:p w14:paraId="09EB73DB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sz w:val="26"/>
          <w:szCs w:val="26"/>
          <w:lang w:val="bg-BG"/>
        </w:rPr>
        <w:t>Препоръчителна литература:</w:t>
      </w:r>
    </w:p>
    <w:p w14:paraId="28C844FE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Барсов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М.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Сборник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статей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по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истольковательному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и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назидательному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чтению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Четвероевангелия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. Т. I,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СПб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., 1893.</w:t>
      </w:r>
    </w:p>
    <w:p w14:paraId="260B931A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Глубоковский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Н. Н.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Евангелия и их благовестие о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Христе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Спасителе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и Его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изкупительном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деле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. С., 1932.</w:t>
      </w:r>
    </w:p>
    <w:p w14:paraId="25170338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Гяуров, Хр.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Предговорът на евангелието от Йоан. С., 1939.</w:t>
      </w:r>
    </w:p>
    <w:p w14:paraId="7EE34CB6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Сорокин А.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Христос и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Церковь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в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Новом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Завете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. М., 2006.</w:t>
      </w:r>
    </w:p>
    <w:p w14:paraId="7102EC5B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Трайчев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Е.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Произходът на концепцията за Логоса. – ДК, № 3, 1999.</w:t>
      </w:r>
    </w:p>
    <w:p w14:paraId="39382E24" w14:textId="77777777" w:rsidR="00E34A39" w:rsidRPr="00B90FC7" w:rsidRDefault="00E34A39" w:rsidP="00AA02BC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F4851F" w14:textId="4914ACDB" w:rsidR="00E34A39" w:rsidRPr="00B90FC7" w:rsidRDefault="00E34A39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Догмат за въплъщението на Господ Иисус Христос – история и съдържание.</w:t>
      </w:r>
    </w:p>
    <w:p w14:paraId="12A3EBE7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Препоръчителна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литература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:</w:t>
      </w:r>
    </w:p>
    <w:p w14:paraId="359DB74A" w14:textId="250AFF1D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Коев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>. Т.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Догматическите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формулировки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седемте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вселенски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събора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. С</w:t>
      </w:r>
      <w:r w:rsidR="0009215B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</w:rPr>
        <w:t>, 2011.</w:t>
      </w:r>
    </w:p>
    <w:p w14:paraId="7E8D5876" w14:textId="4BF54E03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Ал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>.</w:t>
      </w:r>
      <w:r w:rsidRPr="00B90FC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търсене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истината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Част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І.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Начало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христологическите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спорове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Несторианство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</w:t>
      </w:r>
      <w:r w:rsidR="0009215B" w:rsidRPr="00B90FC7">
        <w:rPr>
          <w:rFonts w:ascii="Times New Roman" w:hAnsi="Times New Roman" w:cs="Times New Roman"/>
          <w:sz w:val="26"/>
          <w:szCs w:val="26"/>
          <w:lang w:val="bg-BG"/>
        </w:rPr>
        <w:t>-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Богословска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мисъл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, Supplement I, С</w:t>
      </w:r>
      <w:r w:rsidR="0009215B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</w:rPr>
        <w:t>, 2003.</w:t>
      </w:r>
    </w:p>
    <w:p w14:paraId="0F87AB1E" w14:textId="5E4DE809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Ал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>.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Акакиевата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схизма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(484–519). </w:t>
      </w:r>
      <w:r w:rsidR="0009215B" w:rsidRPr="00B90FC7">
        <w:rPr>
          <w:rFonts w:ascii="Times New Roman" w:hAnsi="Times New Roman" w:cs="Times New Roman"/>
          <w:sz w:val="26"/>
          <w:szCs w:val="26"/>
          <w:lang w:val="bg-BG"/>
        </w:rPr>
        <w:t>-</w:t>
      </w:r>
      <w:r w:rsidRPr="00B90FC7">
        <w:rPr>
          <w:rFonts w:ascii="Times New Roman" w:hAnsi="Times New Roman" w:cs="Times New Roman"/>
          <w:sz w:val="26"/>
          <w:szCs w:val="26"/>
        </w:rPr>
        <w:t xml:space="preserve"> ГСУ, БФ, (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Нова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), т. 5, 2005.</w:t>
      </w:r>
    </w:p>
    <w:p w14:paraId="62BC684D" w14:textId="7A4C3A55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Ал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>.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Отношението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папа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Лъв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Велики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към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Халкидонския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събор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монофизитството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отразено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неговата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кореспонденция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</w:t>
      </w:r>
      <w:r w:rsidR="004D6130" w:rsidRPr="00B90FC7">
        <w:rPr>
          <w:rFonts w:ascii="Times New Roman" w:hAnsi="Times New Roman" w:cs="Times New Roman"/>
          <w:sz w:val="26"/>
          <w:szCs w:val="26"/>
          <w:lang w:val="bg-BG"/>
        </w:rPr>
        <w:t>-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История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, 6/1999, 1–19.</w:t>
      </w:r>
    </w:p>
    <w:p w14:paraId="70FA39F8" w14:textId="0EF5D149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Ал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>.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Монофизитството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до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Халкидонския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събор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</w:t>
      </w:r>
      <w:r w:rsidR="004D6130" w:rsidRPr="00B90FC7">
        <w:rPr>
          <w:rFonts w:ascii="Times New Roman" w:hAnsi="Times New Roman" w:cs="Times New Roman"/>
          <w:sz w:val="26"/>
          <w:szCs w:val="26"/>
          <w:lang w:val="bg-BG"/>
        </w:rPr>
        <w:t>-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Духовна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култура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, 8/2000, 1-16.</w:t>
      </w:r>
    </w:p>
    <w:p w14:paraId="4A8EE3CB" w14:textId="38BBE9DA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Ал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>.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Публичният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диспут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между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монофизитите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севириани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православните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двореца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император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Юстиниан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І (532 г.). </w:t>
      </w:r>
      <w:r w:rsidR="004D6130" w:rsidRPr="00B90FC7">
        <w:rPr>
          <w:rFonts w:ascii="Times New Roman" w:hAnsi="Times New Roman" w:cs="Times New Roman"/>
          <w:sz w:val="26"/>
          <w:szCs w:val="26"/>
          <w:lang w:val="bg-BG"/>
        </w:rPr>
        <w:t>-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Сборник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доклади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МНК,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посветена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70-годишнината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проф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д-р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Тотю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Коев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В.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Търново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, 2005.</w:t>
      </w:r>
    </w:p>
    <w:p w14:paraId="0A1C05A8" w14:textId="77777777" w:rsidR="004D6130" w:rsidRPr="00B90FC7" w:rsidRDefault="004D6130" w:rsidP="00AA02B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051538FE" w14:textId="22FAC9CA" w:rsidR="004D6130" w:rsidRPr="00B90FC7" w:rsidRDefault="004D6130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Спорове и свидетелства за историчността на Иисус Христос</w:t>
      </w:r>
    </w:p>
    <w:p w14:paraId="1A38274A" w14:textId="77777777" w:rsidR="004D6130" w:rsidRPr="00B90FC7" w:rsidRDefault="004D613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Препоръчителна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литература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10206A9" w14:textId="77777777" w:rsidR="003F69D7" w:rsidRPr="00B90FC7" w:rsidRDefault="004D613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Маринов, Б., Ал. Величков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. Наръчник на апологета. Т.2, С</w:t>
      </w:r>
      <w:r w:rsidR="0009215B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1959.</w:t>
      </w:r>
    </w:p>
    <w:p w14:paraId="77481281" w14:textId="229AA183" w:rsidR="004D6130" w:rsidRPr="00B90FC7" w:rsidRDefault="004D613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Флоровский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Г. (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прот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.).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Живял ли е Христос? (Исторически свидетелства за Христа) – В: Мъдрост и Премъдрост.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2009.</w:t>
      </w:r>
    </w:p>
    <w:p w14:paraId="66C5B098" w14:textId="6C81D761" w:rsidR="00E34A39" w:rsidRPr="00B90FC7" w:rsidRDefault="00E34A39" w:rsidP="00AA02B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4C3091DC" w14:textId="77777777" w:rsidR="00AA02BC" w:rsidRPr="00B90FC7" w:rsidRDefault="00AA02BC" w:rsidP="00AA02B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3CF075EB" w14:textId="77777777" w:rsidR="0009215B" w:rsidRPr="00B90FC7" w:rsidRDefault="0009215B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b/>
          <w:sz w:val="26"/>
          <w:szCs w:val="26"/>
        </w:rPr>
        <w:t>Арианство</w:t>
      </w:r>
      <w:proofErr w:type="spellEnd"/>
      <w:r w:rsidRPr="00B90FC7">
        <w:rPr>
          <w:rFonts w:ascii="Times New Roman" w:hAnsi="Times New Roman" w:cs="Times New Roman"/>
          <w:b/>
          <w:sz w:val="26"/>
          <w:szCs w:val="26"/>
        </w:rPr>
        <w:t xml:space="preserve">, св. император Константин І Велики и І Вселенски събор. </w:t>
      </w:r>
    </w:p>
    <w:p w14:paraId="6FE892CF" w14:textId="7E05636F" w:rsidR="0009215B" w:rsidRPr="00B90FC7" w:rsidRDefault="0009215B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67486341"/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Препоръчителна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литература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:</w:t>
      </w:r>
    </w:p>
    <w:bookmarkEnd w:id="2"/>
    <w:p w14:paraId="4854F241" w14:textId="7C38147C" w:rsidR="0009215B" w:rsidRPr="00B90FC7" w:rsidRDefault="0009215B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Ал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>.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Свети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император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Константин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Велики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(306–337).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</w:rPr>
        <w:t xml:space="preserve">, 2016. </w:t>
      </w:r>
    </w:p>
    <w:p w14:paraId="7DDE868B" w14:textId="77777777" w:rsidR="0009215B" w:rsidRPr="00B90FC7" w:rsidRDefault="0009215B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Ал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>.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Религиозната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политика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император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Юстиниан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І (527– 565). - ГСУ, БФ, (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Нова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), т. 6, С., 2007.</w:t>
      </w:r>
    </w:p>
    <w:p w14:paraId="5CDC8804" w14:textId="3C2B5A45" w:rsidR="0009215B" w:rsidRPr="00B90FC7" w:rsidRDefault="0009215B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lastRenderedPageBreak/>
        <w:t>Омарчевски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Ал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>.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Христологията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монофизитите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V–VІ в. 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-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Философски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форум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, 4/1999 г., 51–56. </w:t>
      </w:r>
    </w:p>
    <w:p w14:paraId="135AF5AC" w14:textId="77CC72FB" w:rsidR="0009215B" w:rsidRPr="00B90FC7" w:rsidRDefault="0009215B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Ал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>.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Папа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Вигилий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(537–555) и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спорът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Трите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90FC7">
        <w:rPr>
          <w:rFonts w:ascii="Times New Roman" w:hAnsi="Times New Roman" w:cs="Times New Roman"/>
          <w:sz w:val="26"/>
          <w:szCs w:val="26"/>
        </w:rPr>
        <w:t>глави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“</w:t>
      </w:r>
      <w:proofErr w:type="gramEnd"/>
      <w:r w:rsidRPr="00B90FC7">
        <w:rPr>
          <w:rFonts w:ascii="Times New Roman" w:hAnsi="Times New Roman" w:cs="Times New Roman"/>
          <w:sz w:val="26"/>
          <w:szCs w:val="26"/>
        </w:rPr>
        <w:t xml:space="preserve">. -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Сборник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Религия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образование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общество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един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мирен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90FC7">
        <w:rPr>
          <w:rFonts w:ascii="Times New Roman" w:hAnsi="Times New Roman" w:cs="Times New Roman"/>
          <w:sz w:val="26"/>
          <w:szCs w:val="26"/>
        </w:rPr>
        <w:t>свят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“</w:t>
      </w:r>
      <w:proofErr w:type="gramEnd"/>
      <w:r w:rsidRPr="00B90F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Кърджали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, 2003, 257–271. </w:t>
      </w:r>
    </w:p>
    <w:p w14:paraId="238F7066" w14:textId="77777777" w:rsidR="0009215B" w:rsidRPr="00B90FC7" w:rsidRDefault="0009215B" w:rsidP="00AA02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Ал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>.</w:t>
      </w:r>
      <w:r w:rsidRPr="00B90FC7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proofErr w:type="gramStart"/>
      <w:r w:rsidRPr="00B90FC7">
        <w:rPr>
          <w:rFonts w:ascii="Times New Roman" w:hAnsi="Times New Roman" w:cs="Times New Roman"/>
          <w:sz w:val="26"/>
          <w:szCs w:val="26"/>
        </w:rPr>
        <w:t>Афтартодокетизмът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</w:t>
      </w:r>
      <w:proofErr w:type="spellEnd"/>
      <w:proofErr w:type="gram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император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Юстиниан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І. -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Сборник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Богословски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размисли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“. С., 2005.</w:t>
      </w:r>
    </w:p>
    <w:p w14:paraId="50D7B346" w14:textId="77777777" w:rsidR="0009215B" w:rsidRPr="00B90FC7" w:rsidRDefault="0009215B" w:rsidP="00AA02B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highlight w:val="red"/>
          <w:lang w:val="bg-BG"/>
        </w:rPr>
      </w:pPr>
    </w:p>
    <w:p w14:paraId="322AAED8" w14:textId="77777777" w:rsidR="004D6130" w:rsidRPr="00B90FC7" w:rsidRDefault="004D6130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Йерусалим като духовен и топографски център в традициите на Юдаизма, християнството и исляма.</w:t>
      </w:r>
    </w:p>
    <w:p w14:paraId="2A825402" w14:textId="77777777" w:rsidR="004D6130" w:rsidRPr="00B90FC7" w:rsidRDefault="004D613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Препоръчителна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литература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:</w:t>
      </w:r>
    </w:p>
    <w:p w14:paraId="64DDABC3" w14:textId="77777777" w:rsidR="004D6130" w:rsidRPr="00B90FC7" w:rsidRDefault="004D613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Дамянова, Е.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Светите земи и настъпващият ислям. Правата на Йерусалимския патриарх Софроний, според връчената му от Халиф Омар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ибн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ал-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Хатаб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грамота. – История, култура, медии. С., 2017, 75–87.</w:t>
      </w:r>
    </w:p>
    <w:p w14:paraId="27134C48" w14:textId="77777777" w:rsidR="004D6130" w:rsidRPr="00B90FC7" w:rsidRDefault="004D613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Дамянова, Е.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Тенденции за централизация на култа в Йерусалимския храм през втората половина на VII век пр.Хр. (археологическо и историческо изследване). С., 2011. /дисертация/</w:t>
      </w:r>
    </w:p>
    <w:p w14:paraId="2A6223F9" w14:textId="77777777" w:rsidR="004D6130" w:rsidRPr="00B90FC7" w:rsidRDefault="004D613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Дамянова, Е.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Йерусалим като топографски и духовен център на мозайката от Мадаба. – В: Богословски размисли. Сборник материали. С., 2005, 29–33. </w:t>
      </w:r>
    </w:p>
    <w:p w14:paraId="120ADBAE" w14:textId="77777777" w:rsidR="004D6130" w:rsidRPr="00B90FC7" w:rsidRDefault="004D613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Шиваров,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протопр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. Н. Библейска археология. С., 1992, 387–398.</w:t>
      </w:r>
    </w:p>
    <w:p w14:paraId="2BA9F50D" w14:textId="77777777" w:rsidR="004D6130" w:rsidRPr="00B90FC7" w:rsidRDefault="004D6130" w:rsidP="00AA02B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421E7947" w14:textId="77777777" w:rsidR="00E34A39" w:rsidRPr="00B90FC7" w:rsidRDefault="00E34A39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Поява и разпространение на трите монотеистични религии в Европа.</w:t>
      </w:r>
    </w:p>
    <w:p w14:paraId="261F7A47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Препоръчителна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литература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:</w:t>
      </w:r>
    </w:p>
    <w:p w14:paraId="20A2B556" w14:textId="1924B97E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Бакалов, Г., Т. Коев.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История на религиите.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2016.</w:t>
      </w:r>
    </w:p>
    <w:p w14:paraId="1D1358EB" w14:textId="15A0E826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Майер, М.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Цивилизации и религии.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2014.</w:t>
      </w:r>
    </w:p>
    <w:p w14:paraId="0A46FD73" w14:textId="3C88CBAE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Кенеди, Х.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Големите арабски завоевания. Как ислямът промени света.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2016.</w:t>
      </w:r>
    </w:p>
    <w:p w14:paraId="2A63416E" w14:textId="77777777" w:rsidR="004D6130" w:rsidRPr="00B90FC7" w:rsidRDefault="004D6130" w:rsidP="00AA02B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3716B551" w14:textId="217F4413" w:rsidR="004D6130" w:rsidRPr="00B90FC7" w:rsidRDefault="004D6130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 xml:space="preserve">Разпространение на християнството на </w:t>
      </w:r>
      <w:proofErr w:type="spellStart"/>
      <w:r w:rsidRPr="00B90FC7">
        <w:rPr>
          <w:rFonts w:ascii="Times New Roman" w:hAnsi="Times New Roman" w:cs="Times New Roman"/>
          <w:b/>
          <w:sz w:val="26"/>
          <w:szCs w:val="26"/>
        </w:rPr>
        <w:t>Балк</w:t>
      </w:r>
      <w:proofErr w:type="spellEnd"/>
      <w:r w:rsidRPr="00B90FC7">
        <w:rPr>
          <w:rFonts w:ascii="Times New Roman" w:hAnsi="Times New Roman" w:cs="Times New Roman"/>
          <w:b/>
          <w:sz w:val="26"/>
          <w:szCs w:val="26"/>
        </w:rPr>
        <w:t>. п-</w:t>
      </w:r>
      <w:proofErr w:type="spellStart"/>
      <w:r w:rsidRPr="00B90FC7">
        <w:rPr>
          <w:rFonts w:ascii="Times New Roman" w:hAnsi="Times New Roman" w:cs="Times New Roman"/>
          <w:b/>
          <w:sz w:val="26"/>
          <w:szCs w:val="26"/>
        </w:rPr>
        <w:t>ов</w:t>
      </w:r>
      <w:proofErr w:type="spellEnd"/>
    </w:p>
    <w:p w14:paraId="7D36B8DE" w14:textId="77777777" w:rsidR="004D6130" w:rsidRPr="00B90FC7" w:rsidRDefault="004D613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Препоръчителна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литература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75F11B0" w14:textId="77777777" w:rsidR="004D6130" w:rsidRPr="00B90FC7" w:rsidRDefault="004D613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Снегаров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Ив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>.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Кратка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история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съвременните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православни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църкви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Българска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.). Т. II. С., 1945.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Снегаров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Ив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История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Охридската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архиепископия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т. I.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основаването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до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завладяването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Балканския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полуостров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турците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Второ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фототипно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издание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. С., 1995. </w:t>
      </w:r>
    </w:p>
    <w:p w14:paraId="55365C49" w14:textId="77777777" w:rsidR="004D6130" w:rsidRPr="00B90FC7" w:rsidRDefault="004D613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</w:rPr>
        <w:t>Събев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</w:rPr>
        <w:t>, Т.</w:t>
      </w:r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Самостойна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народностна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църква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Средновековна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България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. С., СИ, 1987.</w:t>
      </w:r>
    </w:p>
    <w:p w14:paraId="6075E297" w14:textId="77777777" w:rsidR="00E34A39" w:rsidRPr="00B90FC7" w:rsidRDefault="00E34A39" w:rsidP="00AA02B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01AD12E9" w14:textId="2ECF1672" w:rsidR="00443073" w:rsidRPr="00D7413C" w:rsidRDefault="00443073" w:rsidP="00AA02B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bg-BG"/>
        </w:rPr>
      </w:pPr>
    </w:p>
    <w:p w14:paraId="6352978F" w14:textId="77777777" w:rsidR="00CB1177" w:rsidRPr="00D7413C" w:rsidRDefault="00CB1177" w:rsidP="00AA02BC">
      <w:pPr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bg-BG"/>
        </w:rPr>
      </w:pPr>
    </w:p>
    <w:p w14:paraId="1647D95C" w14:textId="482462A2" w:rsidR="007424BB" w:rsidRPr="00B90FC7" w:rsidRDefault="0035337A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Ислямът - структура и съдържание на религиозната доктрина</w:t>
      </w:r>
    </w:p>
    <w:p w14:paraId="1854D53A" w14:textId="77777777" w:rsidR="000704CA" w:rsidRPr="00B90FC7" w:rsidRDefault="000704C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sz w:val="26"/>
          <w:szCs w:val="26"/>
          <w:lang w:val="bg-BG"/>
        </w:rPr>
        <w:t>Препоръчителна литература:</w:t>
      </w:r>
    </w:p>
    <w:p w14:paraId="49080AAE" w14:textId="77777777" w:rsidR="00CB1177" w:rsidRPr="00B90FC7" w:rsidRDefault="00CB1177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Пеев, И.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Ислямът.– В: История на религиите. Университетски курс</w:t>
      </w:r>
    </w:p>
    <w:p w14:paraId="547ED5F3" w14:textId="256B2BC5" w:rsidR="00CB1177" w:rsidRPr="00B90FC7" w:rsidRDefault="00CB1177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sz w:val="26"/>
          <w:szCs w:val="26"/>
          <w:lang w:val="bg-BG"/>
        </w:rPr>
        <w:t>лекции.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1999, 239-349</w:t>
      </w:r>
      <w:r w:rsidR="000351D8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</w:p>
    <w:p w14:paraId="740BCB96" w14:textId="51532C77" w:rsidR="00365660" w:rsidRPr="00B90FC7" w:rsidRDefault="0036566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Стаматова, Кл.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Етиката на Мохамед.</w:t>
      </w:r>
      <w:r w:rsidR="00443073"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ГСУ "Св. Климент Охридски", БФ, т.6,</w:t>
      </w:r>
    </w:p>
    <w:p w14:paraId="038E3A4C" w14:textId="446DDD46" w:rsidR="00365660" w:rsidRPr="00B90FC7" w:rsidRDefault="0036566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sz w:val="26"/>
          <w:szCs w:val="26"/>
          <w:lang w:val="bg-BG"/>
        </w:rPr>
        <w:lastRenderedPageBreak/>
        <w:t>нова серия,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2006</w:t>
      </w:r>
      <w:r w:rsidR="000351D8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</w:p>
    <w:p w14:paraId="025F3261" w14:textId="2C537642" w:rsidR="00365660" w:rsidRPr="00B90FC7" w:rsidRDefault="0036566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Стаматова, Кл.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Ако любов нямам... 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С.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2006, 90-151</w:t>
      </w:r>
      <w:r w:rsidR="000351D8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</w:p>
    <w:p w14:paraId="191C72A1" w14:textId="183E60E1" w:rsidR="00365660" w:rsidRPr="00B90FC7" w:rsidRDefault="0036566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Стаматова, Кл.</w:t>
      </w:r>
      <w:r w:rsidR="00E34A39"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Ислямската представа за Иисус Христос.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2011, 21-121;</w:t>
      </w:r>
    </w:p>
    <w:p w14:paraId="5C166238" w14:textId="38AB9A3A" w:rsidR="00365660" w:rsidRPr="00B90FC7" w:rsidRDefault="0036566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Тонева, Кл.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Секуларизираната религиозност.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2018, 112-161.</w:t>
      </w:r>
    </w:p>
    <w:p w14:paraId="688734A9" w14:textId="77777777" w:rsidR="00CB1177" w:rsidRPr="00B90FC7" w:rsidRDefault="00CB1177" w:rsidP="00AA02B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  <w:lang w:val="bg-BG"/>
        </w:rPr>
      </w:pPr>
    </w:p>
    <w:p w14:paraId="2D2986BE" w14:textId="4D67A2B5" w:rsidR="007424BB" w:rsidRPr="00B90FC7" w:rsidRDefault="0035337A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Култови практики на Исляма</w:t>
      </w:r>
    </w:p>
    <w:p w14:paraId="0FEA70A2" w14:textId="77777777" w:rsidR="0035337A" w:rsidRPr="00B90FC7" w:rsidRDefault="0035337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Препоръчителна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литература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:</w:t>
      </w:r>
    </w:p>
    <w:p w14:paraId="31EE8828" w14:textId="77777777" w:rsidR="00CB1177" w:rsidRPr="00B90FC7" w:rsidRDefault="00CB1177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Пеев, И.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Ислямът.– В: История на религиите. Университетски курс</w:t>
      </w:r>
    </w:p>
    <w:p w14:paraId="35941727" w14:textId="092BA528" w:rsidR="00CB1177" w:rsidRPr="00B90FC7" w:rsidRDefault="00CB1177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sz w:val="26"/>
          <w:szCs w:val="26"/>
          <w:lang w:val="bg-BG"/>
        </w:rPr>
        <w:t>лекции.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1999, 239-349;</w:t>
      </w:r>
    </w:p>
    <w:p w14:paraId="477F36B7" w14:textId="5FD97ABA" w:rsidR="00443073" w:rsidRPr="00B90FC7" w:rsidRDefault="00443073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Стаматова, Кл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. Етиката на Мохамед.</w:t>
      </w:r>
      <w:r w:rsidR="007C42E9"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- 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ГСУ </w:t>
      </w:r>
      <w:r w:rsidR="007C42E9" w:rsidRPr="00B90FC7">
        <w:rPr>
          <w:rFonts w:ascii="Times New Roman" w:hAnsi="Times New Roman" w:cs="Times New Roman"/>
          <w:sz w:val="26"/>
          <w:szCs w:val="26"/>
          <w:lang w:val="bg-BG"/>
        </w:rPr>
        <w:t>„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Св. Климент Охридски", БФ, т.6,</w:t>
      </w:r>
    </w:p>
    <w:p w14:paraId="7662D302" w14:textId="3D83964B" w:rsidR="00443073" w:rsidRPr="00B90FC7" w:rsidRDefault="00443073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sz w:val="26"/>
          <w:szCs w:val="26"/>
          <w:lang w:val="bg-BG"/>
        </w:rPr>
        <w:t>нова серия,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2006;</w:t>
      </w:r>
    </w:p>
    <w:p w14:paraId="4845ED56" w14:textId="6CF80D49" w:rsidR="00443073" w:rsidRPr="00B90FC7" w:rsidRDefault="00443073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Стаматова, Кл.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Ако любов нямам...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2006, 90-151;</w:t>
      </w:r>
    </w:p>
    <w:p w14:paraId="3DAECE97" w14:textId="32330070" w:rsidR="00443073" w:rsidRPr="00B90FC7" w:rsidRDefault="00443073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Стаматова, Кл.</w:t>
      </w:r>
      <w:r w:rsidR="007C42E9"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Ислямската представа за Иисус Христос.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2011, 21-121;</w:t>
      </w:r>
    </w:p>
    <w:p w14:paraId="57702173" w14:textId="2BDA402F" w:rsidR="00443073" w:rsidRPr="00B90FC7" w:rsidRDefault="00443073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Тонева, Кл.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Секуларизираната религиозност.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2018, 112-161.</w:t>
      </w:r>
    </w:p>
    <w:p w14:paraId="1DF86C77" w14:textId="77777777" w:rsidR="002B4AFD" w:rsidRPr="00B90FC7" w:rsidRDefault="002B4AFD" w:rsidP="00AA02B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  <w:lang w:val="bg-BG"/>
        </w:rPr>
      </w:pPr>
    </w:p>
    <w:p w14:paraId="12CCEF07" w14:textId="77777777" w:rsidR="00E34A39" w:rsidRPr="00B90FC7" w:rsidRDefault="00E34A39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Формиране на мюсюлманските общности в България.</w:t>
      </w:r>
    </w:p>
    <w:p w14:paraId="5AFA92A5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Препоръчителна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литература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:</w:t>
      </w:r>
    </w:p>
    <w:p w14:paraId="59D89922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Българските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алиани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. Сборник етнографски материали.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Съст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. И. Георгиева. С., 1997.</w:t>
      </w:r>
    </w:p>
    <w:p w14:paraId="65779B58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Георгиева, Ц.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Помаци – българи мюсюлмани. – Общности и идентичности.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Съст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. А. Кръстева. С., 1998.</w:t>
      </w:r>
    </w:p>
    <w:p w14:paraId="388F71AF" w14:textId="3F9EA72F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Етнология на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суфийските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ордени - теория и практика.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Съст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А. Желязкова и Й.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Нилсен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. С., 2001.</w:t>
      </w:r>
    </w:p>
    <w:p w14:paraId="720923EF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Иванова, С.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София - столицата на Румелия. - Избор, Пролет-лято, 1998, 18-26.</w:t>
      </w:r>
    </w:p>
    <w:p w14:paraId="63B46E19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Ислям и култура. Изследвания.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Съст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. Лозанова, Г. и Л. Миков, С., 1999.</w:t>
      </w:r>
    </w:p>
    <w:p w14:paraId="1BF0B30A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Мерджанова, И.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Мюсюлманските общности на Балканите. Посткомунистически трансформации. С., 2016.</w:t>
      </w:r>
    </w:p>
    <w:p w14:paraId="7C114711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Мюсюлманската култура по българските земи. Изследвания.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Съст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. Р. Градева и Св. Иванова, С., 1998.</w:t>
      </w:r>
    </w:p>
    <w:p w14:paraId="5DE7E6F4" w14:textId="2A519DF4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Павлов, П.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Християнство и ислям в София през ХVІ век (Религиозно-демографски проблеми). –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Црквене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Студиjе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, № 3, 2006, 371-388.</w:t>
      </w:r>
    </w:p>
    <w:p w14:paraId="6092C019" w14:textId="491576B9" w:rsidR="00E34A39" w:rsidRPr="00B90FC7" w:rsidRDefault="00E34A39" w:rsidP="00AA02B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2AADF655" w14:textId="77777777" w:rsidR="00E34A39" w:rsidRPr="00B90FC7" w:rsidRDefault="00E34A39" w:rsidP="00AA02B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1822472E" w14:textId="2806DF37" w:rsidR="00E34A39" w:rsidRPr="00B90FC7" w:rsidRDefault="00E34A39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 xml:space="preserve">Религия и политика. Религия и религиозна толерантност. Религиозният диалог и правата на човека в европейската културна традиция и съвременната политика. Християнството и правата на човека. Съжителство, диалог и религиозна толерантност между представителите на световните </w:t>
      </w:r>
      <w:proofErr w:type="spellStart"/>
      <w:r w:rsidRPr="00B90FC7">
        <w:rPr>
          <w:rFonts w:ascii="Times New Roman" w:hAnsi="Times New Roman" w:cs="Times New Roman"/>
          <w:b/>
          <w:sz w:val="26"/>
          <w:szCs w:val="26"/>
        </w:rPr>
        <w:t>авраамични</w:t>
      </w:r>
      <w:proofErr w:type="spellEnd"/>
      <w:r w:rsidRPr="00B90FC7">
        <w:rPr>
          <w:rFonts w:ascii="Times New Roman" w:hAnsi="Times New Roman" w:cs="Times New Roman"/>
          <w:b/>
          <w:sz w:val="26"/>
          <w:szCs w:val="26"/>
        </w:rPr>
        <w:t xml:space="preserve"> (монотеистични) религии.</w:t>
      </w:r>
    </w:p>
    <w:p w14:paraId="76116AE7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sz w:val="26"/>
          <w:szCs w:val="26"/>
          <w:lang w:val="bg-BG"/>
        </w:rPr>
        <w:t>Препоръчителна литература</w:t>
      </w:r>
    </w:p>
    <w:p w14:paraId="153F0CCB" w14:textId="77777777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Панчовски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Ив.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Личността на Иисус Христос. С.,1990; Най-прекрасният. С.,1992.</w:t>
      </w:r>
    </w:p>
    <w:p w14:paraId="5552154F" w14:textId="49086638" w:rsidR="003F69D7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lastRenderedPageBreak/>
        <w:t>Панчовски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Иван.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Християнската любов : (Етическа генеалогия и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аксиология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). – В: ГДА, Т. 17(43), 1967-68. С., 1969.</w:t>
      </w:r>
    </w:p>
    <w:p w14:paraId="24959835" w14:textId="77777777" w:rsidR="003F69D7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Панчовски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Иван.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Богословска аргументация на универсалната декларация за правата на човека. – Д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К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1974, № 12, 8-23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</w:p>
    <w:p w14:paraId="599F5FA4" w14:textId="77777777" w:rsidR="003F69D7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Панчовски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Иван.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Християнска любов към ближните.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1977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</w:p>
    <w:p w14:paraId="2EDA7860" w14:textId="5224F30A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Панчовски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Иван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. Служението на християнина за благото на човешкото общество. – Д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К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1977, № 1, 14-23.</w:t>
      </w:r>
    </w:p>
    <w:p w14:paraId="6C597CC9" w14:textId="77777777" w:rsidR="003F69D7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Панчовски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Иван.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Национални и общочовешки мотиви на нравственото постъпване. – В: Д</w:t>
      </w:r>
      <w:r w:rsidR="004D6130" w:rsidRPr="00B90FC7">
        <w:rPr>
          <w:rFonts w:ascii="Times New Roman" w:hAnsi="Times New Roman" w:cs="Times New Roman"/>
          <w:sz w:val="26"/>
          <w:szCs w:val="26"/>
          <w:lang w:val="bg-BG"/>
        </w:rPr>
        <w:t>К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1977, № 6,с.1-10.</w:t>
      </w:r>
    </w:p>
    <w:p w14:paraId="0E48D04C" w14:textId="7C51C78D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Панчовски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Иван.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Етически основания за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междурелигиозно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сътрудничество в миротворното служение. – Д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К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1977, № 8, 4-13.</w:t>
      </w:r>
    </w:p>
    <w:p w14:paraId="0E9A4884" w14:textId="77777777" w:rsidR="003F69D7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Нушев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К.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Християнското учение за справедливостта. С., 2009.</w:t>
      </w:r>
    </w:p>
    <w:p w14:paraId="0BE318ED" w14:textId="77777777" w:rsidR="003F69D7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Нушев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К.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Християнска любов. – в: Пътят на човека към Бога. С., 2005.</w:t>
      </w:r>
    </w:p>
    <w:p w14:paraId="1A6BA9C9" w14:textId="07E74C13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Нушев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К.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Християнските перспективи на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междурелигиозния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диалог като „диалог на истината“ и „диалог на любовта“. – в: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Сб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. Български форум за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междурелигиозен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диалог и сътрудничество. С., 2019, 144-162.</w:t>
      </w:r>
    </w:p>
    <w:p w14:paraId="0484CA3E" w14:textId="77777777" w:rsidR="003F69D7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Нушев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К.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Българската православна църква и предизвикателствата на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междухристиянския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и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междурелигиозния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диалог. – в: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Сб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. Хармония в различията. София, 2015, с.96-105.</w:t>
      </w:r>
    </w:p>
    <w:p w14:paraId="18ACD2D0" w14:textId="77777777" w:rsidR="003F69D7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Нушев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К.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Православието и правата на човека. –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сб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. Хармония в различията. С., За буквите -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Описменехь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, 2015, 101-108.</w:t>
      </w:r>
    </w:p>
    <w:p w14:paraId="2F5D4402" w14:textId="3920333B" w:rsidR="00E34A39" w:rsidRPr="00B90FC7" w:rsidRDefault="00E34A39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Нушев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К.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Предизвикателства и перспективи пред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междурелигиозния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диалог:богословски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и религиозно-философски аспекти в светлината на православното християнство. – в: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Сб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. Хуманизъм-наука-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религия.Ценности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, парадигми и предизвикателства в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междурелигиозните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отношения.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София, БАН, 2015.</w:t>
      </w:r>
    </w:p>
    <w:p w14:paraId="0A1FB8A1" w14:textId="4D983834" w:rsidR="00E34A39" w:rsidRPr="00B90FC7" w:rsidRDefault="00E34A39" w:rsidP="00AA02B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191356E1" w14:textId="31356660" w:rsidR="004D6130" w:rsidRPr="00B90FC7" w:rsidRDefault="004D6130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 xml:space="preserve">Римокатолическата църква и </w:t>
      </w:r>
      <w:proofErr w:type="spellStart"/>
      <w:r w:rsidRPr="00B90FC7">
        <w:rPr>
          <w:rFonts w:ascii="Times New Roman" w:hAnsi="Times New Roman" w:cs="Times New Roman"/>
          <w:b/>
          <w:sz w:val="26"/>
          <w:szCs w:val="26"/>
        </w:rPr>
        <w:t>секуларизмът</w:t>
      </w:r>
      <w:proofErr w:type="spellEnd"/>
    </w:p>
    <w:p w14:paraId="15F8C3BE" w14:textId="5D127BE0" w:rsidR="004D6130" w:rsidRPr="00B90FC7" w:rsidRDefault="004D613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Препоръчителна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литература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:</w:t>
      </w:r>
    </w:p>
    <w:p w14:paraId="037A06E0" w14:textId="6D0EF787" w:rsidR="004D6130" w:rsidRPr="00B90FC7" w:rsidRDefault="004D613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Ремонд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, Р.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Религия и общество в Европа.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2006.</w:t>
      </w:r>
    </w:p>
    <w:p w14:paraId="7B667159" w14:textId="56296A63" w:rsidR="004D6130" w:rsidRPr="00B90FC7" w:rsidRDefault="004D613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Хабермас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 xml:space="preserve">, Ю., Й.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Ратцингер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Диалектика на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секуларизацията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>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2006.</w:t>
      </w:r>
    </w:p>
    <w:p w14:paraId="24176975" w14:textId="69EECA2A" w:rsidR="004D6130" w:rsidRPr="00B90FC7" w:rsidRDefault="004D6130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 xml:space="preserve">Тонева, К. 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Секуларизираната религиозност.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2018.</w:t>
      </w:r>
    </w:p>
    <w:p w14:paraId="5D48D21F" w14:textId="77777777" w:rsidR="00E34A39" w:rsidRPr="00B90FC7" w:rsidRDefault="00E34A39" w:rsidP="00AA02B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33EE0890" w14:textId="24941913" w:rsidR="007424BB" w:rsidRPr="00B90FC7" w:rsidRDefault="007424BB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Опити за обединение на Източната и Западната Църкви в първите векове след схизмата 1054 г.</w:t>
      </w:r>
    </w:p>
    <w:p w14:paraId="7965E8D5" w14:textId="77777777" w:rsidR="008461E1" w:rsidRPr="00B90FC7" w:rsidRDefault="008461E1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Препоръчителна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литература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:</w:t>
      </w:r>
    </w:p>
    <w:p w14:paraId="53A17A1D" w14:textId="42910013" w:rsidR="008461E1" w:rsidRPr="00B90FC7" w:rsidRDefault="008461E1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 xml:space="preserve">Бакалов, </w:t>
      </w:r>
      <w:r w:rsidR="000704CA" w:rsidRPr="00B90FC7">
        <w:rPr>
          <w:rFonts w:ascii="Times New Roman" w:hAnsi="Times New Roman" w:cs="Times New Roman"/>
          <w:i/>
          <w:sz w:val="26"/>
          <w:szCs w:val="26"/>
          <w:lang w:val="bg-BG"/>
        </w:rPr>
        <w:t xml:space="preserve">Г., </w:t>
      </w: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Т. Коев.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Въведение в християнството.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2000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</w:p>
    <w:p w14:paraId="74D681C0" w14:textId="432DA519" w:rsidR="008461E1" w:rsidRPr="00B90FC7" w:rsidRDefault="008461E1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Архим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 xml:space="preserve">.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Амвросий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 xml:space="preserve"> (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Погодин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).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Свети Марк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Ефески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и </w:t>
      </w:r>
      <w:proofErr w:type="spellStart"/>
      <w:r w:rsidRPr="00B90FC7">
        <w:rPr>
          <w:rFonts w:ascii="Times New Roman" w:hAnsi="Times New Roman" w:cs="Times New Roman"/>
          <w:sz w:val="26"/>
          <w:szCs w:val="26"/>
          <w:lang w:val="bg-BG"/>
        </w:rPr>
        <w:t>Флорентийската</w:t>
      </w:r>
      <w:proofErr w:type="spellEnd"/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уния.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2019.</w:t>
      </w:r>
    </w:p>
    <w:p w14:paraId="1A253AAB" w14:textId="0B69AF89" w:rsidR="002B4AFD" w:rsidRPr="00B90FC7" w:rsidRDefault="008461E1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 xml:space="preserve">Ангелов, </w:t>
      </w:r>
      <w:r w:rsidR="000704CA" w:rsidRPr="00B90FC7">
        <w:rPr>
          <w:rFonts w:ascii="Times New Roman" w:hAnsi="Times New Roman" w:cs="Times New Roman"/>
          <w:i/>
          <w:sz w:val="26"/>
          <w:szCs w:val="26"/>
          <w:lang w:val="bg-BG"/>
        </w:rPr>
        <w:t>А.</w:t>
      </w:r>
      <w:r w:rsidR="000704CA"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Политическа история на Византия.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2013.</w:t>
      </w:r>
    </w:p>
    <w:p w14:paraId="1E2D4E29" w14:textId="77777777" w:rsidR="0009215B" w:rsidRPr="00B90FC7" w:rsidRDefault="0009215B" w:rsidP="00AA02BC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DC24FF" w14:textId="6714A5E6" w:rsidR="0009215B" w:rsidRPr="00B90FC7" w:rsidRDefault="0009215B" w:rsidP="00AA02BC">
      <w:pPr>
        <w:pStyle w:val="ListParagraph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 xml:space="preserve">Възникване, учение и развитие на </w:t>
      </w:r>
      <w:proofErr w:type="spellStart"/>
      <w:r w:rsidRPr="00B90FC7">
        <w:rPr>
          <w:rFonts w:ascii="Times New Roman" w:hAnsi="Times New Roman" w:cs="Times New Roman"/>
          <w:b/>
          <w:sz w:val="26"/>
          <w:szCs w:val="26"/>
        </w:rPr>
        <w:t>Старокатолическата</w:t>
      </w:r>
      <w:proofErr w:type="spellEnd"/>
      <w:r w:rsidRPr="00B90FC7">
        <w:rPr>
          <w:rFonts w:ascii="Times New Roman" w:hAnsi="Times New Roman" w:cs="Times New Roman"/>
          <w:b/>
          <w:sz w:val="26"/>
          <w:szCs w:val="26"/>
        </w:rPr>
        <w:t xml:space="preserve"> църква</w:t>
      </w:r>
    </w:p>
    <w:p w14:paraId="6F841A0F" w14:textId="77777777" w:rsidR="0009215B" w:rsidRPr="00B90FC7" w:rsidRDefault="0009215B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Препоръчителна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литература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9E89FF8" w14:textId="77777777" w:rsidR="0009215B" w:rsidRPr="00B90FC7" w:rsidRDefault="0009215B" w:rsidP="00AA02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bg-BG"/>
        </w:rPr>
      </w:pPr>
      <w:r w:rsidRPr="00B90FC7">
        <w:rPr>
          <w:rFonts w:ascii="Times New Roman" w:eastAsia="Calibri" w:hAnsi="Times New Roman" w:cs="Times New Roman"/>
          <w:i/>
          <w:sz w:val="26"/>
          <w:szCs w:val="26"/>
          <w:lang w:val="bg-BG"/>
        </w:rPr>
        <w:lastRenderedPageBreak/>
        <w:t xml:space="preserve">Климент (йеромонах), </w:t>
      </w:r>
      <w:proofErr w:type="spellStart"/>
      <w:r w:rsidRPr="00B90FC7">
        <w:rPr>
          <w:rFonts w:ascii="Times New Roman" w:eastAsia="Calibri" w:hAnsi="Times New Roman" w:cs="Times New Roman"/>
          <w:i/>
          <w:sz w:val="26"/>
          <w:szCs w:val="26"/>
          <w:lang w:val="bg-BG"/>
        </w:rPr>
        <w:t>Рилец</w:t>
      </w:r>
      <w:proofErr w:type="spellEnd"/>
      <w:r w:rsidRPr="00B90FC7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B90FC7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90FC7">
        <w:rPr>
          <w:rFonts w:ascii="Times New Roman" w:eastAsia="Calibri" w:hAnsi="Times New Roman" w:cs="Times New Roman"/>
          <w:sz w:val="26"/>
          <w:szCs w:val="26"/>
          <w:lang w:val="bg-BG"/>
        </w:rPr>
        <w:t>Старокатолицизъм</w:t>
      </w:r>
      <w:proofErr w:type="spellEnd"/>
      <w:r w:rsidRPr="00B90FC7">
        <w:rPr>
          <w:rFonts w:ascii="Times New Roman" w:eastAsia="Calibri" w:hAnsi="Times New Roman" w:cs="Times New Roman"/>
          <w:sz w:val="26"/>
          <w:szCs w:val="26"/>
          <w:lang w:val="bg-BG"/>
        </w:rPr>
        <w:t>, неговата история и вероучение. Пловдив, 1936.</w:t>
      </w:r>
    </w:p>
    <w:p w14:paraId="2C4DC3F0" w14:textId="42CFD1F6" w:rsidR="0009215B" w:rsidRPr="00B90FC7" w:rsidRDefault="0009215B" w:rsidP="00AA02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bg-BG"/>
        </w:rPr>
      </w:pPr>
      <w:r w:rsidRPr="00B90FC7">
        <w:rPr>
          <w:rFonts w:ascii="Times New Roman" w:eastAsia="Calibri" w:hAnsi="Times New Roman" w:cs="Times New Roman"/>
          <w:i/>
          <w:sz w:val="26"/>
          <w:szCs w:val="26"/>
          <w:lang w:val="bg-BG"/>
        </w:rPr>
        <w:t>Цанков, Ст. (</w:t>
      </w:r>
      <w:proofErr w:type="spellStart"/>
      <w:r w:rsidRPr="00B90FC7">
        <w:rPr>
          <w:rFonts w:ascii="Times New Roman" w:eastAsia="Calibri" w:hAnsi="Times New Roman" w:cs="Times New Roman"/>
          <w:i/>
          <w:sz w:val="26"/>
          <w:szCs w:val="26"/>
          <w:lang w:val="bg-BG"/>
        </w:rPr>
        <w:t>протопр</w:t>
      </w:r>
      <w:proofErr w:type="spellEnd"/>
      <w:r w:rsidRPr="00B90FC7">
        <w:rPr>
          <w:rFonts w:ascii="Times New Roman" w:eastAsia="Calibri" w:hAnsi="Times New Roman" w:cs="Times New Roman"/>
          <w:i/>
          <w:sz w:val="26"/>
          <w:szCs w:val="26"/>
          <w:lang w:val="bg-BG"/>
        </w:rPr>
        <w:t>.)</w:t>
      </w:r>
      <w:r w:rsidRPr="00B90FC7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B90F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eastAsia="Calibri" w:hAnsi="Times New Roman" w:cs="Times New Roman"/>
          <w:sz w:val="26"/>
          <w:szCs w:val="26"/>
          <w:lang w:val="bg-BG"/>
        </w:rPr>
        <w:t>Старокатолицизмът</w:t>
      </w:r>
      <w:proofErr w:type="spellEnd"/>
      <w:r w:rsidRPr="00B90FC7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и </w:t>
      </w:r>
      <w:r w:rsidRPr="00B90FC7">
        <w:rPr>
          <w:rFonts w:ascii="Times New Roman" w:eastAsia="Calibri" w:hAnsi="Times New Roman" w:cs="Times New Roman"/>
          <w:sz w:val="26"/>
          <w:szCs w:val="26"/>
        </w:rPr>
        <w:t>X</w:t>
      </w:r>
      <w:r w:rsidRPr="00B90FC7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Международен </w:t>
      </w:r>
      <w:proofErr w:type="spellStart"/>
      <w:r w:rsidRPr="00B90FC7">
        <w:rPr>
          <w:rFonts w:ascii="Times New Roman" w:eastAsia="Calibri" w:hAnsi="Times New Roman" w:cs="Times New Roman"/>
          <w:sz w:val="26"/>
          <w:szCs w:val="26"/>
          <w:lang w:val="bg-BG"/>
        </w:rPr>
        <w:t>старокатолически</w:t>
      </w:r>
      <w:proofErr w:type="spellEnd"/>
      <w:r w:rsidRPr="00B90FC7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конгрес. С</w:t>
      </w:r>
      <w:r w:rsidR="003F69D7" w:rsidRPr="00B90FC7">
        <w:rPr>
          <w:rFonts w:ascii="Times New Roman" w:eastAsia="Calibri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eastAsia="Calibri" w:hAnsi="Times New Roman" w:cs="Times New Roman"/>
          <w:sz w:val="26"/>
          <w:szCs w:val="26"/>
          <w:lang w:val="bg-BG"/>
        </w:rPr>
        <w:t>, 1926.</w:t>
      </w:r>
    </w:p>
    <w:p w14:paraId="3E6295AB" w14:textId="5B54786A" w:rsidR="0009215B" w:rsidRPr="00B90FC7" w:rsidRDefault="0009215B" w:rsidP="00AA02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bg-BG"/>
        </w:rPr>
      </w:pPr>
      <w:proofErr w:type="spellStart"/>
      <w:r w:rsidRPr="00B90FC7">
        <w:rPr>
          <w:rFonts w:ascii="Times New Roman" w:eastAsia="Calibri" w:hAnsi="Times New Roman" w:cs="Times New Roman"/>
          <w:i/>
          <w:sz w:val="26"/>
          <w:szCs w:val="26"/>
          <w:lang w:val="bg-BG"/>
        </w:rPr>
        <w:t>Цоневски</w:t>
      </w:r>
      <w:proofErr w:type="spellEnd"/>
      <w:r w:rsidRPr="00B90FC7">
        <w:rPr>
          <w:rFonts w:ascii="Times New Roman" w:eastAsia="Calibri" w:hAnsi="Times New Roman" w:cs="Times New Roman"/>
          <w:i/>
          <w:sz w:val="26"/>
          <w:szCs w:val="26"/>
          <w:lang w:val="bg-BG"/>
        </w:rPr>
        <w:t>, Ил.</w:t>
      </w:r>
      <w:r w:rsidRPr="00B90FC7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Преговори между Православната и </w:t>
      </w:r>
      <w:proofErr w:type="spellStart"/>
      <w:r w:rsidRPr="00B90FC7">
        <w:rPr>
          <w:rFonts w:ascii="Times New Roman" w:eastAsia="Calibri" w:hAnsi="Times New Roman" w:cs="Times New Roman"/>
          <w:sz w:val="26"/>
          <w:szCs w:val="26"/>
          <w:lang w:val="bg-BG"/>
        </w:rPr>
        <w:t>Старокатолическата</w:t>
      </w:r>
      <w:proofErr w:type="spellEnd"/>
      <w:r w:rsidRPr="00B90FC7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църкви за сближение и съединение. - ГДА, т. </w:t>
      </w:r>
      <w:r w:rsidRPr="00B90FC7">
        <w:rPr>
          <w:rFonts w:ascii="Times New Roman" w:eastAsia="Calibri" w:hAnsi="Times New Roman" w:cs="Times New Roman"/>
          <w:sz w:val="26"/>
          <w:szCs w:val="26"/>
        </w:rPr>
        <w:t>XVI</w:t>
      </w:r>
      <w:r w:rsidRPr="00B90FC7">
        <w:rPr>
          <w:rFonts w:ascii="Times New Roman" w:eastAsia="Calibri" w:hAnsi="Times New Roman" w:cs="Times New Roman"/>
          <w:sz w:val="26"/>
          <w:szCs w:val="26"/>
          <w:lang w:val="bg-BG"/>
        </w:rPr>
        <w:t>, 2, 1966-67.</w:t>
      </w:r>
    </w:p>
    <w:p w14:paraId="432E697D" w14:textId="77777777" w:rsidR="008461E1" w:rsidRPr="00B90FC7" w:rsidRDefault="008461E1" w:rsidP="00AA02B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1A7FC8A6" w14:textId="77777777" w:rsidR="003F69D7" w:rsidRPr="00B90FC7" w:rsidRDefault="003F69D7" w:rsidP="00AA02B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34E7E6E0" w14:textId="7A0B31BB" w:rsidR="003F69D7" w:rsidRPr="00B90FC7" w:rsidRDefault="003F69D7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Форма и логическа схема на проповедта</w:t>
      </w:r>
    </w:p>
    <w:p w14:paraId="3F90FE61" w14:textId="77777777" w:rsidR="003F69D7" w:rsidRPr="00B90FC7" w:rsidRDefault="003F69D7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Препоръчителна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FC7">
        <w:rPr>
          <w:rFonts w:ascii="Times New Roman" w:hAnsi="Times New Roman" w:cs="Times New Roman"/>
          <w:sz w:val="26"/>
          <w:szCs w:val="26"/>
        </w:rPr>
        <w:t>литература</w:t>
      </w:r>
      <w:proofErr w:type="spellEnd"/>
      <w:r w:rsidRPr="00B90FC7">
        <w:rPr>
          <w:rFonts w:ascii="Times New Roman" w:hAnsi="Times New Roman" w:cs="Times New Roman"/>
          <w:sz w:val="26"/>
          <w:szCs w:val="26"/>
        </w:rPr>
        <w:t>:</w:t>
      </w:r>
    </w:p>
    <w:p w14:paraId="387BA239" w14:textId="77777777" w:rsidR="003F69D7" w:rsidRPr="00B90FC7" w:rsidRDefault="003F69D7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Александров, А.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Проповед, Проповедник, Слушатели. С., 2018, 120-134/</w:t>
      </w:r>
    </w:p>
    <w:p w14:paraId="5B983628" w14:textId="77777777" w:rsidR="00CB1177" w:rsidRPr="00B90FC7" w:rsidRDefault="00CB1177" w:rsidP="00AA02B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5C78D39F" w14:textId="77777777" w:rsidR="0035337A" w:rsidRPr="00B90FC7" w:rsidRDefault="0035337A" w:rsidP="00AA02B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C7">
        <w:rPr>
          <w:rFonts w:ascii="Times New Roman" w:hAnsi="Times New Roman" w:cs="Times New Roman"/>
          <w:b/>
          <w:sz w:val="26"/>
          <w:szCs w:val="26"/>
        </w:rPr>
        <w:t>Придружаване в гранични и екзистенциални моменти от живота на вярващия: Физически и психически болестни състояния; Смърт в семейството; Суицидни помисли и действия.</w:t>
      </w:r>
    </w:p>
    <w:p w14:paraId="225B6B9B" w14:textId="77777777" w:rsidR="0035337A" w:rsidRPr="00B90FC7" w:rsidRDefault="0035337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sz w:val="26"/>
          <w:szCs w:val="26"/>
          <w:lang w:val="bg-BG"/>
        </w:rPr>
        <w:t>Препоръчителна литература:</w:t>
      </w:r>
    </w:p>
    <w:p w14:paraId="283BE1EA" w14:textId="77777777" w:rsidR="0035337A" w:rsidRPr="00B90FC7" w:rsidRDefault="0035337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 xml:space="preserve">Антоний, </w:t>
      </w:r>
      <w:proofErr w:type="spellStart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митр</w:t>
      </w:r>
      <w:proofErr w:type="spellEnd"/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. (Блум).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Пастирът до леглото на болния. – Християнство и култура, № 2, 2002.</w:t>
      </w:r>
    </w:p>
    <w:p w14:paraId="1C56A839" w14:textId="2BBC0993" w:rsidR="0035337A" w:rsidRPr="00B90FC7" w:rsidRDefault="0035337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Янев, Иво.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Грижа за страдащата душа (Пастирски грижи за хората с психични заболявания и душевни разстройства),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2018.</w:t>
      </w:r>
    </w:p>
    <w:p w14:paraId="2C5FE3BE" w14:textId="225285B6" w:rsidR="000446B5" w:rsidRPr="00B90FC7" w:rsidRDefault="0035337A" w:rsidP="00AA0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B90FC7">
        <w:rPr>
          <w:rFonts w:ascii="Times New Roman" w:hAnsi="Times New Roman" w:cs="Times New Roman"/>
          <w:i/>
          <w:sz w:val="26"/>
          <w:szCs w:val="26"/>
          <w:lang w:val="bg-BG"/>
        </w:rPr>
        <w:t>Янев, Иво.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 xml:space="preserve"> Пастирски грижи за младите хора в риск. Дисертация. С</w:t>
      </w:r>
      <w:r w:rsidR="003F69D7" w:rsidRPr="00B90FC7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B90FC7">
        <w:rPr>
          <w:rFonts w:ascii="Times New Roman" w:hAnsi="Times New Roman" w:cs="Times New Roman"/>
          <w:sz w:val="26"/>
          <w:szCs w:val="26"/>
          <w:lang w:val="bg-BG"/>
        </w:rPr>
        <w:t>, 2013.</w:t>
      </w:r>
    </w:p>
    <w:sectPr w:rsidR="000446B5" w:rsidRPr="00B90FC7" w:rsidSect="00AA722E">
      <w:headerReference w:type="default" r:id="rId10"/>
      <w:footerReference w:type="default" r:id="rId11"/>
      <w:pgSz w:w="12240" w:h="15840"/>
      <w:pgMar w:top="1134" w:right="73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0B91F" w14:textId="77777777" w:rsidR="007A3372" w:rsidRDefault="007A3372" w:rsidP="00812EF1">
      <w:pPr>
        <w:spacing w:after="0" w:line="240" w:lineRule="auto"/>
      </w:pPr>
      <w:r>
        <w:separator/>
      </w:r>
    </w:p>
  </w:endnote>
  <w:endnote w:type="continuationSeparator" w:id="0">
    <w:p w14:paraId="133846BE" w14:textId="77777777" w:rsidR="007A3372" w:rsidRDefault="007A3372" w:rsidP="0081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15BB6" w14:textId="1A4A8875" w:rsidR="00812EF1" w:rsidRPr="00B90FC7" w:rsidRDefault="00812EF1" w:rsidP="00812EF1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8"/>
        <w:lang w:val="bg-BG"/>
      </w:rPr>
    </w:pPr>
    <w:r w:rsidRPr="00B90FC7">
      <w:rPr>
        <w:rFonts w:ascii="Times New Roman" w:hAnsi="Times New Roman" w:cs="Times New Roman"/>
        <w:i/>
        <w:sz w:val="20"/>
        <w:szCs w:val="28"/>
        <w:lang w:val="bg-BG"/>
      </w:rPr>
      <w:t>Утвърден с решение на Факултетен съвет - протокол 7 - 25.03.2021 г.</w:t>
    </w:r>
    <w:r w:rsidR="00B90FC7" w:rsidRPr="00B90FC7">
      <w:rPr>
        <w:rFonts w:ascii="Times New Roman" w:hAnsi="Times New Roman" w:cs="Times New Roman"/>
        <w:i/>
        <w:sz w:val="20"/>
        <w:szCs w:val="28"/>
        <w:lang w:val="bg-BG"/>
      </w:rPr>
      <w:t xml:space="preserve">; </w:t>
    </w:r>
    <w:r w:rsidR="007B3769">
      <w:rPr>
        <w:rFonts w:ascii="Times New Roman" w:hAnsi="Times New Roman" w:cs="Times New Roman"/>
        <w:i/>
        <w:sz w:val="20"/>
        <w:szCs w:val="28"/>
        <w:lang w:val="bg-BG"/>
      </w:rPr>
      <w:t>изм.</w:t>
    </w:r>
    <w:r w:rsidR="00B90FC7" w:rsidRPr="00B90FC7">
      <w:rPr>
        <w:rFonts w:ascii="Times New Roman" w:hAnsi="Times New Roman" w:cs="Times New Roman"/>
        <w:i/>
        <w:sz w:val="20"/>
        <w:szCs w:val="28"/>
        <w:lang w:val="bg-BG"/>
      </w:rPr>
      <w:t xml:space="preserve"> протокол 8/24.3.2022 г.</w:t>
    </w:r>
  </w:p>
  <w:p w14:paraId="6B9068E3" w14:textId="47D43851" w:rsidR="00812EF1" w:rsidRDefault="00812EF1" w:rsidP="00812EF1">
    <w:pPr>
      <w:spacing w:after="0" w:line="240" w:lineRule="auto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B5D3B" w14:textId="77777777" w:rsidR="007A3372" w:rsidRDefault="007A3372" w:rsidP="00812EF1">
      <w:pPr>
        <w:spacing w:after="0" w:line="240" w:lineRule="auto"/>
      </w:pPr>
      <w:r>
        <w:separator/>
      </w:r>
    </w:p>
  </w:footnote>
  <w:footnote w:type="continuationSeparator" w:id="0">
    <w:p w14:paraId="2A16706C" w14:textId="77777777" w:rsidR="007A3372" w:rsidRDefault="007A3372" w:rsidP="0081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896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28D1431" w14:textId="69B9532A" w:rsidR="00812EF1" w:rsidRDefault="00812E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0D9D7" w14:textId="77777777" w:rsidR="00812EF1" w:rsidRDefault="00812EF1" w:rsidP="00812EF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308D"/>
    <w:multiLevelType w:val="hybridMultilevel"/>
    <w:tmpl w:val="029A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10B3"/>
    <w:multiLevelType w:val="hybridMultilevel"/>
    <w:tmpl w:val="CDD648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73D68"/>
    <w:multiLevelType w:val="hybridMultilevel"/>
    <w:tmpl w:val="BAB8DB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8C"/>
    <w:rsid w:val="000331B7"/>
    <w:rsid w:val="000351D8"/>
    <w:rsid w:val="000379C5"/>
    <w:rsid w:val="000446B5"/>
    <w:rsid w:val="00061EFB"/>
    <w:rsid w:val="000704CA"/>
    <w:rsid w:val="0009215B"/>
    <w:rsid w:val="000973F4"/>
    <w:rsid w:val="00106387"/>
    <w:rsid w:val="00122D2C"/>
    <w:rsid w:val="001308E4"/>
    <w:rsid w:val="001A1BC9"/>
    <w:rsid w:val="001D6A59"/>
    <w:rsid w:val="00200F7E"/>
    <w:rsid w:val="002536DC"/>
    <w:rsid w:val="002766AB"/>
    <w:rsid w:val="002B4AFD"/>
    <w:rsid w:val="00304631"/>
    <w:rsid w:val="00340112"/>
    <w:rsid w:val="0035337A"/>
    <w:rsid w:val="00354653"/>
    <w:rsid w:val="00365660"/>
    <w:rsid w:val="003B70FE"/>
    <w:rsid w:val="003F69D7"/>
    <w:rsid w:val="00407945"/>
    <w:rsid w:val="00422300"/>
    <w:rsid w:val="00432F03"/>
    <w:rsid w:val="00443073"/>
    <w:rsid w:val="00472D39"/>
    <w:rsid w:val="004742E7"/>
    <w:rsid w:val="00482F99"/>
    <w:rsid w:val="00487104"/>
    <w:rsid w:val="004A1176"/>
    <w:rsid w:val="004D6130"/>
    <w:rsid w:val="004E07A3"/>
    <w:rsid w:val="0050482F"/>
    <w:rsid w:val="00620510"/>
    <w:rsid w:val="0063514D"/>
    <w:rsid w:val="00636057"/>
    <w:rsid w:val="00642A8C"/>
    <w:rsid w:val="00691126"/>
    <w:rsid w:val="0072093D"/>
    <w:rsid w:val="007424BB"/>
    <w:rsid w:val="00760004"/>
    <w:rsid w:val="007A3372"/>
    <w:rsid w:val="007A779D"/>
    <w:rsid w:val="007B3769"/>
    <w:rsid w:val="007C42E9"/>
    <w:rsid w:val="007E36C7"/>
    <w:rsid w:val="007E49F6"/>
    <w:rsid w:val="00812EF1"/>
    <w:rsid w:val="00825B09"/>
    <w:rsid w:val="008461E1"/>
    <w:rsid w:val="00874348"/>
    <w:rsid w:val="008B555E"/>
    <w:rsid w:val="008C1409"/>
    <w:rsid w:val="008F5EA2"/>
    <w:rsid w:val="008F76FA"/>
    <w:rsid w:val="009019C5"/>
    <w:rsid w:val="0092362E"/>
    <w:rsid w:val="00943B2A"/>
    <w:rsid w:val="00950636"/>
    <w:rsid w:val="00A66073"/>
    <w:rsid w:val="00AA02BC"/>
    <w:rsid w:val="00AA722E"/>
    <w:rsid w:val="00AC2C0F"/>
    <w:rsid w:val="00B90FC7"/>
    <w:rsid w:val="00BE1142"/>
    <w:rsid w:val="00BF743B"/>
    <w:rsid w:val="00CB1177"/>
    <w:rsid w:val="00CF71B4"/>
    <w:rsid w:val="00D35B54"/>
    <w:rsid w:val="00D7413C"/>
    <w:rsid w:val="00D900DA"/>
    <w:rsid w:val="00E34A39"/>
    <w:rsid w:val="00E92861"/>
    <w:rsid w:val="00FC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09E20"/>
  <w15:chartTrackingRefBased/>
  <w15:docId w15:val="{91DCEEE2-8C94-4169-B1B2-34DCCD80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112"/>
    <w:pPr>
      <w:ind w:left="720"/>
      <w:contextualSpacing/>
    </w:pPr>
    <w:rPr>
      <w:lang w:val="bg-BG"/>
    </w:rPr>
  </w:style>
  <w:style w:type="character" w:styleId="Hyperlink">
    <w:name w:val="Hyperlink"/>
    <w:basedOn w:val="DefaultParagraphFont"/>
    <w:uiPriority w:val="99"/>
    <w:unhideWhenUsed/>
    <w:rsid w:val="00340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A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2E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EF1"/>
  </w:style>
  <w:style w:type="paragraph" w:styleId="Footer">
    <w:name w:val="footer"/>
    <w:basedOn w:val="Normal"/>
    <w:link w:val="FooterChar"/>
    <w:uiPriority w:val="99"/>
    <w:unhideWhenUsed/>
    <w:rsid w:val="00812E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EF1"/>
  </w:style>
  <w:style w:type="paragraph" w:styleId="BalloonText">
    <w:name w:val="Balloon Text"/>
    <w:basedOn w:val="Normal"/>
    <w:link w:val="BalloonTextChar"/>
    <w:uiPriority w:val="99"/>
    <w:semiHidden/>
    <w:unhideWhenUsed/>
    <w:rsid w:val="0003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C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A1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19976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doc281635589_428503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1210-53C4-4DF7-9E38-6BDA8273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Dell</cp:lastModifiedBy>
  <cp:revision>6</cp:revision>
  <cp:lastPrinted>2022-03-29T08:42:00Z</cp:lastPrinted>
  <dcterms:created xsi:type="dcterms:W3CDTF">2023-05-23T10:59:00Z</dcterms:created>
  <dcterms:modified xsi:type="dcterms:W3CDTF">2023-05-30T09:16:00Z</dcterms:modified>
</cp:coreProperties>
</file>