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9A" w:rsidRPr="00E631CE" w:rsidRDefault="00650A9A" w:rsidP="009670BE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630F4BA" wp14:editId="5F294BBA">
            <wp:extent cx="4648200" cy="981075"/>
            <wp:effectExtent l="19050" t="0" r="0" b="0"/>
            <wp:docPr id="7" name="Картина 3" descr="изтеглен фай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теглен файл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0BE" w:rsidRPr="00E631CE" w:rsidRDefault="009670BE" w:rsidP="009670BE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ИСТОРИЧЕСКИ ФАКУЛТЕТ  </w:t>
      </w:r>
    </w:p>
    <w:p w:rsidR="009670BE" w:rsidRPr="00E631CE" w:rsidRDefault="009670BE" w:rsidP="009670BE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>КАТЕДРА „ИСТОРИЯ НА БЪЛГАРИЯ“</w:t>
      </w:r>
    </w:p>
    <w:p w:rsidR="009670BE" w:rsidRPr="00E631CE" w:rsidRDefault="009670BE" w:rsidP="00A20A4D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9670BE" w:rsidRPr="00E631CE" w:rsidRDefault="009670BE" w:rsidP="00A20A4D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>БОЖИДАРКА ИЛЧЕВА ИВАНОВА</w:t>
      </w:r>
    </w:p>
    <w:p w:rsidR="008E55F2" w:rsidRPr="00E631CE" w:rsidRDefault="008E55F2" w:rsidP="00A20A4D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9670BE" w:rsidRPr="00E631CE" w:rsidRDefault="009670BE" w:rsidP="00967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>ГАДАТЕЛНИТЕ КНИГИ КАТО ИЗВОР ЗА БЪЛГАРСКАТА НАРОДНА КУЛТУРА ПРЕЗ СРЕДНОВЕКОВИЕТО</w:t>
      </w:r>
    </w:p>
    <w:p w:rsidR="009670BE" w:rsidRPr="00E631CE" w:rsidRDefault="00DC24AB" w:rsidP="00967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(XI</w:t>
      </w:r>
      <w:r w:rsidRPr="00DC24AB">
        <w:rPr>
          <w:rFonts w:ascii="Times New Roman" w:hAnsi="Times New Roman" w:cs="Times New Roman"/>
          <w:b/>
          <w:sz w:val="32"/>
          <w:szCs w:val="32"/>
          <w:lang w:val="bg-BG"/>
        </w:rPr>
        <w:t>–</w:t>
      </w:r>
      <w:r w:rsidR="009670BE" w:rsidRPr="00E631CE">
        <w:rPr>
          <w:rFonts w:ascii="Times New Roman" w:hAnsi="Times New Roman" w:cs="Times New Roman"/>
          <w:b/>
          <w:sz w:val="32"/>
          <w:szCs w:val="32"/>
          <w:lang w:val="bg-BG"/>
        </w:rPr>
        <w:t>XIV век)</w:t>
      </w:r>
    </w:p>
    <w:p w:rsidR="009670BE" w:rsidRPr="00E631CE" w:rsidRDefault="009670BE" w:rsidP="00967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9670BE" w:rsidRPr="00E631CE" w:rsidRDefault="009670BE" w:rsidP="008E55F2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9670BE" w:rsidRPr="00E631CE" w:rsidRDefault="009670BE" w:rsidP="00967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АВТОРЕФЕРАТ </w:t>
      </w:r>
    </w:p>
    <w:p w:rsidR="009670BE" w:rsidRPr="00E631CE" w:rsidRDefault="009670BE" w:rsidP="00967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9670BE" w:rsidRPr="00E631CE" w:rsidRDefault="009670BE" w:rsidP="00967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>на дисертационния труд</w:t>
      </w:r>
    </w:p>
    <w:p w:rsidR="009670BE" w:rsidRPr="00E631CE" w:rsidRDefault="009670BE" w:rsidP="00967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>за присъждане на образователна и научна степен „доктор“</w:t>
      </w:r>
    </w:p>
    <w:p w:rsidR="008E55F2" w:rsidRPr="00E631CE" w:rsidRDefault="008E55F2" w:rsidP="009670B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F95D45" w:rsidRPr="00E631CE" w:rsidRDefault="00F95D45" w:rsidP="009670B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9670BE" w:rsidRPr="00E631CE" w:rsidRDefault="009670BE" w:rsidP="009670BE">
      <w:pPr>
        <w:spacing w:after="0"/>
        <w:rPr>
          <w:rFonts w:ascii="Times New Roman" w:hAnsi="Times New Roman" w:cs="Times New Roman"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sz w:val="32"/>
          <w:szCs w:val="32"/>
          <w:lang w:val="bg-BG"/>
        </w:rPr>
        <w:t xml:space="preserve">Научна област: 2. Хуманитарни науки  </w:t>
      </w:r>
    </w:p>
    <w:p w:rsidR="009670BE" w:rsidRPr="00E631CE" w:rsidRDefault="009670BE" w:rsidP="009670BE">
      <w:pPr>
        <w:spacing w:after="0"/>
        <w:rPr>
          <w:rFonts w:ascii="Times New Roman" w:hAnsi="Times New Roman" w:cs="Times New Roman"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sz w:val="32"/>
          <w:szCs w:val="32"/>
          <w:lang w:val="bg-BG"/>
        </w:rPr>
        <w:t xml:space="preserve">Професионално направление: 2.2 „История и археология“  </w:t>
      </w:r>
    </w:p>
    <w:p w:rsidR="009670BE" w:rsidRPr="00E631CE" w:rsidRDefault="009670BE" w:rsidP="008E55F2">
      <w:pPr>
        <w:spacing w:after="0"/>
        <w:rPr>
          <w:rFonts w:ascii="Times New Roman" w:hAnsi="Times New Roman" w:cs="Times New Roman"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sz w:val="32"/>
          <w:szCs w:val="32"/>
          <w:lang w:val="bg-BG"/>
        </w:rPr>
        <w:t xml:space="preserve">Научна специалност: История на България </w:t>
      </w:r>
      <w:r w:rsidR="0035783B" w:rsidRPr="00E631CE">
        <w:rPr>
          <w:rFonts w:ascii="Times New Roman" w:hAnsi="Times New Roman" w:cs="Times New Roman"/>
          <w:sz w:val="32"/>
          <w:szCs w:val="32"/>
          <w:lang w:val="bg-BG"/>
        </w:rPr>
        <w:t>(История на средновековна България</w:t>
      </w:r>
      <w:r w:rsidRPr="00E631CE">
        <w:rPr>
          <w:rFonts w:ascii="Times New Roman" w:hAnsi="Times New Roman" w:cs="Times New Roman"/>
          <w:sz w:val="32"/>
          <w:szCs w:val="32"/>
          <w:lang w:val="bg-BG"/>
        </w:rPr>
        <w:t xml:space="preserve">)  </w:t>
      </w:r>
    </w:p>
    <w:p w:rsidR="009670BE" w:rsidRPr="00E631CE" w:rsidRDefault="009670BE" w:rsidP="00967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</w:p>
    <w:p w:rsidR="008E55F2" w:rsidRPr="00E631CE" w:rsidRDefault="009670BE" w:rsidP="00F95D45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Научен ръководител: проф. д-р </w:t>
      </w:r>
      <w:proofErr w:type="spellStart"/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>Милияна</w:t>
      </w:r>
      <w:proofErr w:type="spellEnd"/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>Каймакамова</w:t>
      </w:r>
      <w:proofErr w:type="spellEnd"/>
    </w:p>
    <w:p w:rsidR="009670BE" w:rsidRPr="00E631CE" w:rsidRDefault="009670BE" w:rsidP="009670BE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>София</w:t>
      </w:r>
    </w:p>
    <w:p w:rsidR="0069173F" w:rsidRPr="00E631CE" w:rsidRDefault="009670BE" w:rsidP="0069173F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631CE">
        <w:rPr>
          <w:rFonts w:ascii="Times New Roman" w:hAnsi="Times New Roman" w:cs="Times New Roman"/>
          <w:b/>
          <w:sz w:val="32"/>
          <w:szCs w:val="32"/>
          <w:lang w:val="bg-BG"/>
        </w:rPr>
        <w:t>2020</w:t>
      </w:r>
    </w:p>
    <w:p w:rsidR="0069173F" w:rsidRPr="00E631CE" w:rsidRDefault="0069173F" w:rsidP="0069173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Дисертационният труд е обсъден и предложен за защита на 27.10.2020 г. на заседание на катедра „История на България“ на Историческия факултет на Софийски университет „Св. Климент Охридски“. </w:t>
      </w:r>
    </w:p>
    <w:p w:rsidR="00C46644" w:rsidRPr="00E631CE" w:rsidRDefault="00C46644" w:rsidP="0069173F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69173F" w:rsidRPr="00E631CE" w:rsidRDefault="0069173F" w:rsidP="00691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>Дисертационният труд съдържа 167 страници и се състои</w:t>
      </w:r>
      <w:r w:rsidR="00C46644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увод, съдържание, пет </w:t>
      </w:r>
      <w:r w:rsidR="00C46644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глави,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заключение, библиография и две приложения.</w:t>
      </w:r>
    </w:p>
    <w:p w:rsidR="009670BE" w:rsidRPr="00E631CE" w:rsidRDefault="009670BE" w:rsidP="006917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9670BE" w:rsidRPr="00E631CE" w:rsidRDefault="009670BE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46644" w:rsidRPr="00E631CE" w:rsidRDefault="00C4664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46644" w:rsidRPr="00E631CE" w:rsidRDefault="00C4664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46644" w:rsidRPr="00E631CE" w:rsidRDefault="00C4664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46644" w:rsidRPr="00E631CE" w:rsidRDefault="00C46644" w:rsidP="00C466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>Състав на научното жури:</w:t>
      </w:r>
    </w:p>
    <w:p w:rsidR="00C46644" w:rsidRPr="00E631CE" w:rsidRDefault="00C46644" w:rsidP="005C638C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доц. д-р Ангел Николов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Николов</w:t>
      </w:r>
      <w:proofErr w:type="spellEnd"/>
    </w:p>
    <w:p w:rsidR="00C46644" w:rsidRPr="00E631CE" w:rsidRDefault="005C638C" w:rsidP="005C638C">
      <w:pPr>
        <w:spacing w:after="0" w:line="360" w:lineRule="auto"/>
        <w:ind w:left="708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C46644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проф. д-р </w:t>
      </w:r>
      <w:proofErr w:type="spellStart"/>
      <w:r w:rsidR="00C46644" w:rsidRPr="00E631CE">
        <w:rPr>
          <w:rFonts w:ascii="Times New Roman" w:hAnsi="Times New Roman" w:cs="Times New Roman"/>
          <w:sz w:val="24"/>
          <w:szCs w:val="24"/>
          <w:lang w:val="bg-BG"/>
        </w:rPr>
        <w:t>Милияна</w:t>
      </w:r>
      <w:proofErr w:type="spellEnd"/>
      <w:r w:rsidR="00C46644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Василева </w:t>
      </w:r>
      <w:proofErr w:type="spellStart"/>
      <w:r w:rsidR="00C46644" w:rsidRPr="00E631CE">
        <w:rPr>
          <w:rFonts w:ascii="Times New Roman" w:hAnsi="Times New Roman" w:cs="Times New Roman"/>
          <w:sz w:val="24"/>
          <w:szCs w:val="24"/>
          <w:lang w:val="bg-BG"/>
        </w:rPr>
        <w:t>Каймакамова</w:t>
      </w:r>
      <w:proofErr w:type="spellEnd"/>
    </w:p>
    <w:p w:rsidR="00C46644" w:rsidRPr="00E631CE" w:rsidRDefault="00C46644" w:rsidP="005C638C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проф. дин Димчо Дончев Чешмеджиев</w:t>
      </w:r>
    </w:p>
    <w:p w:rsidR="00C46644" w:rsidRPr="00E631CE" w:rsidRDefault="00C46644" w:rsidP="005C638C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проф. дин Рачко Иванов Попов</w:t>
      </w:r>
    </w:p>
    <w:p w:rsidR="00C46644" w:rsidRPr="00E631CE" w:rsidRDefault="00C46644" w:rsidP="005C638C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проф.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днк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Мария Антонова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Шнитер</w:t>
      </w:r>
      <w:proofErr w:type="spellEnd"/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C46644" w:rsidP="00C46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644" w:rsidRPr="00E631CE" w:rsidRDefault="006725D3" w:rsidP="006725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631CE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І. Обща характеристика на дисертационния труд</w:t>
      </w:r>
    </w:p>
    <w:p w:rsidR="006725D3" w:rsidRPr="00E631CE" w:rsidRDefault="006725D3" w:rsidP="006725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725D3" w:rsidRPr="00E631CE" w:rsidRDefault="006725D3" w:rsidP="00672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 изследването е разгледана единствено народната култура. Използван е този термин, въпреки че след прехода у нас от есента на 1989 г. е пропагандирано новото понятие–традиционна култура. То обаче отразява смяната на ценностите и радикалното преразглеждане на идеи от лингвистична гледна точка. </w:t>
      </w:r>
    </w:p>
    <w:p w:rsidR="006725D3" w:rsidRPr="00E631CE" w:rsidRDefault="006725D3" w:rsidP="00672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Народната култура е дълбоко свързана със земеделския труд и селото и изразява потребностите на обикновенот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>о население. Тя се разкрива най-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вече в ежедневието, бита, вярванията и празниците им. </w:t>
      </w:r>
    </w:p>
    <w:p w:rsidR="006725D3" w:rsidRPr="00E631CE" w:rsidRDefault="006725D3" w:rsidP="00672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Зараждането и началното й развитие е благоприятствано от създаването на 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>средновековна България през 680</w:t>
      </w:r>
      <w:r w:rsidR="00E631CE" w:rsidRPr="00E631C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>681 г. от хан Аспарух (681</w:t>
      </w:r>
      <w:r w:rsidR="00DC24AB" w:rsidRPr="00DC24A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701). Благодарение на това настъпват първите действителни условия за общуване между българи и славяни на низово равнище. Важно значение има също така и образуването на териториалния център на Българското ханство върху някогашните антични провинции Малка Скития, Мизия и Дакия. Това създава условия двата народа постепенно да започнат да опознават и съвместяват елементи от своите култури. Този процес се активизира през първата половина на ІХ в. чрез присъединяването на важните християнски центрове като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Дръстър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Берое, Средец,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Филипопол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>, обитавани от християнско население. Посредством разрушаването на антични селища, славяните и прабългарите започват да възприемат и части от античното наследство. Резултатът е, че се поставя начало и на осъществяване на синтеза между античната културна традиция, християнството и езическата култура на славяни и прабългари. Взаимопроникването на тези исторически значими култури, което е характерно и за цяла Европа, в България се ускорява значително след покръстването на българите през 865 г. и тяхната християнизация през втората половина на ІХ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началото на Х в. Народната култура достига кулминация в развитието си към момента на завоюване на Българското царство от Византия през 1018 г.</w:t>
      </w:r>
    </w:p>
    <w:p w:rsidR="006725D3" w:rsidRPr="00E631CE" w:rsidRDefault="006725D3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Предмет на настоящата дисертация е проучването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съчинения, в които елементите на народната култура намират отражение.</w:t>
      </w:r>
    </w:p>
    <w:p w:rsidR="006725D3" w:rsidRPr="00E631CE" w:rsidRDefault="006725D3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>В резултат на така определения предмет изследването има за обект на анализ византийски пророчески творби, които са проникнали още от епохата на Първата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 българска държава в края на ІХ </w:t>
      </w:r>
      <w:r w:rsidR="00DC24AB" w:rsidRPr="00DC24A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началото на Х в., но не са запазени преписи от този период. Преводите са били осъществе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ни по различно време в България </w:t>
      </w:r>
      <w:r w:rsidR="00DC24AB" w:rsidRPr="00DC24A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от ХІ, ХІІ, ХІІІ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>и ХІV в. Част от тях са достигнали до наше време в по–късни преписи от ХV, ХVІ, ХVІІ и ХVІІІ в., доказващи тяхната устойчивост като важен сегмент от народната ни култура през периода на османската власт.</w:t>
      </w:r>
    </w:p>
    <w:p w:rsidR="006725D3" w:rsidRPr="00E631CE" w:rsidRDefault="006725D3" w:rsidP="00672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Представената накратко ръкописна традиция определя естествено хронологическата рамка на дисерта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>цията, която обхваща периода ХІ</w:t>
      </w:r>
      <w:r w:rsidR="00E631CE" w:rsidRPr="00E631C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ХІV в.</w:t>
      </w:r>
    </w:p>
    <w:p w:rsidR="008B593B" w:rsidRPr="00E631CE" w:rsidRDefault="008B593B" w:rsidP="001C18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От съображение за по-голяма яснота в настоящото изследване често се споменават отделните видове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съчинения. Под внимание са взети гаданията в типа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Коледници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. Единият от тях носи заглавието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Коледарник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и се намира в сборник, преписан от монаха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Пахомий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в Ловеч в периода между 1337 г. и 1355 г. т. е. по времето на управление на цар Иван Александър. Другият тип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Коледник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е открит 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Самоков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в ръкопис от ХVІІІ в. или т. нар. Захариев ръкопис. Следващата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гадателна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книга с различни варианти, чиито пророчества са анализирани, е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Гръмник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. Единият такъв е откъс от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Гръмник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който се намира в споменатия по-горе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Ловчански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сборник. По–разширен вариант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Гръмник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е съхранен в сборник от ХV–ХVІІ в. и носи заглавието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Гръмник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Кръговник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). Следващият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Гръмник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е т. нар. Сказание Гръмовно, което е поместено в сборник, датиращ от ХVІІ в. Друга разновидност на тази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гадателна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книга се явява т.нар. Гръмовник, който се съдържа в ръкопис от ХVІІІ в. от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Самоков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. Заедно с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Гръмниците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важно значение има и т. нар.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Мълнияк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който се намира в ръкопис от ХV в. Данните, които се съдържат 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гадателната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Лунник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>, също са обект на специално систематизиране. Такъв тип съчинение е било открито през ХVІІІ в. в цитирания вече Захариев ръкопис. Заглавието му е доста обширно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–„Оттук да узнаем кой месец е съпроводен с бури, или кой е сушав, или студен, и какво добро или зло носи, и коя Луна е права или полегата”. Тази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гадателна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книга се определя като сводно съчинение, съчетаващо елементите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Гръмник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и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Лунник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. Специално внимание в настоящото проучване е отделено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текстове за добри и зли дни и часове. Налице са няколко различни типове от тези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паметници. Един от тях е озаглавен Лоши дни и се намира под формата на приписки от ХІІ–ХІІІ в. по страниците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Асеманиевото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евангелие. Съществува и по-обширна версия на този вид пророческо съчинение. То носи заглавието Злите дни (които разкри Бог на Мойсей) и е поместено в ръкопис от ХVІІ в. Следващото съчи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нение носи обширното заглавие </w:t>
      </w:r>
      <w:r w:rsidR="00DC24AB" w:rsidRPr="00DC24A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Това са дните, за които Бог разказва и обяви на своя свещеник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Сихар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за да ги оповести на човешките синове. Към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текстове за различните видове дни се причисляват още и съчиненията Добри, средни и лоши часове на деня от седмицата, Сказание за дните през които трябва да се пазиш, Посочване за добрите и лошите дни според Луната,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Лоши и добри дни според Луната, Посочване на добрите дни. Отчетени са и данните, съдържащи се в творбите За удобните, добрите, злите и средните зодии, Поправка на зодиите, Сказание за седемте дни, Указание за боледуващите,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Месецослов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Трепетник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Рожденника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>, За затъмнението на Слънцето.</w:t>
      </w:r>
    </w:p>
    <w:p w:rsidR="000A0A9B" w:rsidRPr="00E631CE" w:rsidRDefault="000A0A9B" w:rsidP="000A0A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Основната цел на изследването е да се разкрият и анализират различните елементи на българската народна култура през Средновековието на базата на текстовете от разнообразни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съчинения.</w:t>
      </w:r>
      <w:r w:rsidRPr="00E631CE">
        <w:rPr>
          <w:rFonts w:ascii="Times New Roman" w:hAnsi="Times New Roman" w:cs="Times New Roman"/>
          <w:color w:val="00B050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Така ще може да се задълбочи още повече представа за нейното съдържание, характер и значение. </w:t>
      </w:r>
    </w:p>
    <w:p w:rsidR="000A0A9B" w:rsidRPr="00E631CE" w:rsidRDefault="000A0A9B" w:rsidP="000A0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>За реализацията на тази цел е необходимо решаването на следните задачи:</w:t>
      </w:r>
    </w:p>
    <w:p w:rsidR="000A0A9B" w:rsidRPr="00E631CE" w:rsidRDefault="000A0A9B" w:rsidP="000A0A9B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Да се откроят гаданията, които са свързани със знанията и народните вярвания на населението.</w:t>
      </w:r>
    </w:p>
    <w:p w:rsidR="000A0A9B" w:rsidRPr="00E631CE" w:rsidRDefault="000A0A9B" w:rsidP="000A0A9B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Да се изведат данни от пророчествата за ежедневието и бита на българина.</w:t>
      </w:r>
    </w:p>
    <w:p w:rsidR="000A0A9B" w:rsidRPr="00E631CE" w:rsidRDefault="000A0A9B" w:rsidP="000A0A9B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Да се конкретизират вещанията, в които е застъпена картината на света на обикновения човек.</w:t>
      </w:r>
    </w:p>
    <w:p w:rsidR="000A0A9B" w:rsidRPr="00E631CE" w:rsidRDefault="000A0A9B" w:rsidP="000A0A9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Посочените задачи предопределят методите, които са използвани в дисертацията, а именно:</w:t>
      </w:r>
    </w:p>
    <w:p w:rsidR="000A0A9B" w:rsidRPr="00E631CE" w:rsidRDefault="000A0A9B" w:rsidP="000A0A9B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Критичен преглед на съществуващите научни публикации, посветени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съчинения.</w:t>
      </w:r>
    </w:p>
    <w:p w:rsidR="000A0A9B" w:rsidRPr="00E631CE" w:rsidRDefault="000A0A9B" w:rsidP="000A0A9B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Анализ и обобщение на информацията, която се извлича от гаданията за отделните елементи на народната култура на българите.</w:t>
      </w:r>
    </w:p>
    <w:p w:rsidR="00765A6F" w:rsidRPr="00E631CE" w:rsidRDefault="00765A6F" w:rsidP="00765A6F">
      <w:pPr>
        <w:pStyle w:val="ac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5A6F" w:rsidRPr="00E631CE" w:rsidRDefault="00765A6F" w:rsidP="00765A6F">
      <w:pPr>
        <w:pStyle w:val="ac"/>
        <w:spacing w:after="0" w:line="36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631CE">
        <w:rPr>
          <w:rFonts w:ascii="Times New Roman" w:hAnsi="Times New Roman" w:cs="Times New Roman"/>
          <w:b/>
          <w:sz w:val="28"/>
          <w:szCs w:val="28"/>
          <w:lang w:val="bg-BG"/>
        </w:rPr>
        <w:t>ІІ. Съдържание на дисертационния труд</w:t>
      </w:r>
    </w:p>
    <w:p w:rsidR="00682890" w:rsidRPr="00E631CE" w:rsidRDefault="00682890" w:rsidP="00765A6F">
      <w:pPr>
        <w:pStyle w:val="ac"/>
        <w:spacing w:after="0" w:line="36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B2EA3" w:rsidRPr="00E631CE" w:rsidRDefault="00D673C7" w:rsidP="00CB2EA3">
      <w:pPr>
        <w:pStyle w:val="ac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Първа глава. </w:t>
      </w:r>
      <w:r w:rsidR="00CB2EA3"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Основни насоки в изследването на </w:t>
      </w:r>
      <w:proofErr w:type="spellStart"/>
      <w:r w:rsidR="00CB2EA3" w:rsidRPr="00E631CE">
        <w:rPr>
          <w:rFonts w:ascii="Times New Roman" w:hAnsi="Times New Roman" w:cs="Times New Roman"/>
          <w:b/>
          <w:sz w:val="24"/>
          <w:szCs w:val="24"/>
          <w:lang w:val="bg-BG"/>
        </w:rPr>
        <w:t>гадателните</w:t>
      </w:r>
      <w:proofErr w:type="spellEnd"/>
      <w:r w:rsidR="00CB2EA3"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книги</w:t>
      </w:r>
    </w:p>
    <w:p w:rsidR="00682890" w:rsidRPr="00E631CE" w:rsidRDefault="00682890" w:rsidP="00682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 първата глава </w:t>
      </w:r>
      <w:r w:rsidR="004862E8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е направен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критичен преглед на досегашните проучвания, резултати и постижения на авторите, които са допринесли за разкриване на значението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като извор за народната култура. </w:t>
      </w:r>
      <w:r w:rsidR="005B31CF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Проследяването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е осъществен</w:t>
      </w:r>
      <w:r w:rsidR="005B31CF" w:rsidRPr="00E631C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D93E97" w:rsidRPr="00E631CE">
        <w:rPr>
          <w:rFonts w:ascii="Times New Roman" w:hAnsi="Times New Roman" w:cs="Times New Roman"/>
          <w:sz w:val="24"/>
          <w:szCs w:val="24"/>
          <w:lang w:val="bg-BG"/>
        </w:rPr>
        <w:t>хронологическа последователност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 от най-старата до най-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съвременната публикация</w:t>
      </w:r>
      <w:r w:rsidR="00924A1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 и чуждестранни изследователи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B31CF" w:rsidRPr="00E631CE">
        <w:rPr>
          <w:rFonts w:ascii="Times New Roman" w:hAnsi="Times New Roman" w:cs="Times New Roman"/>
          <w:sz w:val="24"/>
          <w:szCs w:val="24"/>
          <w:lang w:val="bg-BG"/>
        </w:rPr>
        <w:t>Първоначалният тласък на тяхното изследване е даден от чешкия и словаш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кия славист Павел </w:t>
      </w:r>
      <w:proofErr w:type="spellStart"/>
      <w:r w:rsidR="00DC24AB">
        <w:rPr>
          <w:rFonts w:ascii="Times New Roman" w:hAnsi="Times New Roman" w:cs="Times New Roman"/>
          <w:sz w:val="24"/>
          <w:szCs w:val="24"/>
          <w:lang w:val="bg-BG"/>
        </w:rPr>
        <w:t>Шафарик</w:t>
      </w:r>
      <w:proofErr w:type="spellEnd"/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 (1795</w:t>
      </w:r>
      <w:r w:rsidR="00DC24AB" w:rsidRPr="00DC24A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5B31CF" w:rsidRPr="00E631CE">
        <w:rPr>
          <w:rFonts w:ascii="Times New Roman" w:hAnsi="Times New Roman" w:cs="Times New Roman"/>
          <w:sz w:val="24"/>
          <w:szCs w:val="24"/>
          <w:lang w:val="bg-BG"/>
        </w:rPr>
        <w:t>1861)</w:t>
      </w:r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. Едни от най-значителните приноси в отпечатването на различни </w:t>
      </w:r>
      <w:proofErr w:type="spellStart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 имат Александър </w:t>
      </w:r>
      <w:proofErr w:type="spellStart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>Пипин</w:t>
      </w:r>
      <w:proofErr w:type="spellEnd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Николай </w:t>
      </w:r>
      <w:proofErr w:type="spellStart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>Тихонравов</w:t>
      </w:r>
      <w:proofErr w:type="spellEnd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24A1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>Ватрослав</w:t>
      </w:r>
      <w:proofErr w:type="spellEnd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>Ягич</w:t>
      </w:r>
      <w:proofErr w:type="spellEnd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Стоян </w:t>
      </w:r>
      <w:proofErr w:type="spellStart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>Новакович</w:t>
      </w:r>
      <w:proofErr w:type="spellEnd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Александър </w:t>
      </w:r>
      <w:proofErr w:type="spellStart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>Яцимирски</w:t>
      </w:r>
      <w:proofErr w:type="spellEnd"/>
      <w:r w:rsidR="000D0705" w:rsidRPr="00E631CE">
        <w:rPr>
          <w:rFonts w:ascii="Times New Roman" w:hAnsi="Times New Roman" w:cs="Times New Roman"/>
          <w:sz w:val="24"/>
          <w:szCs w:val="24"/>
          <w:lang w:val="bg-BG"/>
        </w:rPr>
        <w:t>, Александър Архангелски. Конкретни постижения в изследването им бележат автори като</w:t>
      </w:r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Михаил </w:t>
      </w:r>
      <w:proofErr w:type="spellStart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>Сперански</w:t>
      </w:r>
      <w:proofErr w:type="spellEnd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Владимир </w:t>
      </w:r>
      <w:proofErr w:type="spellStart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>Перетц</w:t>
      </w:r>
      <w:proofErr w:type="spellEnd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Мая Андреева, Димитър Ангелов, Иван </w:t>
      </w:r>
      <w:proofErr w:type="spellStart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>Дуйчев</w:t>
      </w:r>
      <w:proofErr w:type="spellEnd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и Цветан </w:t>
      </w:r>
      <w:proofErr w:type="spellStart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>Кристанов</w:t>
      </w:r>
      <w:proofErr w:type="spellEnd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Донка </w:t>
      </w:r>
      <w:proofErr w:type="spellStart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>Петканова</w:t>
      </w:r>
      <w:proofErr w:type="spellEnd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Цветана </w:t>
      </w:r>
      <w:proofErr w:type="spellStart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>Чолова</w:t>
      </w:r>
      <w:proofErr w:type="spellEnd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Васил </w:t>
      </w:r>
      <w:proofErr w:type="spellStart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>Гюзелев</w:t>
      </w:r>
      <w:proofErr w:type="spellEnd"/>
      <w:r w:rsidR="001F7D8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9624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Красимир Станчев, Аделина </w:t>
      </w:r>
      <w:proofErr w:type="spellStart"/>
      <w:r w:rsidR="00D96246" w:rsidRPr="00E631CE">
        <w:rPr>
          <w:rFonts w:ascii="Times New Roman" w:hAnsi="Times New Roman" w:cs="Times New Roman"/>
          <w:sz w:val="24"/>
          <w:szCs w:val="24"/>
          <w:lang w:val="bg-BG"/>
        </w:rPr>
        <w:t>Ангушева–Тиханова</w:t>
      </w:r>
      <w:proofErr w:type="spellEnd"/>
      <w:r w:rsidR="00D9624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Василка </w:t>
      </w:r>
      <w:proofErr w:type="spellStart"/>
      <w:r w:rsidR="00D96246" w:rsidRPr="00E631CE">
        <w:rPr>
          <w:rFonts w:ascii="Times New Roman" w:hAnsi="Times New Roman" w:cs="Times New Roman"/>
          <w:sz w:val="24"/>
          <w:szCs w:val="24"/>
          <w:lang w:val="bg-BG"/>
        </w:rPr>
        <w:t>Тъпкова–Заимова</w:t>
      </w:r>
      <w:proofErr w:type="spellEnd"/>
      <w:r w:rsidR="00D9624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D96246" w:rsidRPr="00E631CE">
        <w:rPr>
          <w:rFonts w:ascii="Times New Roman" w:hAnsi="Times New Roman" w:cs="Times New Roman"/>
          <w:sz w:val="24"/>
          <w:szCs w:val="24"/>
          <w:lang w:val="bg-BG"/>
        </w:rPr>
        <w:t>Милияна</w:t>
      </w:r>
      <w:proofErr w:type="spellEnd"/>
      <w:r w:rsidR="00D9624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D96246" w:rsidRPr="00E631CE">
        <w:rPr>
          <w:rFonts w:ascii="Times New Roman" w:hAnsi="Times New Roman" w:cs="Times New Roman"/>
          <w:sz w:val="24"/>
          <w:szCs w:val="24"/>
          <w:lang w:val="bg-BG"/>
        </w:rPr>
        <w:t>Каймакамова</w:t>
      </w:r>
      <w:proofErr w:type="spellEnd"/>
      <w:r w:rsidR="00D96246" w:rsidRPr="00E631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673C7" w:rsidRPr="00E631CE" w:rsidRDefault="00D673C7" w:rsidP="00682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673C7" w:rsidRPr="00E631CE" w:rsidRDefault="00D673C7" w:rsidP="00D673C7">
      <w:pPr>
        <w:pStyle w:val="ac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Втора глава. Обща характеристика на </w:t>
      </w:r>
      <w:proofErr w:type="spellStart"/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практики и книги от Древността до Средновековието</w:t>
      </w:r>
    </w:p>
    <w:p w:rsidR="005B4B7F" w:rsidRPr="00E631CE" w:rsidRDefault="005B4B7F" w:rsidP="00CA2CC8">
      <w:pPr>
        <w:pStyle w:val="ac"/>
        <w:spacing w:line="360" w:lineRule="auto"/>
        <w:ind w:left="19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A2CC8" w:rsidRPr="00E631CE" w:rsidRDefault="00CA2CC8" w:rsidP="00CA2C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Втората 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глава съдържа четири параграфа </w:t>
      </w:r>
      <w:r w:rsidR="00DC24AB" w:rsidRPr="00DC24A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4B7F" w:rsidRPr="00E631CE">
        <w:rPr>
          <w:rFonts w:ascii="Times New Roman" w:hAnsi="Times New Roman" w:cs="Times New Roman"/>
          <w:sz w:val="24"/>
          <w:szCs w:val="24"/>
          <w:lang w:val="bg-BG"/>
        </w:rPr>
        <w:t>Историческо развитие на гаданията в Месопотамия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историческо развитие на гаданията в Древна Гърция и Римската империя, историческо развитие на гаданията във Византия, историческо развитие на гаданията в средновековна България.</w:t>
      </w:r>
    </w:p>
    <w:p w:rsidR="00C679AA" w:rsidRPr="00E631CE" w:rsidRDefault="00223F75" w:rsidP="00D344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На първо място са р</w:t>
      </w:r>
      <w:r w:rsidR="005B4B7F" w:rsidRPr="00E631CE">
        <w:rPr>
          <w:rFonts w:ascii="Times New Roman" w:hAnsi="Times New Roman" w:cs="Times New Roman"/>
          <w:sz w:val="24"/>
          <w:szCs w:val="24"/>
          <w:lang w:val="bg-BG"/>
        </w:rPr>
        <w:t>азгледани месопотамските практики на гадаене, както и наличието на различни гадатели. Представени са и разнообразни техники за гадателство, които</w:t>
      </w:r>
      <w:r w:rsidR="00F43AFA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са </w:t>
      </w:r>
      <w:r w:rsidR="005B4B7F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били разпространени.</w:t>
      </w:r>
      <w:r w:rsidR="00CA2CC8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Също така са </w:t>
      </w:r>
      <w:r w:rsidR="00C1664A" w:rsidRPr="00E631CE">
        <w:rPr>
          <w:rFonts w:ascii="Times New Roman" w:hAnsi="Times New Roman" w:cs="Times New Roman"/>
          <w:sz w:val="24"/>
          <w:szCs w:val="24"/>
          <w:lang w:val="bg-BG"/>
        </w:rPr>
        <w:t>проследени различните видове предсказания в Древна Гърция и Римската империя.</w:t>
      </w:r>
      <w:r w:rsidR="00F43AFA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7B0FA1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аправена </w:t>
      </w:r>
      <w:r w:rsidR="00F43AFA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7B0FA1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подробна характеристика на </w:t>
      </w:r>
      <w:proofErr w:type="spellStart"/>
      <w:r w:rsidR="007B0FA1" w:rsidRPr="00E631CE">
        <w:rPr>
          <w:rFonts w:ascii="Times New Roman" w:hAnsi="Times New Roman" w:cs="Times New Roman"/>
          <w:sz w:val="24"/>
          <w:szCs w:val="24"/>
          <w:lang w:val="bg-BG"/>
        </w:rPr>
        <w:t>гадателното</w:t>
      </w:r>
      <w:proofErr w:type="spellEnd"/>
      <w:r w:rsidR="007B0FA1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съчинение „За знаменията” на Йоан Лаврентий </w:t>
      </w:r>
      <w:proofErr w:type="spellStart"/>
      <w:r w:rsidR="007B0FA1" w:rsidRPr="00E631CE">
        <w:rPr>
          <w:rFonts w:ascii="Times New Roman" w:hAnsi="Times New Roman" w:cs="Times New Roman"/>
          <w:sz w:val="24"/>
          <w:szCs w:val="24"/>
          <w:lang w:val="bg-BG"/>
        </w:rPr>
        <w:t>Лидос</w:t>
      </w:r>
      <w:proofErr w:type="spellEnd"/>
      <w:r w:rsidR="007B0FA1" w:rsidRPr="00E631CE">
        <w:rPr>
          <w:rFonts w:ascii="Times New Roman" w:hAnsi="Times New Roman" w:cs="Times New Roman"/>
          <w:sz w:val="24"/>
          <w:szCs w:val="24"/>
          <w:lang w:val="bg-BG"/>
        </w:rPr>
        <w:t>, което получило голямо разпространение във византийския свят. Проследени са и начините на интерпретиране на сънищата от византийците.</w:t>
      </w:r>
      <w:r w:rsidR="00D344A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В последния параграф са </w:t>
      </w:r>
      <w:r w:rsidR="00C679AA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представени разпространените </w:t>
      </w:r>
      <w:proofErr w:type="spellStart"/>
      <w:r w:rsidR="00C679AA"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="00C679AA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практики сред славяните и прабългарите според историческите извори. </w:t>
      </w:r>
      <w:r w:rsidR="00276C9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Изведена </w:t>
      </w:r>
      <w:r w:rsidR="009002E1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е и характеристика на </w:t>
      </w:r>
      <w:proofErr w:type="spellStart"/>
      <w:r w:rsidR="009002E1"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="009002E1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с оглед на тяхното авторство, жанровите и структурните особености.</w:t>
      </w:r>
    </w:p>
    <w:p w:rsidR="006E5C42" w:rsidRPr="00E631CE" w:rsidRDefault="006E5C42" w:rsidP="00F55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06104" w:rsidRPr="00E631CE" w:rsidRDefault="00206104" w:rsidP="00F55282">
      <w:pPr>
        <w:pStyle w:val="ac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Трета глава. Българските народни вярвания в </w:t>
      </w:r>
      <w:proofErr w:type="spellStart"/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книги</w:t>
      </w:r>
    </w:p>
    <w:p w:rsidR="00CC2824" w:rsidRPr="00E631CE" w:rsidRDefault="00CC2824" w:rsidP="00CC2824">
      <w:pPr>
        <w:pStyle w:val="ac"/>
        <w:spacing w:after="0" w:line="360" w:lineRule="auto"/>
        <w:ind w:left="19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43939" w:rsidRPr="00E631CE" w:rsidRDefault="00643939" w:rsidP="00643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Трета глава съдържа седем параграфа – </w:t>
      </w:r>
      <w:r w:rsidR="00CC2824" w:rsidRPr="00E631CE">
        <w:rPr>
          <w:rFonts w:ascii="Times New Roman" w:hAnsi="Times New Roman" w:cs="Times New Roman"/>
          <w:sz w:val="24"/>
          <w:szCs w:val="24"/>
          <w:lang w:val="bg-BG"/>
        </w:rPr>
        <w:t>космогония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, свят, вяра в Бог и възгледи за Дявола, вярвания свързани със зодиакалните знаци, вяра в добри, средни и лоши часове, вяра в лоши и добри дни, други народни вярвания.</w:t>
      </w:r>
    </w:p>
    <w:p w:rsidR="00423F1D" w:rsidRPr="00E631CE" w:rsidRDefault="00A21F1F" w:rsidP="00466B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Първо е р</w:t>
      </w:r>
      <w:r w:rsidR="00F55282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азгледано </w:t>
      </w:r>
      <w:r w:rsidR="00CC2824" w:rsidRPr="00E631CE">
        <w:rPr>
          <w:rFonts w:ascii="Times New Roman" w:hAnsi="Times New Roman" w:cs="Times New Roman"/>
          <w:sz w:val="24"/>
          <w:szCs w:val="24"/>
          <w:lang w:val="bg-BG"/>
        </w:rPr>
        <w:t>отражението на идеята за космоса и неговото създаване от хаоса в пророческите съчинения.</w:t>
      </w:r>
      <w:r w:rsidR="00CA1974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Също така са </w:t>
      </w:r>
      <w:r w:rsidR="006966BC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представени предсказания, в които се </w:t>
      </w:r>
      <w:r w:rsidR="006966BC"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>разглеждат въпроси за това какво се очаква да се случи в световен мащаб с оглед на положителен или отрицателен аспект.</w:t>
      </w:r>
      <w:r w:rsidR="00423F1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Засвидетелствани са гадания за страх сред хората, скръб, печал, сълзи, разрушение, гибел, метеж по света.</w:t>
      </w:r>
      <w:r w:rsidR="00466B9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5CF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 </w:t>
      </w:r>
      <w:r w:rsidR="00466B9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025CF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образа и вярата в Бог от </w:t>
      </w:r>
      <w:r w:rsidR="00423F1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различни </w:t>
      </w:r>
      <w:proofErr w:type="spellStart"/>
      <w:r w:rsidR="00423F1D"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="00423F1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книги.</w:t>
      </w:r>
      <w:r w:rsidR="00A661F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Неговият образ включва различни черти. Той се явява повелител и творец на целия материален свят. На неговата воля се покоряват всички. Заедно с него в част от пророческите творби е </w:t>
      </w:r>
      <w:r w:rsidR="00025CF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разгледан </w:t>
      </w:r>
      <w:r w:rsidR="00A661FE" w:rsidRPr="00E631CE">
        <w:rPr>
          <w:rFonts w:ascii="Times New Roman" w:hAnsi="Times New Roman" w:cs="Times New Roman"/>
          <w:sz w:val="24"/>
          <w:szCs w:val="24"/>
          <w:lang w:val="bg-BG"/>
        </w:rPr>
        <w:t>и Дявола. Той носел коварство и злина.</w:t>
      </w:r>
    </w:p>
    <w:p w:rsidR="001D4930" w:rsidRPr="00E631CE" w:rsidRDefault="00100E9C" w:rsidP="00B80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На следващо място, са о</w:t>
      </w:r>
      <w:r w:rsidR="00B420D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тразени </w:t>
      </w:r>
      <w:r w:rsidR="00FC5DC9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са и </w:t>
      </w:r>
      <w:r w:rsidR="00B420D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различните представи в </w:t>
      </w:r>
      <w:proofErr w:type="spellStart"/>
      <w:r w:rsidR="00B420DE"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="00B420D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 за зодиакалните знаци. Те били окачествяване като добри, лоши или средни.</w:t>
      </w:r>
      <w:r w:rsidR="00B80EF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Освен това са </w:t>
      </w:r>
      <w:r w:rsidR="00FD1135" w:rsidRPr="00E631CE">
        <w:rPr>
          <w:rFonts w:ascii="Times New Roman" w:hAnsi="Times New Roman" w:cs="Times New Roman"/>
          <w:sz w:val="24"/>
          <w:szCs w:val="24"/>
          <w:lang w:val="bg-BG"/>
        </w:rPr>
        <w:t>анализирани гаданията за добри, средни и лоши часове от седмицата.</w:t>
      </w:r>
      <w:r w:rsidR="003F40C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В тях е застъпена идеята, че часът можел да има определена сила. Поради това било важно кога се започва всяко ново начинание.</w:t>
      </w:r>
      <w:r w:rsidR="00B80EF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Също така е </w:t>
      </w:r>
      <w:r w:rsidR="003F40C6" w:rsidRPr="00E631CE">
        <w:rPr>
          <w:rFonts w:ascii="Times New Roman" w:hAnsi="Times New Roman" w:cs="Times New Roman"/>
          <w:sz w:val="24"/>
          <w:szCs w:val="24"/>
          <w:lang w:val="bg-BG"/>
        </w:rPr>
        <w:t>разгледана вярата в лоши и добри дни от годишния календар, 30-дневни</w:t>
      </w:r>
      <w:r w:rsidR="00DA4549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я </w:t>
      </w:r>
      <w:r w:rsidR="003F40C6" w:rsidRPr="00E631CE">
        <w:rPr>
          <w:rFonts w:ascii="Times New Roman" w:hAnsi="Times New Roman" w:cs="Times New Roman"/>
          <w:sz w:val="24"/>
          <w:szCs w:val="24"/>
          <w:lang w:val="bg-BG"/>
        </w:rPr>
        <w:t>месец или седемдневната седмица.</w:t>
      </w:r>
      <w:r w:rsidR="00DA4549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Съблюдаването им било подчинено на обстоятелството, че свръхестествени сили или духове са изпълвали пространственото време.</w:t>
      </w:r>
    </w:p>
    <w:p w:rsidR="00423F1D" w:rsidRPr="00E631CE" w:rsidRDefault="001D4930" w:rsidP="00E53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B80EF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последния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параграф са </w:t>
      </w:r>
      <w:r w:rsidR="00342456" w:rsidRPr="00E631CE">
        <w:rPr>
          <w:rFonts w:ascii="Times New Roman" w:hAnsi="Times New Roman" w:cs="Times New Roman"/>
          <w:sz w:val="24"/>
          <w:szCs w:val="24"/>
          <w:lang w:val="bg-BG"/>
        </w:rPr>
        <w:t>представени предсказания свързани с вярата в сънищата и идеята за оскверняването на свещени места.</w:t>
      </w:r>
    </w:p>
    <w:p w:rsidR="005F1AC9" w:rsidRPr="00E631CE" w:rsidRDefault="005F1AC9" w:rsidP="005F1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60BB8" w:rsidRPr="00E631CE">
        <w:rPr>
          <w:rFonts w:ascii="Times New Roman" w:hAnsi="Times New Roman" w:cs="Times New Roman"/>
          <w:sz w:val="24"/>
          <w:szCs w:val="24"/>
          <w:lang w:val="bg-BG"/>
        </w:rPr>
        <w:t>В своята цялост б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ългарските народни вярвания, които са отразени в различните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съчинения, представляват една съвкупност от езически и християнски елементи. Макар християнската религия да била официално приета, продължавали да съществуват езическо–митологични възгледи и култове, които са били на почит сред славяните и прабългарите. Тези езически вярвания и традиции най-силно се запазили сред селското население, което било необразовано и живеело със старите си убеждения. То не се влияело от проповедите и предвидените от църквата наказания. В резултат се достига до своеобразен културен феномен на синхронно съществуване за продължителен исторически период от време на християнство и езичество, означаван с термина „битово християнство” или „християнски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паганизъм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”.  </w:t>
      </w:r>
    </w:p>
    <w:p w:rsidR="005F1AC9" w:rsidRPr="00E631CE" w:rsidRDefault="005F1AC9" w:rsidP="005F1A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Елементите на езичество са представени в част от пророческата книжнина. В нея е отбелязано, че продължават да се правят се жертвоприношения с животни. Смята се също, че върху часовете и дните влияние имат свръхестествени сили и духове. С оглед на това те могат да се окачествяват с негативен или положителен знак. По този начин дейностите и практиките, които са извършвани в ежедневието, могат да имат добър или лош край. Следи се и положението на Слънцето в определен зодиакален знак, тъй като чрез него се синхронизира селскостопанската работа и празничната система. Отделните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>зодии са разделени на добри, средни и лоши. Тази тяхна натовареност е била свързана с митовете за създаването на самите съзвездия. Символно значение имат и сънищата. Чрез тяхното осмисляне и тълкуване се търсела връзката им с бъдещи събития и явления.</w:t>
      </w:r>
    </w:p>
    <w:p w:rsidR="005F1AC9" w:rsidRPr="00E631CE" w:rsidRDefault="005F1AC9" w:rsidP="005F1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друга част от </w:t>
      </w:r>
      <w:proofErr w:type="spellStart"/>
      <w:r w:rsidR="00572C75"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="00572C75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творби е засвидетелствана християнската идея през призмата на българския мироглед през Средновековието. В основата на сътворението на света се вярва, че стои Бог. Той е възприеман като творец и господар на вселената, който вижда и знае всичко. Хората се страхуват от негово разгневяване, което може да доведе до поява на болести и природни бедствия и катаклизми. Поради тази причина към него са отправяни често различни молитви. Счита се, че когато е милостив, Бог има способността да дарява чудодейно хората. Освен в него хората вярват и в съществуването на Дявол. Той е виждан като символ на злото и греха и често поставял на изпитание християнската вяра и идеали. По-конкретно в едно пророческо съчинение като греховно се представя оскверняването вероятно на свещено християнско пространство. </w:t>
      </w:r>
    </w:p>
    <w:p w:rsidR="005F1AC9" w:rsidRPr="00E631CE" w:rsidRDefault="005F1AC9" w:rsidP="005F1A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Освен това в българските народни вярвания намира мяс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>то и представата за света. В по-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голямата си част гаданията не са конкретни и само отбелязват очакваните положителни или отрицателни аспекти. Въпреки това чрез тях става ясно, че хората са се интересували от съдбата на света. </w:t>
      </w:r>
    </w:p>
    <w:p w:rsidR="005F1AC9" w:rsidRPr="00E631CE" w:rsidRDefault="005F1AC9" w:rsidP="005941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F1AC9" w:rsidRPr="00E631CE" w:rsidRDefault="00594182" w:rsidP="00594182">
      <w:pPr>
        <w:pStyle w:val="ac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Четвърта глава. Ежедневието на българина в светлината на </w:t>
      </w:r>
      <w:proofErr w:type="spellStart"/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книги</w:t>
      </w:r>
    </w:p>
    <w:p w:rsidR="005F1AC9" w:rsidRPr="00E631CE" w:rsidRDefault="005F1AC9" w:rsidP="00CC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1EA1" w:rsidRPr="00E631CE" w:rsidRDefault="00001EA1" w:rsidP="00001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Четвърта глава съдържа седемнадесет </w:t>
      </w:r>
      <w:r w:rsidR="00594182" w:rsidRPr="00E631CE">
        <w:rPr>
          <w:rFonts w:ascii="Times New Roman" w:hAnsi="Times New Roman" w:cs="Times New Roman"/>
          <w:sz w:val="24"/>
          <w:szCs w:val="24"/>
          <w:lang w:val="bg-BG"/>
        </w:rPr>
        <w:t>параграф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94182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– Климатични явления и прогнози за времето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бедствия, земеделие, животновъдство, търговско-занаятчийска дейност, пътувания, строителство, облекло, храни и напитки, образование, развлечения и забавления, женитба и раздяла, раждане и прираст на населението, хигиена и предпазване от болести, здраве, болест и лечение, продължителност на живота и смърт, други моменти и дейности от ежедневието на българина 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книги.</w:t>
      </w:r>
    </w:p>
    <w:p w:rsidR="007A431D" w:rsidRPr="00E631CE" w:rsidRDefault="005374C9" w:rsidP="00D028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Първоначално са п</w:t>
      </w:r>
      <w:r w:rsidR="00594182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редставени гадания за различните климатични явления. Откроени са предсказанията за градушка, вятър, дъжд, суша, студ. </w:t>
      </w:r>
      <w:r w:rsidR="00234C24" w:rsidRPr="00E631CE">
        <w:rPr>
          <w:rFonts w:ascii="Times New Roman" w:hAnsi="Times New Roman" w:cs="Times New Roman"/>
          <w:sz w:val="24"/>
          <w:szCs w:val="24"/>
          <w:lang w:val="bg-BG"/>
        </w:rPr>
        <w:t>Проследени са и гаданията в конкретните сезони от годината и най-вече за това какво се очаква да бъде зимата, пролетта, лятото и есента.</w:t>
      </w:r>
      <w:r w:rsidR="00D028C2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Също така са </w:t>
      </w:r>
      <w:r w:rsidR="007A431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отразени пророчества за различни бедствия, които са сполетявали хората. Такива били глада, появата на скакалци, </w:t>
      </w:r>
      <w:r w:rsidR="007A431D"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>избухването на пожари, наводненията, засушаванията, морските бедствия, поява на зверове и влечуги.</w:t>
      </w:r>
      <w:r w:rsidR="00D028C2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="00011A97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осочени </w:t>
      </w:r>
      <w:r w:rsidR="00D028C2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са и </w:t>
      </w:r>
      <w:r w:rsidR="00011A97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различните етапи от земеделската работа, които намират отражение в </w:t>
      </w:r>
      <w:proofErr w:type="spellStart"/>
      <w:r w:rsidR="00011A97"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="00011A97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съчинения. </w:t>
      </w:r>
      <w:r w:rsidR="004902B2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Такива били подготовката на обработваемата земя, сеитбата, жътвата. Също така са откроени и традиционните култури, които българите засаждали, а именно – пшеница, ечемик, просо, зеленчуци, маслини, лозя, плодни дръвчета. </w:t>
      </w:r>
    </w:p>
    <w:p w:rsidR="006F6945" w:rsidRPr="00E631CE" w:rsidRDefault="00D028C2" w:rsidP="00D028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944CCA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азгледани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944CCA" w:rsidRPr="00E631CE">
        <w:rPr>
          <w:rFonts w:ascii="Times New Roman" w:hAnsi="Times New Roman" w:cs="Times New Roman"/>
          <w:sz w:val="24"/>
          <w:szCs w:val="24"/>
          <w:lang w:val="bg-BG"/>
        </w:rPr>
        <w:t>гадания за поминъка на българите, свързан с животновъдството. Посочено е, че широко разпространение имали овцевъдството, свиневъдството, коневъдството, пчеларството, риболов, ловът на дивеч. Отбелязани са и пророчества, в които се предсказва за болести и евентуална смърт сред животните.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Освен това са отразени </w:t>
      </w:r>
      <w:r w:rsidR="00B15F2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отделни аспекти от търговско-занаятчийската дейност, засвидетелствани в различните </w:t>
      </w:r>
      <w:proofErr w:type="spellStart"/>
      <w:r w:rsidR="00B15F2D"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="00B15F2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книги. Уточнени са добрите и лошите дни, когато да се купува или продава. </w:t>
      </w:r>
      <w:r w:rsidR="009D4E88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Представена е информация за развитието на керамиката. </w:t>
      </w:r>
    </w:p>
    <w:p w:rsidR="00DB0FC8" w:rsidRPr="00E631CE" w:rsidRDefault="000F72D0" w:rsidP="00A304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Налице са и </w:t>
      </w:r>
      <w:r w:rsidR="00263366" w:rsidRPr="00E631CE">
        <w:rPr>
          <w:rFonts w:ascii="Times New Roman" w:hAnsi="Times New Roman" w:cs="Times New Roman"/>
          <w:sz w:val="24"/>
          <w:szCs w:val="24"/>
          <w:lang w:val="bg-BG"/>
        </w:rPr>
        <w:t>подходящите дни за потег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ляне на път по суша или по вода, както е и </w:t>
      </w:r>
      <w:r w:rsidR="00162AB5" w:rsidRPr="00E631CE">
        <w:rPr>
          <w:rFonts w:ascii="Times New Roman" w:hAnsi="Times New Roman" w:cs="Times New Roman"/>
          <w:sz w:val="24"/>
          <w:szCs w:val="24"/>
          <w:lang w:val="bg-BG"/>
        </w:rPr>
        <w:t>отразен строежът на жилища</w:t>
      </w:r>
      <w:r w:rsidR="001060F3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или пещи</w:t>
      </w:r>
      <w:r w:rsidR="00162AB5" w:rsidRPr="00E631CE">
        <w:rPr>
          <w:rFonts w:ascii="Times New Roman" w:hAnsi="Times New Roman" w:cs="Times New Roman"/>
          <w:sz w:val="24"/>
          <w:szCs w:val="24"/>
          <w:lang w:val="bg-BG"/>
        </w:rPr>
        <w:t>. В някои от пророческите съчинения са пояснени добрите и лошите за такава дейност.</w:t>
      </w:r>
      <w:r w:rsidR="00A304B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="00BD163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редставени </w:t>
      </w:r>
      <w:r w:rsidR="00A304B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са и </w:t>
      </w:r>
      <w:r w:rsidR="00BD163D" w:rsidRPr="00E631CE">
        <w:rPr>
          <w:rFonts w:ascii="Times New Roman" w:hAnsi="Times New Roman" w:cs="Times New Roman"/>
          <w:sz w:val="24"/>
          <w:szCs w:val="24"/>
          <w:lang w:val="bg-BG"/>
        </w:rPr>
        <w:t>пророчества, според които се препоръчва да се носят нови дрехи.</w:t>
      </w:r>
    </w:p>
    <w:p w:rsidR="00945B97" w:rsidRPr="00E631CE" w:rsidRDefault="00A304BD" w:rsidP="00945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896DCC" w:rsidRPr="00E631CE">
        <w:rPr>
          <w:rFonts w:ascii="Times New Roman" w:hAnsi="Times New Roman" w:cs="Times New Roman"/>
          <w:sz w:val="24"/>
          <w:szCs w:val="24"/>
          <w:lang w:val="bg-BG"/>
        </w:rPr>
        <w:t>На следващо място</w:t>
      </w:r>
      <w:r w:rsidR="000D381B" w:rsidRPr="00E631C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96DCC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са</w:t>
      </w:r>
      <w:r w:rsidR="00896DCC"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96DCC" w:rsidRPr="00E631C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зброени са</w:t>
      </w:r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45B97" w:rsidRPr="00E631CE">
        <w:rPr>
          <w:rFonts w:ascii="Times New Roman" w:hAnsi="Times New Roman" w:cs="Times New Roman"/>
          <w:sz w:val="24"/>
          <w:szCs w:val="24"/>
          <w:lang w:val="bg-BG"/>
        </w:rPr>
        <w:t>гадания за наличието или липса на хранителни продукти или напитки като месо то различни животни, риба, млечни продукти (масло, мляко), мед, плодове, зеленчуци, вода, вино.</w:t>
      </w:r>
      <w:r w:rsidR="00896DCC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Освен това са разгледани </w:t>
      </w:r>
      <w:r w:rsidR="007D01C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подходящите дни, в които българите да изпращат децата си на училище. Представени са и пророчества, в които се предрича бъдеща книжовна или научна съдба на новородени в определен </w:t>
      </w:r>
      <w:r w:rsidR="008117E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ден или </w:t>
      </w:r>
      <w:r w:rsidR="007D01C6" w:rsidRPr="00E631CE">
        <w:rPr>
          <w:rFonts w:ascii="Times New Roman" w:hAnsi="Times New Roman" w:cs="Times New Roman"/>
          <w:sz w:val="24"/>
          <w:szCs w:val="24"/>
          <w:lang w:val="bg-BG"/>
        </w:rPr>
        <w:t>месец.</w:t>
      </w:r>
    </w:p>
    <w:p w:rsidR="0053781D" w:rsidRPr="00E631CE" w:rsidRDefault="0094799C" w:rsidP="00537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Важен елемент са </w:t>
      </w:r>
      <w:r w:rsidR="008940FC" w:rsidRPr="00E631CE">
        <w:rPr>
          <w:rFonts w:ascii="Times New Roman" w:hAnsi="Times New Roman" w:cs="Times New Roman"/>
          <w:sz w:val="24"/>
          <w:szCs w:val="24"/>
          <w:lang w:val="bg-BG"/>
        </w:rPr>
        <w:t>гадания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8940FC" w:rsidRPr="00E631CE">
        <w:rPr>
          <w:rFonts w:ascii="Times New Roman" w:hAnsi="Times New Roman" w:cs="Times New Roman"/>
          <w:sz w:val="24"/>
          <w:szCs w:val="24"/>
          <w:lang w:val="bg-BG"/>
        </w:rPr>
        <w:t>, свързани с очаквана радост и добр</w:t>
      </w:r>
      <w:r w:rsidR="00904DF1" w:rsidRPr="00E631CE">
        <w:rPr>
          <w:rFonts w:ascii="Times New Roman" w:hAnsi="Times New Roman" w:cs="Times New Roman"/>
          <w:sz w:val="24"/>
          <w:szCs w:val="24"/>
          <w:lang w:val="bg-BG"/>
        </w:rPr>
        <w:t>и моменти</w:t>
      </w:r>
      <w:r w:rsidR="008940FC" w:rsidRPr="00E631C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13117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Уточнени са и подходящите дни, в които да се правят угощения.</w:t>
      </w:r>
      <w:r w:rsidR="0050102C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Също така са </w:t>
      </w:r>
      <w:r w:rsidR="006C505F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посочени добрите и лошите дни за сключване на брак според някои </w:t>
      </w:r>
      <w:proofErr w:type="spellStart"/>
      <w:r w:rsidR="006C505F"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="006C505F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съчинения.</w:t>
      </w:r>
      <w:r w:rsidR="00260C65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Засвидетелствано </w:t>
      </w:r>
      <w:r w:rsidR="00447127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260C65" w:rsidRPr="00E631CE">
        <w:rPr>
          <w:rFonts w:ascii="Times New Roman" w:hAnsi="Times New Roman" w:cs="Times New Roman"/>
          <w:sz w:val="24"/>
          <w:szCs w:val="24"/>
          <w:lang w:val="bg-BG"/>
        </w:rPr>
        <w:t>и пророчество за евентуална раздяла след сватбата.</w:t>
      </w:r>
      <w:r w:rsidR="006C505F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102C" w:rsidRPr="00E631C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DC44B0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редставени </w:t>
      </w:r>
      <w:r w:rsidR="0050102C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са и </w:t>
      </w:r>
      <w:r w:rsidR="00DC44B0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гадания за бъдещата съдба на новородени в определен ден. </w:t>
      </w:r>
      <w:r w:rsidR="0050102C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Като допълнение </w:t>
      </w:r>
      <w:r w:rsidR="00DC44B0" w:rsidRPr="00E631CE">
        <w:rPr>
          <w:rFonts w:ascii="Times New Roman" w:hAnsi="Times New Roman" w:cs="Times New Roman"/>
          <w:sz w:val="24"/>
          <w:szCs w:val="24"/>
          <w:lang w:val="bg-BG"/>
        </w:rPr>
        <w:t>има и пророчества за бъдещето на родилките.</w:t>
      </w:r>
    </w:p>
    <w:p w:rsidR="001B225D" w:rsidRPr="00E631CE" w:rsidRDefault="0053781D" w:rsidP="00537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Отражение имат и </w:t>
      </w:r>
      <w:r w:rsidR="007C6A37" w:rsidRPr="00E631CE">
        <w:rPr>
          <w:rFonts w:ascii="Times New Roman" w:hAnsi="Times New Roman" w:cs="Times New Roman"/>
          <w:sz w:val="24"/>
          <w:szCs w:val="24"/>
          <w:lang w:val="bg-BG"/>
        </w:rPr>
        <w:t>хигиенните навици на българите като миене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на определени части от тялото или </w:t>
      </w:r>
      <w:r w:rsidR="007C6A37" w:rsidRPr="00E631CE">
        <w:rPr>
          <w:rFonts w:ascii="Times New Roman" w:hAnsi="Times New Roman" w:cs="Times New Roman"/>
          <w:sz w:val="24"/>
          <w:szCs w:val="24"/>
          <w:lang w:val="bg-BG"/>
        </w:rPr>
        <w:t>подстригване</w:t>
      </w:r>
      <w:r w:rsidR="00BA5F82" w:rsidRPr="00E631C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B66C40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зброени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B66C40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пророчества касаещи здравето на хората. В различни </w:t>
      </w:r>
      <w:proofErr w:type="spellStart"/>
      <w:r w:rsidR="00B66C40"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="00B66C40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 са отразени и болестите, които сполетявали българите – очни болести, поява на рани, красти, треска, язви</w:t>
      </w:r>
      <w:r w:rsidR="00A139CD" w:rsidRPr="00E631CE">
        <w:rPr>
          <w:rFonts w:ascii="Times New Roman" w:hAnsi="Times New Roman" w:cs="Times New Roman"/>
          <w:sz w:val="24"/>
          <w:szCs w:val="24"/>
          <w:lang w:val="bg-BG"/>
        </w:rPr>
        <w:t>, болести по сърцето и гърдите</w:t>
      </w:r>
      <w:r w:rsidR="00B66C40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27CE2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Засвидетелствани са и неизлечими заболявания – слепота, лудост, недъзи. </w:t>
      </w:r>
      <w:r w:rsidR="00B66C40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B66C40"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>други пророчески текстове се предсказва съдбата на разболял се човек.</w:t>
      </w:r>
      <w:r w:rsidR="00907169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Също така са отбелязани и различни методи на лечение – варене и пиене на билки, </w:t>
      </w:r>
      <w:r w:rsidR="00A139CD" w:rsidRPr="00E631CE">
        <w:rPr>
          <w:rFonts w:ascii="Times New Roman" w:hAnsi="Times New Roman" w:cs="Times New Roman"/>
          <w:sz w:val="24"/>
          <w:szCs w:val="24"/>
          <w:lang w:val="bg-BG"/>
        </w:rPr>
        <w:t>кръвопускане</w:t>
      </w:r>
      <w:r w:rsidR="00FF1B46" w:rsidRPr="00E631C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Откроени са и </w:t>
      </w:r>
      <w:r w:rsidR="004415DD" w:rsidRPr="00E631CE">
        <w:rPr>
          <w:rFonts w:ascii="Times New Roman" w:hAnsi="Times New Roman" w:cs="Times New Roman"/>
          <w:sz w:val="24"/>
          <w:szCs w:val="24"/>
          <w:lang w:val="bg-BG"/>
        </w:rPr>
        <w:t>предсказания за това колко дълго ще живеят хората.</w:t>
      </w:r>
      <w:r w:rsidR="003901F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Налице са и гадания за смъртност сред хората, както и причините за нея.</w:t>
      </w:r>
    </w:p>
    <w:p w:rsidR="001B225D" w:rsidRPr="00E631CE" w:rsidRDefault="001B225D" w:rsidP="00537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53781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последния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параграф са разгледани </w:t>
      </w:r>
      <w:r w:rsidR="00872FC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пророчества през кои дни ще се намери изгубеното. Засвидетелствани и гадания за наказания при определени провинения и а развитието на лихварството. </w:t>
      </w:r>
      <w:r w:rsidR="00EA07DC" w:rsidRPr="00E631CE">
        <w:rPr>
          <w:rFonts w:ascii="Times New Roman" w:hAnsi="Times New Roman" w:cs="Times New Roman"/>
          <w:sz w:val="24"/>
          <w:szCs w:val="24"/>
          <w:lang w:val="bg-BG"/>
        </w:rPr>
        <w:t>Отразена е и бъдещата съдба на градовете и оставянето на наследство.</w:t>
      </w:r>
    </w:p>
    <w:p w:rsidR="00AD3946" w:rsidRPr="00E631CE" w:rsidRDefault="00241315" w:rsidP="00AD3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Цялостното ежедневието на българина според текстовете на</w:t>
      </w:r>
      <w:r w:rsidR="00AD394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D3946"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="00AD394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е изпъстрено с различни моменти и дейности. Представата за него се изгражда на базата на пророчества за природните явления, земеделието, животновъдството, търговията, занаятчийството, строителството, облеклото, храната, образованието, женитбата, медицинските и хигиенните практики, раждаемостта и смъртността.</w:t>
      </w:r>
    </w:p>
    <w:p w:rsidR="00AD3946" w:rsidRPr="00E631CE" w:rsidRDefault="00AD3946" w:rsidP="00AD39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По–голяма част от ежедневните практики са свързани със суеверното съблюдаване на това дали денят е добър или лош. В зависимост от този факт хората са се ръководели при обработването и засяването на определени култури, при жътвата, при пътуванията, при строителството, при образованието, при празнуването, при женитбите, при извършването на хигиенни и лечебни процедури, при прогнозирането оздравяването на болен човек. В резултат те са доказателство, че силно присъствие във всекидневния живот на хората са имали стари вярвания за благоприятни и неблагоприятни дни. Това се явява типичен белег, че обществото макар да е приело християнската религия, е продължавало да изпълнява езически суеверия. Това говори за тяхната жизнена устойчивост през следващите столетия и за сливането им с християнската вяра. </w:t>
      </w:r>
    </w:p>
    <w:p w:rsidR="00AD3946" w:rsidRPr="00E631CE" w:rsidRDefault="00AD3946" w:rsidP="00AD39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>Силно застъпени в повечето от пророческите съчинения са и въпроси свързани с климатичните явления, времето, бедствията, земеделие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>то, животновъдството, търговско-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занаятчийската дейност, предпазването от болести. Те са били важни за обикновен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>ото население, тъй като през по-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голяма част от времето си то се е занимавало със селско стопанство. За него е било необходимо да знае в бъдеще дали ще бъде сполетяно от някакво природно бедствие или болест. Чести явления са били градушките, силните дъждове и ветрове, наводненията, периодите на суша. Появявали са се и много скакалци, избухнали са пожари и епидемии от болести. Те са лишавали хората от възможността да се изхранват и обезпечават своето съществуване. Животът им загубвал смисъл.</w:t>
      </w:r>
    </w:p>
    <w:p w:rsidR="00AD3946" w:rsidRPr="00E631CE" w:rsidRDefault="00AD3946" w:rsidP="00AD39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  <w:t xml:space="preserve">В земеделската работа хората са полагали много усилия. Според гаданията те обработват земята първо, след това сеят и накрая прибират своята реколта от 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>зърнени култури и овошки. Не по-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малко ангажименти те имат и в животновъдството. Животните трябвало да бъдат в добро здраве, както и да бъдат правилно изхранени.</w:t>
      </w:r>
    </w:p>
    <w:p w:rsidR="00AD3946" w:rsidRPr="00E631CE" w:rsidRDefault="00AD3946" w:rsidP="00AD39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Според </w:t>
      </w:r>
      <w:r w:rsidR="001C69D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някои от </w:t>
      </w:r>
      <w:proofErr w:type="spellStart"/>
      <w:r w:rsidR="001C69DE"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="001C69DE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творби грижи изискват и родените деца. За целта е необходимо да има дом, където да живеят, </w:t>
      </w:r>
      <w:r w:rsidR="001C69DE" w:rsidRPr="00E631CE">
        <w:rPr>
          <w:rFonts w:ascii="Times New Roman" w:hAnsi="Times New Roman" w:cs="Times New Roman"/>
          <w:sz w:val="24"/>
          <w:szCs w:val="24"/>
          <w:lang w:val="bg-BG"/>
        </w:rPr>
        <w:t>да бъдат образовани, а в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последствие да бъдат задомени, за да се създаде следващо поколение. </w:t>
      </w:r>
    </w:p>
    <w:p w:rsidR="00AD3946" w:rsidRPr="00E631CE" w:rsidRDefault="00AD3946" w:rsidP="00AD3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Не на последно място хората обръщат внимание на себе си. За да се сдобият с материални блага осъществяват търговско–занаятчийска дейност. Ежедневието им е свързано с постоянно изхранване и поддържане на хигиенни навици. Време им остава и за различни забавления и развлечения. Ако се разболеят използват билки или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кръвопускания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>, а също и отиват при врачки. В крайна сметка неизменна част от живота им се явява смъртта.</w:t>
      </w:r>
    </w:p>
    <w:p w:rsidR="004648DF" w:rsidRPr="00E631CE" w:rsidRDefault="004648DF" w:rsidP="00AD3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648DF" w:rsidRPr="00E631CE" w:rsidRDefault="004648DF" w:rsidP="004648DF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Пета глава. Светът на българина в </w:t>
      </w:r>
      <w:proofErr w:type="spellStart"/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книги</w:t>
      </w:r>
    </w:p>
    <w:p w:rsidR="00F51639" w:rsidRPr="00E631CE" w:rsidRDefault="00F51639" w:rsidP="00F51639">
      <w:pPr>
        <w:pStyle w:val="ac"/>
        <w:spacing w:after="0" w:line="360" w:lineRule="auto"/>
        <w:ind w:left="347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2283B" w:rsidRPr="00E631CE" w:rsidRDefault="00F51639" w:rsidP="008D5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Пета глава съдържа шест </w:t>
      </w:r>
      <w:r w:rsidR="00D2283B" w:rsidRPr="00E631CE">
        <w:rPr>
          <w:rFonts w:ascii="Times New Roman" w:hAnsi="Times New Roman" w:cs="Times New Roman"/>
          <w:sz w:val="24"/>
          <w:szCs w:val="24"/>
          <w:lang w:val="bg-BG"/>
        </w:rPr>
        <w:t>параграф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2283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D2283B" w:rsidRPr="00E631CE">
        <w:rPr>
          <w:rFonts w:ascii="Times New Roman" w:hAnsi="Times New Roman" w:cs="Times New Roman"/>
          <w:sz w:val="24"/>
          <w:szCs w:val="24"/>
          <w:lang w:val="bg-BG"/>
        </w:rPr>
        <w:t>редставата за църквата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, образът на владетеля, образът на аристокрацията, политически събития, представи за други държави и народи, образът на обикновения човек.</w:t>
      </w:r>
    </w:p>
    <w:p w:rsidR="000B16C2" w:rsidRPr="00E631CE" w:rsidRDefault="008D5F79" w:rsidP="001D7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Най–напред са </w:t>
      </w:r>
      <w:r w:rsidR="00D2283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разгледани </w:t>
      </w:r>
      <w:r w:rsidR="00810E63" w:rsidRPr="00E631CE">
        <w:rPr>
          <w:rFonts w:ascii="Times New Roman" w:hAnsi="Times New Roman" w:cs="Times New Roman"/>
          <w:sz w:val="24"/>
          <w:szCs w:val="24"/>
          <w:lang w:val="bg-BG"/>
        </w:rPr>
        <w:t>благоприятните конкретните дни, в които да се строят храмове. Засвидетелствани са и пророчества за опустяване и опожаряване на църкви.</w:t>
      </w:r>
      <w:r w:rsidR="000B16C2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Отразени са и различни църковни обреди като преливане на вино, масло, мед в определени дни. Също така е отбелязано разпространението на различни еретични учения.</w:t>
      </w:r>
      <w:r w:rsidR="001D7A6A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Освен това са </w:t>
      </w:r>
      <w:r w:rsidR="001A2FCD" w:rsidRPr="00E631CE">
        <w:rPr>
          <w:rFonts w:ascii="Times New Roman" w:hAnsi="Times New Roman" w:cs="Times New Roman"/>
          <w:sz w:val="24"/>
          <w:szCs w:val="24"/>
          <w:lang w:val="bg-BG"/>
        </w:rPr>
        <w:t>посочени гадания за делата, с които се е занимавал владетеля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A2FC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– битки с </w:t>
      </w:r>
      <w:proofErr w:type="spellStart"/>
      <w:r w:rsidR="001A2FCD" w:rsidRPr="00E631CE">
        <w:rPr>
          <w:rFonts w:ascii="Times New Roman" w:hAnsi="Times New Roman" w:cs="Times New Roman"/>
          <w:sz w:val="24"/>
          <w:szCs w:val="24"/>
          <w:lang w:val="bg-BG"/>
        </w:rPr>
        <w:t>противниците</w:t>
      </w:r>
      <w:proofErr w:type="spellEnd"/>
      <w:r w:rsidR="001A2FC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му. Разгледани са и пророчества, в които се предрича смяна на владетеля.</w:t>
      </w:r>
      <w:r w:rsidR="00721F1D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Налице са и известия за неговата смърт.</w:t>
      </w:r>
    </w:p>
    <w:p w:rsidR="002F5822" w:rsidRPr="00E631CE" w:rsidRDefault="00874557" w:rsidP="002F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На следващо място </w:t>
      </w:r>
      <w:r w:rsidR="00147D6F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9C49A4" w:rsidRPr="00E631CE">
        <w:rPr>
          <w:rFonts w:ascii="Times New Roman" w:hAnsi="Times New Roman" w:cs="Times New Roman"/>
          <w:sz w:val="24"/>
          <w:szCs w:val="24"/>
          <w:lang w:val="bg-BG"/>
        </w:rPr>
        <w:t>проследена съдбата на представителите на аристокрацията. В част от пророчествата се предвижда получаването на определена титла или постигане на служба. Очертани са отделни гадания за конкретни представители от аристокрацията – воевода, боляри, князе, старейшини. Изобилни са и гаданията, в които се споменава за смърт на аристократи.</w:t>
      </w:r>
    </w:p>
    <w:p w:rsidR="00F10EE8" w:rsidRPr="00E631CE" w:rsidRDefault="002F5822" w:rsidP="00D97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Важно значение имат </w:t>
      </w:r>
      <w:r w:rsidR="009C49A4" w:rsidRPr="00E631CE">
        <w:rPr>
          <w:rFonts w:ascii="Times New Roman" w:hAnsi="Times New Roman" w:cs="Times New Roman"/>
          <w:sz w:val="24"/>
          <w:szCs w:val="24"/>
          <w:lang w:val="bg-BG"/>
        </w:rPr>
        <w:t>гадания касаещи появата на различни политически събития като</w:t>
      </w:r>
      <w:r w:rsidR="00E82B1C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войни, междуособни борби, морски битки</w:t>
      </w:r>
      <w:r w:rsidR="004B5AD7" w:rsidRPr="00E631CE">
        <w:rPr>
          <w:rFonts w:ascii="Times New Roman" w:hAnsi="Times New Roman" w:cs="Times New Roman"/>
          <w:sz w:val="24"/>
          <w:szCs w:val="24"/>
          <w:lang w:val="bg-BG"/>
        </w:rPr>
        <w:t>, разбойничество</w:t>
      </w:r>
      <w:r w:rsidR="00E82B1C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82B1C"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>Засвидетелствани и пророчества за войската. Налице са и гадания за мир.</w:t>
      </w:r>
      <w:r w:rsidR="004B5AD7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Съществувало е и надигане и смутове между обикновения народ. Отразено е и преселението на хора.</w:t>
      </w:r>
      <w:r w:rsidR="00D970D1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Също така са </w:t>
      </w:r>
      <w:r w:rsidR="00F10EE8" w:rsidRPr="00E631CE">
        <w:rPr>
          <w:rFonts w:ascii="Times New Roman" w:hAnsi="Times New Roman" w:cs="Times New Roman"/>
          <w:sz w:val="24"/>
          <w:szCs w:val="24"/>
          <w:lang w:val="bg-BG"/>
        </w:rPr>
        <w:t>представени вещания за определени етноси като варвари, араби. Отразени са и гадания касаещи състоянието на определени страни – страни от  Изток, Византия, страни от Африка, северните и западните държави.</w:t>
      </w:r>
    </w:p>
    <w:p w:rsidR="0004775B" w:rsidRPr="00E631CE" w:rsidRDefault="00F10EE8" w:rsidP="00E55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D970D1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последния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параграф </w:t>
      </w:r>
      <w:r w:rsidR="00D8295F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са пояснени </w:t>
      </w:r>
      <w:r w:rsidR="00AA1B26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положителните и отрицателните </w:t>
      </w:r>
      <w:r w:rsidR="00D8295F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качества, които хората могат да притежават. </w:t>
      </w:r>
      <w:r w:rsidR="003C0466" w:rsidRPr="00E631CE">
        <w:rPr>
          <w:rFonts w:ascii="Times New Roman" w:hAnsi="Times New Roman" w:cs="Times New Roman"/>
          <w:sz w:val="24"/>
          <w:szCs w:val="24"/>
          <w:lang w:val="bg-BG"/>
        </w:rPr>
        <w:t>Представени са и пророчества, в които се конкретизира представата за красота и грозотата за българите. Засвидетелстван е и различния социален статус на хората.</w:t>
      </w:r>
    </w:p>
    <w:p w:rsidR="0004775B" w:rsidRPr="00E631CE" w:rsidRDefault="000D381B" w:rsidP="0004775B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В своята цялост с</w:t>
      </w:r>
      <w:r w:rsidR="0004775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ветът на българина в </w:t>
      </w:r>
      <w:proofErr w:type="spellStart"/>
      <w:r w:rsidR="0004775B"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="0004775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е обрисуван на базата на различни социални групи в обществото, институции и политически събития.</w:t>
      </w:r>
    </w:p>
    <w:p w:rsidR="0004775B" w:rsidRPr="00E631CE" w:rsidRDefault="0004775B" w:rsidP="0004775B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>В центъра на всичко стои владетелят, с когото трябва да се съобразяват всички. Според гаданията той е силният, могъщият човек с огромна власт. Пряко подчинена на него е аристокрацията. В многобройни пророчества нейния образ е изграден чрез различни нейни представители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24AB" w:rsidRPr="00DC24A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воеводи, князе, боляри, старейшини. Често срещано явление са борбите, които се водели помежду им. В резултат някои от тях са сменяни, други изпращани в заточение, трети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намират смъртта си.</w:t>
      </w:r>
    </w:p>
    <w:p w:rsidR="0004775B" w:rsidRPr="00E631CE" w:rsidRDefault="0004775B" w:rsidP="0004775B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>Както властта на владетелят, така и тази на представителите на аристокрацията, се отразява пряко върху обикновеното население в държавата. С оглед на различните гадания се добива впечатлението, че неговият лик не е еднолинеен. В него се включват противоположни черти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положителни и отрицателни качества, красив и грозен външен вид, бедност и богатство. </w:t>
      </w:r>
    </w:p>
    <w:p w:rsidR="0004775B" w:rsidRPr="00E631CE" w:rsidRDefault="0004775B" w:rsidP="0004775B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За духовното му развитие грижи полага църквата. Според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нейната дейност се заключава в изпълнение на различни обреди, които са били задължителни в християнската религия. В редица вещания е засвидетелстван и фактът, че не рядко се извършват дейности, които са греховни според християнската догматика. Такова е опожаряването и разрушаването на църковни храмове.</w:t>
      </w:r>
    </w:p>
    <w:p w:rsidR="0004775B" w:rsidRPr="00E631CE" w:rsidRDefault="0004775B" w:rsidP="0004775B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Върху обикновения народ отражение имат и различни политически събития и явления. Войните и смутовете, и появата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разбойници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са тежко изпитание за него. Те го обричат на глад, страдания и лишения. Единствено мирът се явява благоприятно явление, носещо спокойствие и условия за нормално протичане на живота.</w:t>
      </w:r>
    </w:p>
    <w:p w:rsidR="0004775B" w:rsidRPr="00E631CE" w:rsidRDefault="0004775B" w:rsidP="0004775B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Светът на българина не е изолиран само в рамките на неговата държава. Той притежава обширен географски хоризонт. Чрез различни вещания се разбира, че в него попадат страни и етноси от Изтока, Африка и Европа със свои владетели и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>аристокрация. Следователно обикновеният човек е наясно, че съжителства в един разнообразен свят, в който всеки народ създава своя държава и култура.</w:t>
      </w:r>
    </w:p>
    <w:p w:rsidR="00AD3946" w:rsidRPr="00E631CE" w:rsidRDefault="00AD3946" w:rsidP="00AD39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D3946" w:rsidRPr="00E631CE" w:rsidRDefault="008933D4" w:rsidP="008933D4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b/>
          <w:sz w:val="24"/>
          <w:szCs w:val="24"/>
          <w:lang w:val="bg-BG"/>
        </w:rPr>
        <w:t>Заключение</w:t>
      </w:r>
    </w:p>
    <w:p w:rsidR="008933D4" w:rsidRPr="00E631CE" w:rsidRDefault="008933D4" w:rsidP="008933D4">
      <w:pPr>
        <w:pStyle w:val="ac"/>
        <w:spacing w:line="360" w:lineRule="auto"/>
        <w:ind w:left="2061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933D4" w:rsidRPr="00E631CE" w:rsidRDefault="008933D4" w:rsidP="008933D4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Стремежът към очакваното бъдеще е съществувал още от Древността. Това е традиция, която е многовековна. Предсказаният</w:t>
      </w:r>
      <w:r w:rsidR="00C71F4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а имат </w:t>
      </w:r>
      <w:proofErr w:type="spellStart"/>
      <w:r w:rsidR="00C71F4B" w:rsidRPr="00E631CE">
        <w:rPr>
          <w:rFonts w:ascii="Times New Roman" w:hAnsi="Times New Roman" w:cs="Times New Roman"/>
          <w:sz w:val="24"/>
          <w:szCs w:val="24"/>
          <w:lang w:val="bg-BG"/>
        </w:rPr>
        <w:t>старовавилонски</w:t>
      </w:r>
      <w:proofErr w:type="spellEnd"/>
      <w:r w:rsidR="00C71F4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произход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и били съсредоточени в наблюдаване на определени явления или обекти. Явленията били възприемани като прояви на някои божества. Тълкувани били и поличби в сънища или прояви в движенията на животни, птици, насекоми или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астрологически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явления. Всичко това било записано под формата на клинописни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таблички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които се явявали първообраза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книги. От Близкия Изток преминали в Древна Гърция и в Римската империя, които били съобразени с конкретните нужди. Голяма новост в пророческите практики била появата на светилища, в които имало оракули като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Додона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Делфи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Амон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Олимпия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. С приемането на християнската религия в Римската империя през 313 г. сл. Хр. започнали да се забраняват гаданията. Въпреки това 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новосъзадената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Византийска империя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практики продължили да бъдат използвани. Дори през ХІІ в. те намерили разпространение и в имперския двор. От Византия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били пренесени и в България. Още от епохата на Първата българска държава вероятно са проникнали първите такива съчинения. Те са представлявали разнообразна група от текстове. В тях предсказанията са били осъществявани посредством определени знаци, които се появявали без пряка човешка намеса. По тях са се правели пророчествата и именно те предопределяли основните видове прогностични паметници. Те са били съставяни и преписвани главно в манастирска среда. Макар и да са били превеждани от византийските образци, в българската среда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са претърпели определена редакторска намеса. Тя е била съобразена с конкретните интереси на българите и с политическото положение на България в Средновековието.</w:t>
      </w:r>
    </w:p>
    <w:p w:rsidR="008933D4" w:rsidRPr="00E631CE" w:rsidRDefault="008933D4" w:rsidP="008933D4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>Чрез подробно представените и описани гадания от различните пророчески съчинения се очертава специфична картина на претворяване на народната култура на средновековните българи. Тя е изградена на базата на многообразни елементи.</w:t>
      </w:r>
    </w:p>
    <w:p w:rsidR="008933D4" w:rsidRPr="00E631CE" w:rsidRDefault="008933D4" w:rsidP="008933D4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 една страна, към тези елементи се включват специфичните народни вярвания. Чрез тяхното отразяване в пророчествата се изгражда представата, че в тях се смесват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както езически, така и християнски възгледи. Макар християнската религия да е била официално приета,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текстове свидетелстват, че прод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>ължават да съществуват езическо-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митологични култове. Правят се жертвоприношения. Вярва се, че върху часовете и дните влияние имат свръхестествените сили и духове. С оглед на това те могат да окачествяват времето от денонощието или годината с негативен или положителен знак. По този начин дейностите и практиките, които се извършват в ежедневието, могат да имат добър или лош край. Обект на наблюдение е също и положението на Слънцето в определен зодиакален знак, тъй като чрез него се синхронизира селскостопанската работа и празничната система. Отделните зодии се разделят на добри, средни и лоши. Всичко това е свидетелство, че дори след покръстването отделни езически вярвания са се съхранили и са били практикувани. Следователно макар християнската религия да е била официално приета, обикновеното население продължавало да търси упование и в някои от езическите възгледи и традиции.</w:t>
      </w:r>
    </w:p>
    <w:p w:rsidR="008933D4" w:rsidRPr="00E631CE" w:rsidRDefault="008933D4" w:rsidP="008933D4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Заедно с тези езически идеи и вярвания при някои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творби е отразен фактът, че в българската душевност основно място има и християнското учение. В идеята за сътворението на света стои Бог. Той е възприет като творец и господар на вселената. Хората се страхуват от неговото разгневяване, тъй като то могло да доведе до поява на болести и природни бедствия. Поради тази причина често към него се отправят молитви. Изградена е идеята, че когато Бог е милостив, той може да прави чудеса за хората. Освен в него хората вярват и в съществуването на Дявол като символ на злото.</w:t>
      </w:r>
    </w:p>
    <w:p w:rsidR="008933D4" w:rsidRPr="00E631CE" w:rsidRDefault="008933D4" w:rsidP="008933D4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Освен това важно място заема представата за света. Тя е изградена без точно конкретизиране на световни събития, а по-скоро единствено в положителен или отрицателен аспект.</w:t>
      </w:r>
    </w:p>
    <w:p w:rsidR="008933D4" w:rsidRPr="00E631CE" w:rsidRDefault="008933D4" w:rsidP="008933D4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Следващият елемент от народната култура, който е показан в пророчествата, е светът на българина. Той е обрисуван на базата на различните социални групи в обществото, институции и политически събития. В центъра е образът на владетеля. Той е силният човек, с когото трябва да се съобразяват всички. Пряко подчинени са му войската и аристокрацията. Последната е представена в многобройни гадания посредством различни нейни представители. </w:t>
      </w:r>
    </w:p>
    <w:p w:rsidR="008933D4" w:rsidRPr="00E631CE" w:rsidRDefault="008933D4" w:rsidP="008933D4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Обикновеният човек също е засвидетелстван в някои от </w:t>
      </w:r>
      <w:proofErr w:type="spellStart"/>
      <w:r w:rsidR="00C71F4B" w:rsidRPr="00E631CE">
        <w:rPr>
          <w:rFonts w:ascii="Times New Roman" w:hAnsi="Times New Roman" w:cs="Times New Roman"/>
          <w:sz w:val="24"/>
          <w:szCs w:val="24"/>
          <w:lang w:val="bg-BG"/>
        </w:rPr>
        <w:t>гадателни</w:t>
      </w:r>
      <w:proofErr w:type="spellEnd"/>
      <w:r w:rsidR="00C71F4B"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текстове. Неговият образ се състои от положителни и отрицателни черти. За неговото духовно израстване роля има църковната институция. За целта са осъществявани определени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>християнски обреди. Отражение върху света на човека имат и различни политически явления както от територията на българската държава, така и от други страни.</w:t>
      </w:r>
    </w:p>
    <w:p w:rsidR="008933D4" w:rsidRPr="00E631CE" w:rsidRDefault="008933D4" w:rsidP="008933D4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>Анализът на пророческите творби разкрива тяхното значение като пълноценен извор за българската народната култура. Тя е представена чрез вещания, които касаят материални придобития и блага от ежедневието на средновековните българи. Такива се явяват темите свързани с климата, бедствията, земеделието, животновъдството, търговията, строителството, облеклото, храната, образованието, женитбата, забавленията, здравето, болестите, хигиената, раждането, смъртта. С оглед на осъществяването на дейности от селското стопанство, медицината, хигиената суеверно се съблюдава дали денят е добър или лош и дали ще бъдат сполетени от бедствие или епидемия. В своя ежедневен живот хората полагат значителни усилия в различни насоки–да обработват земята и да прибират реколтата, да се грижат за отглежданите животни, да търгуват, да образоват и оженят децата си, да общуват и помагат на други хора. Не на последно място те обръщат внимание и на своя личен живот. Те трябва постоянно да се изхранват и да поддържат хигиенни навици. Ако се разболеят да използват определени методи на лечение или практики. В крайна сметка неизменна част от живота им се явява смъртта.</w:t>
      </w:r>
    </w:p>
    <w:p w:rsidR="008933D4" w:rsidRPr="00E631CE" w:rsidRDefault="008933D4" w:rsidP="008933D4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резултат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книги, наред с апокрифните молитви и заклинания и историко-апокалиптичните съчинения, разкриват богатството на народната култура на средновековните българи. Не случайно в периода на османската власт се осъществяват преписи на пророчески съчинения. Това е резултат от факта, че модела на средновековната народна религиозност и култура, в който се съчетават езически вярвания и християнски догми, проява жизнено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>ст и устойчивост и в периода ХV</w:t>
      </w:r>
      <w:r w:rsidR="00DC24AB" w:rsidRPr="00DC24A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ХVІІ в.</w:t>
      </w:r>
      <w:r w:rsidRPr="00E631CE">
        <w:rPr>
          <w:rStyle w:val="ab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Този сбор от идеи и представи за света и природата, обичаи и ритуални обреди, норми на поведение в българското пространство е засвидетелстван в етнографски аспект. Така например, подобно на сведенията 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народната вяра свързва дъжда, който вали на Гергьовден или Спасовден, с очакван берекет през годината. Кървавият дъжд бил белег и предвестие на лоши, смутни и тежки години. По аналогичен начин при валеж на черен сняг народната вяра го представя като бъдещ мор по хората и добитъка. </w:t>
      </w:r>
    </w:p>
    <w:p w:rsidR="008933D4" w:rsidRPr="00E631CE" w:rsidRDefault="008933D4" w:rsidP="008933D4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В периода на османската власт продължавала и вярата в добрите и лошите месеци, дни и часове. Добрият месец донасял щастие, радост, здраве, дълъг 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живот и други добрини, а лошият </w:t>
      </w:r>
      <w:r w:rsidR="00E631CE" w:rsidRPr="00E631C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нещастия, премеждия, кратък живот или препълнен с мъки, сиромашия и беди. Роденият в добър месец щял да живее дълго, да бъде щастлив,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богат, здрав и във всичко да успява. Обратно, който се роди в лош месец, неговият живот щял да бъде препълнен с теглила, патила, сиромашия и премеждия. Ако някой се роди в добър ден, той щял да е щастлив през целия си живот, а ако е в лош-през целият си живот щял да е нещастен. Всичко, което се започне, помисли или пожелае в добър час ще се сбъдне и ще 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свърши добре, а ако е в лош час </w:t>
      </w:r>
      <w:r w:rsidR="00E631CE" w:rsidRPr="00E631C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>пропада, свършва лошо и не успява. Ако човек си пожелае нещо в добър час, желанието м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у се сбъдва, ако ли е в лош час </w:t>
      </w:r>
      <w:r w:rsidR="00DC24AB" w:rsidRPr="00DC24A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DC24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Pr="00E631CE">
        <w:rPr>
          <w:rFonts w:ascii="Times New Roman" w:hAnsi="Times New Roman" w:cs="Times New Roman"/>
          <w:sz w:val="24"/>
          <w:szCs w:val="24"/>
          <w:lang w:val="bg-BG"/>
        </w:rPr>
        <w:t>никога не се случва.</w:t>
      </w:r>
    </w:p>
    <w:p w:rsidR="008933D4" w:rsidRPr="00E631CE" w:rsidRDefault="008933D4" w:rsidP="008933D4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>Тази културна традиция е поддържана от българския православен клир с оглед доминиращото предимство на исляма и опасността от масово ислямизиране на българите. По този начин се осигурява вътрешната им сплотеност, регламентира се усещането им за обвързаност с техните наследници и се създава усещане за опора в бъдещето.</w:t>
      </w:r>
    </w:p>
    <w:p w:rsidR="008933D4" w:rsidRPr="00E631CE" w:rsidRDefault="008933D4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6C07E3" w:rsidRPr="00E631CE" w:rsidRDefault="006C07E3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6C07E3" w:rsidRPr="00E631CE" w:rsidRDefault="006C07E3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6C07E3" w:rsidRPr="00E631CE" w:rsidRDefault="006C07E3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6C07E3" w:rsidRPr="00E631CE" w:rsidRDefault="006C07E3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6C07E3" w:rsidRPr="00E631CE" w:rsidRDefault="006C07E3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6C07E3" w:rsidRPr="00E631CE" w:rsidRDefault="006C07E3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18785B" w:rsidRPr="00E631CE" w:rsidRDefault="0018785B" w:rsidP="008933D4">
      <w:pPr>
        <w:pStyle w:val="ad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765A6F" w:rsidRPr="00E631CE" w:rsidRDefault="00DC5D1D" w:rsidP="008E1909">
      <w:pPr>
        <w:pStyle w:val="ac"/>
        <w:spacing w:after="0" w:line="36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631CE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ІІІ. Приноси</w:t>
      </w:r>
      <w:r w:rsidR="008E1909" w:rsidRPr="00E631C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дисертацията</w:t>
      </w:r>
    </w:p>
    <w:p w:rsidR="0018785B" w:rsidRPr="00E631CE" w:rsidRDefault="0018785B" w:rsidP="008E1909">
      <w:pPr>
        <w:pStyle w:val="ac"/>
        <w:spacing w:after="0" w:line="36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8785B" w:rsidRPr="00E631CE" w:rsidRDefault="0018785B" w:rsidP="0018785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Проследено е историческото развитие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практики от Древността да Средновековнат</w:t>
      </w:r>
      <w:r w:rsidR="00E631C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епоха.</w:t>
      </w:r>
    </w:p>
    <w:p w:rsidR="0018785B" w:rsidRPr="00E631CE" w:rsidRDefault="0018785B" w:rsidP="0018785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За първи път подробно е анализирана информацията от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съчинения в исторически аспект.</w:t>
      </w:r>
    </w:p>
    <w:p w:rsidR="0018785B" w:rsidRPr="00E631CE" w:rsidRDefault="0018785B" w:rsidP="0018785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За първи път са представени елементите на народната култура, които са засвидетелствани 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книги.</w:t>
      </w:r>
    </w:p>
    <w:p w:rsidR="006725D3" w:rsidRPr="00E631CE" w:rsidRDefault="006725D3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5D1D" w:rsidRPr="00E631CE" w:rsidRDefault="00DC5D1D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5D1D" w:rsidRPr="00E631CE" w:rsidRDefault="00DC5D1D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5D1D" w:rsidRPr="00E631CE" w:rsidRDefault="00DC5D1D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18785B">
      <w:pPr>
        <w:pStyle w:val="ac"/>
        <w:spacing w:after="0" w:line="36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631CE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ІV. Публикации по темата на дисертацията</w:t>
      </w:r>
    </w:p>
    <w:p w:rsidR="0018785B" w:rsidRPr="00E631CE" w:rsidRDefault="0018785B" w:rsidP="0018785B">
      <w:pPr>
        <w:pStyle w:val="ac"/>
        <w:spacing w:after="0" w:line="36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8785B" w:rsidRPr="00E631CE" w:rsidRDefault="0018785B" w:rsidP="006C07E3">
      <w:pPr>
        <w:pStyle w:val="ac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Пророчества за предателство и коварство 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– В: Коварство и предателство в историята. Кюстендилски четения, 2016. (под печат).</w:t>
      </w:r>
    </w:p>
    <w:p w:rsidR="0018785B" w:rsidRPr="00E631CE" w:rsidRDefault="0018785B" w:rsidP="006C07E3">
      <w:pPr>
        <w:pStyle w:val="ac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Разпространението на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в българските земи. - В: Мартенски студентски четения. Сборник с материали от Шеста студентска научна конференция във ВТУ "Св. св. Кирил и Методий", Т. 3, Велико Търново, 2017, 144 – 153.</w:t>
      </w:r>
    </w:p>
    <w:p w:rsidR="0018785B" w:rsidRPr="00E631CE" w:rsidRDefault="0018785B" w:rsidP="006C07E3">
      <w:pPr>
        <w:pStyle w:val="ac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Природни и климатични явления 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– В: Мартенски студентски четения. Сборник с материали от Седма студентска научна конференция във ВТУ "Св. св. Кирил и Методий", Т. 4, Велико Търново, 2018, 151 – 157.</w:t>
      </w:r>
    </w:p>
    <w:p w:rsidR="0018785B" w:rsidRPr="00E631CE" w:rsidRDefault="0018785B" w:rsidP="006C07E3">
      <w:pPr>
        <w:pStyle w:val="ac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Пророчества за въоръжени борби 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книги. – В: Историята между еволюцията и еволюцията. Кюстендилски четения. Т. 23, София, 2018, 48 – 53.</w:t>
      </w:r>
    </w:p>
    <w:p w:rsidR="0018785B" w:rsidRPr="00E631CE" w:rsidRDefault="0018785B" w:rsidP="006C07E3">
      <w:pPr>
        <w:pStyle w:val="ac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Климатични явления и прогнози за времето в </w:t>
      </w:r>
      <w:proofErr w:type="spellStart"/>
      <w:r w:rsidRPr="00E631CE">
        <w:rPr>
          <w:rFonts w:ascii="Times New Roman" w:hAnsi="Times New Roman" w:cs="Times New Roman"/>
          <w:sz w:val="24"/>
          <w:szCs w:val="24"/>
          <w:lang w:val="bg-BG"/>
        </w:rPr>
        <w:t>гадателните</w:t>
      </w:r>
      <w:proofErr w:type="spellEnd"/>
      <w:r w:rsidRPr="00E631CE">
        <w:rPr>
          <w:rFonts w:ascii="Times New Roman" w:hAnsi="Times New Roman" w:cs="Times New Roman"/>
          <w:sz w:val="24"/>
          <w:szCs w:val="24"/>
          <w:lang w:val="bg-BG"/>
        </w:rPr>
        <w:t xml:space="preserve"> книги от Средновековието. – В: Природа и общество. Интердисциплинарни четения, Т. 1, София, 2019, 142 – 150.</w:t>
      </w:r>
    </w:p>
    <w:p w:rsidR="0018785B" w:rsidRPr="00E631CE" w:rsidRDefault="0018785B" w:rsidP="006C07E3">
      <w:pPr>
        <w:pStyle w:val="ac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C07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8785B" w:rsidRPr="00E631CE" w:rsidRDefault="0018785B" w:rsidP="006C07E3">
      <w:pPr>
        <w:pStyle w:val="ac"/>
        <w:spacing w:after="0" w:line="36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8785B" w:rsidRPr="00E631CE" w:rsidRDefault="0018785B" w:rsidP="0018785B">
      <w:pPr>
        <w:pStyle w:val="ac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785B" w:rsidRPr="00E631CE" w:rsidRDefault="0018785B" w:rsidP="00672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18785B" w:rsidRPr="00E631CE" w:rsidSect="008910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C2" w:rsidRDefault="00F128C2" w:rsidP="008E55F2">
      <w:pPr>
        <w:spacing w:after="0" w:line="240" w:lineRule="auto"/>
      </w:pPr>
      <w:r>
        <w:separator/>
      </w:r>
    </w:p>
  </w:endnote>
  <w:endnote w:type="continuationSeparator" w:id="0">
    <w:p w:rsidR="00F128C2" w:rsidRDefault="00F128C2" w:rsidP="008E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910"/>
      <w:docPartObj>
        <w:docPartGallery w:val="Page Numbers (Bottom of Page)"/>
        <w:docPartUnique/>
      </w:docPartObj>
    </w:sdtPr>
    <w:sdtEndPr/>
    <w:sdtContent>
      <w:p w:rsidR="00E82B1C" w:rsidRDefault="005E6AB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4A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82B1C" w:rsidRDefault="00E82B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C2" w:rsidRDefault="00F128C2" w:rsidP="008E55F2">
      <w:pPr>
        <w:spacing w:after="0" w:line="240" w:lineRule="auto"/>
      </w:pPr>
      <w:r>
        <w:separator/>
      </w:r>
    </w:p>
  </w:footnote>
  <w:footnote w:type="continuationSeparator" w:id="0">
    <w:p w:rsidR="00F128C2" w:rsidRDefault="00F128C2" w:rsidP="008E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184"/>
    <w:multiLevelType w:val="hybridMultilevel"/>
    <w:tmpl w:val="781087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482D"/>
    <w:multiLevelType w:val="hybridMultilevel"/>
    <w:tmpl w:val="7E60C474"/>
    <w:lvl w:ilvl="0" w:tplc="42BCA8A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C65D25"/>
    <w:multiLevelType w:val="hybridMultilevel"/>
    <w:tmpl w:val="F706596A"/>
    <w:lvl w:ilvl="0" w:tplc="20E2EEF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F8274F1"/>
    <w:multiLevelType w:val="hybridMultilevel"/>
    <w:tmpl w:val="D63EA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52202"/>
    <w:multiLevelType w:val="multilevel"/>
    <w:tmpl w:val="D554B5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6F0861D4"/>
    <w:multiLevelType w:val="multilevel"/>
    <w:tmpl w:val="A5F66D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6F350F1A"/>
    <w:multiLevelType w:val="hybridMultilevel"/>
    <w:tmpl w:val="121C3130"/>
    <w:lvl w:ilvl="0" w:tplc="EBE8DD0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3FF5867"/>
    <w:multiLevelType w:val="hybridMultilevel"/>
    <w:tmpl w:val="88A0CA96"/>
    <w:lvl w:ilvl="0" w:tplc="9882231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4D"/>
    <w:rsid w:val="00001EA1"/>
    <w:rsid w:val="00011A97"/>
    <w:rsid w:val="00013117"/>
    <w:rsid w:val="00025CFE"/>
    <w:rsid w:val="0004775B"/>
    <w:rsid w:val="00091861"/>
    <w:rsid w:val="000A0A9B"/>
    <w:rsid w:val="000B16C2"/>
    <w:rsid w:val="000D0705"/>
    <w:rsid w:val="000D381B"/>
    <w:rsid w:val="000F72D0"/>
    <w:rsid w:val="00100E9C"/>
    <w:rsid w:val="001060F3"/>
    <w:rsid w:val="00130B62"/>
    <w:rsid w:val="00147D6F"/>
    <w:rsid w:val="00162AB5"/>
    <w:rsid w:val="0018785B"/>
    <w:rsid w:val="001A2FCD"/>
    <w:rsid w:val="001B225D"/>
    <w:rsid w:val="001C18BB"/>
    <w:rsid w:val="001C69DE"/>
    <w:rsid w:val="001D4930"/>
    <w:rsid w:val="001D7A6A"/>
    <w:rsid w:val="001F7D8D"/>
    <w:rsid w:val="00206104"/>
    <w:rsid w:val="00223F75"/>
    <w:rsid w:val="00234C24"/>
    <w:rsid w:val="00241315"/>
    <w:rsid w:val="00260C65"/>
    <w:rsid w:val="00263366"/>
    <w:rsid w:val="00276C9B"/>
    <w:rsid w:val="002B34DF"/>
    <w:rsid w:val="002C5D11"/>
    <w:rsid w:val="002F5822"/>
    <w:rsid w:val="00324FED"/>
    <w:rsid w:val="00342456"/>
    <w:rsid w:val="0035783B"/>
    <w:rsid w:val="003901FB"/>
    <w:rsid w:val="003C0466"/>
    <w:rsid w:val="003C4648"/>
    <w:rsid w:val="003F40C6"/>
    <w:rsid w:val="00423F1D"/>
    <w:rsid w:val="004249D1"/>
    <w:rsid w:val="004415DD"/>
    <w:rsid w:val="00447127"/>
    <w:rsid w:val="004648DF"/>
    <w:rsid w:val="00466B9E"/>
    <w:rsid w:val="004862E8"/>
    <w:rsid w:val="004902B2"/>
    <w:rsid w:val="004A65E7"/>
    <w:rsid w:val="004B5AD7"/>
    <w:rsid w:val="004B79EB"/>
    <w:rsid w:val="0050102C"/>
    <w:rsid w:val="005374C9"/>
    <w:rsid w:val="0053781D"/>
    <w:rsid w:val="005477C7"/>
    <w:rsid w:val="00572C75"/>
    <w:rsid w:val="00577E89"/>
    <w:rsid w:val="00594182"/>
    <w:rsid w:val="005B31CF"/>
    <w:rsid w:val="005B4B7F"/>
    <w:rsid w:val="005C638C"/>
    <w:rsid w:val="005E6AB9"/>
    <w:rsid w:val="005F1AC9"/>
    <w:rsid w:val="00613BE7"/>
    <w:rsid w:val="00643939"/>
    <w:rsid w:val="00650A9A"/>
    <w:rsid w:val="00660BB8"/>
    <w:rsid w:val="006725D3"/>
    <w:rsid w:val="00682890"/>
    <w:rsid w:val="0069173F"/>
    <w:rsid w:val="006966BC"/>
    <w:rsid w:val="006A0F4C"/>
    <w:rsid w:val="006A1887"/>
    <w:rsid w:val="006C07E3"/>
    <w:rsid w:val="006C505F"/>
    <w:rsid w:val="006E5C42"/>
    <w:rsid w:val="006F6945"/>
    <w:rsid w:val="00721F1D"/>
    <w:rsid w:val="00724487"/>
    <w:rsid w:val="00765A6F"/>
    <w:rsid w:val="007A431D"/>
    <w:rsid w:val="007B0FA1"/>
    <w:rsid w:val="007C6A37"/>
    <w:rsid w:val="007D01C6"/>
    <w:rsid w:val="007D58A7"/>
    <w:rsid w:val="00810E63"/>
    <w:rsid w:val="008117EB"/>
    <w:rsid w:val="00872FCB"/>
    <w:rsid w:val="00874557"/>
    <w:rsid w:val="008746E4"/>
    <w:rsid w:val="008910C5"/>
    <w:rsid w:val="008933D4"/>
    <w:rsid w:val="008940FC"/>
    <w:rsid w:val="00896DCC"/>
    <w:rsid w:val="008B593B"/>
    <w:rsid w:val="008D5F79"/>
    <w:rsid w:val="008E1909"/>
    <w:rsid w:val="008E55F2"/>
    <w:rsid w:val="009002E1"/>
    <w:rsid w:val="00904DF1"/>
    <w:rsid w:val="00907169"/>
    <w:rsid w:val="00920C85"/>
    <w:rsid w:val="00924A16"/>
    <w:rsid w:val="00944CCA"/>
    <w:rsid w:val="00945B97"/>
    <w:rsid w:val="0094799C"/>
    <w:rsid w:val="0095789D"/>
    <w:rsid w:val="009670BE"/>
    <w:rsid w:val="009C49A4"/>
    <w:rsid w:val="009D4E88"/>
    <w:rsid w:val="00A12841"/>
    <w:rsid w:val="00A139CD"/>
    <w:rsid w:val="00A20A4D"/>
    <w:rsid w:val="00A21F1F"/>
    <w:rsid w:val="00A304BD"/>
    <w:rsid w:val="00A661FE"/>
    <w:rsid w:val="00AA1B26"/>
    <w:rsid w:val="00AD3946"/>
    <w:rsid w:val="00AE7958"/>
    <w:rsid w:val="00B15F2D"/>
    <w:rsid w:val="00B420DE"/>
    <w:rsid w:val="00B6427F"/>
    <w:rsid w:val="00B66C40"/>
    <w:rsid w:val="00B73DF5"/>
    <w:rsid w:val="00B80EFE"/>
    <w:rsid w:val="00BA3C76"/>
    <w:rsid w:val="00BA5F82"/>
    <w:rsid w:val="00BD163D"/>
    <w:rsid w:val="00C03922"/>
    <w:rsid w:val="00C1664A"/>
    <w:rsid w:val="00C27CE2"/>
    <w:rsid w:val="00C46644"/>
    <w:rsid w:val="00C679AA"/>
    <w:rsid w:val="00C71F4B"/>
    <w:rsid w:val="00CA1974"/>
    <w:rsid w:val="00CA2CC8"/>
    <w:rsid w:val="00CB2EA3"/>
    <w:rsid w:val="00CC2824"/>
    <w:rsid w:val="00D028C2"/>
    <w:rsid w:val="00D2283B"/>
    <w:rsid w:val="00D344A6"/>
    <w:rsid w:val="00D516EF"/>
    <w:rsid w:val="00D53E66"/>
    <w:rsid w:val="00D569CE"/>
    <w:rsid w:val="00D673C7"/>
    <w:rsid w:val="00D8295F"/>
    <w:rsid w:val="00D93E97"/>
    <w:rsid w:val="00D96246"/>
    <w:rsid w:val="00D970D1"/>
    <w:rsid w:val="00DA4549"/>
    <w:rsid w:val="00DB0FC8"/>
    <w:rsid w:val="00DC0190"/>
    <w:rsid w:val="00DC24AB"/>
    <w:rsid w:val="00DC44B0"/>
    <w:rsid w:val="00DC5D1D"/>
    <w:rsid w:val="00DE64FA"/>
    <w:rsid w:val="00DF3A81"/>
    <w:rsid w:val="00E33CB1"/>
    <w:rsid w:val="00E407F5"/>
    <w:rsid w:val="00E5393F"/>
    <w:rsid w:val="00E55FAC"/>
    <w:rsid w:val="00E631CE"/>
    <w:rsid w:val="00E70937"/>
    <w:rsid w:val="00E82B1C"/>
    <w:rsid w:val="00EA07DC"/>
    <w:rsid w:val="00F10EE8"/>
    <w:rsid w:val="00F128C2"/>
    <w:rsid w:val="00F324A4"/>
    <w:rsid w:val="00F40BA4"/>
    <w:rsid w:val="00F43AFA"/>
    <w:rsid w:val="00F51639"/>
    <w:rsid w:val="00F55282"/>
    <w:rsid w:val="00F6737B"/>
    <w:rsid w:val="00F95D45"/>
    <w:rsid w:val="00FA2C7C"/>
    <w:rsid w:val="00FB6B79"/>
    <w:rsid w:val="00FC5DC9"/>
    <w:rsid w:val="00FD1135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8E55F2"/>
  </w:style>
  <w:style w:type="paragraph" w:styleId="a5">
    <w:name w:val="footer"/>
    <w:basedOn w:val="a"/>
    <w:link w:val="a6"/>
    <w:uiPriority w:val="99"/>
    <w:unhideWhenUsed/>
    <w:rsid w:val="008E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55F2"/>
  </w:style>
  <w:style w:type="paragraph" w:styleId="a7">
    <w:name w:val="Balloon Text"/>
    <w:basedOn w:val="a"/>
    <w:link w:val="a8"/>
    <w:uiPriority w:val="99"/>
    <w:semiHidden/>
    <w:unhideWhenUsed/>
    <w:rsid w:val="0072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2448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6725D3"/>
    <w:pPr>
      <w:spacing w:after="0" w:line="240" w:lineRule="auto"/>
    </w:pPr>
    <w:rPr>
      <w:sz w:val="20"/>
      <w:szCs w:val="20"/>
      <w:lang w:eastAsia="bg-BG"/>
    </w:rPr>
  </w:style>
  <w:style w:type="character" w:customStyle="1" w:styleId="aa">
    <w:name w:val="Текст под линия Знак"/>
    <w:basedOn w:val="a0"/>
    <w:link w:val="a9"/>
    <w:uiPriority w:val="99"/>
    <w:rsid w:val="006725D3"/>
    <w:rPr>
      <w:rFonts w:eastAsiaTheme="minorEastAsia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6725D3"/>
    <w:rPr>
      <w:vertAlign w:val="superscript"/>
    </w:rPr>
  </w:style>
  <w:style w:type="paragraph" w:styleId="ac">
    <w:name w:val="List Paragraph"/>
    <w:basedOn w:val="a"/>
    <w:uiPriority w:val="34"/>
    <w:qFormat/>
    <w:rsid w:val="000A0A9B"/>
    <w:pPr>
      <w:ind w:left="720"/>
      <w:contextualSpacing/>
    </w:pPr>
    <w:rPr>
      <w:lang w:eastAsia="bg-BG"/>
    </w:rPr>
  </w:style>
  <w:style w:type="paragraph" w:styleId="ad">
    <w:name w:val="No Spacing"/>
    <w:uiPriority w:val="1"/>
    <w:qFormat/>
    <w:rsid w:val="0004775B"/>
    <w:pPr>
      <w:spacing w:after="0" w:line="240" w:lineRule="auto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8E55F2"/>
  </w:style>
  <w:style w:type="paragraph" w:styleId="a5">
    <w:name w:val="footer"/>
    <w:basedOn w:val="a"/>
    <w:link w:val="a6"/>
    <w:uiPriority w:val="99"/>
    <w:unhideWhenUsed/>
    <w:rsid w:val="008E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55F2"/>
  </w:style>
  <w:style w:type="paragraph" w:styleId="a7">
    <w:name w:val="Balloon Text"/>
    <w:basedOn w:val="a"/>
    <w:link w:val="a8"/>
    <w:uiPriority w:val="99"/>
    <w:semiHidden/>
    <w:unhideWhenUsed/>
    <w:rsid w:val="0072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2448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6725D3"/>
    <w:pPr>
      <w:spacing w:after="0" w:line="240" w:lineRule="auto"/>
    </w:pPr>
    <w:rPr>
      <w:sz w:val="20"/>
      <w:szCs w:val="20"/>
      <w:lang w:eastAsia="bg-BG"/>
    </w:rPr>
  </w:style>
  <w:style w:type="character" w:customStyle="1" w:styleId="aa">
    <w:name w:val="Текст под линия Знак"/>
    <w:basedOn w:val="a0"/>
    <w:link w:val="a9"/>
    <w:uiPriority w:val="99"/>
    <w:rsid w:val="006725D3"/>
    <w:rPr>
      <w:rFonts w:eastAsiaTheme="minorEastAsia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6725D3"/>
    <w:rPr>
      <w:vertAlign w:val="superscript"/>
    </w:rPr>
  </w:style>
  <w:style w:type="paragraph" w:styleId="ac">
    <w:name w:val="List Paragraph"/>
    <w:basedOn w:val="a"/>
    <w:uiPriority w:val="34"/>
    <w:qFormat/>
    <w:rsid w:val="000A0A9B"/>
    <w:pPr>
      <w:ind w:left="720"/>
      <w:contextualSpacing/>
    </w:pPr>
    <w:rPr>
      <w:lang w:eastAsia="bg-BG"/>
    </w:rPr>
  </w:style>
  <w:style w:type="paragraph" w:styleId="ad">
    <w:name w:val="No Spacing"/>
    <w:uiPriority w:val="1"/>
    <w:qFormat/>
    <w:rsid w:val="0004775B"/>
    <w:pPr>
      <w:spacing w:after="0" w:line="240" w:lineRule="auto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E076-69F8-4324-B540-DF1457F1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5094</Words>
  <Characters>29038</Characters>
  <Application>Microsoft Office Word</Application>
  <DocSecurity>0</DocSecurity>
  <Lines>241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Donka</cp:lastModifiedBy>
  <cp:revision>5</cp:revision>
  <dcterms:created xsi:type="dcterms:W3CDTF">2020-11-30T17:01:00Z</dcterms:created>
  <dcterms:modified xsi:type="dcterms:W3CDTF">2020-11-30T18:50:00Z</dcterms:modified>
</cp:coreProperties>
</file>