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СТАНОВИЩЕ</w:t>
      </w:r>
    </w:p>
    <w:p>
      <w:pPr>
        <w:pStyle w:val="6"/>
        <w:spacing w:line="276" w:lineRule="auto"/>
        <w:jc w:val="center"/>
        <w:rPr>
          <w:b/>
          <w:bCs/>
          <w:sz w:val="28"/>
          <w:szCs w:val="28"/>
        </w:rPr>
      </w:pPr>
    </w:p>
    <w:p>
      <w:pPr>
        <w:pStyle w:val="6"/>
        <w:spacing w:line="276" w:lineRule="auto"/>
        <w:jc w:val="center"/>
      </w:pPr>
      <w:r>
        <w:t>от доц. д-р Еля Цанева</w:t>
      </w:r>
    </w:p>
    <w:p>
      <w:pPr>
        <w:pStyle w:val="6"/>
        <w:spacing w:line="276" w:lineRule="auto"/>
        <w:jc w:val="center"/>
      </w:pPr>
      <w:r>
        <w:t>от Института за етнология и фолклористика с Етнографски музей при БАН</w:t>
      </w:r>
    </w:p>
    <w:p>
      <w:pPr>
        <w:pStyle w:val="6"/>
        <w:spacing w:line="276" w:lineRule="auto"/>
        <w:jc w:val="center"/>
      </w:pPr>
      <w:r>
        <w:t>за провеждане на конкурс за присъждане на образователната и научна степен „Доктор”</w:t>
      </w:r>
    </w:p>
    <w:p>
      <w:pPr>
        <w:pStyle w:val="6"/>
        <w:spacing w:line="276" w:lineRule="auto"/>
        <w:jc w:val="center"/>
        <w:rPr>
          <w:rFonts w:hint="default"/>
          <w:lang w:val="bg-BG"/>
        </w:rPr>
      </w:pPr>
      <w:r>
        <w:t>по професионално направление 3.1. Социология, антропология и науки за културат</w:t>
      </w:r>
      <w:r>
        <w:rPr>
          <w:lang w:val="bg-BG"/>
        </w:rPr>
        <w:t>а</w:t>
      </w:r>
      <w:r>
        <w:rPr>
          <w:rFonts w:hint="default"/>
          <w:lang w:val="bg-BG"/>
        </w:rPr>
        <w:t>,</w:t>
      </w:r>
      <w:r>
        <w:t xml:space="preserve"> за дисертационен труд на тема: „</w:t>
      </w:r>
      <w:r>
        <w:rPr>
          <w:rFonts w:hint="cs"/>
          <w:b/>
          <w:bCs/>
          <w:cs/>
          <w:lang w:bidi="ru-RU"/>
        </w:rPr>
        <w:t>ЖИТЕЙСКИ</w:t>
      </w:r>
      <w:r>
        <w:rPr>
          <w:rFonts w:hint="default"/>
          <w:b/>
          <w:bCs/>
        </w:rPr>
        <w:t xml:space="preserve"> </w:t>
      </w:r>
      <w:r>
        <w:rPr>
          <w:rFonts w:hint="cs"/>
          <w:b/>
          <w:bCs/>
          <w:cs/>
          <w:lang w:bidi="ru-RU"/>
        </w:rPr>
        <w:t>МОДЕЛИ</w:t>
      </w:r>
      <w:r>
        <w:rPr>
          <w:rFonts w:hint="default"/>
          <w:b/>
          <w:bCs/>
        </w:rPr>
        <w:t xml:space="preserve"> </w:t>
      </w:r>
      <w:r>
        <w:rPr>
          <w:rFonts w:hint="cs"/>
          <w:b/>
          <w:bCs/>
          <w:cs/>
          <w:lang w:bidi="ru-RU"/>
        </w:rPr>
        <w:t>НА</w:t>
      </w:r>
      <w:r>
        <w:rPr>
          <w:rFonts w:hint="default"/>
          <w:b/>
          <w:bCs/>
        </w:rPr>
        <w:t xml:space="preserve"> </w:t>
      </w:r>
      <w:r>
        <w:rPr>
          <w:rFonts w:hint="cs"/>
          <w:b/>
          <w:bCs/>
          <w:cs/>
          <w:lang w:bidi="ru-RU"/>
        </w:rPr>
        <w:t>БЪЛГАРСКИ</w:t>
      </w:r>
      <w:r>
        <w:rPr>
          <w:rFonts w:hint="default"/>
          <w:b/>
          <w:bCs/>
        </w:rPr>
        <w:t xml:space="preserve"> </w:t>
      </w:r>
      <w:r>
        <w:rPr>
          <w:rFonts w:hint="cs"/>
          <w:b/>
          <w:bCs/>
          <w:cs/>
          <w:lang w:bidi="ru-RU"/>
        </w:rPr>
        <w:t>СЕМЕЙСТВА</w:t>
      </w:r>
      <w:r>
        <w:rPr>
          <w:rFonts w:hint="default"/>
          <w:b/>
          <w:bCs/>
        </w:rPr>
        <w:t xml:space="preserve"> </w:t>
      </w:r>
      <w:r>
        <w:rPr>
          <w:rFonts w:hint="cs"/>
          <w:b/>
          <w:bCs/>
          <w:cs/>
          <w:lang w:bidi="ru-RU"/>
        </w:rPr>
        <w:t>В</w:t>
      </w:r>
      <w:r>
        <w:rPr>
          <w:rFonts w:hint="default"/>
          <w:b/>
          <w:bCs/>
        </w:rPr>
        <w:t xml:space="preserve"> </w:t>
      </w:r>
      <w:r>
        <w:rPr>
          <w:rFonts w:hint="cs"/>
          <w:b/>
          <w:bCs/>
          <w:cs/>
          <w:lang w:bidi="ru-RU"/>
        </w:rPr>
        <w:t>СОФИЯ</w:t>
      </w:r>
      <w:r>
        <w:rPr>
          <w:rFonts w:hint="default"/>
          <w:b/>
          <w:bCs/>
        </w:rPr>
        <w:t xml:space="preserve"> </w:t>
      </w:r>
      <w:r>
        <w:rPr>
          <w:rFonts w:hint="cs"/>
          <w:b/>
          <w:bCs/>
          <w:cs/>
          <w:lang w:bidi="ru-RU"/>
        </w:rPr>
        <w:t>И</w:t>
      </w:r>
      <w:r>
        <w:rPr>
          <w:rFonts w:hint="default"/>
          <w:b/>
          <w:bCs/>
        </w:rPr>
        <w:t xml:space="preserve"> </w:t>
      </w:r>
      <w:r>
        <w:rPr>
          <w:rFonts w:hint="cs"/>
          <w:b/>
          <w:bCs/>
          <w:cs/>
          <w:lang w:bidi="ru-RU"/>
        </w:rPr>
        <w:t>ВИЕНА</w:t>
      </w:r>
      <w:r>
        <w:rPr>
          <w:rFonts w:hint="default"/>
          <w:b/>
          <w:bCs/>
        </w:rPr>
        <w:t xml:space="preserve"> </w:t>
      </w:r>
      <w:r>
        <w:rPr>
          <w:rFonts w:hint="cs"/>
          <w:b/>
          <w:bCs/>
          <w:cs/>
          <w:lang w:bidi="ru-RU"/>
        </w:rPr>
        <w:t>В</w:t>
      </w:r>
      <w:r>
        <w:rPr>
          <w:rFonts w:hint="default"/>
          <w:b/>
          <w:bCs/>
        </w:rPr>
        <w:t xml:space="preserve"> </w:t>
      </w:r>
      <w:r>
        <w:rPr>
          <w:rFonts w:hint="cs"/>
          <w:b/>
          <w:bCs/>
          <w:cs/>
          <w:lang w:bidi="ru-RU"/>
        </w:rPr>
        <w:t>КРАЯ</w:t>
      </w:r>
      <w:r>
        <w:rPr>
          <w:rFonts w:hint="default"/>
          <w:b/>
          <w:bCs/>
        </w:rPr>
        <w:t xml:space="preserve"> </w:t>
      </w:r>
      <w:r>
        <w:rPr>
          <w:rFonts w:hint="cs"/>
          <w:b/>
          <w:bCs/>
          <w:cs/>
          <w:lang w:bidi="ru-RU"/>
        </w:rPr>
        <w:t>НА</w:t>
      </w:r>
      <w:r>
        <w:rPr>
          <w:rFonts w:hint="default"/>
          <w:b/>
          <w:bCs/>
        </w:rPr>
        <w:t xml:space="preserve"> XX </w:t>
      </w:r>
      <w:r>
        <w:rPr>
          <w:rFonts w:hint="cs"/>
          <w:b/>
          <w:bCs/>
          <w:cs/>
          <w:lang w:bidi="ru-RU"/>
        </w:rPr>
        <w:t>И</w:t>
      </w:r>
      <w:r>
        <w:rPr>
          <w:rFonts w:hint="default"/>
          <w:b/>
          <w:bCs/>
        </w:rPr>
        <w:t xml:space="preserve"> </w:t>
      </w:r>
      <w:r>
        <w:rPr>
          <w:rFonts w:hint="cs"/>
          <w:b/>
          <w:bCs/>
          <w:cs/>
          <w:lang w:bidi="ru-RU"/>
        </w:rPr>
        <w:t>НАЧАЛОТО</w:t>
      </w:r>
      <w:r>
        <w:rPr>
          <w:rFonts w:hint="default"/>
          <w:b/>
          <w:bCs/>
        </w:rPr>
        <w:t xml:space="preserve"> </w:t>
      </w:r>
      <w:r>
        <w:rPr>
          <w:rFonts w:hint="cs"/>
          <w:b/>
          <w:bCs/>
          <w:cs/>
          <w:lang w:bidi="ru-RU"/>
        </w:rPr>
        <w:t>НА</w:t>
      </w:r>
      <w:r>
        <w:rPr>
          <w:rFonts w:hint="default"/>
          <w:b/>
          <w:bCs/>
        </w:rPr>
        <w:t xml:space="preserve"> XXI </w:t>
      </w:r>
      <w:r>
        <w:rPr>
          <w:rFonts w:hint="cs"/>
          <w:b/>
          <w:bCs/>
          <w:cs/>
          <w:lang w:bidi="ru-RU"/>
        </w:rPr>
        <w:t>ВЕК</w:t>
      </w:r>
      <w:r>
        <w:rPr>
          <w:rFonts w:hint="default"/>
          <w:b/>
          <w:bCs/>
        </w:rPr>
        <w:t xml:space="preserve"> </w:t>
      </w:r>
      <w:r>
        <w:t xml:space="preserve">” с </w:t>
      </w:r>
      <w:r>
        <w:rPr>
          <w:rFonts w:hint="default"/>
          <w:lang w:val="bg-BG"/>
        </w:rPr>
        <w:t xml:space="preserve">автор </w:t>
      </w:r>
      <w:r>
        <w:rPr>
          <w:rFonts w:hint="cs"/>
          <w:cs/>
          <w:lang w:bidi="ru-RU"/>
        </w:rPr>
        <w:t>Марина</w:t>
      </w:r>
      <w:r>
        <w:rPr>
          <w:rFonts w:hint="default"/>
        </w:rPr>
        <w:t xml:space="preserve"> </w:t>
      </w:r>
      <w:r>
        <w:rPr>
          <w:rFonts w:hint="cs"/>
          <w:cs/>
          <w:lang w:bidi="ru-RU"/>
        </w:rPr>
        <w:t>Яниславова</w:t>
      </w:r>
      <w:r>
        <w:rPr>
          <w:rFonts w:hint="default"/>
        </w:rPr>
        <w:t xml:space="preserve"> </w:t>
      </w:r>
      <w:r>
        <w:rPr>
          <w:rFonts w:hint="cs"/>
          <w:cs/>
          <w:lang w:bidi="ru-RU"/>
        </w:rPr>
        <w:t>Иванова</w:t>
      </w:r>
      <w:r>
        <w:t xml:space="preserve"> и научен ръководител доц.</w:t>
      </w:r>
      <w:r>
        <w:rPr>
          <w:rFonts w:hint="default"/>
          <w:lang w:val="en-US"/>
        </w:rPr>
        <w:t xml:space="preserve"> </w:t>
      </w:r>
      <w:r>
        <w:t xml:space="preserve">д-р </w:t>
      </w:r>
      <w:r>
        <w:rPr>
          <w:lang w:val="bg-BG"/>
        </w:rPr>
        <w:t>Джени</w:t>
      </w:r>
      <w:r>
        <w:rPr>
          <w:rFonts w:hint="default"/>
          <w:lang w:val="bg-BG"/>
        </w:rPr>
        <w:t xml:space="preserve"> Маджаров</w:t>
      </w:r>
    </w:p>
    <w:p>
      <w:pPr>
        <w:pStyle w:val="6"/>
        <w:spacing w:line="276" w:lineRule="auto"/>
        <w:jc w:val="center"/>
        <w:rPr>
          <w:rFonts w:hint="default"/>
          <w:lang w:val="bg-BG"/>
        </w:rPr>
      </w:pPr>
    </w:p>
    <w:p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Представената дисертация на докторантката </w:t>
      </w:r>
      <w:r>
        <w:rPr>
          <w:rFonts w:hint="cs"/>
          <w:cs/>
          <w:lang w:bidi="ru-RU"/>
        </w:rPr>
        <w:t>Марина</w:t>
      </w:r>
      <w:r>
        <w:rPr>
          <w:rFonts w:hint="default"/>
        </w:rPr>
        <w:t xml:space="preserve"> </w:t>
      </w:r>
      <w:r>
        <w:rPr>
          <w:rFonts w:hint="cs"/>
          <w:cs/>
          <w:lang w:bidi="ru-RU"/>
        </w:rPr>
        <w:t>Яниславова</w:t>
      </w:r>
      <w:r>
        <w:rPr>
          <w:rFonts w:hint="default"/>
        </w:rPr>
        <w:t xml:space="preserve"> </w:t>
      </w:r>
      <w:r>
        <w:rPr>
          <w:rFonts w:hint="cs"/>
          <w:cs/>
          <w:lang w:bidi="ru-RU"/>
        </w:rPr>
        <w:t>Иванова</w:t>
      </w:r>
      <w:r>
        <w:rPr>
          <w:rFonts w:hint="default"/>
          <w:cs w:val="0"/>
          <w:lang w:val="bg-BG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 обсъдена и предложена за защита на </w:t>
      </w:r>
      <w:r>
        <w:rPr>
          <w:rFonts w:hint="default" w:ascii="Times New Roman" w:hAnsi="Times New Roman"/>
          <w:sz w:val="24"/>
          <w:szCs w:val="24"/>
        </w:rPr>
        <w:t xml:space="preserve">03.02.2020 </w:t>
      </w:r>
      <w:r>
        <w:rPr>
          <w:rFonts w:hint="cs" w:ascii="Times New Roman" w:hAnsi="Times New Roman"/>
          <w:sz w:val="24"/>
          <w:szCs w:val="24"/>
          <w:cs/>
          <w:lang w:bidi="ru-RU"/>
        </w:rPr>
        <w:t>г</w:t>
      </w:r>
      <w:r>
        <w:rPr>
          <w:rFonts w:hint="default" w:ascii="Times New Roman" w:hAnsi="Times New Roman"/>
          <w:sz w:val="24"/>
          <w:szCs w:val="24"/>
        </w:rPr>
        <w:t xml:space="preserve">. </w:t>
      </w:r>
      <w:r>
        <w:rPr>
          <w:rFonts w:hint="cs" w:ascii="Times New Roman" w:hAnsi="Times New Roman"/>
          <w:sz w:val="24"/>
          <w:szCs w:val="24"/>
          <w:cs/>
          <w:lang w:bidi="ru-RU"/>
        </w:rPr>
        <w:t>в</w:t>
      </w:r>
      <w:r>
        <w:rPr>
          <w:rFonts w:hint="default" w:ascii="Times New Roman" w:hAnsi="Times New Roman"/>
          <w:sz w:val="24"/>
          <w:szCs w:val="24"/>
        </w:rPr>
        <w:t xml:space="preserve"> </w:t>
      </w:r>
      <w:r>
        <w:rPr>
          <w:rFonts w:hint="cs" w:ascii="Times New Roman" w:hAnsi="Times New Roman"/>
          <w:sz w:val="24"/>
          <w:szCs w:val="24"/>
          <w:cs/>
          <w:lang w:bidi="ru-RU"/>
        </w:rPr>
        <w:t>Софийски</w:t>
      </w:r>
      <w:r>
        <w:rPr>
          <w:rFonts w:hint="default" w:ascii="Times New Roman" w:hAnsi="Times New Roman"/>
          <w:sz w:val="24"/>
          <w:szCs w:val="24"/>
        </w:rPr>
        <w:t xml:space="preserve"> </w:t>
      </w:r>
      <w:r>
        <w:rPr>
          <w:rFonts w:hint="cs" w:ascii="Times New Roman" w:hAnsi="Times New Roman"/>
          <w:sz w:val="24"/>
          <w:szCs w:val="24"/>
          <w:cs/>
          <w:lang w:bidi="ru-RU"/>
        </w:rPr>
        <w:t>университет</w:t>
      </w:r>
      <w:r>
        <w:rPr>
          <w:rFonts w:hint="default" w:ascii="Times New Roman" w:hAnsi="Times New Roman"/>
          <w:sz w:val="24"/>
          <w:szCs w:val="24"/>
        </w:rPr>
        <w:t xml:space="preserve"> „</w:t>
      </w:r>
      <w:r>
        <w:rPr>
          <w:rFonts w:hint="cs" w:ascii="Times New Roman" w:hAnsi="Times New Roman"/>
          <w:sz w:val="24"/>
          <w:szCs w:val="24"/>
          <w:cs/>
          <w:lang w:bidi="ru-RU"/>
        </w:rPr>
        <w:t>Св</w:t>
      </w:r>
      <w:r>
        <w:rPr>
          <w:rFonts w:hint="default" w:ascii="Times New Roman" w:hAnsi="Times New Roman"/>
          <w:sz w:val="24"/>
          <w:szCs w:val="24"/>
        </w:rPr>
        <w:t xml:space="preserve">. </w:t>
      </w:r>
      <w:r>
        <w:rPr>
          <w:rFonts w:hint="cs" w:ascii="Times New Roman" w:hAnsi="Times New Roman"/>
          <w:sz w:val="24"/>
          <w:szCs w:val="24"/>
          <w:cs/>
          <w:lang w:bidi="ru-RU"/>
        </w:rPr>
        <w:t>Климент</w:t>
      </w:r>
      <w:r>
        <w:rPr>
          <w:rFonts w:hint="default" w:ascii="Times New Roman" w:hAnsi="Times New Roman"/>
          <w:sz w:val="24"/>
          <w:szCs w:val="24"/>
        </w:rPr>
        <w:t xml:space="preserve"> </w:t>
      </w:r>
      <w:r>
        <w:rPr>
          <w:rFonts w:hint="cs" w:ascii="Times New Roman" w:hAnsi="Times New Roman"/>
          <w:sz w:val="24"/>
          <w:szCs w:val="24"/>
          <w:cs/>
          <w:lang w:bidi="ru-RU"/>
        </w:rPr>
        <w:t>Охридски</w:t>
      </w:r>
      <w:r>
        <w:rPr>
          <w:rFonts w:hint="default" w:ascii="Times New Roman" w:hAnsi="Times New Roman"/>
          <w:sz w:val="24"/>
          <w:szCs w:val="24"/>
        </w:rPr>
        <w:t>“.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</w:t>
      </w:r>
      <w:r>
        <w:rPr>
          <w:rFonts w:ascii="TimesNewRomanPSMT" w:hAnsi="TimesNewRomanPSMT" w:eastAsia="Calibri" w:cs="TimesNewRomanPSMT"/>
          <w:sz w:val="24"/>
          <w:szCs w:val="24"/>
        </w:rPr>
        <w:t>роцедурата по обявяването и провеждането на конкурса е осъществена в съответствие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eastAsia="Calibri" w:cs="TimesNewRomanPSMT"/>
          <w:sz w:val="24"/>
          <w:szCs w:val="24"/>
        </w:rPr>
        <w:t>с нормативните актове: Закона за развитието на академичния състав в Република България, Правилника за неговото приложение, както и с вътрешния Правилник за условията и реда за придобиване на научни степени и заемане на академични длъжности в СУ "Св. Климент Охридски".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>
      <w:pPr>
        <w:ind w:firstLine="420" w:firstLineChars="0"/>
        <w:jc w:val="both"/>
        <w:rPr>
          <w:rFonts w:hint="default" w:ascii="Times New Roman" w:hAnsi="Times New Roman" w:cs="Times New Roman"/>
          <w:sz w:val="24"/>
          <w:szCs w:val="24"/>
          <w:lang w:val="bg-BG"/>
        </w:rPr>
      </w:pPr>
      <w:r>
        <w:rPr>
          <w:rFonts w:hint="cs" w:ascii="Times New Roman" w:hAnsi="Times New Roman"/>
          <w:sz w:val="24"/>
          <w:szCs w:val="24"/>
          <w:cs/>
          <w:lang w:bidi="ru-RU"/>
        </w:rPr>
        <w:t>Дисертационният</w:t>
      </w:r>
      <w:r>
        <w:rPr>
          <w:rFonts w:hint="default" w:ascii="Times New Roman" w:hAnsi="Times New Roman"/>
          <w:sz w:val="24"/>
          <w:szCs w:val="24"/>
        </w:rPr>
        <w:t xml:space="preserve"> </w:t>
      </w:r>
      <w:r>
        <w:rPr>
          <w:rFonts w:hint="cs" w:ascii="Times New Roman" w:hAnsi="Times New Roman"/>
          <w:sz w:val="24"/>
          <w:szCs w:val="24"/>
          <w:cs/>
          <w:lang w:bidi="ru-RU"/>
        </w:rPr>
        <w:t>труд</w:t>
      </w:r>
      <w:r>
        <w:rPr>
          <w:rFonts w:hint="default" w:ascii="Times New Roman" w:hAnsi="Times New Roman"/>
          <w:sz w:val="24"/>
          <w:szCs w:val="24"/>
        </w:rPr>
        <w:t xml:space="preserve"> </w:t>
      </w:r>
      <w:r>
        <w:rPr>
          <w:rFonts w:hint="default" w:ascii="Times New Roman" w:hAnsi="Times New Roman"/>
          <w:sz w:val="24"/>
          <w:szCs w:val="24"/>
          <w:cs w:val="0"/>
          <w:lang w:val="bg-BG" w:bidi="ru-RU"/>
        </w:rPr>
        <w:t xml:space="preserve">включва </w:t>
      </w:r>
      <w:r>
        <w:rPr>
          <w:rFonts w:hint="cs" w:ascii="Times New Roman" w:hAnsi="Times New Roman"/>
          <w:sz w:val="24"/>
          <w:szCs w:val="24"/>
          <w:cs/>
          <w:lang w:bidi="ru-RU"/>
        </w:rPr>
        <w:t>увод</w:t>
      </w:r>
      <w:r>
        <w:rPr>
          <w:rFonts w:hint="default" w:ascii="Times New Roman" w:hAnsi="Times New Roman"/>
          <w:sz w:val="24"/>
          <w:szCs w:val="24"/>
        </w:rPr>
        <w:t xml:space="preserve">, </w:t>
      </w:r>
      <w:r>
        <w:rPr>
          <w:rFonts w:hint="cs" w:ascii="Times New Roman" w:hAnsi="Times New Roman"/>
          <w:sz w:val="24"/>
          <w:szCs w:val="24"/>
          <w:cs/>
          <w:lang w:bidi="ru-RU"/>
        </w:rPr>
        <w:t>четири</w:t>
      </w:r>
      <w:r>
        <w:rPr>
          <w:rFonts w:hint="default" w:ascii="Times New Roman" w:hAnsi="Times New Roman"/>
          <w:sz w:val="24"/>
          <w:szCs w:val="24"/>
        </w:rPr>
        <w:t xml:space="preserve"> </w:t>
      </w:r>
      <w:r>
        <w:rPr>
          <w:rFonts w:hint="cs" w:ascii="Times New Roman" w:hAnsi="Times New Roman"/>
          <w:sz w:val="24"/>
          <w:szCs w:val="24"/>
          <w:cs/>
          <w:lang w:bidi="ru-RU"/>
        </w:rPr>
        <w:t>глави</w:t>
      </w:r>
      <w:r>
        <w:rPr>
          <w:rFonts w:hint="default" w:ascii="Times New Roman" w:hAnsi="Times New Roman"/>
          <w:sz w:val="24"/>
          <w:szCs w:val="24"/>
        </w:rPr>
        <w:t xml:space="preserve">, </w:t>
      </w:r>
      <w:r>
        <w:rPr>
          <w:rFonts w:hint="cs" w:ascii="Times New Roman" w:hAnsi="Times New Roman"/>
          <w:sz w:val="24"/>
          <w:szCs w:val="24"/>
          <w:cs/>
          <w:lang w:bidi="ru-RU"/>
        </w:rPr>
        <w:t>заключение</w:t>
      </w:r>
      <w:r>
        <w:rPr>
          <w:rFonts w:hint="default" w:ascii="Times New Roman" w:hAnsi="Times New Roman"/>
          <w:sz w:val="24"/>
          <w:szCs w:val="24"/>
        </w:rPr>
        <w:t xml:space="preserve">, </w:t>
      </w:r>
      <w:r>
        <w:rPr>
          <w:rFonts w:hint="cs" w:ascii="Times New Roman" w:hAnsi="Times New Roman"/>
          <w:sz w:val="24"/>
          <w:szCs w:val="24"/>
          <w:cs/>
          <w:lang w:bidi="ru-RU"/>
        </w:rPr>
        <w:t>библиография</w:t>
      </w:r>
      <w:r>
        <w:rPr>
          <w:rFonts w:hint="default" w:ascii="Times New Roman" w:hAnsi="Times New Roman"/>
          <w:sz w:val="24"/>
          <w:szCs w:val="24"/>
        </w:rPr>
        <w:t xml:space="preserve"> </w:t>
      </w:r>
      <w:r>
        <w:rPr>
          <w:rFonts w:hint="cs" w:ascii="Times New Roman" w:hAnsi="Times New Roman"/>
          <w:sz w:val="24"/>
          <w:szCs w:val="24"/>
          <w:cs/>
          <w:lang w:bidi="ru-RU"/>
        </w:rPr>
        <w:t>на</w:t>
      </w:r>
      <w:r>
        <w:rPr>
          <w:rFonts w:hint="default" w:ascii="Times New Roman" w:hAnsi="Times New Roman"/>
          <w:sz w:val="24"/>
          <w:szCs w:val="24"/>
        </w:rPr>
        <w:t xml:space="preserve"> </w:t>
      </w:r>
      <w:r>
        <w:rPr>
          <w:rFonts w:hint="cs" w:ascii="Times New Roman" w:hAnsi="Times New Roman"/>
          <w:sz w:val="24"/>
          <w:szCs w:val="24"/>
          <w:cs/>
          <w:lang w:bidi="ru-RU"/>
        </w:rPr>
        <w:t>използваната</w:t>
      </w:r>
      <w:r>
        <w:rPr>
          <w:rFonts w:hint="default" w:ascii="Times New Roman" w:hAnsi="Times New Roman"/>
          <w:sz w:val="24"/>
          <w:szCs w:val="24"/>
        </w:rPr>
        <w:t xml:space="preserve"> </w:t>
      </w:r>
      <w:r>
        <w:rPr>
          <w:rFonts w:hint="cs" w:ascii="Times New Roman" w:hAnsi="Times New Roman"/>
          <w:sz w:val="24"/>
          <w:szCs w:val="24"/>
          <w:cs/>
          <w:lang w:bidi="ru-RU"/>
        </w:rPr>
        <w:t>литература</w:t>
      </w:r>
      <w:r>
        <w:rPr>
          <w:rFonts w:hint="default" w:ascii="Times New Roman" w:hAnsi="Times New Roman"/>
          <w:sz w:val="24"/>
          <w:szCs w:val="24"/>
        </w:rPr>
        <w:t xml:space="preserve"> </w:t>
      </w:r>
      <w:r>
        <w:rPr>
          <w:rFonts w:hint="cs" w:ascii="Times New Roman" w:hAnsi="Times New Roman"/>
          <w:sz w:val="24"/>
          <w:szCs w:val="24"/>
          <w:cs/>
          <w:lang w:bidi="ru-RU"/>
        </w:rPr>
        <w:t>и</w:t>
      </w:r>
      <w:r>
        <w:rPr>
          <w:rFonts w:hint="default" w:ascii="Times New Roman" w:hAnsi="Times New Roman"/>
          <w:sz w:val="24"/>
          <w:szCs w:val="24"/>
        </w:rPr>
        <w:t xml:space="preserve"> </w:t>
      </w:r>
      <w:r>
        <w:rPr>
          <w:rFonts w:hint="cs" w:ascii="Times New Roman" w:hAnsi="Times New Roman"/>
          <w:sz w:val="24"/>
          <w:szCs w:val="24"/>
          <w:cs/>
          <w:lang w:bidi="ru-RU"/>
        </w:rPr>
        <w:t>приложени</w:t>
      </w:r>
      <w:r>
        <w:rPr>
          <w:rFonts w:hint="default" w:ascii="Times New Roman" w:hAnsi="Times New Roman"/>
          <w:sz w:val="24"/>
          <w:szCs w:val="24"/>
          <w:cs w:val="0"/>
          <w:lang w:val="bg-BG" w:bidi="ru-RU"/>
        </w:rPr>
        <w:t>е и е с о</w:t>
      </w:r>
      <w:r>
        <w:rPr>
          <w:rFonts w:hint="cs" w:ascii="Times New Roman" w:hAnsi="Times New Roman"/>
          <w:sz w:val="24"/>
          <w:szCs w:val="24"/>
          <w:cs/>
          <w:lang w:bidi="ru-RU"/>
        </w:rPr>
        <w:t>бщ</w:t>
      </w:r>
      <w:r>
        <w:rPr>
          <w:rFonts w:hint="default" w:ascii="Times New Roman" w:hAnsi="Times New Roman"/>
          <w:sz w:val="24"/>
          <w:szCs w:val="24"/>
        </w:rPr>
        <w:t xml:space="preserve"> </w:t>
      </w:r>
      <w:r>
        <w:rPr>
          <w:rFonts w:hint="cs" w:ascii="Times New Roman" w:hAnsi="Times New Roman"/>
          <w:sz w:val="24"/>
          <w:szCs w:val="24"/>
          <w:cs/>
          <w:lang w:bidi="ru-RU"/>
        </w:rPr>
        <w:t>обем</w:t>
      </w:r>
      <w:r>
        <w:rPr>
          <w:rFonts w:hint="default" w:ascii="Times New Roman" w:hAnsi="Times New Roman"/>
          <w:sz w:val="24"/>
          <w:szCs w:val="24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bg-BG"/>
        </w:rPr>
        <w:t>от</w:t>
      </w:r>
      <w:r>
        <w:rPr>
          <w:rFonts w:hint="default" w:ascii="Times New Roman" w:hAnsi="Times New Roman"/>
          <w:sz w:val="24"/>
          <w:szCs w:val="24"/>
        </w:rPr>
        <w:t xml:space="preserve"> 172 </w:t>
      </w:r>
      <w:r>
        <w:rPr>
          <w:rFonts w:hint="cs" w:ascii="Times New Roman" w:hAnsi="Times New Roman"/>
          <w:sz w:val="24"/>
          <w:szCs w:val="24"/>
          <w:cs/>
          <w:lang w:bidi="ru-RU"/>
        </w:rPr>
        <w:t>страници</w:t>
      </w:r>
      <w:r>
        <w:rPr>
          <w:rFonts w:hint="default"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Дисертацията </w:t>
      </w:r>
      <w:r>
        <w:rPr>
          <w:rFonts w:ascii="Times New Roman" w:hAnsi="Times New Roman" w:cs="Times New Roman"/>
          <w:color w:val="auto"/>
          <w:sz w:val="24"/>
          <w:szCs w:val="24"/>
          <w:lang w:val="bg-BG"/>
        </w:rPr>
        <w:t>е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bg-BG"/>
        </w:rPr>
        <w:t xml:space="preserve"> разположена в</w:t>
      </w:r>
      <w:r>
        <w:rPr>
          <w:rFonts w:ascii="Times New Roman" w:hAnsi="Times New Roman" w:cs="Times New Roman"/>
          <w:sz w:val="24"/>
          <w:szCs w:val="24"/>
        </w:rPr>
        <w:t xml:space="preserve"> обединител</w:t>
      </w:r>
      <w:r>
        <w:rPr>
          <w:rFonts w:ascii="Times New Roman" w:hAnsi="Times New Roman" w:cs="Times New Roman"/>
          <w:sz w:val="24"/>
          <w:szCs w:val="24"/>
          <w:lang w:val="bg-BG"/>
        </w:rPr>
        <w:t>ния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тематичен</w:t>
      </w:r>
      <w:r>
        <w:rPr>
          <w:rFonts w:ascii="Times New Roman" w:hAnsi="Times New Roman" w:cs="Times New Roman"/>
          <w:sz w:val="24"/>
          <w:szCs w:val="24"/>
        </w:rPr>
        <w:t xml:space="preserve"> фокус между научните полета на 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изследване на </w:t>
      </w:r>
      <w:r>
        <w:rPr>
          <w:rFonts w:ascii="Times New Roman" w:hAnsi="Times New Roman" w:cs="Times New Roman"/>
          <w:sz w:val="24"/>
          <w:szCs w:val="24"/>
          <w:lang w:val="bg-BG"/>
        </w:rPr>
        <w:t>мобилността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в нейните</w:t>
      </w:r>
      <w:r>
        <w:rPr>
          <w:rFonts w:ascii="Times New Roman" w:hAnsi="Times New Roman" w:cs="Times New Roman"/>
          <w:sz w:val="24"/>
          <w:szCs w:val="24"/>
        </w:rPr>
        <w:t xml:space="preserve"> политически, демографски, религиозни, езикови, ментални, културни и пр.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измерения;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развитието 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различните ситуационни нюансировки на мобилната семейна общност, налична и създаваща се, и 3. изискванията на вече утвърденото и активно натрупващо публикационен масив направление “Градски изследвания”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(“Urban Studies”)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>Подобна сюжетна симбиоза</w:t>
      </w:r>
      <w:r>
        <w:rPr>
          <w:rFonts w:hint="default"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напоследък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все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повече </w:t>
      </w:r>
      <w:r>
        <w:rPr>
          <w:rFonts w:ascii="Times New Roman" w:hAnsi="Times New Roman" w:cs="Times New Roman"/>
          <w:sz w:val="24"/>
          <w:szCs w:val="24"/>
        </w:rPr>
        <w:t>търси своето място и вписване в традиционния катедрен и общодисциплинарен предметен диапазон.</w:t>
      </w:r>
      <w:r>
        <w:rPr>
          <w:rFonts w:hint="default" w:ascii="Times New Roman" w:hAnsi="Times New Roman" w:cs="Times New Roman"/>
          <w:sz w:val="24"/>
          <w:szCs w:val="24"/>
          <w:lang w:val="bg-BG"/>
        </w:rPr>
        <w:t xml:space="preserve"> Класическата стойност на антропологичното проучване е представена чрез структурирането на работата като неотменното за антропологията съпоставително проучване, което авторката превръща в организираща и целенасочваща нейна линия.</w:t>
      </w:r>
    </w:p>
    <w:p>
      <w:pPr>
        <w:ind w:firstLine="420" w:firstLineChars="0"/>
        <w:jc w:val="both"/>
        <w:rPr>
          <w:rFonts w:hint="default" w:ascii="Times New Roman" w:hAnsi="Times New Roman"/>
          <w:sz w:val="24"/>
          <w:szCs w:val="24"/>
          <w:lang w:val="bg-BG"/>
        </w:rPr>
      </w:pPr>
      <w:r>
        <w:rPr>
          <w:rFonts w:hint="default" w:ascii="Times New Roman" w:hAnsi="Times New Roman"/>
          <w:b/>
          <w:bCs/>
          <w:sz w:val="24"/>
          <w:szCs w:val="24"/>
          <w:cs/>
          <w:lang w:val="bg-BG" w:bidi="ru-RU"/>
        </w:rPr>
        <w:t>Първа</w:t>
      </w:r>
      <w:r>
        <w:rPr>
          <w:rFonts w:hint="default"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/>
          <w:b/>
          <w:bCs/>
          <w:sz w:val="24"/>
          <w:szCs w:val="24"/>
          <w:cs/>
          <w:lang w:val="bg-BG" w:bidi="ru-RU"/>
        </w:rPr>
        <w:t>глава</w:t>
      </w:r>
      <w:r>
        <w:rPr>
          <w:rFonts w:hint="default"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е посветена на неизбежните теоретико-методологични въпроси: </w:t>
      </w:r>
      <w:r>
        <w:rPr>
          <w:rFonts w:hint="default" w:ascii="Times New Roman" w:hAnsi="Times New Roman"/>
          <w:sz w:val="24"/>
          <w:szCs w:val="24"/>
          <w:cs w:val="0"/>
          <w:lang w:val="bg-BG" w:bidi="ru-RU"/>
        </w:rPr>
        <w:t xml:space="preserve">тя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съдържа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критичен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преглед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 на историографията по темата, фокусиран върху открояващата се в отделните публикации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методолог</w:t>
      </w:r>
      <w:r>
        <w:rPr>
          <w:rFonts w:hint="default" w:ascii="Times New Roman" w:hAnsi="Times New Roman"/>
          <w:sz w:val="24"/>
          <w:szCs w:val="24"/>
          <w:cs w:val="0"/>
          <w:lang w:val="bg-BG" w:bidi="ru-RU"/>
        </w:rPr>
        <w:t>ия. Обемът на текстовете и идеите с отношение по темата е твърде обременителен, но авторката се фокусира върху тяхното критично представяне и оценка, като извежда  полезните предложения и за настоящето проучване и това целенасочва представянето.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 Тя ясно и разбираемо поставя и отговаря на въпросите: как нейният емпиричен материал се организира от съществуващата теория и на кои акценти от многобройните концептуални предложения тя избира да даде път като най-адекватни на разглежданата проблематика; какви са предпочитанията й към използваната научна терминология, която не само е показана и коментирана, но и видяна на фона на съответната епистемологична традиция като носител на съответните нейни специфики. Още от Увода и Първа глава става ясно, че авторката е привърженик на саморефлексния, интроспективен метод, който непрекъснато я насочва да се вглежда в мотивите, хода на разсъжденията си и тяхната еволюция, в наблюденията на творческия процес вътре в себе си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– </w:t>
      </w:r>
      <w:r>
        <w:rPr>
          <w:rFonts w:hint="default" w:ascii="Times New Roman" w:hAnsi="Times New Roman"/>
          <w:sz w:val="24"/>
          <w:szCs w:val="24"/>
          <w:lang w:val="bg-BG"/>
        </w:rPr>
        <w:t>онова, което може да се обозначи като “изследователска психология в първо лице” и което е един от добрите маниери за ефективн</w:t>
      </w:r>
      <w:bookmarkStart w:id="0" w:name="_GoBack"/>
      <w:bookmarkEnd w:id="0"/>
      <w:r>
        <w:rPr>
          <w:rFonts w:hint="default" w:ascii="Times New Roman" w:hAnsi="Times New Roman"/>
          <w:sz w:val="24"/>
          <w:szCs w:val="24"/>
          <w:lang w:val="bg-BG"/>
        </w:rPr>
        <w:t xml:space="preserve">и резултати. Така читателят долавя, че авторката е имала своите тематични и концептуални колебания, научава как ги е преодоляла и как е стигнала до вече обективните въздействия на средата върху семейството и модификациите, които промененото семейство причинява на средата. Във всички случаи подобно изложение изисква както висока информираност, така и задълбочена аналитичност и ясност на целите. Оттам логично потегля един интересен и пълноценен разказ за мотиви, чувства, организация, трудности, заселвания и нови движения на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българите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на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австрийска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земя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от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времето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на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Хабсбургската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империя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до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наши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дни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. В този разказ ми направи впечатление очертаването на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някои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особености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на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съвременното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българско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присъствие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в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Австрия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в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условията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на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/>
          <w:sz w:val="24"/>
          <w:szCs w:val="24"/>
          <w:cs w:val="0"/>
          <w:lang w:val="bg-BG" w:bidi="ru-RU"/>
        </w:rPr>
        <w:t>твърде динамична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миграционна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ситуация</w:t>
      </w:r>
      <w:r>
        <w:rPr>
          <w:rFonts w:hint="default" w:ascii="Times New Roman" w:hAnsi="Times New Roman"/>
          <w:sz w:val="24"/>
          <w:szCs w:val="24"/>
          <w:cs w:val="0"/>
          <w:lang w:val="bg-BG" w:bidi="ru-RU"/>
        </w:rPr>
        <w:t>, което може да е полезно в различни и широки публични ракурси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.  </w:t>
      </w:r>
    </w:p>
    <w:p>
      <w:pPr>
        <w:ind w:firstLine="420" w:firstLineChars="0"/>
        <w:jc w:val="both"/>
        <w:rPr>
          <w:rFonts w:hint="default" w:ascii="Times New Roman" w:hAnsi="Times New Roman"/>
          <w:sz w:val="24"/>
          <w:szCs w:val="24"/>
          <w:lang w:val="bg-BG"/>
        </w:rPr>
      </w:pPr>
      <w:r>
        <w:rPr>
          <w:rFonts w:hint="default" w:ascii="Times New Roman" w:hAnsi="Times New Roman"/>
          <w:sz w:val="24"/>
          <w:szCs w:val="24"/>
          <w:cs w:val="0"/>
          <w:lang w:val="bg-BG" w:bidi="ru-RU"/>
        </w:rPr>
        <w:t xml:space="preserve">С цел изграждане на сравнителната база, в работата следва логичното вглеждане в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характеристики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на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съвременни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български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семейства</w:t>
      </w:r>
      <w:r>
        <w:rPr>
          <w:rFonts w:hint="default" w:ascii="Times New Roman" w:hAnsi="Times New Roman"/>
          <w:sz w:val="24"/>
          <w:szCs w:val="24"/>
          <w:cs w:val="0"/>
          <w:lang w:val="bg-BG" w:bidi="ru-RU"/>
        </w:rPr>
        <w:t xml:space="preserve"> в средата, която отговаря на “своята” страна в базисната и почти банална антропологична дихотомия: как се мисли семейството днес: отношение към брака като институция и към брачността, към съжителството и модела “да живееш на семейни начала”; къде стоят децата като ценност и като проблем; коментира се върху джендърови и възрастови проблеми; върху промяната на взаимоотношенията в малкия и по-голям родов колектив</w:t>
      </w:r>
      <w:r>
        <w:rPr>
          <w:rFonts w:hint="default" w:ascii="Times New Roman" w:hAnsi="Times New Roman"/>
          <w:sz w:val="24"/>
          <w:szCs w:val="24"/>
          <w:cs w:val="0"/>
          <w:lang w:val="en-US" w:bidi="ru-RU"/>
        </w:rPr>
        <w:t xml:space="preserve"> – </w:t>
      </w:r>
      <w:r>
        <w:rPr>
          <w:rFonts w:hint="default" w:ascii="Times New Roman" w:hAnsi="Times New Roman"/>
          <w:sz w:val="24"/>
          <w:szCs w:val="24"/>
          <w:cs w:val="0"/>
          <w:lang w:val="bg-BG" w:bidi="ru-RU"/>
        </w:rPr>
        <w:t xml:space="preserve">всичко това очертава ролята на културната среда по произход и в условията на транснационална миграция и е съдържание на </w:t>
      </w:r>
      <w:r>
        <w:rPr>
          <w:rFonts w:hint="default" w:ascii="Times New Roman" w:hAnsi="Times New Roman"/>
          <w:b/>
          <w:bCs/>
          <w:sz w:val="24"/>
          <w:szCs w:val="24"/>
          <w:cs w:val="0"/>
          <w:lang w:val="bg-BG" w:bidi="ru-RU"/>
        </w:rPr>
        <w:t>Втора глава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. Разказът проследява множество истории, спомени, наративи, съждения и щрихира оценките на респондентите за това какво следва да бъде и какво е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брачното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и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семейното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поведение</w:t>
      </w:r>
      <w:r>
        <w:rPr>
          <w:rFonts w:hint="default" w:ascii="Times New Roman" w:hAnsi="Times New Roman"/>
          <w:sz w:val="24"/>
          <w:szCs w:val="24"/>
          <w:cs w:val="0"/>
          <w:lang w:val="bg-BG" w:bidi="ru-RU"/>
        </w:rPr>
        <w:t xml:space="preserve"> днес; също</w:t>
      </w:r>
      <w:r>
        <w:rPr>
          <w:rFonts w:hint="default" w:ascii="Times New Roman" w:hAnsi="Times New Roman"/>
          <w:sz w:val="24"/>
          <w:szCs w:val="24"/>
          <w:cs w:val="0"/>
          <w:lang w:val="en-US" w:bidi="ru-RU"/>
        </w:rPr>
        <w:t xml:space="preserve"> – </w:t>
      </w:r>
      <w:r>
        <w:rPr>
          <w:rFonts w:hint="default" w:ascii="Times New Roman" w:hAnsi="Times New Roman"/>
          <w:sz w:val="24"/>
          <w:szCs w:val="24"/>
          <w:cs w:val="0"/>
          <w:lang w:val="bg-BG" w:bidi="ru-RU"/>
        </w:rPr>
        <w:t>как различните битови условия и социално-културната среда в държавата-домакин въздействат върху житейските модели на хората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. </w:t>
      </w:r>
    </w:p>
    <w:p>
      <w:pPr>
        <w:ind w:firstLine="420" w:firstLineChars="0"/>
        <w:jc w:val="both"/>
        <w:rPr>
          <w:rFonts w:hint="default" w:ascii="Times New Roman" w:hAnsi="Times New Roman"/>
          <w:sz w:val="24"/>
          <w:szCs w:val="24"/>
          <w:cs w:val="0"/>
          <w:lang w:val="bg-BG" w:bidi="ru-RU"/>
        </w:rPr>
      </w:pPr>
      <w:r>
        <w:rPr>
          <w:rFonts w:hint="default" w:ascii="Times New Roman" w:hAnsi="Times New Roman"/>
          <w:sz w:val="24"/>
          <w:szCs w:val="24"/>
          <w:lang w:val="bg-BG"/>
        </w:rPr>
        <w:t xml:space="preserve">В </w:t>
      </w:r>
      <w:r>
        <w:rPr>
          <w:rFonts w:hint="default" w:ascii="Times New Roman" w:hAnsi="Times New Roman"/>
          <w:b/>
          <w:bCs/>
          <w:sz w:val="24"/>
          <w:szCs w:val="24"/>
          <w:cs/>
          <w:lang w:val="bg-BG" w:bidi="ru-RU"/>
        </w:rPr>
        <w:t>Трета</w:t>
      </w:r>
      <w:r>
        <w:rPr>
          <w:rFonts w:hint="default"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/>
          <w:b/>
          <w:bCs/>
          <w:sz w:val="24"/>
          <w:szCs w:val="24"/>
          <w:cs/>
          <w:lang w:val="bg-BG" w:bidi="ru-RU"/>
        </w:rPr>
        <w:t>глава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 същите хора са показани в още по-дълбока детайлност в условията на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културно</w:t>
      </w:r>
      <w:r>
        <w:rPr>
          <w:rFonts w:hint="default" w:ascii="Times New Roman" w:hAnsi="Times New Roman"/>
          <w:sz w:val="24"/>
          <w:szCs w:val="24"/>
          <w:cs w:val="0"/>
          <w:lang w:val="bg-BG" w:bidi="ru-RU"/>
        </w:rPr>
        <w:t>то им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взаимодействие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с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австрийската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култура</w:t>
      </w:r>
      <w:r>
        <w:rPr>
          <w:rFonts w:hint="default" w:ascii="Times New Roman" w:hAnsi="Times New Roman"/>
          <w:sz w:val="24"/>
          <w:szCs w:val="24"/>
          <w:cs w:val="0"/>
          <w:lang w:val="bg-BG" w:bidi="ru-RU"/>
        </w:rPr>
        <w:t xml:space="preserve">; те се демонстрират на читателя, вписани в една близка и далечна среда, в която своето и чуждото, познатото и неизвестното, обичайното и необикновеното съпътстват живота им в изчерпателност и са неотменна част от всекидневната им култура. Авторката избира да представи тези 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етнокултурни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маркери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, които сме свикнали да приемаме като идентичностни белези и елементи на принадлежност на индивидуално и групово ниво: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храна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,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език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,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фолклор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,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поведение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в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различна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културна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среда</w:t>
      </w:r>
      <w:r>
        <w:rPr>
          <w:rFonts w:hint="default" w:ascii="Times New Roman" w:hAnsi="Times New Roman"/>
          <w:sz w:val="24"/>
          <w:szCs w:val="24"/>
          <w:cs w:val="0"/>
          <w:lang w:val="bg-BG" w:bidi="ru-RU"/>
        </w:rPr>
        <w:t>, с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пецифики на </w:t>
      </w:r>
      <w:r>
        <w:rPr>
          <w:rFonts w:hint="default" w:ascii="Times New Roman" w:hAnsi="Times New Roman"/>
          <w:sz w:val="24"/>
          <w:szCs w:val="24"/>
          <w:cs/>
          <w:lang w:val="bg-BG" w:bidi="ru-RU"/>
        </w:rPr>
        <w:t>всекиднев</w:t>
      </w:r>
      <w:r>
        <w:rPr>
          <w:rFonts w:hint="default" w:ascii="Times New Roman" w:hAnsi="Times New Roman"/>
          <w:sz w:val="24"/>
          <w:szCs w:val="24"/>
          <w:cs w:val="0"/>
          <w:lang w:val="bg-BG" w:bidi="ru-RU"/>
        </w:rPr>
        <w:t>ното общуване, празничност</w:t>
      </w:r>
      <w:r>
        <w:rPr>
          <w:rFonts w:hint="default" w:ascii="Times New Roman" w:hAnsi="Times New Roman"/>
          <w:sz w:val="24"/>
          <w:szCs w:val="24"/>
          <w:lang w:val="bg-BG"/>
        </w:rPr>
        <w:t>. Какво разкриват тези маркери и как изследователят може да очертае менталните категории, като екстраполира от житейския модел или разказ неговите явни и скрити характеристики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– 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това е съдържанието на </w:t>
      </w:r>
      <w:r>
        <w:rPr>
          <w:rFonts w:hint="default" w:ascii="Times New Roman" w:hAnsi="Times New Roman"/>
          <w:b/>
          <w:bCs/>
          <w:sz w:val="24"/>
          <w:szCs w:val="24"/>
          <w:lang w:val="bg-BG"/>
        </w:rPr>
        <w:t>Ч</w:t>
      </w:r>
      <w:r>
        <w:rPr>
          <w:rFonts w:hint="default" w:ascii="Times New Roman" w:hAnsi="Times New Roman"/>
          <w:b/>
          <w:bCs/>
          <w:sz w:val="24"/>
          <w:szCs w:val="24"/>
          <w:cs/>
          <w:lang w:val="bg-BG" w:bidi="ru-RU"/>
        </w:rPr>
        <w:t>етвърта</w:t>
      </w:r>
      <w:r>
        <w:rPr>
          <w:rFonts w:hint="default"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/>
          <w:b/>
          <w:bCs/>
          <w:sz w:val="24"/>
          <w:szCs w:val="24"/>
          <w:cs/>
          <w:lang w:val="bg-BG" w:bidi="ru-RU"/>
        </w:rPr>
        <w:t>глава</w:t>
      </w:r>
      <w:r>
        <w:rPr>
          <w:rFonts w:hint="default"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hint="default" w:ascii="Times New Roman" w:hAnsi="Times New Roman"/>
          <w:sz w:val="24"/>
          <w:szCs w:val="24"/>
          <w:cs w:val="0"/>
          <w:lang w:val="bg-BG" w:bidi="ru-RU"/>
        </w:rPr>
        <w:t>от работата. Една част от тях са разгърнато и убедително показани и в тематично релевантните публикации на авторката.</w:t>
      </w:r>
    </w:p>
    <w:p>
      <w:pPr>
        <w:autoSpaceDE w:val="0"/>
        <w:autoSpaceDN w:val="0"/>
        <w:adjustRightInd w:val="0"/>
        <w:ind w:firstLine="851"/>
        <w:jc w:val="both"/>
        <w:rPr>
          <w:rFonts w:hint="default" w:ascii="Times New Roman" w:hAnsi="Times New Roman"/>
          <w:sz w:val="24"/>
          <w:szCs w:val="24"/>
          <w:lang w:val="bg-BG"/>
        </w:rPr>
      </w:pPr>
      <w:r>
        <w:rPr>
          <w:rFonts w:hint="default" w:ascii="Times New Roman" w:hAnsi="Times New Roman"/>
          <w:b/>
          <w:bCs/>
          <w:sz w:val="24"/>
          <w:szCs w:val="24"/>
          <w:lang w:val="bg-BG"/>
        </w:rPr>
        <w:t>Заключителната част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 извежда изводите на едно по-високо ниво на обобщение и затвърждава впечатлението, че работата е основно в полето на миграционните изследвания; всичко останало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– </w:t>
      </w:r>
      <w:r>
        <w:rPr>
          <w:rFonts w:hint="default" w:ascii="Times New Roman" w:hAnsi="Times New Roman"/>
          <w:sz w:val="24"/>
          <w:szCs w:val="24"/>
          <w:lang w:val="bg-BG"/>
        </w:rPr>
        <w:t>сравнителен поглед; богатство на терена; дискурсът на столичността; фокусът върху взаимоотношенията и динамиката на личностните роли в променени обстоятелства; въздействието на културата-домакин и пр., само откроява главния принос: един различен ъгъл в традиционните вече миграционни проучвания.</w:t>
      </w:r>
    </w:p>
    <w:p>
      <w:pPr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sz w:val="24"/>
          <w:szCs w:val="24"/>
          <w:lang w:eastAsia="bg-BG"/>
        </w:rPr>
      </w:pPr>
      <w:r>
        <w:rPr>
          <w:rFonts w:ascii="TimesNewRomanPSMT" w:hAnsi="TimesNewRomanPSMT" w:eastAsia="Calibri" w:cs="TimesNewRomanPSMT"/>
          <w:sz w:val="24"/>
          <w:szCs w:val="24"/>
          <w:lang w:eastAsia="bg-BG"/>
        </w:rPr>
        <w:t xml:space="preserve"> Както предложеният труд, така и подготвеният автореферат отговарят на изискванията на Правилника за</w:t>
      </w:r>
      <w:r>
        <w:rPr>
          <w:rFonts w:ascii="TimesNewRomanPSMT" w:hAnsi="TimesNewRomanPSMT" w:eastAsia="Calibri" w:cs="TimesNewRomanPSMT"/>
          <w:sz w:val="24"/>
          <w:szCs w:val="24"/>
          <w:lang w:val="en-US" w:eastAsia="bg-BG"/>
        </w:rPr>
        <w:t xml:space="preserve"> </w:t>
      </w:r>
      <w:r>
        <w:rPr>
          <w:rFonts w:ascii="TimesNewRomanPSMT" w:hAnsi="TimesNewRomanPSMT" w:eastAsia="Calibri" w:cs="TimesNewRomanPSMT"/>
          <w:sz w:val="24"/>
          <w:szCs w:val="24"/>
          <w:lang w:eastAsia="bg-BG"/>
        </w:rPr>
        <w:t>условията и реда за придобиване на научни степени и заемане на академични длъжности в СУ "Св. Климент Охридски".</w:t>
      </w:r>
      <w:r>
        <w:rPr>
          <w:rFonts w:ascii="TimesNewRomanPSMT" w:hAnsi="TimesNewRomanPSMT" w:cs="TimesNewRomanPSMT"/>
          <w:sz w:val="24"/>
          <w:szCs w:val="24"/>
          <w:lang w:eastAsia="bg-BG"/>
        </w:rPr>
        <w:t xml:space="preserve"> В него приносите са представени коректно в логиката на авторовото изложение. Струва ми се, че текстът би спечелил, ако тези приноси бяха развити в автосправката по-описателно по така очертаните линии.</w:t>
      </w:r>
    </w:p>
    <w:p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="Calibri" w:cs="Times New Roman"/>
          <w:sz w:val="24"/>
          <w:szCs w:val="24"/>
          <w:lang w:eastAsia="bg-BG"/>
        </w:rPr>
      </w:pPr>
      <w:r>
        <w:rPr>
          <w:rFonts w:ascii="TimesNewRomanPSMT" w:hAnsi="TimesNewRomanPSMT" w:cs="TimesNewRomanPSMT"/>
          <w:sz w:val="24"/>
          <w:szCs w:val="24"/>
          <w:lang w:eastAsia="bg-BG"/>
        </w:rPr>
        <w:t xml:space="preserve">В заключение: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 резултат на авторовото усилие е налице един сериозен текст, който ни убеждава, че </w:t>
      </w:r>
      <w:r>
        <w:rPr>
          <w:rFonts w:ascii="Times New Roman" w:hAnsi="Times New Roman" w:eastAsia="Calibri" w:cs="Times New Roman"/>
          <w:sz w:val="24"/>
          <w:szCs w:val="24"/>
          <w:lang w:val="bg-BG"/>
        </w:rPr>
        <w:t>изборът</w:t>
      </w:r>
      <w:r>
        <w:rPr>
          <w:rFonts w:hint="default" w:ascii="Times New Roman" w:hAnsi="Times New Roman" w:eastAsia="Calibri" w:cs="Times New Roman"/>
          <w:sz w:val="24"/>
          <w:szCs w:val="24"/>
          <w:lang w:val="bg-BG"/>
        </w:rPr>
        <w:t xml:space="preserve"> на житейски модел</w:t>
      </w:r>
      <w:r>
        <w:rPr>
          <w:rFonts w:ascii="Times New Roman" w:hAnsi="Times New Roman" w:eastAsia="Calibri" w:cs="Times New Roman"/>
          <w:sz w:val="24"/>
          <w:szCs w:val="24"/>
        </w:rPr>
        <w:t xml:space="preserve"> е концепт, конструиран на базата на осмислени интереси, които подлежат на насочване и промяна. Сред тях политическата</w:t>
      </w:r>
      <w:r>
        <w:rPr>
          <w:rFonts w:hint="default" w:ascii="Times New Roman" w:hAnsi="Times New Roman" w:eastAsia="Calibri" w:cs="Times New Roman"/>
          <w:sz w:val="24"/>
          <w:szCs w:val="24"/>
          <w:lang w:val="bg-BG"/>
        </w:rPr>
        <w:t>, икономическа и културна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реалност</w:t>
      </w:r>
      <w:r>
        <w:rPr>
          <w:rFonts w:ascii="Times New Roman" w:hAnsi="Times New Roman" w:eastAsia="Calibri" w:cs="Times New Roman"/>
          <w:sz w:val="24"/>
          <w:szCs w:val="24"/>
          <w:lang w:val="bg-BG"/>
        </w:rPr>
        <w:t>и</w:t>
      </w:r>
      <w:r>
        <w:rPr>
          <w:rFonts w:hint="default" w:ascii="Times New Roman" w:hAnsi="Times New Roman" w:eastAsia="Calibri" w:cs="Times New Roman"/>
          <w:sz w:val="24"/>
          <w:szCs w:val="24"/>
          <w:lang w:val="bg-BG"/>
        </w:rPr>
        <w:t>, но особено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динамика на </w:t>
      </w:r>
      <w:r>
        <w:rPr>
          <w:rFonts w:ascii="Times New Roman" w:hAnsi="Times New Roman" w:eastAsia="Calibri" w:cs="Times New Roman"/>
          <w:sz w:val="24"/>
          <w:szCs w:val="24"/>
          <w:lang w:val="bg-BG"/>
        </w:rPr>
        <w:t>социо</w:t>
      </w:r>
      <w:r>
        <w:rPr>
          <w:rFonts w:hint="default" w:ascii="Times New Roman" w:hAnsi="Times New Roman" w:eastAsia="Calibri" w:cs="Times New Roman"/>
          <w:sz w:val="24"/>
          <w:szCs w:val="24"/>
          <w:lang w:val="bg-BG"/>
        </w:rPr>
        <w:t>-културната среда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играят същностна роля. Факторите, върху които се избира да се въздейства и механизмите, по които това става, </w:t>
      </w:r>
      <w:r>
        <w:rPr>
          <w:rFonts w:ascii="Times New Roman" w:hAnsi="Times New Roman" w:eastAsia="Calibri" w:cs="Times New Roman"/>
          <w:sz w:val="24"/>
          <w:szCs w:val="24"/>
          <w:lang w:val="bg-BG"/>
        </w:rPr>
        <w:t>съдържат</w:t>
      </w:r>
      <w:r>
        <w:rPr>
          <w:rFonts w:hint="default" w:ascii="Times New Roman" w:hAnsi="Times New Roman" w:eastAsia="Calibri" w:cs="Times New Roman"/>
          <w:sz w:val="24"/>
          <w:szCs w:val="24"/>
          <w:lang w:val="bg-BG"/>
        </w:rPr>
        <w:t xml:space="preserve"> потенциал за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разкрива</w:t>
      </w:r>
      <w:r>
        <w:rPr>
          <w:rFonts w:ascii="Times New Roman" w:hAnsi="Times New Roman" w:eastAsia="Calibri" w:cs="Times New Roman"/>
          <w:sz w:val="24"/>
          <w:szCs w:val="24"/>
          <w:lang w:val="bg-BG"/>
        </w:rPr>
        <w:t>не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 пълнота на вариантите им в </w:t>
      </w:r>
      <w:r>
        <w:rPr>
          <w:rFonts w:ascii="Times New Roman" w:hAnsi="Times New Roman" w:eastAsia="Calibri" w:cs="Times New Roman"/>
          <w:sz w:val="24"/>
          <w:szCs w:val="24"/>
          <w:lang w:val="bg-BG"/>
        </w:rPr>
        <w:t>бъдещи</w:t>
      </w:r>
      <w:r>
        <w:rPr>
          <w:rFonts w:hint="default" w:ascii="Times New Roman" w:hAnsi="Times New Roman" w:eastAsia="Calibri" w:cs="Times New Roman"/>
          <w:sz w:val="24"/>
          <w:szCs w:val="24"/>
          <w:lang w:val="bg-BG"/>
        </w:rPr>
        <w:t xml:space="preserve"> и</w:t>
      </w:r>
      <w:r>
        <w:rPr>
          <w:rFonts w:ascii="Times New Roman" w:hAnsi="Times New Roman" w:eastAsia="Calibri" w:cs="Times New Roman"/>
          <w:sz w:val="24"/>
          <w:szCs w:val="24"/>
        </w:rPr>
        <w:t>зследвания</w:t>
      </w:r>
      <w:r>
        <w:rPr>
          <w:rFonts w:hint="default" w:ascii="Times New Roman" w:hAnsi="Times New Roman" w:eastAsia="Calibri" w:cs="Times New Roman"/>
          <w:sz w:val="24"/>
          <w:szCs w:val="24"/>
          <w:lang w:val="bg-BG"/>
        </w:rPr>
        <w:t>, вярвам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 xml:space="preserve"> – </w:t>
      </w:r>
      <w:r>
        <w:rPr>
          <w:rFonts w:hint="default" w:ascii="Times New Roman" w:hAnsi="Times New Roman" w:eastAsia="Calibri" w:cs="Times New Roman"/>
          <w:sz w:val="24"/>
          <w:szCs w:val="24"/>
          <w:lang w:val="bg-BG"/>
        </w:rPr>
        <w:t>и от страна на авторката</w:t>
      </w:r>
      <w:r>
        <w:rPr>
          <w:rFonts w:ascii="Times New Roman" w:hAnsi="Times New Roman" w:eastAsia="Calibri" w:cs="Times New Roman"/>
          <w:sz w:val="24"/>
          <w:szCs w:val="24"/>
        </w:rPr>
        <w:t>.</w:t>
      </w:r>
    </w:p>
    <w:p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Като се имат предвид изложените положителни резултати от разработването на дисертационния труд, убедено твърдя, че това е достатъчно основание да препоръчам на членовете на Научното жури да присъдят на </w:t>
      </w:r>
      <w:r>
        <w:rPr>
          <w:rFonts w:ascii="Times New Roman" w:hAnsi="Times New Roman"/>
          <w:sz w:val="24"/>
          <w:szCs w:val="24"/>
          <w:lang w:val="bg-BG"/>
        </w:rPr>
        <w:t>Марина</w:t>
      </w:r>
      <w:r>
        <w:rPr>
          <w:rFonts w:hint="default" w:ascii="Times New Roman" w:hAnsi="Times New Roman"/>
          <w:sz w:val="24"/>
          <w:szCs w:val="24"/>
          <w:lang w:val="bg-BG"/>
        </w:rPr>
        <w:t xml:space="preserve"> Яниславова Иванова</w:t>
      </w:r>
      <w:r>
        <w:rPr>
          <w:rFonts w:ascii="Times New Roman" w:hAnsi="Times New Roman"/>
          <w:sz w:val="24"/>
          <w:szCs w:val="24"/>
          <w:lang w:eastAsia="bg-BG"/>
        </w:rPr>
        <w:t xml:space="preserve"> научната степен "доктор" в научна област 3. Социални, стопански и правни науки, професионално направление: 3.1. Социология, антропология и науки за културата.</w:t>
      </w:r>
    </w:p>
    <w:p>
      <w:pPr>
        <w:jc w:val="both"/>
        <w:rPr>
          <w:rFonts w:ascii="TimesNewRomanPSMT" w:hAnsi="TimesNewRomanPSMT" w:eastAsia="Calibri" w:cs="TimesNewRomanPSMT"/>
          <w:sz w:val="24"/>
          <w:szCs w:val="24"/>
          <w:lang w:eastAsia="bg-BG"/>
        </w:rPr>
      </w:pPr>
    </w:p>
    <w:p>
      <w:pPr>
        <w:jc w:val="both"/>
        <w:rPr>
          <w:rFonts w:hint="default" w:ascii="TimesNewRomanPSMT" w:hAnsi="TimesNewRomanPSMT" w:eastAsia="Calibri" w:cs="TimesNewRomanPSMT"/>
          <w:sz w:val="24"/>
          <w:szCs w:val="24"/>
          <w:lang w:val="en-US" w:eastAsia="bg-BG"/>
        </w:rPr>
      </w:pPr>
      <w:r>
        <w:rPr>
          <w:rFonts w:ascii="TimesNewRomanPSMT" w:hAnsi="TimesNewRomanPSMT" w:eastAsia="Calibri" w:cs="TimesNewRomanPSMT"/>
          <w:sz w:val="24"/>
          <w:szCs w:val="24"/>
          <w:lang w:eastAsia="bg-BG"/>
        </w:rPr>
        <w:t>София, 16 април 20</w:t>
      </w:r>
      <w:r>
        <w:rPr>
          <w:rFonts w:hint="default" w:ascii="TimesNewRomanPSMT" w:hAnsi="TimesNewRomanPSMT" w:eastAsia="Calibri" w:cs="TimesNewRomanPSMT"/>
          <w:sz w:val="24"/>
          <w:szCs w:val="24"/>
          <w:lang w:val="en-US" w:eastAsia="bg-BG"/>
        </w:rPr>
        <w:t>20</w:t>
      </w:r>
      <w:r>
        <w:rPr>
          <w:rFonts w:ascii="TimesNewRomanPSMT" w:hAnsi="TimesNewRomanPSMT" w:eastAsia="Calibri" w:cs="TimesNewRomanPSMT"/>
          <w:sz w:val="24"/>
          <w:szCs w:val="24"/>
          <w:lang w:eastAsia="bg-BG"/>
        </w:rPr>
        <w:t xml:space="preserve"> г.                                                            Изготвила:</w:t>
      </w:r>
      <w:r>
        <w:rPr>
          <w:rFonts w:hint="default" w:ascii="TimesNewRomanPSMT" w:hAnsi="TimesNewRomanPSMT" w:eastAsia="Calibri" w:cs="TimesNewRomanPSMT"/>
          <w:sz w:val="24"/>
          <w:szCs w:val="24"/>
          <w:lang w:val="en-US" w:eastAsia="bg-BG"/>
        </w:rPr>
        <w:t xml:space="preserve"> </w:t>
      </w:r>
      <w:r>
        <w:rPr>
          <w:rFonts w:hint="default" w:ascii="TimesNewRomanPSMT" w:hAnsi="TimesNewRomanPSMT" w:eastAsia="Calibri" w:cs="TimesNewRomanPSMT"/>
          <w:sz w:val="24"/>
          <w:szCs w:val="24"/>
          <w:lang w:val="bg-BG" w:eastAsia="bg-BG"/>
        </w:rPr>
        <w:t>Е</w:t>
      </w:r>
      <w:r>
        <w:rPr>
          <w:rFonts w:hint="default" w:ascii="TimesNewRomanPSMT" w:hAnsi="TimesNewRomanPSMT" w:eastAsia="Calibri" w:cs="TimesNewRomanPSMT"/>
          <w:sz w:val="24"/>
          <w:szCs w:val="24"/>
          <w:lang w:val="en-US" w:eastAsia="bg-BG"/>
        </w:rPr>
        <w:t>.Цанева</w:t>
      </w:r>
    </w:p>
    <w:p>
      <w:pPr>
        <w:rPr>
          <w:rFonts w:hint="default" w:ascii="Times New Roman" w:hAnsi="Times New Roman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CC"/>
    <w:family w:val="auto"/>
    <w:pitch w:val="default"/>
    <w:sig w:usb0="00000000" w:usb1="00000000" w:usb2="00000000" w:usb3="00000000" w:csb0="00000005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/>
                              <w:lang w:val="bg-BG"/>
                            </w:rPr>
                          </w:pPr>
                          <w:r>
                            <w:rPr>
                              <w:lang w:val="bg-BG"/>
                            </w:rPr>
                            <w:fldChar w:fldCharType="begin"/>
                          </w:r>
                          <w:r>
                            <w:rPr>
                              <w:lang w:val="bg-BG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bg-BG"/>
                            </w:rPr>
                            <w:fldChar w:fldCharType="separate"/>
                          </w:r>
                          <w:r>
                            <w:rPr>
                              <w:lang w:val="bg-BG"/>
                            </w:rPr>
                            <w:t>1</w:t>
                          </w:r>
                          <w:r>
                            <w:rPr>
                              <w:lang w:val="bg-BG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zSVju0AAAAAUBAAAPAAAAAAAAAAEAIAAAACIAAABkcnMvZG93bnJldi54&#10;bWxQSwECFAAUAAAACACHTuJA2hmdFQICAAASBAAADgAAAAAAAAABACAAAAAfAQAAZHJzL2Uyb0Rv&#10;Yy54bWxQSwUGAAAAAAYABgBZAQAAk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/>
                        <w:lang w:val="bg-BG"/>
                      </w:rPr>
                    </w:pPr>
                    <w:r>
                      <w:rPr>
                        <w:lang w:val="bg-BG"/>
                      </w:rPr>
                      <w:fldChar w:fldCharType="begin"/>
                    </w:r>
                    <w:r>
                      <w:rPr>
                        <w:lang w:val="bg-BG"/>
                      </w:rPr>
                      <w:instrText xml:space="preserve"> PAGE  \* MERGEFORMAT </w:instrText>
                    </w:r>
                    <w:r>
                      <w:rPr>
                        <w:lang w:val="bg-BG"/>
                      </w:rPr>
                      <w:fldChar w:fldCharType="separate"/>
                    </w:r>
                    <w:r>
                      <w:rPr>
                        <w:lang w:val="bg-BG"/>
                      </w:rPr>
                      <w:t>1</w:t>
                    </w:r>
                    <w:r>
                      <w:rPr>
                        <w:lang w:val="bg-BG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05C9F"/>
    <w:rsid w:val="08D53C10"/>
    <w:rsid w:val="0AB74EF6"/>
    <w:rsid w:val="0D10630F"/>
    <w:rsid w:val="0D597112"/>
    <w:rsid w:val="0E743598"/>
    <w:rsid w:val="0F2D5084"/>
    <w:rsid w:val="10B251FD"/>
    <w:rsid w:val="113726BE"/>
    <w:rsid w:val="11C65A84"/>
    <w:rsid w:val="16347E2D"/>
    <w:rsid w:val="198C10DB"/>
    <w:rsid w:val="19E45DA3"/>
    <w:rsid w:val="1BCD0C24"/>
    <w:rsid w:val="1C5A5873"/>
    <w:rsid w:val="1DA23429"/>
    <w:rsid w:val="1F1013CC"/>
    <w:rsid w:val="20A05DDA"/>
    <w:rsid w:val="216F5A38"/>
    <w:rsid w:val="21F06536"/>
    <w:rsid w:val="2610709E"/>
    <w:rsid w:val="26847926"/>
    <w:rsid w:val="26C01D4D"/>
    <w:rsid w:val="2E914C31"/>
    <w:rsid w:val="2EF37F6D"/>
    <w:rsid w:val="2FD963EF"/>
    <w:rsid w:val="34C31A07"/>
    <w:rsid w:val="360E06A2"/>
    <w:rsid w:val="37A60901"/>
    <w:rsid w:val="38BF50FE"/>
    <w:rsid w:val="39B10509"/>
    <w:rsid w:val="3C504B83"/>
    <w:rsid w:val="447046F6"/>
    <w:rsid w:val="477C0672"/>
    <w:rsid w:val="499249C7"/>
    <w:rsid w:val="49D149F5"/>
    <w:rsid w:val="4B7D6862"/>
    <w:rsid w:val="51B97305"/>
    <w:rsid w:val="57E5583C"/>
    <w:rsid w:val="5D0C7579"/>
    <w:rsid w:val="5EE8059A"/>
    <w:rsid w:val="60162A75"/>
    <w:rsid w:val="60597984"/>
    <w:rsid w:val="6199151F"/>
    <w:rsid w:val="61CD7910"/>
    <w:rsid w:val="63E64879"/>
    <w:rsid w:val="654C16CA"/>
    <w:rsid w:val="66972ED8"/>
    <w:rsid w:val="68201B4F"/>
    <w:rsid w:val="692C3B47"/>
    <w:rsid w:val="69BE04DE"/>
    <w:rsid w:val="69FC389B"/>
    <w:rsid w:val="6AC8672A"/>
    <w:rsid w:val="6B205C9F"/>
    <w:rsid w:val="6D2717DF"/>
    <w:rsid w:val="6E6C3458"/>
    <w:rsid w:val="725D5827"/>
    <w:rsid w:val="729B50A0"/>
    <w:rsid w:val="73915FD4"/>
    <w:rsid w:val="73B47BCE"/>
    <w:rsid w:val="77597927"/>
    <w:rsid w:val="7792747F"/>
    <w:rsid w:val="7A1B2493"/>
    <w:rsid w:val="7CDE37EA"/>
    <w:rsid w:val="7D0F0E00"/>
    <w:rsid w:val="7D7842F0"/>
    <w:rsid w:val="7F82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g-BG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bg-BG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301</TotalTime>
  <ScaleCrop>false</ScaleCrop>
  <LinksUpToDate>false</LinksUpToDate>
  <CharactersWithSpaces>0</CharactersWithSpaces>
  <Application>WPS Office_11.2.0.9259_F1E327BC-269C-435d-A152-05C5408002CA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2020-04-07T09:42:00Z</dcterms:created>
  <dc:creator>Admin</dc:creator>
  <cp:lastModifiedBy>Admin</cp:lastModifiedBy>
  <dcterms:modified xsi:type="dcterms:W3CDTF">2020-04-20T11:36:31Z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1033-11.2.0.9259</vt:lpwstr>
  </property>
</Properties>
</file>