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C5A5" w14:textId="77777777" w:rsidR="004A1D2C" w:rsidRPr="004D3600" w:rsidRDefault="004A1D2C" w:rsidP="00C37460">
      <w:pPr>
        <w:spacing w:after="0"/>
        <w:rPr>
          <w:lang w:val="bg-BG"/>
        </w:rPr>
      </w:pPr>
    </w:p>
    <w:p w14:paraId="74E43A5B" w14:textId="77777777" w:rsidR="004A1D2C" w:rsidRPr="002174CD" w:rsidRDefault="004A1D2C" w:rsidP="00C37460">
      <w:pPr>
        <w:shd w:val="clear" w:color="auto" w:fill="FFFFFF"/>
        <w:tabs>
          <w:tab w:val="left" w:pos="7550"/>
        </w:tabs>
        <w:suppressAutoHyphens/>
        <w:spacing w:before="302" w:after="120" w:line="276" w:lineRule="auto"/>
        <w:rPr>
          <w:rFonts w:eastAsia="Calibri" w:cs="Times New Roman"/>
          <w:b/>
          <w:szCs w:val="24"/>
          <w:lang w:val="bg-BG" w:eastAsia="zh-CN"/>
        </w:rPr>
      </w:pPr>
      <w:r w:rsidRPr="002174CD">
        <w:rPr>
          <w:rFonts w:eastAsia="Calibri" w:cs="Times New Roman"/>
          <w:b/>
          <w:szCs w:val="24"/>
          <w:lang w:val="bg-BG" w:eastAsia="zh-CN"/>
        </w:rPr>
        <w:t>ОДОБРЯВАМ:</w:t>
      </w:r>
    </w:p>
    <w:p w14:paraId="729FB914" w14:textId="77777777" w:rsidR="004A1D2C" w:rsidRPr="002174CD" w:rsidRDefault="004A1D2C" w:rsidP="004A1D2C">
      <w:pPr>
        <w:shd w:val="clear" w:color="auto" w:fill="FFFFFF"/>
        <w:suppressAutoHyphens/>
        <w:spacing w:after="200" w:line="322" w:lineRule="exact"/>
        <w:contextualSpacing/>
        <w:rPr>
          <w:rFonts w:eastAsia="Calibri" w:cs="Times New Roman"/>
          <w:b/>
          <w:szCs w:val="24"/>
          <w:lang w:val="bg-BG" w:eastAsia="zh-CN"/>
        </w:rPr>
      </w:pPr>
      <w:r w:rsidRPr="002174CD">
        <w:rPr>
          <w:rFonts w:eastAsia="Calibri" w:cs="Times New Roman"/>
          <w:b/>
          <w:szCs w:val="24"/>
          <w:lang w:val="bg-BG" w:eastAsia="zh-CN"/>
        </w:rPr>
        <w:t>Проф</w:t>
      </w:r>
      <w:r w:rsidR="00D934A4" w:rsidRPr="002174CD">
        <w:rPr>
          <w:rFonts w:eastAsia="Calibri" w:cs="Times New Roman"/>
          <w:b/>
          <w:szCs w:val="24"/>
          <w:lang w:val="bg-BG" w:eastAsia="zh-CN"/>
        </w:rPr>
        <w:t>. дфн Анастас Герджиков</w:t>
      </w:r>
    </w:p>
    <w:p w14:paraId="748C3690" w14:textId="77777777" w:rsidR="004A1D2C" w:rsidRPr="002174CD" w:rsidRDefault="004A1D2C" w:rsidP="004A1D2C">
      <w:pPr>
        <w:shd w:val="clear" w:color="auto" w:fill="FFFFFF"/>
        <w:suppressAutoHyphens/>
        <w:spacing w:after="200" w:line="322" w:lineRule="exact"/>
        <w:contextualSpacing/>
        <w:rPr>
          <w:rFonts w:eastAsia="Calibri" w:cs="Times New Roman"/>
          <w:b/>
          <w:szCs w:val="24"/>
          <w:lang w:val="bg-BG" w:eastAsia="zh-CN"/>
        </w:rPr>
      </w:pPr>
      <w:r w:rsidRPr="002174CD">
        <w:rPr>
          <w:rFonts w:eastAsia="Calibri" w:cs="Times New Roman"/>
          <w:b/>
          <w:szCs w:val="24"/>
          <w:lang w:val="bg-BG" w:eastAsia="zh-CN"/>
        </w:rPr>
        <w:t>/Ректор</w:t>
      </w:r>
      <w:r w:rsidR="00234CED" w:rsidRPr="002174CD">
        <w:rPr>
          <w:rFonts w:eastAsia="Calibri" w:cs="Times New Roman"/>
          <w:b/>
          <w:szCs w:val="24"/>
          <w:lang w:val="bg-BG" w:eastAsia="zh-CN"/>
        </w:rPr>
        <w:t>/</w:t>
      </w:r>
    </w:p>
    <w:p w14:paraId="42162DB8" w14:textId="77777777" w:rsidR="004A1D2C" w:rsidRPr="002174CD" w:rsidRDefault="004A1D2C" w:rsidP="004A1D2C">
      <w:pPr>
        <w:rPr>
          <w:rFonts w:eastAsia="Calibri" w:cs="Times New Roman"/>
          <w:szCs w:val="24"/>
          <w:lang w:val="bg-BG" w:eastAsia="zh-CN"/>
        </w:rPr>
      </w:pPr>
    </w:p>
    <w:p w14:paraId="67E4CBFA" w14:textId="77777777" w:rsidR="004A1D2C" w:rsidRPr="006C478F" w:rsidRDefault="004A1D2C" w:rsidP="004A1D2C">
      <w:pPr>
        <w:spacing w:after="0" w:line="240" w:lineRule="auto"/>
        <w:jc w:val="center"/>
        <w:rPr>
          <w:rFonts w:eastAsia="Batang" w:cs="Times New Roman"/>
          <w:b/>
          <w:outline/>
          <w:color w:val="ED7D31" w:themeColor="accent2"/>
          <w:sz w:val="32"/>
          <w:szCs w:val="32"/>
          <w:lang w:val="bg-B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6C478F">
        <w:rPr>
          <w:rFonts w:eastAsia="Batang" w:cs="Times New Roman"/>
          <w:b/>
          <w:outline/>
          <w:color w:val="ED7D31" w:themeColor="accent2"/>
          <w:sz w:val="32"/>
          <w:szCs w:val="32"/>
          <w:lang w:val="bg-B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Д О К У М Е Н Т А Ц И Я</w:t>
      </w:r>
    </w:p>
    <w:p w14:paraId="4F721162" w14:textId="77777777" w:rsidR="00E874D5" w:rsidRPr="002174CD" w:rsidRDefault="00E874D5" w:rsidP="004A1D2C">
      <w:pPr>
        <w:spacing w:after="0" w:line="240" w:lineRule="auto"/>
        <w:jc w:val="center"/>
        <w:rPr>
          <w:rFonts w:eastAsia="Batang" w:cs="Times New Roman"/>
          <w:b/>
          <w:sz w:val="28"/>
          <w:szCs w:val="28"/>
          <w:lang w:val="bg-BG"/>
        </w:rPr>
      </w:pPr>
    </w:p>
    <w:p w14:paraId="6611B517" w14:textId="77777777" w:rsidR="004A1D2C" w:rsidRPr="004D3600" w:rsidRDefault="004A1D2C" w:rsidP="004A1D2C">
      <w:pPr>
        <w:spacing w:after="0" w:line="240" w:lineRule="auto"/>
        <w:jc w:val="center"/>
        <w:rPr>
          <w:rFonts w:eastAsia="Batang" w:cs="Times New Roman"/>
          <w:b/>
          <w:sz w:val="28"/>
          <w:szCs w:val="28"/>
          <w:lang w:val="bg-BG"/>
        </w:rPr>
      </w:pPr>
      <w:r w:rsidRPr="002174CD">
        <w:rPr>
          <w:rFonts w:eastAsia="Batang" w:cs="Times New Roman"/>
          <w:b/>
          <w:sz w:val="28"/>
          <w:szCs w:val="28"/>
          <w:lang w:val="bg-BG"/>
        </w:rPr>
        <w:t xml:space="preserve">за участие в ОТКРИТА ПРОЦЕДУРА по Чл. 18, ал. 1, т. 1 </w:t>
      </w:r>
      <w:r w:rsidR="00091C5A" w:rsidRPr="002174CD">
        <w:rPr>
          <w:rFonts w:eastAsia="Batang" w:cs="Times New Roman"/>
          <w:b/>
          <w:sz w:val="28"/>
          <w:szCs w:val="28"/>
          <w:lang w:val="bg-BG"/>
        </w:rPr>
        <w:t xml:space="preserve">от </w:t>
      </w:r>
      <w:r w:rsidRPr="002174CD">
        <w:rPr>
          <w:rFonts w:eastAsia="Batang" w:cs="Times New Roman"/>
          <w:b/>
          <w:sz w:val="28"/>
          <w:szCs w:val="28"/>
          <w:lang w:val="bg-BG"/>
        </w:rPr>
        <w:t>ЗОП за възлагане на обществена поръчка с предмет:</w:t>
      </w:r>
    </w:p>
    <w:p w14:paraId="505D210D" w14:textId="77777777" w:rsidR="004A1D2C" w:rsidRPr="004D3600" w:rsidRDefault="004A1D2C" w:rsidP="004A1D2C">
      <w:pPr>
        <w:rPr>
          <w:lang w:val="bg-BG"/>
        </w:rPr>
      </w:pPr>
    </w:p>
    <w:p w14:paraId="1FC9C691" w14:textId="715A9380" w:rsidR="004A1D2C" w:rsidRPr="002174CD" w:rsidRDefault="004A1D2C" w:rsidP="004A1D2C">
      <w:pPr>
        <w:spacing w:after="0" w:line="240" w:lineRule="auto"/>
        <w:contextualSpacing/>
        <w:jc w:val="both"/>
        <w:rPr>
          <w:rFonts w:eastAsia="Times New Roman" w:cs="Times New Roman"/>
          <w:b/>
          <w:szCs w:val="24"/>
          <w:lang w:val="bg-BG" w:eastAsia="bg-BG"/>
        </w:rPr>
      </w:pPr>
      <w:bookmarkStart w:id="0" w:name="_Hlk525644082"/>
      <w:bookmarkStart w:id="1" w:name="_Hlk520807754"/>
      <w:r w:rsidRPr="002174CD">
        <w:rPr>
          <w:rFonts w:eastAsia="Times New Roman" w:cs="Times New Roman"/>
          <w:b/>
          <w:szCs w:val="24"/>
          <w:lang w:val="bg-BG" w:eastAsia="bg-BG"/>
        </w:rPr>
        <w:t xml:space="preserve">„Доставка, инсталиране и </w:t>
      </w:r>
      <w:r w:rsidR="00091C5A" w:rsidRPr="002174CD">
        <w:rPr>
          <w:rFonts w:eastAsia="Times New Roman" w:cs="Times New Roman"/>
          <w:b/>
          <w:szCs w:val="24"/>
          <w:lang w:val="bg-BG" w:eastAsia="bg-BG"/>
        </w:rPr>
        <w:t>въвеждане в експлоатация</w:t>
      </w:r>
      <w:r w:rsidRPr="002174CD">
        <w:rPr>
          <w:rFonts w:eastAsia="Times New Roman" w:cs="Times New Roman"/>
          <w:b/>
          <w:szCs w:val="24"/>
          <w:lang w:val="bg-BG" w:eastAsia="bg-BG"/>
        </w:rPr>
        <w:t xml:space="preserve"> на </w:t>
      </w:r>
      <w:bookmarkStart w:id="2" w:name="_Hlk525116463"/>
      <w:bookmarkStart w:id="3" w:name="_Hlk520990546"/>
      <w:r w:rsidRPr="002174CD">
        <w:rPr>
          <w:rFonts w:eastAsia="Times New Roman" w:cs="Times New Roman"/>
          <w:b/>
          <w:szCs w:val="24"/>
          <w:lang w:val="bg-BG" w:eastAsia="bg-BG"/>
        </w:rPr>
        <w:t xml:space="preserve">лабораторна и измервателна </w:t>
      </w:r>
      <w:bookmarkEnd w:id="2"/>
      <w:r w:rsidRPr="002174CD">
        <w:rPr>
          <w:rFonts w:eastAsia="Times New Roman" w:cs="Times New Roman"/>
          <w:b/>
          <w:szCs w:val="24"/>
          <w:lang w:val="bg-BG" w:eastAsia="bg-BG"/>
        </w:rPr>
        <w:t xml:space="preserve">апаратура </w:t>
      </w:r>
      <w:bookmarkEnd w:id="0"/>
      <w:bookmarkEnd w:id="3"/>
      <w:r w:rsidRPr="002174CD">
        <w:rPr>
          <w:rFonts w:eastAsia="Times New Roman" w:cs="Times New Roman"/>
          <w:b/>
          <w:szCs w:val="24"/>
          <w:lang w:val="bg-BG" w:eastAsia="bg-BG"/>
        </w:rPr>
        <w:t xml:space="preserve">за </w:t>
      </w:r>
      <w:r w:rsidR="009263F6" w:rsidRPr="004D3600">
        <w:rPr>
          <w:i/>
          <w:lang w:val="bg-BG"/>
        </w:rPr>
        <w:t>лабораторен комплекс «Наностру</w:t>
      </w:r>
      <w:r w:rsidR="00091C5A" w:rsidRPr="002174CD">
        <w:rPr>
          <w:i/>
          <w:lang w:val="bg-BG"/>
        </w:rPr>
        <w:t>к</w:t>
      </w:r>
      <w:r w:rsidR="009263F6" w:rsidRPr="004D3600">
        <w:rPr>
          <w:i/>
          <w:lang w:val="bg-BG"/>
        </w:rPr>
        <w:t xml:space="preserve">турирани материали и Дисперсни системи» </w:t>
      </w:r>
      <w:r w:rsidR="00B23F45" w:rsidRPr="002174CD">
        <w:rPr>
          <w:rFonts w:eastAsia="Times New Roman" w:cs="Times New Roman"/>
          <w:b/>
          <w:szCs w:val="24"/>
          <w:lang w:val="bg-BG" w:eastAsia="bg-BG"/>
        </w:rPr>
        <w:t>във</w:t>
      </w:r>
      <w:r w:rsidR="00B82519" w:rsidRPr="002174CD">
        <w:rPr>
          <w:rFonts w:eastAsia="Times New Roman" w:cs="Times New Roman"/>
          <w:b/>
          <w:szCs w:val="24"/>
          <w:lang w:val="bg-BG" w:eastAsia="bg-BG"/>
        </w:rPr>
        <w:t xml:space="preserve"> </w:t>
      </w:r>
      <w:r w:rsidRPr="002174CD">
        <w:rPr>
          <w:rFonts w:eastAsia="Times New Roman" w:cs="Times New Roman"/>
          <w:b/>
          <w:szCs w:val="24"/>
          <w:lang w:val="bg-BG" w:eastAsia="bg-BG"/>
        </w:rPr>
        <w:t xml:space="preserve">Факултет по химия и фармация на СУ „Св. Климент Охридски“, по </w:t>
      </w:r>
      <w:r w:rsidR="00F531D6" w:rsidRPr="002174CD">
        <w:rPr>
          <w:rFonts w:eastAsia="Times New Roman" w:cs="Times New Roman"/>
          <w:b/>
          <w:szCs w:val="24"/>
          <w:lang w:val="bg-BG" w:eastAsia="bg-BG"/>
        </w:rPr>
        <w:t>проект</w:t>
      </w:r>
      <w:r w:rsidRPr="002174CD">
        <w:rPr>
          <w:rFonts w:eastAsia="Times New Roman" w:cs="Times New Roman"/>
          <w:b/>
          <w:szCs w:val="24"/>
          <w:lang w:val="bg-BG" w:eastAsia="bg-BG"/>
        </w:rPr>
        <w:t xml:space="preserve"> BG05M2OP001-1.002-0023, Център за компетентност "Интелигентни мехатронни, eко- и енергоспестяващи системи и технологии", по процедура за предоставяне на безвъзмездна финансова помощ</w:t>
      </w:r>
      <w:r w:rsidR="00AE42F2" w:rsidRPr="002174CD">
        <w:rPr>
          <w:rFonts w:eastAsia="Times New Roman" w:cs="Times New Roman"/>
          <w:b/>
          <w:szCs w:val="24"/>
          <w:lang w:val="bg-BG" w:eastAsia="bg-BG"/>
        </w:rPr>
        <w:t>,</w:t>
      </w:r>
      <w:r w:rsidRPr="002174CD">
        <w:rPr>
          <w:rFonts w:eastAsia="Times New Roman" w:cs="Times New Roman"/>
          <w:b/>
          <w:szCs w:val="24"/>
          <w:lang w:val="bg-BG" w:eastAsia="bg-BG"/>
        </w:rPr>
        <w:t xml:space="preserve"> съфинансирана от Европейския фонд за регионално развитие (ЕФРР) по Приоритетна ос 1 „Научни изследвания и технологично развитие</w:t>
      </w:r>
      <w:r w:rsidR="003C6BB1" w:rsidRPr="002174CD">
        <w:rPr>
          <w:rFonts w:eastAsia="Times New Roman" w:cs="Times New Roman"/>
          <w:b/>
          <w:szCs w:val="24"/>
          <w:lang w:val="bg-BG" w:eastAsia="bg-BG"/>
        </w:rPr>
        <w:t>“</w:t>
      </w:r>
      <w:r w:rsidRPr="002174CD">
        <w:rPr>
          <w:rFonts w:eastAsia="Times New Roman" w:cs="Times New Roman"/>
          <w:b/>
          <w:szCs w:val="24"/>
          <w:lang w:val="bg-BG" w:eastAsia="bg-BG"/>
        </w:rPr>
        <w:t xml:space="preserve"> на </w:t>
      </w:r>
      <w:bookmarkStart w:id="4" w:name="_Hlk512436989"/>
      <w:r w:rsidRPr="002174CD">
        <w:rPr>
          <w:rFonts w:eastAsia="Times New Roman" w:cs="Times New Roman"/>
          <w:b/>
          <w:szCs w:val="24"/>
          <w:lang w:val="bg-BG" w:eastAsia="bg-BG"/>
        </w:rPr>
        <w:t>Оперативна програма „Наука и образование за интелигентен растеж“ 2014-2020 г.</w:t>
      </w:r>
      <w:bookmarkEnd w:id="4"/>
      <w:r w:rsidRPr="002174CD">
        <w:rPr>
          <w:rFonts w:eastAsia="Times New Roman" w:cs="Times New Roman"/>
          <w:b/>
          <w:szCs w:val="24"/>
          <w:lang w:val="bg-BG" w:eastAsia="bg-BG"/>
        </w:rPr>
        <w:t xml:space="preserve"> </w:t>
      </w:r>
      <w:r w:rsidR="000A0671">
        <w:rPr>
          <w:rFonts w:eastAsia="Times New Roman" w:cs="Times New Roman"/>
          <w:b/>
          <w:szCs w:val="24"/>
          <w:lang w:val="bg-BG" w:eastAsia="bg-BG"/>
        </w:rPr>
        <w:t>включваща</w:t>
      </w:r>
      <w:r w:rsidR="00EC19D1" w:rsidRPr="004D3600">
        <w:rPr>
          <w:rFonts w:eastAsia="Times New Roman" w:cs="Times New Roman"/>
          <w:b/>
          <w:szCs w:val="24"/>
          <w:lang w:val="bg-BG" w:eastAsia="bg-BG"/>
        </w:rPr>
        <w:t xml:space="preserve"> </w:t>
      </w:r>
      <w:r w:rsidR="00BF7AE7" w:rsidRPr="000A0671">
        <w:rPr>
          <w:rFonts w:eastAsia="Times New Roman" w:cs="Times New Roman"/>
          <w:b/>
          <w:szCs w:val="24"/>
          <w:lang w:val="bg-BG" w:eastAsia="bg-BG"/>
        </w:rPr>
        <w:t>четири</w:t>
      </w:r>
      <w:r w:rsidRPr="002174CD">
        <w:rPr>
          <w:rFonts w:eastAsia="Times New Roman" w:cs="Times New Roman"/>
          <w:b/>
          <w:szCs w:val="24"/>
          <w:lang w:val="bg-BG" w:eastAsia="bg-BG"/>
        </w:rPr>
        <w:t xml:space="preserve"> обособени позиции:</w:t>
      </w:r>
    </w:p>
    <w:bookmarkEnd w:id="1"/>
    <w:p w14:paraId="1AD37029" w14:textId="77777777" w:rsidR="004A1D2C" w:rsidRPr="004D3600" w:rsidRDefault="004A1D2C" w:rsidP="00C61719">
      <w:pPr>
        <w:rPr>
          <w:lang w:val="bg-BG"/>
        </w:rPr>
      </w:pPr>
    </w:p>
    <w:p w14:paraId="3C82934F" w14:textId="77777777" w:rsidR="005B474D" w:rsidRPr="004D3600" w:rsidRDefault="00234CED" w:rsidP="00234CED">
      <w:pPr>
        <w:jc w:val="both"/>
        <w:rPr>
          <w:lang w:val="bg-BG"/>
        </w:rPr>
      </w:pPr>
      <w:r w:rsidRPr="002174CD">
        <w:rPr>
          <w:b/>
          <w:lang w:val="bg-BG"/>
        </w:rPr>
        <w:t>Обособена</w:t>
      </w:r>
      <w:r w:rsidR="00C61719" w:rsidRPr="002174CD">
        <w:rPr>
          <w:b/>
          <w:lang w:val="bg-BG"/>
        </w:rPr>
        <w:t> </w:t>
      </w:r>
      <w:r w:rsidRPr="002174CD">
        <w:rPr>
          <w:b/>
          <w:lang w:val="bg-BG"/>
        </w:rPr>
        <w:t>позиция</w:t>
      </w:r>
      <w:r w:rsidR="00C61719" w:rsidRPr="002174CD">
        <w:rPr>
          <w:b/>
          <w:lang w:val="bg-BG"/>
        </w:rPr>
        <w:t> </w:t>
      </w:r>
      <w:r w:rsidRPr="002174CD">
        <w:rPr>
          <w:b/>
          <w:lang w:val="bg-BG"/>
        </w:rPr>
        <w:t>–</w:t>
      </w:r>
      <w:r w:rsidR="00C61719" w:rsidRPr="002174CD">
        <w:rPr>
          <w:b/>
          <w:lang w:val="bg-BG"/>
        </w:rPr>
        <w:t> </w:t>
      </w:r>
      <w:r w:rsidRPr="002174CD">
        <w:rPr>
          <w:b/>
          <w:lang w:val="bg-BG"/>
        </w:rPr>
        <w:t xml:space="preserve">1: </w:t>
      </w:r>
      <w:r w:rsidRPr="002174CD">
        <w:rPr>
          <w:lang w:val="bg-BG"/>
        </w:rPr>
        <w:t>„</w:t>
      </w:r>
      <w:r w:rsidR="00BF7AE7" w:rsidRPr="002174CD">
        <w:rPr>
          <w:lang w:val="bg-BG"/>
        </w:rPr>
        <w:t>Доставка, инсталация и въвеждане в експлоатация на оптична приставка (микроскопски модул) за реометър</w:t>
      </w:r>
      <w:r w:rsidRPr="002174CD">
        <w:rPr>
          <w:lang w:val="bg-BG"/>
        </w:rPr>
        <w:t>“</w:t>
      </w:r>
    </w:p>
    <w:p w14:paraId="785A234D" w14:textId="77777777" w:rsidR="005B474D" w:rsidRPr="004D3600" w:rsidRDefault="00234CED" w:rsidP="00234CED">
      <w:pPr>
        <w:jc w:val="both"/>
        <w:rPr>
          <w:lang w:val="bg-BG"/>
        </w:rPr>
      </w:pPr>
      <w:r w:rsidRPr="002174CD">
        <w:rPr>
          <w:b/>
          <w:lang w:val="bg-BG"/>
        </w:rPr>
        <w:t>Обособена</w:t>
      </w:r>
      <w:r w:rsidR="00C61719" w:rsidRPr="002174CD">
        <w:rPr>
          <w:b/>
          <w:lang w:val="bg-BG"/>
        </w:rPr>
        <w:t> </w:t>
      </w:r>
      <w:r w:rsidRPr="002174CD">
        <w:rPr>
          <w:b/>
          <w:lang w:val="bg-BG"/>
        </w:rPr>
        <w:t>позиция</w:t>
      </w:r>
      <w:r w:rsidR="00C61719" w:rsidRPr="002174CD">
        <w:rPr>
          <w:b/>
          <w:lang w:val="bg-BG"/>
        </w:rPr>
        <w:t> </w:t>
      </w:r>
      <w:r w:rsidRPr="002174CD">
        <w:rPr>
          <w:b/>
          <w:lang w:val="bg-BG"/>
        </w:rPr>
        <w:t>–</w:t>
      </w:r>
      <w:r w:rsidR="00C61719" w:rsidRPr="002174CD">
        <w:rPr>
          <w:b/>
          <w:lang w:val="bg-BG"/>
        </w:rPr>
        <w:t> </w:t>
      </w:r>
      <w:r w:rsidRPr="002174CD">
        <w:rPr>
          <w:b/>
          <w:lang w:val="bg-BG"/>
        </w:rPr>
        <w:t>2:</w:t>
      </w:r>
      <w:r w:rsidRPr="002174CD">
        <w:rPr>
          <w:lang w:val="bg-BG"/>
        </w:rPr>
        <w:t xml:space="preserve"> „</w:t>
      </w:r>
      <w:r w:rsidR="00BF7AE7" w:rsidRPr="002174CD">
        <w:rPr>
          <w:rFonts w:eastAsia="Times New Roman" w:cs="Times New Roman"/>
          <w:szCs w:val="24"/>
          <w:lang w:val="bg-BG" w:eastAsia="bg-BG"/>
        </w:rPr>
        <w:t>Доставка, инсталация и въвеждане в експлоатация на елипсометър с БАМ за определяне и визуализация на обекти с малки латерални размери</w:t>
      </w:r>
      <w:r w:rsidRPr="002174CD">
        <w:rPr>
          <w:lang w:val="bg-BG"/>
        </w:rPr>
        <w:t>“,</w:t>
      </w:r>
    </w:p>
    <w:p w14:paraId="35092680" w14:textId="77777777" w:rsidR="00BF7AE7" w:rsidRPr="004D3600" w:rsidRDefault="00BF7AE7" w:rsidP="00BF7AE7">
      <w:pPr>
        <w:jc w:val="both"/>
        <w:rPr>
          <w:lang w:val="bg-BG"/>
        </w:rPr>
      </w:pPr>
      <w:r w:rsidRPr="002174CD">
        <w:rPr>
          <w:b/>
          <w:lang w:val="bg-BG"/>
        </w:rPr>
        <w:t>Обособена</w:t>
      </w:r>
      <w:r w:rsidR="00C61719" w:rsidRPr="002174CD">
        <w:rPr>
          <w:b/>
          <w:lang w:val="bg-BG"/>
        </w:rPr>
        <w:t> </w:t>
      </w:r>
      <w:r w:rsidRPr="002174CD">
        <w:rPr>
          <w:b/>
          <w:lang w:val="bg-BG"/>
        </w:rPr>
        <w:t>позиция</w:t>
      </w:r>
      <w:r w:rsidR="00C61719" w:rsidRPr="002174CD">
        <w:rPr>
          <w:b/>
          <w:lang w:val="bg-BG"/>
        </w:rPr>
        <w:t> </w:t>
      </w:r>
      <w:r w:rsidRPr="002174CD">
        <w:rPr>
          <w:b/>
          <w:lang w:val="bg-BG"/>
        </w:rPr>
        <w:t>–</w:t>
      </w:r>
      <w:r w:rsidR="00C61719" w:rsidRPr="002174CD">
        <w:rPr>
          <w:b/>
          <w:lang w:val="bg-BG"/>
        </w:rPr>
        <w:t> </w:t>
      </w:r>
      <w:r w:rsidRPr="002174CD">
        <w:rPr>
          <w:b/>
          <w:lang w:val="bg-BG"/>
        </w:rPr>
        <w:t xml:space="preserve">3: </w:t>
      </w:r>
      <w:r w:rsidRPr="002174CD">
        <w:rPr>
          <w:lang w:val="bg-BG"/>
        </w:rPr>
        <w:t xml:space="preserve">„Доставка, инсталация и въвеждане в експлоатация на </w:t>
      </w:r>
      <w:r w:rsidR="00131896" w:rsidRPr="002174CD">
        <w:rPr>
          <w:lang w:val="bg-BG"/>
        </w:rPr>
        <w:t>диференциален термичен анализатор с термогравиметрия и мас-спектрометър</w:t>
      </w:r>
      <w:r w:rsidRPr="002174CD">
        <w:rPr>
          <w:lang w:val="bg-BG"/>
        </w:rPr>
        <w:t>“</w:t>
      </w:r>
    </w:p>
    <w:p w14:paraId="3B16DB23" w14:textId="77777777" w:rsidR="00BF7AE7" w:rsidRPr="004D3600" w:rsidRDefault="00BF7AE7" w:rsidP="00BF7AE7">
      <w:pPr>
        <w:jc w:val="both"/>
        <w:rPr>
          <w:lang w:val="bg-BG"/>
        </w:rPr>
      </w:pPr>
      <w:r w:rsidRPr="002174CD">
        <w:rPr>
          <w:b/>
          <w:lang w:val="bg-BG"/>
        </w:rPr>
        <w:t>Обособена</w:t>
      </w:r>
      <w:r w:rsidR="00C61719" w:rsidRPr="002174CD">
        <w:rPr>
          <w:b/>
          <w:lang w:val="bg-BG"/>
        </w:rPr>
        <w:t> </w:t>
      </w:r>
      <w:r w:rsidRPr="002174CD">
        <w:rPr>
          <w:b/>
          <w:lang w:val="bg-BG"/>
        </w:rPr>
        <w:t>позиция</w:t>
      </w:r>
      <w:r w:rsidR="00C61719" w:rsidRPr="002174CD">
        <w:rPr>
          <w:b/>
          <w:lang w:val="bg-BG"/>
        </w:rPr>
        <w:t> </w:t>
      </w:r>
      <w:r w:rsidRPr="002174CD">
        <w:rPr>
          <w:b/>
          <w:lang w:val="bg-BG"/>
        </w:rPr>
        <w:t>–</w:t>
      </w:r>
      <w:r w:rsidR="00C61719" w:rsidRPr="002174CD">
        <w:rPr>
          <w:b/>
          <w:lang w:val="bg-BG"/>
        </w:rPr>
        <w:t> </w:t>
      </w:r>
      <w:r w:rsidRPr="002174CD">
        <w:rPr>
          <w:b/>
          <w:lang w:val="bg-BG"/>
        </w:rPr>
        <w:t>4:</w:t>
      </w:r>
      <w:r w:rsidRPr="002174CD">
        <w:rPr>
          <w:lang w:val="bg-BG"/>
        </w:rPr>
        <w:t xml:space="preserve"> „</w:t>
      </w:r>
      <w:r w:rsidRPr="002174CD">
        <w:rPr>
          <w:rFonts w:eastAsia="Times New Roman" w:cs="Times New Roman"/>
          <w:szCs w:val="24"/>
          <w:lang w:val="bg-BG" w:eastAsia="bg-BG"/>
        </w:rPr>
        <w:t xml:space="preserve">Доставка, инсталация и въвеждане в експлоатация на </w:t>
      </w:r>
      <w:r w:rsidR="00C61719" w:rsidRPr="002174CD">
        <w:rPr>
          <w:rFonts w:eastAsia="Times New Roman" w:cs="Times New Roman"/>
          <w:szCs w:val="24"/>
          <w:lang w:val="bg-BG" w:eastAsia="bg-BG"/>
        </w:rPr>
        <w:t>настолен Сканиращ електронен микроскоп</w:t>
      </w:r>
      <w:r w:rsidRPr="002174CD">
        <w:rPr>
          <w:lang w:val="bg-BG"/>
        </w:rPr>
        <w:t>“,</w:t>
      </w:r>
    </w:p>
    <w:p w14:paraId="46848B2F" w14:textId="77777777" w:rsidR="00234CED" w:rsidRPr="000A0671" w:rsidRDefault="00234CED" w:rsidP="00234CED">
      <w:pPr>
        <w:spacing w:after="0" w:line="240" w:lineRule="auto"/>
        <w:jc w:val="both"/>
        <w:rPr>
          <w:rFonts w:eastAsia="Calibri" w:cs="Times New Roman"/>
          <w:bCs/>
          <w:i/>
          <w:color w:val="000000"/>
          <w:szCs w:val="24"/>
          <w:bdr w:val="none" w:sz="0" w:space="0" w:color="auto" w:frame="1"/>
          <w:lang w:val="bg-BG" w:eastAsia="bg-BG"/>
        </w:rPr>
      </w:pPr>
      <w:r w:rsidRPr="000A0671">
        <w:rPr>
          <w:rFonts w:eastAsia="Calibri" w:cs="Times New Roman"/>
          <w:bCs/>
          <w:i/>
          <w:color w:val="000000"/>
          <w:szCs w:val="24"/>
          <w:bdr w:val="none" w:sz="0" w:space="0" w:color="auto" w:frame="1"/>
          <w:lang w:val="bg-BG" w:eastAsia="bg-BG"/>
        </w:rPr>
        <w:t>Код съгласно Общия терминологичен речник (CPV):</w:t>
      </w:r>
    </w:p>
    <w:p w14:paraId="65DC7059" w14:textId="77777777" w:rsidR="005B474D" w:rsidRPr="002174CD" w:rsidRDefault="00234CED" w:rsidP="00234CED">
      <w:pPr>
        <w:spacing w:after="0" w:line="240" w:lineRule="auto"/>
        <w:jc w:val="both"/>
        <w:rPr>
          <w:rFonts w:eastAsia="Times New Roman" w:cs="Times New Roman"/>
          <w:i/>
          <w:szCs w:val="24"/>
          <w:lang w:val="bg-BG" w:eastAsia="bg-BG"/>
        </w:rPr>
      </w:pPr>
      <w:r w:rsidRPr="000A0671">
        <w:rPr>
          <w:rFonts w:eastAsia="Calibri" w:cs="Times New Roman"/>
          <w:bCs/>
          <w:i/>
          <w:color w:val="000000"/>
          <w:szCs w:val="24"/>
          <w:bdr w:val="none" w:sz="0" w:space="0" w:color="auto" w:frame="1"/>
          <w:lang w:val="bg-BG" w:eastAsia="bg-BG"/>
        </w:rPr>
        <w:t xml:space="preserve">Основен код: </w:t>
      </w:r>
      <w:r w:rsidRPr="000A0671">
        <w:rPr>
          <w:rFonts w:eastAsia="Times New Roman" w:cs="Times New Roman"/>
          <w:i/>
          <w:szCs w:val="24"/>
          <w:lang w:val="bg-BG" w:eastAsia="bg-BG"/>
        </w:rPr>
        <w:t>3</w:t>
      </w:r>
      <w:r w:rsidR="00824288" w:rsidRPr="000A0671">
        <w:rPr>
          <w:rFonts w:eastAsia="Times New Roman" w:cs="Times New Roman"/>
          <w:i/>
          <w:szCs w:val="24"/>
          <w:lang w:val="bg-BG" w:eastAsia="bg-BG"/>
        </w:rPr>
        <w:t>8400000</w:t>
      </w:r>
      <w:r w:rsidRPr="000A0671">
        <w:rPr>
          <w:rFonts w:eastAsia="Times New Roman" w:cs="Times New Roman"/>
          <w:i/>
          <w:szCs w:val="24"/>
          <w:lang w:val="bg-BG" w:eastAsia="bg-BG"/>
        </w:rPr>
        <w:t xml:space="preserve"> – Уреди за</w:t>
      </w:r>
      <w:r w:rsidR="00824288" w:rsidRPr="000A0671">
        <w:rPr>
          <w:rFonts w:eastAsia="Times New Roman" w:cs="Times New Roman"/>
          <w:i/>
          <w:szCs w:val="24"/>
          <w:lang w:val="bg-BG" w:eastAsia="bg-BG"/>
        </w:rPr>
        <w:t xml:space="preserve"> контрол на физически характеристики</w:t>
      </w:r>
      <w:r w:rsidRPr="000A0671">
        <w:rPr>
          <w:rFonts w:eastAsia="Times New Roman" w:cs="Times New Roman"/>
          <w:i/>
          <w:szCs w:val="24"/>
          <w:lang w:val="bg-BG" w:eastAsia="bg-BG"/>
        </w:rPr>
        <w:t>.</w:t>
      </w:r>
    </w:p>
    <w:p w14:paraId="4129C29C" w14:textId="77777777" w:rsidR="00C37460" w:rsidRDefault="00C37460" w:rsidP="00C37460">
      <w:pPr>
        <w:tabs>
          <w:tab w:val="left" w:leader="dot" w:pos="3969"/>
          <w:tab w:val="left" w:pos="9072"/>
        </w:tabs>
        <w:spacing w:after="0" w:line="240" w:lineRule="auto"/>
        <w:jc w:val="right"/>
        <w:rPr>
          <w:rFonts w:eastAsia="Times New Roman" w:cs="Times New Roman"/>
          <w:sz w:val="22"/>
          <w:szCs w:val="24"/>
          <w:lang w:val="bg-BG" w:eastAsia="bg-BG"/>
        </w:rPr>
      </w:pPr>
    </w:p>
    <w:p w14:paraId="54CF0436" w14:textId="35D4D630" w:rsidR="00C76D7B" w:rsidRPr="00C37460" w:rsidRDefault="00C37460" w:rsidP="00C37460">
      <w:pPr>
        <w:tabs>
          <w:tab w:val="left" w:leader="dot" w:pos="3969"/>
          <w:tab w:val="left" w:pos="9072"/>
        </w:tabs>
        <w:spacing w:after="0" w:line="240" w:lineRule="auto"/>
        <w:jc w:val="right"/>
        <w:rPr>
          <w:rFonts w:eastAsia="Times New Roman" w:cs="Times New Roman"/>
          <w:sz w:val="22"/>
          <w:szCs w:val="24"/>
          <w:lang w:val="bg-BG" w:eastAsia="bg-BG"/>
        </w:rPr>
      </w:pPr>
      <w:r w:rsidRPr="00C37460">
        <w:rPr>
          <w:rFonts w:eastAsia="Times New Roman" w:cs="Times New Roman"/>
          <w:sz w:val="22"/>
          <w:szCs w:val="24"/>
          <w:lang w:val="bg-BG" w:eastAsia="bg-BG"/>
        </w:rPr>
        <w:t>Изготвил: Иван Иванов</w:t>
      </w:r>
      <w:r>
        <w:rPr>
          <w:rFonts w:eastAsia="Times New Roman" w:cs="Times New Roman"/>
          <w:sz w:val="22"/>
          <w:szCs w:val="24"/>
          <w:lang w:val="bg-BG" w:eastAsia="bg-BG"/>
        </w:rPr>
        <w:t>:</w:t>
      </w:r>
      <w:r>
        <w:rPr>
          <w:rFonts w:eastAsia="Times New Roman" w:cs="Times New Roman"/>
          <w:sz w:val="22"/>
          <w:szCs w:val="24"/>
          <w:lang w:val="bg-BG" w:eastAsia="bg-BG"/>
        </w:rPr>
        <w:tab/>
      </w:r>
    </w:p>
    <w:p w14:paraId="52BAEB16" w14:textId="19BAC734" w:rsidR="00C37460" w:rsidRPr="00C37460" w:rsidRDefault="00C37460" w:rsidP="00C37460">
      <w:pPr>
        <w:tabs>
          <w:tab w:val="left" w:leader="dot" w:pos="6237"/>
        </w:tabs>
        <w:spacing w:after="0" w:line="240" w:lineRule="auto"/>
        <w:jc w:val="right"/>
        <w:rPr>
          <w:rFonts w:eastAsia="Times New Roman" w:cs="Times New Roman"/>
          <w:sz w:val="22"/>
          <w:szCs w:val="24"/>
          <w:lang w:val="bg-BG" w:eastAsia="bg-BG"/>
        </w:rPr>
      </w:pPr>
      <w:r w:rsidRPr="00C37460">
        <w:rPr>
          <w:rFonts w:eastAsia="Times New Roman" w:cs="Times New Roman"/>
          <w:sz w:val="22"/>
          <w:szCs w:val="24"/>
          <w:lang w:val="bg-BG" w:eastAsia="bg-BG"/>
        </w:rPr>
        <w:t>Съгласувал: чл.-кор. проф. дмн Красимир Данов</w:t>
      </w:r>
      <w:r>
        <w:rPr>
          <w:rFonts w:eastAsia="Times New Roman" w:cs="Times New Roman"/>
          <w:sz w:val="22"/>
          <w:szCs w:val="24"/>
          <w:lang w:val="bg-BG" w:eastAsia="bg-BG"/>
        </w:rPr>
        <w:t>:</w:t>
      </w:r>
      <w:r>
        <w:rPr>
          <w:rFonts w:eastAsia="Times New Roman" w:cs="Times New Roman"/>
          <w:sz w:val="22"/>
          <w:szCs w:val="24"/>
          <w:lang w:val="bg-BG" w:eastAsia="bg-BG"/>
        </w:rPr>
        <w:tab/>
      </w:r>
    </w:p>
    <w:p w14:paraId="63D70F16" w14:textId="34E2C46F" w:rsidR="00C37460" w:rsidRPr="00C37460" w:rsidRDefault="00C37460" w:rsidP="00C37460">
      <w:pPr>
        <w:spacing w:after="0" w:line="240" w:lineRule="auto"/>
        <w:jc w:val="right"/>
        <w:rPr>
          <w:rFonts w:eastAsia="Times New Roman" w:cs="Times New Roman"/>
          <w:sz w:val="22"/>
          <w:szCs w:val="24"/>
          <w:lang w:val="bg-BG" w:eastAsia="bg-BG"/>
        </w:rPr>
      </w:pPr>
    </w:p>
    <w:p w14:paraId="76E400D4" w14:textId="5227F1B8" w:rsidR="00BF7AE7" w:rsidRPr="002174CD" w:rsidRDefault="005B474D" w:rsidP="00C37460">
      <w:pPr>
        <w:spacing w:after="0"/>
        <w:jc w:val="center"/>
        <w:rPr>
          <w:rFonts w:eastAsia="Batang" w:cs="Times New Roman"/>
          <w:b/>
          <w:bCs/>
          <w:iCs/>
          <w:szCs w:val="24"/>
          <w:lang w:val="bg-BG" w:eastAsia="bg-BG"/>
        </w:rPr>
      </w:pPr>
      <w:r w:rsidRPr="002174CD">
        <w:rPr>
          <w:b/>
          <w:lang w:val="bg-BG"/>
        </w:rPr>
        <w:t>гр. София, 20</w:t>
      </w:r>
      <w:r w:rsidR="00BD7244">
        <w:rPr>
          <w:b/>
          <w:lang w:val="bg-BG"/>
        </w:rPr>
        <w:t>20</w:t>
      </w:r>
      <w:r w:rsidRPr="002174CD">
        <w:rPr>
          <w:b/>
          <w:lang w:val="bg-BG"/>
        </w:rPr>
        <w:t xml:space="preserve"> г. </w:t>
      </w:r>
      <w:bookmarkStart w:id="5" w:name="_Hlk527555772"/>
      <w:r w:rsidR="00BF7AE7" w:rsidRPr="002174CD">
        <w:rPr>
          <w:rFonts w:eastAsia="Batang" w:cs="Times New Roman"/>
          <w:b/>
          <w:bCs/>
          <w:iCs/>
          <w:szCs w:val="24"/>
          <w:lang w:val="bg-BG" w:eastAsia="bg-BG"/>
        </w:rPr>
        <w:br w:type="page"/>
      </w:r>
    </w:p>
    <w:p w14:paraId="2400ADFE" w14:textId="77777777" w:rsidR="005B474D" w:rsidRPr="002174CD" w:rsidRDefault="005B474D" w:rsidP="00C76D7B">
      <w:pPr>
        <w:spacing w:after="0"/>
        <w:jc w:val="center"/>
        <w:rPr>
          <w:b/>
          <w:lang w:val="bg-BG"/>
        </w:rPr>
      </w:pPr>
      <w:r w:rsidRPr="002174CD">
        <w:rPr>
          <w:rFonts w:eastAsia="Batang" w:cs="Times New Roman"/>
          <w:b/>
          <w:bCs/>
          <w:iCs/>
          <w:szCs w:val="24"/>
          <w:lang w:val="bg-BG" w:eastAsia="bg-BG"/>
        </w:rPr>
        <w:lastRenderedPageBreak/>
        <w:t>С Ъ Д Ъ Р Ж А Н И Е:</w:t>
      </w:r>
    </w:p>
    <w:p w14:paraId="491FAF2E" w14:textId="77777777" w:rsidR="005B474D" w:rsidRPr="002174CD" w:rsidRDefault="005B474D" w:rsidP="00C76D7B">
      <w:pPr>
        <w:spacing w:after="0" w:line="240" w:lineRule="auto"/>
        <w:jc w:val="center"/>
        <w:rPr>
          <w:rFonts w:eastAsia="Batang" w:cs="Times New Roman"/>
          <w:b/>
          <w:bCs/>
          <w:iCs/>
          <w:szCs w:val="24"/>
          <w:lang w:val="bg-BG" w:eastAsia="bg-BG"/>
        </w:rPr>
      </w:pPr>
    </w:p>
    <w:p w14:paraId="5F90639B"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b/>
          <w:caps/>
          <w:szCs w:val="24"/>
          <w:lang w:val="bg-BG"/>
        </w:rPr>
        <w:t xml:space="preserve">Част І. ОбЩа информация </w:t>
      </w:r>
    </w:p>
    <w:p w14:paraId="414A20BA"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b/>
          <w:caps/>
          <w:szCs w:val="24"/>
          <w:lang w:val="bg-BG"/>
        </w:rPr>
        <w:t>Част ІІ. Технически спецификации</w:t>
      </w:r>
      <w:r w:rsidR="00EB0FD0" w:rsidRPr="002174CD">
        <w:rPr>
          <w:rFonts w:eastAsia="MS ??" w:cs="Times New Roman"/>
          <w:b/>
          <w:caps/>
          <w:szCs w:val="24"/>
          <w:lang w:val="bg-BG"/>
        </w:rPr>
        <w:t xml:space="preserve"> И УСЛОВИЯ ЗА ИЗПЪЛНЕНИЕ НА ПОРЪЧКАТА</w:t>
      </w:r>
      <w:r w:rsidRPr="002174CD">
        <w:rPr>
          <w:rFonts w:eastAsia="MS ??" w:cs="Times New Roman"/>
          <w:b/>
          <w:caps/>
          <w:szCs w:val="24"/>
          <w:lang w:val="bg-BG"/>
        </w:rPr>
        <w:t xml:space="preserve"> </w:t>
      </w:r>
    </w:p>
    <w:p w14:paraId="53D65D3B" w14:textId="15C8A03F" w:rsidR="005B474D" w:rsidRPr="002174CD" w:rsidRDefault="005B474D" w:rsidP="00C76D7B">
      <w:pPr>
        <w:spacing w:after="80" w:line="240" w:lineRule="auto"/>
        <w:jc w:val="both"/>
        <w:rPr>
          <w:rFonts w:eastAsia="Batang" w:cs="Times New Roman"/>
          <w:b/>
          <w:bCs/>
          <w:iCs/>
          <w:szCs w:val="24"/>
          <w:lang w:val="bg-BG" w:eastAsia="bg-BG"/>
        </w:rPr>
      </w:pPr>
      <w:r w:rsidRPr="002174CD">
        <w:rPr>
          <w:rFonts w:eastAsia="MS ??" w:cs="Times New Roman"/>
          <w:b/>
          <w:caps/>
          <w:szCs w:val="24"/>
          <w:lang w:val="bg-BG"/>
        </w:rPr>
        <w:t>ЧАСТ ІІІ. КРИТЕРИИ ЗА ВЪЗЛАГАНЕ</w:t>
      </w:r>
      <w:r w:rsidR="00EB0FD0" w:rsidRPr="002174CD">
        <w:rPr>
          <w:rFonts w:eastAsia="MS ??" w:cs="Times New Roman"/>
          <w:b/>
          <w:caps/>
          <w:szCs w:val="24"/>
          <w:lang w:val="bg-BG"/>
        </w:rPr>
        <w:t xml:space="preserve"> НА ПОРЪЧКАТА</w:t>
      </w:r>
      <w:r w:rsidRPr="002174CD">
        <w:rPr>
          <w:rFonts w:eastAsia="MS ??" w:cs="Times New Roman"/>
          <w:b/>
          <w:caps/>
          <w:szCs w:val="24"/>
          <w:lang w:val="bg-BG"/>
        </w:rPr>
        <w:t xml:space="preserve">. </w:t>
      </w:r>
      <w:r w:rsidR="00EB0FD0" w:rsidRPr="002174CD">
        <w:rPr>
          <w:rFonts w:eastAsia="MS ??" w:cs="Times New Roman"/>
          <w:b/>
          <w:caps/>
          <w:szCs w:val="24"/>
          <w:lang w:val="bg-BG"/>
        </w:rPr>
        <w:t>ПОКАЗАТЕЛИ</w:t>
      </w:r>
      <w:r w:rsidR="00FE231A" w:rsidRPr="002174CD">
        <w:rPr>
          <w:rFonts w:eastAsia="MS ??" w:cs="Times New Roman"/>
          <w:b/>
          <w:caps/>
          <w:szCs w:val="24"/>
          <w:lang w:val="bg-BG"/>
        </w:rPr>
        <w:t xml:space="preserve"> </w:t>
      </w:r>
      <w:r w:rsidR="00AE42F2" w:rsidRPr="002174CD">
        <w:rPr>
          <w:rFonts w:eastAsia="MS ??" w:cs="Times New Roman"/>
          <w:b/>
          <w:caps/>
          <w:szCs w:val="24"/>
          <w:lang w:val="bg-BG"/>
        </w:rPr>
        <w:t xml:space="preserve">и </w:t>
      </w:r>
      <w:r w:rsidR="00FE231A" w:rsidRPr="002174CD">
        <w:rPr>
          <w:rFonts w:eastAsia="MS ??" w:cs="Times New Roman"/>
          <w:b/>
          <w:caps/>
          <w:szCs w:val="24"/>
          <w:lang w:val="bg-BG"/>
        </w:rPr>
        <w:t xml:space="preserve">ОТНОСИТЕЛНАТА ИМ ТЕЖЕСТ В КОМПЛЕКСНАТА ОЦЕНКА. </w:t>
      </w:r>
      <w:r w:rsidRPr="002174CD">
        <w:rPr>
          <w:rFonts w:eastAsia="MS ??" w:cs="Times New Roman"/>
          <w:b/>
          <w:caps/>
          <w:szCs w:val="24"/>
          <w:lang w:val="bg-BG"/>
        </w:rPr>
        <w:t xml:space="preserve">Методика за оценка на </w:t>
      </w:r>
      <w:r w:rsidR="00AE42F2" w:rsidRPr="002174CD">
        <w:rPr>
          <w:rFonts w:eastAsia="MS ??" w:cs="Times New Roman"/>
          <w:b/>
          <w:caps/>
          <w:szCs w:val="24"/>
          <w:lang w:val="bg-BG"/>
        </w:rPr>
        <w:t>офертиТе</w:t>
      </w:r>
    </w:p>
    <w:p w14:paraId="61C37C38" w14:textId="77777777" w:rsidR="00FE231A" w:rsidRPr="002174CD" w:rsidRDefault="005B474D" w:rsidP="00C76D7B">
      <w:pPr>
        <w:spacing w:after="80" w:line="240" w:lineRule="auto"/>
        <w:jc w:val="both"/>
        <w:rPr>
          <w:rFonts w:eastAsia="MS ??" w:cs="Times New Roman"/>
          <w:b/>
          <w:caps/>
          <w:szCs w:val="24"/>
          <w:lang w:val="bg-BG"/>
        </w:rPr>
      </w:pPr>
      <w:r w:rsidRPr="002174CD">
        <w:rPr>
          <w:rFonts w:eastAsia="MS ??" w:cs="Times New Roman"/>
          <w:b/>
          <w:caps/>
          <w:szCs w:val="24"/>
          <w:lang w:val="bg-BG"/>
        </w:rPr>
        <w:t xml:space="preserve">Част ІV. </w:t>
      </w:r>
      <w:r w:rsidR="00FE231A" w:rsidRPr="002174CD">
        <w:rPr>
          <w:rFonts w:eastAsia="MS ??" w:cs="Times New Roman"/>
          <w:b/>
          <w:caps/>
          <w:szCs w:val="24"/>
          <w:lang w:val="bg-BG"/>
        </w:rPr>
        <w:t xml:space="preserve">Изисквания към участниците, ОБРАЗЦИ НА ДОКУМЕНТИ И УКАЗАНИЯ ЗА ПОДГОТОВКА ИМ, КАКТО И ЗА ПОДГОТОВКАТА НА ОФЕРТИТЕ </w:t>
      </w:r>
    </w:p>
    <w:p w14:paraId="23815DBE"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І. Изисквания към участниците</w:t>
      </w:r>
      <w:r w:rsidR="00FE231A" w:rsidRPr="002174CD">
        <w:rPr>
          <w:rFonts w:eastAsia="MS ??" w:cs="Times New Roman"/>
          <w:caps/>
          <w:szCs w:val="24"/>
          <w:lang w:val="bg-BG"/>
        </w:rPr>
        <w:t xml:space="preserve"> В ПРОЦЕДУРАТА</w:t>
      </w:r>
    </w:p>
    <w:p w14:paraId="34F5FCFE" w14:textId="77777777" w:rsidR="00384851"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ІІ. Общи изисквания към документите и офертите</w:t>
      </w:r>
    </w:p>
    <w:p w14:paraId="5BF7743D" w14:textId="77777777" w:rsidR="00384851"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 xml:space="preserve">РАЗДЕЛ ІІІ. </w:t>
      </w:r>
      <w:r w:rsidR="00384851" w:rsidRPr="002174CD">
        <w:rPr>
          <w:rFonts w:eastAsia="Times New Roman" w:cs="Times New Roman"/>
          <w:b/>
          <w:szCs w:val="24"/>
          <w:lang w:val="bg-BG" w:eastAsia="zh-CN"/>
        </w:rPr>
        <w:t>УКАЗАНИЯ ЗА ПОДГОТОВКА И ПОДАВАНЕ НА ОФЕРТИТЕ</w:t>
      </w:r>
    </w:p>
    <w:p w14:paraId="3F332B71"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 xml:space="preserve">РАЗДЕЛ IV. </w:t>
      </w:r>
      <w:r w:rsidR="00D3146B" w:rsidRPr="002174CD">
        <w:rPr>
          <w:rFonts w:eastAsia="MS ??" w:cs="Times New Roman"/>
          <w:caps/>
          <w:szCs w:val="24"/>
          <w:lang w:val="bg-BG"/>
        </w:rPr>
        <w:t>СЪДЪРЖАНИЕ НА ОПАКОВКАТА ЗА УЧАСТИЕ В ПРОЦЕДУРАТА</w:t>
      </w:r>
    </w:p>
    <w:p w14:paraId="29165B61" w14:textId="77777777" w:rsidR="005B474D" w:rsidRPr="002174CD" w:rsidRDefault="005B474D" w:rsidP="00C76D7B">
      <w:pPr>
        <w:spacing w:after="80" w:line="240" w:lineRule="auto"/>
        <w:jc w:val="both"/>
        <w:rPr>
          <w:rFonts w:eastAsia="MS ??" w:cs="Times New Roman"/>
          <w:bCs/>
          <w:caps/>
          <w:szCs w:val="24"/>
          <w:lang w:val="bg-BG"/>
        </w:rPr>
      </w:pPr>
      <w:r w:rsidRPr="002174CD">
        <w:rPr>
          <w:rFonts w:eastAsia="MS ??" w:cs="Times New Roman"/>
          <w:caps/>
          <w:szCs w:val="24"/>
          <w:lang w:val="bg-BG"/>
        </w:rPr>
        <w:t xml:space="preserve">РАЗДЕЛ V. </w:t>
      </w:r>
      <w:r w:rsidR="00D3146B" w:rsidRPr="002174CD">
        <w:rPr>
          <w:rFonts w:eastAsia="MS ??" w:cs="Times New Roman"/>
          <w:caps/>
          <w:szCs w:val="24"/>
          <w:lang w:val="bg-BG"/>
        </w:rPr>
        <w:t>УС</w:t>
      </w:r>
      <w:r w:rsidR="00D33C8C" w:rsidRPr="002174CD">
        <w:rPr>
          <w:rFonts w:eastAsia="MS ??" w:cs="Times New Roman"/>
          <w:caps/>
          <w:szCs w:val="24"/>
          <w:lang w:val="bg-BG"/>
        </w:rPr>
        <w:t>ЛОВИЯ И РЕД ЗА ПОЛУЧАВАНЕ</w:t>
      </w:r>
      <w:r w:rsidRPr="002174CD">
        <w:rPr>
          <w:rFonts w:eastAsia="MS ??" w:cs="Times New Roman"/>
          <w:caps/>
          <w:szCs w:val="24"/>
          <w:lang w:val="bg-BG"/>
        </w:rPr>
        <w:t xml:space="preserve"> на оферти/връщане на оферти. </w:t>
      </w:r>
      <w:r w:rsidRPr="002174CD">
        <w:rPr>
          <w:rFonts w:eastAsia="MS ??" w:cs="Times New Roman"/>
          <w:b/>
          <w:bCs/>
          <w:caps/>
          <w:szCs w:val="24"/>
          <w:lang w:val="bg-BG"/>
        </w:rPr>
        <w:t>ДАТА И МЯСТО НА ОТВАРЯНЕ</w:t>
      </w:r>
    </w:p>
    <w:p w14:paraId="59BC5D19"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VІ</w:t>
      </w:r>
      <w:bookmarkStart w:id="6" w:name="_Hlk515281953"/>
      <w:r w:rsidRPr="002174CD">
        <w:rPr>
          <w:rFonts w:eastAsia="MS ??" w:cs="Times New Roman"/>
          <w:caps/>
          <w:szCs w:val="24"/>
          <w:lang w:val="bg-BG"/>
        </w:rPr>
        <w:t>. Комуникация между възложителя и участниците</w:t>
      </w:r>
    </w:p>
    <w:bookmarkEnd w:id="6"/>
    <w:p w14:paraId="2A4C5F26"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VIІ. Срок на валидност на офертите</w:t>
      </w:r>
    </w:p>
    <w:p w14:paraId="4EEB1131"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 xml:space="preserve">РАЗДЕЛ VIIІ. </w:t>
      </w:r>
      <w:r w:rsidR="00D33C8C" w:rsidRPr="002174CD">
        <w:rPr>
          <w:rFonts w:eastAsia="MS ??" w:cs="Times New Roman"/>
          <w:caps/>
          <w:szCs w:val="24"/>
          <w:lang w:val="bg-BG"/>
        </w:rPr>
        <w:t>ДЕЙСТВИЯ НА КОМИСИЯТА</w:t>
      </w:r>
      <w:r w:rsidRPr="002174CD">
        <w:rPr>
          <w:rFonts w:eastAsia="MS ??" w:cs="Times New Roman"/>
          <w:caps/>
          <w:szCs w:val="24"/>
          <w:lang w:val="bg-BG"/>
        </w:rPr>
        <w:t xml:space="preserve"> п</w:t>
      </w:r>
      <w:r w:rsidR="00D33C8C" w:rsidRPr="002174CD">
        <w:rPr>
          <w:rFonts w:eastAsia="MS ??" w:cs="Times New Roman"/>
          <w:caps/>
          <w:szCs w:val="24"/>
          <w:lang w:val="bg-BG"/>
        </w:rPr>
        <w:t>РИ</w:t>
      </w:r>
      <w:r w:rsidRPr="002174CD">
        <w:rPr>
          <w:rFonts w:eastAsia="MS ??" w:cs="Times New Roman"/>
          <w:caps/>
          <w:szCs w:val="24"/>
          <w:lang w:val="bg-BG"/>
        </w:rPr>
        <w:t xml:space="preserve"> разглеждане, оценяване и класиране на офертите</w:t>
      </w:r>
    </w:p>
    <w:p w14:paraId="2AFF5D38"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 xml:space="preserve">РАЗДЕЛ IХ. ОБЯВЯВАНЕ НА РЕШЕНИЕТО И Определяне на изпълнител на обществената поръчка </w:t>
      </w:r>
    </w:p>
    <w:p w14:paraId="21A7EDB6" w14:textId="77777777" w:rsidR="00D33C8C"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Х.</w:t>
      </w:r>
      <w:r w:rsidR="00D33C8C" w:rsidRPr="002174CD">
        <w:rPr>
          <w:rFonts w:eastAsia="MS ??" w:cs="Times New Roman"/>
          <w:caps/>
          <w:szCs w:val="24"/>
          <w:lang w:val="bg-BG"/>
        </w:rPr>
        <w:t xml:space="preserve"> Прекратяване на процедурата</w:t>
      </w:r>
    </w:p>
    <w:p w14:paraId="425713B8" w14:textId="77777777" w:rsidR="005B474D" w:rsidRPr="002174CD" w:rsidRDefault="00D33C8C" w:rsidP="00C76D7B">
      <w:pPr>
        <w:spacing w:after="80" w:line="240" w:lineRule="auto"/>
        <w:jc w:val="both"/>
        <w:rPr>
          <w:rFonts w:eastAsia="MS ??" w:cs="Times New Roman"/>
          <w:caps/>
          <w:szCs w:val="24"/>
          <w:lang w:val="bg-BG"/>
        </w:rPr>
      </w:pPr>
      <w:r w:rsidRPr="002174CD">
        <w:rPr>
          <w:rFonts w:eastAsia="MS ??" w:cs="Times New Roman"/>
          <w:caps/>
          <w:szCs w:val="24"/>
          <w:lang w:val="bg-BG"/>
        </w:rPr>
        <w:t xml:space="preserve">РАЗДЕЛ Хi. </w:t>
      </w:r>
      <w:r w:rsidR="005B474D" w:rsidRPr="002174CD">
        <w:rPr>
          <w:rFonts w:eastAsia="MS ??" w:cs="Times New Roman"/>
          <w:caps/>
          <w:szCs w:val="24"/>
          <w:lang w:val="bg-BG"/>
        </w:rPr>
        <w:t>Договор за възлагане на обществената поръчка.</w:t>
      </w:r>
      <w:r w:rsidR="005B474D" w:rsidRPr="002174CD">
        <w:rPr>
          <w:rFonts w:eastAsia="Calibri" w:cs="Times New Roman"/>
          <w:b/>
          <w:lang w:val="bg-BG" w:eastAsia="zh-CN"/>
        </w:rPr>
        <w:t xml:space="preserve"> </w:t>
      </w:r>
      <w:r w:rsidR="005B474D" w:rsidRPr="002174CD">
        <w:rPr>
          <w:rFonts w:eastAsia="MS ??" w:cs="Times New Roman"/>
          <w:caps/>
          <w:szCs w:val="24"/>
          <w:lang w:val="bg-BG"/>
        </w:rPr>
        <w:t>ДОГОВОР ЗА ПОДИЗПЪЛНЕНИЕ.</w:t>
      </w:r>
    </w:p>
    <w:p w14:paraId="219C40F4" w14:textId="77777777" w:rsidR="005B474D" w:rsidRPr="004D3600"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ХII. ГАРАНЦИИ</w:t>
      </w:r>
    </w:p>
    <w:p w14:paraId="02749295" w14:textId="77777777" w:rsidR="005B474D" w:rsidRPr="004D3600"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XIII. УСЛОВИЯ ЗА ПОЛУЧАВАНЕ НА РАЗЯСНЕНИЯ ПО ДОКУМЕНТАЦИЯТА ЗА УЧАСТИЕ</w:t>
      </w:r>
    </w:p>
    <w:p w14:paraId="4D280B9C" w14:textId="77777777" w:rsidR="005B474D" w:rsidRPr="002174CD" w:rsidRDefault="005B474D" w:rsidP="00C76D7B">
      <w:pPr>
        <w:spacing w:after="80" w:line="240" w:lineRule="auto"/>
        <w:jc w:val="both"/>
        <w:rPr>
          <w:rFonts w:eastAsia="MS ??" w:cs="Times New Roman"/>
          <w:caps/>
          <w:szCs w:val="24"/>
          <w:lang w:val="bg-BG"/>
        </w:rPr>
      </w:pPr>
      <w:r w:rsidRPr="002174CD">
        <w:rPr>
          <w:rFonts w:eastAsia="MS ??" w:cs="Times New Roman"/>
          <w:caps/>
          <w:szCs w:val="24"/>
          <w:lang w:val="bg-BG"/>
        </w:rPr>
        <w:t>РАЗДЕЛ ХІV. ЗАКЛЮЧИТЕЛНИ УСЛОВИЯ</w:t>
      </w:r>
    </w:p>
    <w:p w14:paraId="14524355" w14:textId="4D4C87E4" w:rsidR="005B474D" w:rsidRPr="002174CD" w:rsidRDefault="005B474D" w:rsidP="00C76D7B">
      <w:pPr>
        <w:spacing w:after="80" w:line="240" w:lineRule="auto"/>
        <w:jc w:val="both"/>
        <w:rPr>
          <w:rFonts w:eastAsia="MS ??" w:cs="Times New Roman"/>
          <w:caps/>
          <w:szCs w:val="24"/>
          <w:lang w:val="bg-BG"/>
        </w:rPr>
      </w:pPr>
      <w:bookmarkStart w:id="7" w:name="_Hlk515373145"/>
      <w:r w:rsidRPr="002174CD">
        <w:rPr>
          <w:rFonts w:eastAsia="MS ??" w:cs="Times New Roman"/>
          <w:caps/>
          <w:szCs w:val="24"/>
          <w:lang w:val="bg-BG"/>
        </w:rPr>
        <w:t>РАЗДЕЛ ХV. образци на документи</w:t>
      </w:r>
    </w:p>
    <w:bookmarkEnd w:id="5"/>
    <w:bookmarkEnd w:id="7"/>
    <w:p w14:paraId="32EDCE53" w14:textId="77777777" w:rsidR="00D33C8C" w:rsidRPr="002174CD" w:rsidRDefault="00D33C8C" w:rsidP="005B474D">
      <w:pPr>
        <w:spacing w:after="0" w:line="240" w:lineRule="auto"/>
        <w:rPr>
          <w:rFonts w:eastAsia="MS ??" w:cs="Times New Roman"/>
          <w:b/>
          <w:caps/>
          <w:szCs w:val="24"/>
          <w:highlight w:val="yellow"/>
          <w:lang w:val="bg-BG"/>
        </w:rPr>
      </w:pPr>
    </w:p>
    <w:p w14:paraId="681113B3" w14:textId="77777777" w:rsidR="005B474D" w:rsidRPr="002174CD" w:rsidRDefault="005B474D" w:rsidP="005B474D">
      <w:pPr>
        <w:spacing w:after="0" w:line="240" w:lineRule="auto"/>
        <w:rPr>
          <w:rFonts w:eastAsia="Calibri" w:cs="Times New Roman"/>
          <w:b/>
          <w:szCs w:val="24"/>
          <w:lang w:val="bg-BG"/>
        </w:rPr>
      </w:pPr>
      <w:r w:rsidRPr="002174CD">
        <w:rPr>
          <w:rFonts w:eastAsia="Calibri" w:cs="Times New Roman"/>
          <w:b/>
          <w:szCs w:val="24"/>
          <w:lang w:val="bg-BG"/>
        </w:rPr>
        <w:t>ПРИЛОЖЕНИE:</w:t>
      </w:r>
    </w:p>
    <w:p w14:paraId="722DBA27" w14:textId="31DE5614" w:rsidR="005B474D" w:rsidRDefault="005B474D" w:rsidP="00C76D7B">
      <w:pPr>
        <w:spacing w:after="120" w:line="240" w:lineRule="auto"/>
        <w:jc w:val="both"/>
        <w:rPr>
          <w:rFonts w:eastAsia="Calibri" w:cs="Times New Roman"/>
          <w:szCs w:val="24"/>
          <w:lang w:val="bg-BG"/>
        </w:rPr>
      </w:pPr>
      <w:r w:rsidRPr="002174CD">
        <w:rPr>
          <w:rFonts w:eastAsia="Calibri" w:cs="Times New Roman"/>
          <w:szCs w:val="24"/>
          <w:lang w:val="bg-BG"/>
        </w:rPr>
        <w:t>Приложения № 1 – електронен Единен европейски документ за обществени поръчки (еЕЕДОП) в XML и PDF формат (espd-request) – публикувани на Профила на купувача към електронната преписка на настоящата обществена поръчка</w:t>
      </w:r>
      <w:r w:rsidR="00234CED" w:rsidRPr="002174CD">
        <w:rPr>
          <w:rFonts w:eastAsia="Calibri" w:cs="Times New Roman"/>
          <w:szCs w:val="24"/>
          <w:lang w:val="bg-BG"/>
        </w:rPr>
        <w:t>.</w:t>
      </w:r>
    </w:p>
    <w:p w14:paraId="399916A8" w14:textId="77777777" w:rsidR="00417E06" w:rsidRPr="002174CD" w:rsidRDefault="00417E06" w:rsidP="00C76D7B">
      <w:pPr>
        <w:spacing w:after="120" w:line="240" w:lineRule="auto"/>
        <w:jc w:val="both"/>
        <w:rPr>
          <w:rFonts w:eastAsia="Calibri" w:cs="Times New Roman"/>
          <w:szCs w:val="24"/>
          <w:lang w:val="bg-BG"/>
        </w:rPr>
      </w:pPr>
    </w:p>
    <w:tbl>
      <w:tblPr>
        <w:tblStyle w:val="TableGrid"/>
        <w:tblW w:w="0" w:type="auto"/>
        <w:tblInd w:w="-5" w:type="dxa"/>
        <w:tblLook w:val="04A0" w:firstRow="1" w:lastRow="0" w:firstColumn="1" w:lastColumn="0" w:noHBand="0" w:noVBand="1"/>
      </w:tblPr>
      <w:tblGrid>
        <w:gridCol w:w="9401"/>
      </w:tblGrid>
      <w:tr w:rsidR="005B474D" w:rsidRPr="002174CD" w14:paraId="68F7EA61" w14:textId="77777777" w:rsidTr="00F625FE">
        <w:tc>
          <w:tcPr>
            <w:tcW w:w="9401" w:type="dxa"/>
          </w:tcPr>
          <w:p w14:paraId="5F4B5B3C" w14:textId="77777777" w:rsidR="005B474D" w:rsidRPr="002174CD" w:rsidRDefault="005B474D" w:rsidP="00F625FE">
            <w:pPr>
              <w:spacing w:after="120"/>
              <w:jc w:val="center"/>
              <w:rPr>
                <w:rFonts w:eastAsia="MS ??" w:cs="Times New Roman"/>
                <w:b/>
                <w:caps/>
                <w:szCs w:val="24"/>
                <w:lang w:val="bg-BG"/>
              </w:rPr>
            </w:pPr>
            <w:r w:rsidRPr="002174CD">
              <w:rPr>
                <w:rFonts w:eastAsia="MS ??" w:cs="Times New Roman"/>
                <w:b/>
                <w:caps/>
                <w:szCs w:val="24"/>
                <w:lang w:val="bg-BG"/>
              </w:rPr>
              <w:lastRenderedPageBreak/>
              <w:t xml:space="preserve">Част І. ОбЩа информация  </w:t>
            </w:r>
          </w:p>
        </w:tc>
      </w:tr>
    </w:tbl>
    <w:p w14:paraId="09E7866D" w14:textId="77777777" w:rsidR="005B474D" w:rsidRPr="002174CD" w:rsidRDefault="005B474D" w:rsidP="005B474D">
      <w:pPr>
        <w:spacing w:after="120" w:line="240" w:lineRule="auto"/>
        <w:ind w:left="780"/>
        <w:jc w:val="both"/>
        <w:rPr>
          <w:rFonts w:eastAsia="MS ??" w:cs="Times New Roman"/>
          <w:szCs w:val="24"/>
          <w:lang w:val="bg-BG"/>
        </w:rPr>
      </w:pPr>
    </w:p>
    <w:p w14:paraId="121CA864" w14:textId="77777777" w:rsidR="005B474D" w:rsidRPr="002174CD" w:rsidRDefault="005B474D" w:rsidP="005B474D">
      <w:pPr>
        <w:spacing w:after="120" w:line="240" w:lineRule="auto"/>
        <w:jc w:val="both"/>
        <w:rPr>
          <w:rFonts w:eastAsia="MS ??" w:cs="Times New Roman"/>
          <w:b/>
          <w:szCs w:val="24"/>
          <w:lang w:val="bg-BG"/>
        </w:rPr>
      </w:pPr>
      <w:r w:rsidRPr="002174CD">
        <w:rPr>
          <w:rFonts w:eastAsia="MS ??" w:cs="Times New Roman"/>
          <w:b/>
          <w:szCs w:val="24"/>
          <w:lang w:val="bg-BG"/>
        </w:rPr>
        <w:t>1. ВЪЗЛОЖИТЕЛ</w:t>
      </w:r>
      <w:r w:rsidRPr="002174CD">
        <w:rPr>
          <w:rFonts w:eastAsia="MS ??" w:cs="Times New Roman"/>
          <w:szCs w:val="24"/>
          <w:lang w:val="bg-BG"/>
        </w:rPr>
        <w:t xml:space="preserve"> </w:t>
      </w:r>
      <w:r w:rsidRPr="002174CD">
        <w:rPr>
          <w:rFonts w:eastAsia="MS ??" w:cs="Times New Roman"/>
          <w:b/>
          <w:szCs w:val="24"/>
          <w:lang w:val="bg-BG"/>
        </w:rPr>
        <w:t>НА ПОРЪЧКАТА:</w:t>
      </w:r>
    </w:p>
    <w:p w14:paraId="7074BEEB" w14:textId="1877B63D" w:rsidR="005B474D" w:rsidRPr="002174CD" w:rsidRDefault="005B474D" w:rsidP="005B474D">
      <w:pPr>
        <w:spacing w:after="120" w:line="240" w:lineRule="auto"/>
        <w:jc w:val="both"/>
        <w:rPr>
          <w:rFonts w:eastAsia="MS ??" w:cs="Times New Roman"/>
          <w:szCs w:val="24"/>
          <w:lang w:val="bg-BG"/>
        </w:rPr>
      </w:pPr>
      <w:r w:rsidRPr="002174CD">
        <w:rPr>
          <w:rFonts w:eastAsia="Arial Unicode MS" w:cs="Times New Roman"/>
          <w:color w:val="000000"/>
          <w:szCs w:val="24"/>
          <w:u w:color="000000"/>
          <w:bdr w:val="none" w:sz="0" w:space="0" w:color="auto" w:frame="1"/>
          <w:lang w:val="bg-BG" w:eastAsia="bg-BG"/>
        </w:rPr>
        <w:t>Възложител на настоящата обществена поръчка</w:t>
      </w:r>
      <w:r w:rsidRPr="002174CD">
        <w:rPr>
          <w:rFonts w:eastAsia="Arial Unicode MS" w:cs="Times New Roman"/>
          <w:snapToGrid w:val="0"/>
          <w:color w:val="000000"/>
          <w:szCs w:val="24"/>
          <w:u w:color="000000"/>
          <w:bdr w:val="none" w:sz="0" w:space="0" w:color="auto" w:frame="1"/>
          <w:lang w:val="bg-BG" w:eastAsia="bg-BG"/>
        </w:rPr>
        <w:t xml:space="preserve">, </w:t>
      </w:r>
      <w:r w:rsidRPr="002174CD">
        <w:rPr>
          <w:rFonts w:eastAsia="Arial Unicode MS" w:cs="Times New Roman"/>
          <w:color w:val="000000"/>
          <w:szCs w:val="24"/>
          <w:u w:color="000000"/>
          <w:bdr w:val="none" w:sz="0" w:space="0" w:color="auto" w:frame="1"/>
          <w:lang w:val="bg-BG" w:eastAsia="bg-BG"/>
        </w:rPr>
        <w:t xml:space="preserve">възлагана по реда на Закона за обществените поръчки (ЗОП), </w:t>
      </w:r>
      <w:r w:rsidRPr="002174CD">
        <w:rPr>
          <w:rFonts w:eastAsia="MS ??" w:cs="Times New Roman"/>
          <w:szCs w:val="24"/>
          <w:lang w:val="bg-BG"/>
        </w:rPr>
        <w:t xml:space="preserve">е Ректорът на </w:t>
      </w:r>
      <w:bookmarkStart w:id="8" w:name="_Hlk512436864"/>
      <w:r w:rsidRPr="002174CD">
        <w:rPr>
          <w:rFonts w:eastAsia="MS ??" w:cs="Times New Roman"/>
          <w:szCs w:val="24"/>
          <w:lang w:val="bg-BG"/>
        </w:rPr>
        <w:t>СУ „Св. Климент Охридски“</w:t>
      </w:r>
      <w:bookmarkEnd w:id="8"/>
      <w:r w:rsidRPr="002174CD">
        <w:rPr>
          <w:rFonts w:eastAsia="MS ??" w:cs="Times New Roman"/>
          <w:szCs w:val="24"/>
          <w:lang w:val="bg-BG"/>
        </w:rPr>
        <w:t xml:space="preserve"> - Публичен възложител на основание чл. 5, ал. 2, т. 14 от ЗОП.</w:t>
      </w:r>
    </w:p>
    <w:p w14:paraId="49CD3F39" w14:textId="77777777" w:rsidR="005B474D" w:rsidRPr="002174CD" w:rsidRDefault="005B474D" w:rsidP="000232CD">
      <w:pPr>
        <w:ind w:right="-2"/>
        <w:jc w:val="both"/>
        <w:rPr>
          <w:rFonts w:eastAsia="Times New Roman" w:cs="Times New Roman"/>
          <w:szCs w:val="24"/>
          <w:lang w:val="bg-BG" w:eastAsia="bg-BG"/>
        </w:rPr>
      </w:pPr>
      <w:r w:rsidRPr="002174CD">
        <w:rPr>
          <w:rFonts w:eastAsia="Times New Roman" w:cs="Times New Roman"/>
          <w:szCs w:val="24"/>
          <w:lang w:val="bg-BG" w:eastAsia="bg-BG"/>
        </w:rPr>
        <w:t xml:space="preserve">Административен адрес: гр. </w:t>
      </w:r>
      <w:r w:rsidR="00691030" w:rsidRPr="002174CD">
        <w:rPr>
          <w:rFonts w:eastAsia="Times New Roman" w:cs="Times New Roman"/>
          <w:szCs w:val="24"/>
          <w:lang w:val="bg-BG" w:eastAsia="bg-BG"/>
        </w:rPr>
        <w:t>София</w:t>
      </w:r>
      <w:r w:rsidRPr="002174CD">
        <w:rPr>
          <w:rFonts w:eastAsia="Times New Roman" w:cs="Times New Roman"/>
          <w:szCs w:val="24"/>
          <w:lang w:val="bg-BG" w:eastAsia="bg-BG"/>
        </w:rPr>
        <w:t xml:space="preserve">, п. код: </w:t>
      </w:r>
      <w:r w:rsidR="00691030" w:rsidRPr="002174CD">
        <w:rPr>
          <w:rFonts w:eastAsia="Times New Roman" w:cs="Times New Roman"/>
          <w:szCs w:val="24"/>
          <w:lang w:val="bg-BG" w:eastAsia="bg-BG"/>
        </w:rPr>
        <w:t>1504</w:t>
      </w:r>
      <w:r w:rsidRPr="002174CD">
        <w:rPr>
          <w:rFonts w:eastAsia="Times New Roman" w:cs="Times New Roman"/>
          <w:szCs w:val="24"/>
          <w:lang w:val="bg-BG" w:eastAsia="bg-BG"/>
        </w:rPr>
        <w:t>, бул. „</w:t>
      </w:r>
      <w:r w:rsidR="00691030" w:rsidRPr="002174CD">
        <w:rPr>
          <w:rFonts w:eastAsia="Times New Roman" w:cs="Times New Roman"/>
          <w:szCs w:val="24"/>
          <w:lang w:val="bg-BG" w:eastAsia="bg-BG"/>
        </w:rPr>
        <w:t>Цар Освободител</w:t>
      </w:r>
      <w:r w:rsidRPr="002174CD">
        <w:rPr>
          <w:rFonts w:eastAsia="Times New Roman" w:cs="Times New Roman"/>
          <w:szCs w:val="24"/>
          <w:lang w:val="bg-BG" w:eastAsia="bg-BG"/>
        </w:rPr>
        <w:t xml:space="preserve">“ № </w:t>
      </w:r>
      <w:r w:rsidR="00691030" w:rsidRPr="002174CD">
        <w:rPr>
          <w:rFonts w:eastAsia="Times New Roman" w:cs="Times New Roman"/>
          <w:szCs w:val="24"/>
          <w:lang w:val="bg-BG" w:eastAsia="bg-BG"/>
        </w:rPr>
        <w:t>15</w:t>
      </w:r>
      <w:r w:rsidRPr="002174CD">
        <w:rPr>
          <w:rFonts w:eastAsia="Times New Roman" w:cs="Times New Roman"/>
          <w:szCs w:val="24"/>
          <w:lang w:val="bg-BG" w:eastAsia="bg-BG"/>
        </w:rPr>
        <w:t>, Република България, тел.:</w:t>
      </w:r>
      <w:r w:rsidR="00691030" w:rsidRPr="002174CD">
        <w:rPr>
          <w:rFonts w:eastAsia="Times New Roman" w:cs="Times New Roman"/>
          <w:szCs w:val="24"/>
          <w:lang w:val="bg-BG" w:eastAsia="bg-BG"/>
        </w:rPr>
        <w:t xml:space="preserve"> 02 9308541</w:t>
      </w:r>
      <w:r w:rsidRPr="002174CD">
        <w:rPr>
          <w:rFonts w:eastAsia="Times New Roman" w:cs="Times New Roman"/>
          <w:szCs w:val="24"/>
          <w:lang w:val="bg-BG" w:eastAsia="bg-BG"/>
        </w:rPr>
        <w:t xml:space="preserve">, факс: </w:t>
      </w:r>
      <w:r w:rsidR="00691030" w:rsidRPr="002174CD">
        <w:rPr>
          <w:rFonts w:eastAsia="Times New Roman" w:cs="Times New Roman"/>
          <w:szCs w:val="24"/>
          <w:lang w:val="bg-BG" w:eastAsia="bg-BG"/>
        </w:rPr>
        <w:t>02 9460255</w:t>
      </w:r>
      <w:r w:rsidRPr="002174CD">
        <w:rPr>
          <w:rFonts w:eastAsia="Times New Roman" w:cs="Times New Roman"/>
          <w:szCs w:val="24"/>
          <w:lang w:val="bg-BG" w:eastAsia="bg-BG"/>
        </w:rPr>
        <w:t xml:space="preserve">, Електронен адрес: </w:t>
      </w:r>
      <w:hyperlink r:id="rId8" w:history="1">
        <w:r w:rsidR="00691030" w:rsidRPr="004D3600">
          <w:rPr>
            <w:rStyle w:val="Hyperlink"/>
            <w:rFonts w:eastAsia="Times New Roman" w:cs="Times New Roman"/>
            <w:szCs w:val="24"/>
            <w:lang w:val="bg-BG" w:eastAsia="bg-BG"/>
          </w:rPr>
          <w:t>op@admin.uni-sofia.bg</w:t>
        </w:r>
      </w:hyperlink>
      <w:r w:rsidR="00691030" w:rsidRPr="002174CD">
        <w:rPr>
          <w:rFonts w:eastAsia="Times New Roman" w:cs="Times New Roman"/>
          <w:szCs w:val="24"/>
          <w:lang w:val="bg-BG" w:eastAsia="bg-BG"/>
        </w:rPr>
        <w:t xml:space="preserve">, </w:t>
      </w:r>
      <w:r w:rsidRPr="002174CD">
        <w:rPr>
          <w:rFonts w:eastAsia="Times New Roman" w:cs="Times New Roman"/>
          <w:szCs w:val="24"/>
          <w:lang w:val="bg-BG" w:eastAsia="bg-BG"/>
        </w:rPr>
        <w:t xml:space="preserve">Интернет страница: </w:t>
      </w:r>
      <w:hyperlink r:id="rId9" w:history="1">
        <w:r w:rsidR="00691030" w:rsidRPr="004D3600">
          <w:rPr>
            <w:rStyle w:val="Hyperlink"/>
            <w:rFonts w:eastAsia="Times New Roman" w:cs="Times New Roman"/>
            <w:szCs w:val="24"/>
            <w:lang w:val="bg-BG" w:eastAsia="bg-BG"/>
          </w:rPr>
          <w:t>http://www.uni-sofia</w:t>
        </w:r>
      </w:hyperlink>
      <w:r w:rsidR="00691030" w:rsidRPr="004D3600">
        <w:rPr>
          <w:rFonts w:eastAsia="Times New Roman" w:cs="Times New Roman"/>
          <w:szCs w:val="24"/>
          <w:lang w:val="bg-BG" w:eastAsia="bg-BG"/>
        </w:rPr>
        <w:t xml:space="preserve">, </w:t>
      </w:r>
      <w:r w:rsidRPr="002174CD">
        <w:rPr>
          <w:rFonts w:eastAsia="Times New Roman" w:cs="Times New Roman"/>
          <w:szCs w:val="24"/>
          <w:lang w:val="bg-BG" w:eastAsia="bg-BG"/>
        </w:rPr>
        <w:t xml:space="preserve">Основен адрес (URL): </w:t>
      </w:r>
      <w:hyperlink r:id="rId10" w:history="1">
        <w:r w:rsidR="000232CD" w:rsidRPr="002174CD">
          <w:rPr>
            <w:rFonts w:eastAsia="Times New Roman" w:cs="Times New Roman"/>
            <w:color w:val="0000FF"/>
            <w:szCs w:val="24"/>
            <w:u w:val="single"/>
            <w:lang w:val="bg-BG" w:eastAsia="bg-BG"/>
          </w:rPr>
          <w:t>https://www.uni-sofia.bg/index.php/bul/universitet_t/administraciya/otdel_obschestveni_por_chki/profil_na_kupuvacha</w:t>
        </w:r>
      </w:hyperlink>
    </w:p>
    <w:p w14:paraId="61FF3F4D" w14:textId="77777777" w:rsidR="000232CD" w:rsidRPr="002174CD" w:rsidRDefault="005B474D" w:rsidP="000232CD">
      <w:pPr>
        <w:jc w:val="both"/>
        <w:rPr>
          <w:rFonts w:eastAsia="Times New Roman" w:cs="Times New Roman"/>
          <w:szCs w:val="24"/>
          <w:lang w:val="bg-BG" w:eastAsia="bg-BG"/>
        </w:rPr>
      </w:pPr>
      <w:r w:rsidRPr="002174CD">
        <w:rPr>
          <w:rFonts w:eastAsia="Times New Roman" w:cs="Times New Roman"/>
          <w:color w:val="000000"/>
          <w:szCs w:val="24"/>
          <w:lang w:val="bg-BG" w:eastAsia="bg-BG"/>
        </w:rPr>
        <w:t>Възложителят предоставя пълен и безплатен достъп до документацията за участие в процедурата в профила на купувача</w:t>
      </w:r>
      <w:r w:rsidR="00D96772" w:rsidRPr="002174CD">
        <w:rPr>
          <w:rFonts w:eastAsia="Times New Roman" w:cs="Times New Roman"/>
          <w:color w:val="000000"/>
          <w:szCs w:val="24"/>
          <w:lang w:val="bg-BG" w:eastAsia="bg-BG"/>
        </w:rPr>
        <w:t>:</w:t>
      </w:r>
      <w:r w:rsidRPr="002174CD">
        <w:rPr>
          <w:rFonts w:eastAsia="Times New Roman" w:cs="Times New Roman"/>
          <w:color w:val="000000"/>
          <w:szCs w:val="24"/>
          <w:lang w:val="bg-BG" w:eastAsia="bg-BG"/>
        </w:rPr>
        <w:t xml:space="preserve"> </w:t>
      </w:r>
      <w:hyperlink r:id="rId11" w:history="1">
        <w:r w:rsidR="000232CD" w:rsidRPr="002174CD">
          <w:rPr>
            <w:rFonts w:eastAsia="Times New Roman" w:cs="Times New Roman"/>
            <w:color w:val="0000FF"/>
            <w:szCs w:val="24"/>
            <w:u w:val="single"/>
            <w:lang w:val="bg-BG" w:eastAsia="bg-BG"/>
          </w:rPr>
          <w:t>https://www.uni-sofia.bg/index.php/bul/universitet_t/administraciya/otdel_obschestveni_por_chki/profil_na_kupuvacha/proceduri_sled_15_04_2016g/otkriti_proceduri/</w:t>
        </w:r>
      </w:hyperlink>
    </w:p>
    <w:p w14:paraId="182C65C3" w14:textId="77777777" w:rsidR="005B474D" w:rsidRPr="002174CD" w:rsidRDefault="005B474D" w:rsidP="005B474D">
      <w:pPr>
        <w:spacing w:after="0" w:line="240" w:lineRule="auto"/>
        <w:ind w:firstLine="567"/>
        <w:jc w:val="both"/>
        <w:rPr>
          <w:rFonts w:eastAsia="Times New Roman" w:cs="Times New Roman"/>
          <w:szCs w:val="24"/>
          <w:lang w:val="bg-BG" w:eastAsia="bg-BG"/>
        </w:rPr>
      </w:pPr>
    </w:p>
    <w:p w14:paraId="7BF96104" w14:textId="77777777" w:rsidR="000A0671" w:rsidRDefault="005B474D" w:rsidP="000A0671">
      <w:pPr>
        <w:pStyle w:val="NoSpacing"/>
        <w:rPr>
          <w:lang w:val="bg-BG" w:eastAsia="bg-BG"/>
        </w:rPr>
      </w:pPr>
      <w:r w:rsidRPr="000A0671">
        <w:rPr>
          <w:rFonts w:eastAsia="Times New Roman"/>
          <w:lang w:val="bg-BG" w:eastAsia="bg-BG"/>
        </w:rPr>
        <w:t>Лиц</w:t>
      </w:r>
      <w:r w:rsidR="000A0671">
        <w:rPr>
          <w:rFonts w:eastAsia="Times New Roman"/>
          <w:lang w:val="bg-BG" w:eastAsia="bg-BG"/>
        </w:rPr>
        <w:t>а</w:t>
      </w:r>
      <w:r w:rsidRPr="000A0671">
        <w:rPr>
          <w:rFonts w:eastAsia="Times New Roman"/>
          <w:lang w:val="bg-BG" w:eastAsia="bg-BG"/>
        </w:rPr>
        <w:t xml:space="preserve"> за контакт:</w:t>
      </w:r>
      <w:r w:rsidRPr="000A0671">
        <w:rPr>
          <w:lang w:val="bg-BG" w:eastAsia="bg-BG"/>
        </w:rPr>
        <w:t xml:space="preserve"> </w:t>
      </w:r>
      <w:r w:rsidR="004D3600" w:rsidRPr="000A0671">
        <w:rPr>
          <w:lang w:val="bg-BG" w:eastAsia="bg-BG"/>
        </w:rPr>
        <w:t xml:space="preserve">проф. Тони Спасов, е-mail: </w:t>
      </w:r>
      <w:r w:rsidR="004D3600" w:rsidRPr="000A0671">
        <w:rPr>
          <w:lang w:val="bg-BG"/>
        </w:rPr>
        <w:t>nhtts@chem.uni-sofia.bg</w:t>
      </w:r>
      <w:r w:rsidR="004D3600" w:rsidRPr="000A0671">
        <w:rPr>
          <w:lang w:val="bg-BG" w:eastAsia="bg-BG"/>
        </w:rPr>
        <w:t xml:space="preserve">, тел.: 02 8161 236, </w:t>
      </w:r>
    </w:p>
    <w:p w14:paraId="41DA624E" w14:textId="162A9DEE" w:rsidR="000A0671" w:rsidRPr="000A0671" w:rsidRDefault="000232CD" w:rsidP="000A0671">
      <w:pPr>
        <w:pStyle w:val="NoSpacing"/>
        <w:rPr>
          <w:lang w:val="bg-BG" w:eastAsia="bg-BG"/>
        </w:rPr>
      </w:pPr>
      <w:r w:rsidRPr="000A0671">
        <w:rPr>
          <w:lang w:val="bg-BG" w:eastAsia="bg-BG"/>
        </w:rPr>
        <w:t>доц. Кръстанка Маринова</w:t>
      </w:r>
      <w:r w:rsidR="00D96772" w:rsidRPr="000A0671">
        <w:rPr>
          <w:lang w:val="bg-BG" w:eastAsia="bg-BG"/>
        </w:rPr>
        <w:t>,</w:t>
      </w:r>
      <w:r w:rsidR="00AD1594" w:rsidRPr="000A0671">
        <w:rPr>
          <w:lang w:val="bg-BG" w:eastAsia="bg-BG"/>
        </w:rPr>
        <w:t xml:space="preserve"> е</w:t>
      </w:r>
      <w:r w:rsidR="005612B1" w:rsidRPr="000A0671">
        <w:rPr>
          <w:lang w:val="bg-BG" w:eastAsia="bg-BG"/>
        </w:rPr>
        <w:t xml:space="preserve">-mail: </w:t>
      </w:r>
      <w:hyperlink r:id="rId12" w:history="1">
        <w:r w:rsidR="005612B1" w:rsidRPr="00950343">
          <w:rPr>
            <w:rStyle w:val="Hyperlink"/>
            <w:rFonts w:eastAsia="Calibri" w:cs="Times New Roman"/>
            <w:i/>
            <w:szCs w:val="24"/>
            <w:lang w:val="bg-BG" w:eastAsia="bg-BG"/>
          </w:rPr>
          <w:t>km@lcpe.uni-sofia.bg</w:t>
        </w:r>
      </w:hyperlink>
      <w:r w:rsidR="005612B1" w:rsidRPr="000A0671">
        <w:rPr>
          <w:lang w:val="bg-BG" w:eastAsia="bg-BG"/>
        </w:rPr>
        <w:t>, тел.</w:t>
      </w:r>
      <w:r w:rsidR="00D96772" w:rsidRPr="000A0671">
        <w:rPr>
          <w:lang w:val="bg-BG" w:eastAsia="bg-BG"/>
        </w:rPr>
        <w:t>:</w:t>
      </w:r>
      <w:r w:rsidR="005612B1" w:rsidRPr="000A0671">
        <w:rPr>
          <w:lang w:val="bg-BG" w:eastAsia="bg-BG"/>
        </w:rPr>
        <w:t xml:space="preserve"> 02 8161 612 </w:t>
      </w:r>
    </w:p>
    <w:p w14:paraId="7A4895D2" w14:textId="685C8EAD" w:rsidR="005B474D" w:rsidRPr="000A0671" w:rsidRDefault="000232CD" w:rsidP="000A0671">
      <w:pPr>
        <w:pStyle w:val="NoSpacing"/>
        <w:rPr>
          <w:lang w:val="bg-BG" w:eastAsia="bg-BG"/>
        </w:rPr>
      </w:pPr>
      <w:r w:rsidRPr="000A0671">
        <w:rPr>
          <w:lang w:val="bg-BG" w:eastAsia="bg-BG"/>
        </w:rPr>
        <w:t xml:space="preserve">и </w:t>
      </w:r>
      <w:r w:rsidR="00691030" w:rsidRPr="000A0671">
        <w:rPr>
          <w:lang w:val="bg-BG" w:eastAsia="bg-BG"/>
        </w:rPr>
        <w:t>Петър Станулов</w:t>
      </w:r>
      <w:r w:rsidRPr="000A0671">
        <w:rPr>
          <w:lang w:val="bg-BG" w:eastAsia="bg-BG"/>
        </w:rPr>
        <w:t>,</w:t>
      </w:r>
      <w:r w:rsidR="005B474D" w:rsidRPr="000A0671">
        <w:rPr>
          <w:lang w:val="bg-BG" w:eastAsia="bg-BG"/>
        </w:rPr>
        <w:t xml:space="preserve"> e-mail:</w:t>
      </w:r>
      <w:r w:rsidR="00691030" w:rsidRPr="000A0671">
        <w:rPr>
          <w:rFonts w:eastAsia="Times New Roman"/>
          <w:lang w:val="bg-BG" w:eastAsia="bg-BG"/>
        </w:rPr>
        <w:t xml:space="preserve"> </w:t>
      </w:r>
      <w:hyperlink r:id="rId13" w:history="1">
        <w:r w:rsidR="00691030" w:rsidRPr="000A0671">
          <w:rPr>
            <w:rStyle w:val="Hyperlink"/>
            <w:rFonts w:eastAsia="Times New Roman" w:cs="Times New Roman"/>
            <w:szCs w:val="24"/>
            <w:lang w:val="bg-BG" w:eastAsia="bg-BG"/>
          </w:rPr>
          <w:t>op@admin.uni-sofia.bg</w:t>
        </w:r>
      </w:hyperlink>
      <w:r w:rsidR="00691030" w:rsidRPr="000A0671">
        <w:rPr>
          <w:rFonts w:eastAsia="Times New Roman"/>
          <w:lang w:val="bg-BG" w:eastAsia="bg-BG"/>
        </w:rPr>
        <w:t>,</w:t>
      </w:r>
      <w:r w:rsidR="005B474D" w:rsidRPr="000A0671">
        <w:rPr>
          <w:lang w:val="bg-BG" w:eastAsia="bg-BG"/>
        </w:rPr>
        <w:t xml:space="preserve"> тел.: 0</w:t>
      </w:r>
      <w:r w:rsidR="00691030" w:rsidRPr="000A0671">
        <w:rPr>
          <w:lang w:val="bg-BG" w:eastAsia="bg-BG"/>
        </w:rPr>
        <w:t>2 9308</w:t>
      </w:r>
      <w:r w:rsidR="00D96772" w:rsidRPr="000A0671">
        <w:rPr>
          <w:lang w:val="bg-BG" w:eastAsia="bg-BG"/>
        </w:rPr>
        <w:t xml:space="preserve"> </w:t>
      </w:r>
      <w:r w:rsidR="00691030" w:rsidRPr="000A0671">
        <w:rPr>
          <w:lang w:val="bg-BG" w:eastAsia="bg-BG"/>
        </w:rPr>
        <w:t>259.</w:t>
      </w:r>
    </w:p>
    <w:p w14:paraId="4DA88B08" w14:textId="77777777" w:rsidR="00D96772" w:rsidRPr="002174CD" w:rsidRDefault="00D96772" w:rsidP="005B474D">
      <w:pPr>
        <w:jc w:val="both"/>
        <w:rPr>
          <w:rFonts w:eastAsia="Calibri" w:cs="Times New Roman"/>
          <w:i/>
          <w:szCs w:val="24"/>
          <w:lang w:val="bg-BG" w:eastAsia="bg-BG"/>
        </w:rPr>
      </w:pPr>
    </w:p>
    <w:p w14:paraId="55EA818E" w14:textId="673D2A32" w:rsidR="00691030" w:rsidRPr="002174CD" w:rsidRDefault="00691030" w:rsidP="00691030">
      <w:pPr>
        <w:jc w:val="both"/>
        <w:rPr>
          <w:rFonts w:eastAsia="Calibri" w:cs="Times New Roman"/>
          <w:b/>
          <w:szCs w:val="24"/>
          <w:lang w:val="bg-BG" w:eastAsia="bg-BG"/>
        </w:rPr>
      </w:pPr>
      <w:r w:rsidRPr="002174CD">
        <w:rPr>
          <w:rFonts w:eastAsia="Calibri" w:cs="Times New Roman"/>
          <w:b/>
          <w:szCs w:val="24"/>
          <w:lang w:val="bg-BG" w:eastAsia="bg-BG"/>
        </w:rPr>
        <w:t xml:space="preserve">2. </w:t>
      </w:r>
      <w:r w:rsidR="00746A65" w:rsidRPr="00E154AB">
        <w:rPr>
          <w:rFonts w:eastAsia="Calibri" w:cs="Times New Roman"/>
          <w:b/>
          <w:szCs w:val="24"/>
          <w:lang w:val="bg-BG" w:eastAsia="bg-BG"/>
        </w:rPr>
        <w:t>ОБЕКТ</w:t>
      </w:r>
      <w:r w:rsidR="00746A65">
        <w:rPr>
          <w:rFonts w:eastAsia="Calibri" w:cs="Times New Roman"/>
          <w:b/>
          <w:szCs w:val="24"/>
          <w:lang w:val="bg-BG" w:eastAsia="bg-BG"/>
        </w:rPr>
        <w:t>, ЦЕЛ И ОПИСАНИЕ</w:t>
      </w:r>
      <w:r w:rsidR="00746A65" w:rsidRPr="00E154AB">
        <w:rPr>
          <w:rFonts w:eastAsia="Calibri" w:cs="Times New Roman"/>
          <w:b/>
          <w:szCs w:val="24"/>
          <w:lang w:val="bg-BG" w:eastAsia="bg-BG"/>
        </w:rPr>
        <w:t xml:space="preserve"> НА НАСТОЯЩАТА ОБЩЕСТВЕНА ПОРЪЧКА: </w:t>
      </w:r>
    </w:p>
    <w:p w14:paraId="5A4D20A4" w14:textId="05AD3703" w:rsidR="00746A65" w:rsidRDefault="00691030" w:rsidP="00746A65">
      <w:pPr>
        <w:jc w:val="both"/>
        <w:rPr>
          <w:rFonts w:eastAsia="Times New Roman" w:cs="Times New Roman"/>
          <w:szCs w:val="24"/>
          <w:lang w:val="bg-BG" w:eastAsia="bg-BG"/>
        </w:rPr>
      </w:pPr>
      <w:r w:rsidRPr="002174CD">
        <w:rPr>
          <w:rFonts w:eastAsia="Calibri" w:cs="Times New Roman"/>
          <w:b/>
          <w:szCs w:val="24"/>
          <w:lang w:val="bg-BG" w:eastAsia="bg-BG"/>
        </w:rPr>
        <w:t xml:space="preserve">Обектът на обществената поръчка </w:t>
      </w:r>
      <w:r w:rsidR="00D96772" w:rsidRPr="002174CD">
        <w:rPr>
          <w:rFonts w:eastAsia="Calibri" w:cs="Times New Roman"/>
          <w:b/>
          <w:szCs w:val="24"/>
          <w:lang w:val="bg-BG" w:eastAsia="bg-BG"/>
        </w:rPr>
        <w:t>е</w:t>
      </w:r>
      <w:r w:rsidRPr="002174CD">
        <w:rPr>
          <w:rFonts w:eastAsia="Calibri" w:cs="Times New Roman"/>
          <w:b/>
          <w:szCs w:val="24"/>
          <w:lang w:val="bg-BG" w:eastAsia="bg-BG"/>
        </w:rPr>
        <w:t xml:space="preserve"> „доставка на стоки“ по смисъла на чл. 3, ал. 1, т. 2 от ЗОП</w:t>
      </w:r>
      <w:r w:rsidR="001464B6" w:rsidRPr="002174CD">
        <w:rPr>
          <w:rFonts w:eastAsia="Calibri" w:cs="Times New Roman"/>
          <w:b/>
          <w:szCs w:val="24"/>
          <w:lang w:val="bg-BG" w:eastAsia="bg-BG"/>
        </w:rPr>
        <w:t xml:space="preserve">, </w:t>
      </w:r>
      <w:r w:rsidR="001464B6" w:rsidRPr="002174CD">
        <w:rPr>
          <w:rFonts w:eastAsia="Times New Roman" w:cs="Times New Roman"/>
          <w:szCs w:val="24"/>
          <w:lang w:val="bg-BG" w:eastAsia="bg-BG"/>
        </w:rPr>
        <w:t>като избраният Изпълнител следва да осигури доставка, инсталиране и въвеждане в експлоатация,</w:t>
      </w:r>
      <w:r w:rsidR="001464B6" w:rsidRPr="002174CD">
        <w:rPr>
          <w:rFonts w:eastAsia="Times New Roman" w:cs="Times New Roman"/>
          <w:bCs/>
          <w:szCs w:val="24"/>
          <w:lang w:val="bg-BG" w:eastAsia="bg-BG"/>
        </w:rPr>
        <w:t xml:space="preserve"> обучение за управление</w:t>
      </w:r>
      <w:r w:rsidR="001464B6" w:rsidRPr="002174CD">
        <w:rPr>
          <w:rFonts w:eastAsia="Times New Roman" w:cs="Times New Roman"/>
          <w:szCs w:val="24"/>
          <w:lang w:val="bg-BG" w:eastAsia="bg-BG"/>
        </w:rPr>
        <w:t xml:space="preserve"> и гаранционно обслужване на лабораторна и измервателна апаратура</w:t>
      </w:r>
      <w:r w:rsidR="000A0671">
        <w:rPr>
          <w:rFonts w:eastAsia="Times New Roman" w:cs="Times New Roman"/>
          <w:szCs w:val="24"/>
          <w:lang w:val="bg-BG" w:eastAsia="bg-BG"/>
        </w:rPr>
        <w:t xml:space="preserve"> за нуждите на </w:t>
      </w:r>
      <w:r w:rsidR="000A0671" w:rsidRPr="000A0671">
        <w:rPr>
          <w:rFonts w:eastAsia="Times New Roman" w:cs="Times New Roman"/>
          <w:szCs w:val="24"/>
          <w:lang w:val="bg-BG" w:eastAsia="bg-BG"/>
        </w:rPr>
        <w:t>проект BG05M2OP001-1.002-0023, Център за компетентност "Интелигентни мехатронни, eко- и енергоспестяващи системи и технологии"</w:t>
      </w:r>
      <w:r w:rsidR="00746A65">
        <w:rPr>
          <w:rFonts w:eastAsia="Times New Roman" w:cs="Times New Roman"/>
          <w:szCs w:val="24"/>
          <w:lang w:val="bg-BG" w:eastAsia="bg-BG"/>
        </w:rPr>
        <w:t>,</w:t>
      </w:r>
      <w:r w:rsidR="00746A65" w:rsidRPr="00746A65">
        <w:rPr>
          <w:rFonts w:eastAsia="Times New Roman" w:cs="Times New Roman"/>
          <w:szCs w:val="24"/>
          <w:lang w:val="bg-BG" w:eastAsia="bg-BG"/>
        </w:rPr>
        <w:t xml:space="preserve"> </w:t>
      </w:r>
      <w:r w:rsidR="00746A65">
        <w:rPr>
          <w:rFonts w:eastAsia="Times New Roman" w:cs="Times New Roman"/>
          <w:szCs w:val="24"/>
          <w:lang w:val="bg-BG" w:eastAsia="bg-BG"/>
        </w:rPr>
        <w:t>описано в четири обособени позиции.</w:t>
      </w:r>
    </w:p>
    <w:p w14:paraId="111C1BAC" w14:textId="77777777" w:rsidR="00746A65" w:rsidRDefault="00746A65" w:rsidP="00746A65">
      <w:pPr>
        <w:shd w:val="clear" w:color="auto" w:fill="FFFFFF"/>
        <w:tabs>
          <w:tab w:val="left" w:pos="0"/>
        </w:tabs>
        <w:spacing w:line="240" w:lineRule="auto"/>
        <w:ind w:right="14"/>
        <w:jc w:val="both"/>
        <w:rPr>
          <w:lang w:val="bg-BG" w:eastAsia="bg-BG"/>
        </w:rPr>
      </w:pPr>
      <w:r w:rsidRPr="005E6B91">
        <w:rPr>
          <w:lang w:val="bg-BG" w:eastAsia="bg-BG"/>
        </w:rPr>
        <w:t>Из</w:t>
      </w:r>
      <w:r>
        <w:rPr>
          <w:lang w:val="bg-BG" w:eastAsia="bg-BG"/>
        </w:rPr>
        <w:t>пълнението на поръчката включва</w:t>
      </w:r>
      <w:r w:rsidRPr="005E6B91">
        <w:rPr>
          <w:lang w:val="bg-BG" w:eastAsia="bg-BG"/>
        </w:rPr>
        <w:t xml:space="preserve"> 3 етапа. </w:t>
      </w:r>
    </w:p>
    <w:p w14:paraId="7E5E4164" w14:textId="77777777" w:rsidR="00746A65" w:rsidRPr="00ED4FEF" w:rsidRDefault="00746A65" w:rsidP="00746A65">
      <w:pPr>
        <w:shd w:val="clear" w:color="auto" w:fill="FFFFFF"/>
        <w:tabs>
          <w:tab w:val="left" w:pos="0"/>
        </w:tabs>
        <w:spacing w:line="240" w:lineRule="auto"/>
        <w:ind w:right="14"/>
        <w:jc w:val="both"/>
        <w:rPr>
          <w:lang w:val="bg-BG" w:eastAsia="bg-BG"/>
        </w:rPr>
      </w:pPr>
      <w:r w:rsidRPr="00ED4FEF">
        <w:rPr>
          <w:lang w:val="bg-BG" w:eastAsia="bg-BG"/>
        </w:rPr>
        <w:t>Етапите по изпълнението на поръчката са следните:</w:t>
      </w:r>
    </w:p>
    <w:p w14:paraId="421B77B1" w14:textId="77777777" w:rsidR="002E0E1C" w:rsidRPr="00ED4FEF" w:rsidRDefault="002E0E1C" w:rsidP="002E0E1C">
      <w:pPr>
        <w:pStyle w:val="ListParagraph"/>
        <w:numPr>
          <w:ilvl w:val="0"/>
          <w:numId w:val="15"/>
        </w:numPr>
        <w:pBdr>
          <w:top w:val="nil"/>
          <w:left w:val="nil"/>
          <w:bottom w:val="nil"/>
          <w:right w:val="nil"/>
          <w:between w:val="nil"/>
          <w:bar w:val="nil"/>
        </w:pBdr>
        <w:spacing w:after="0" w:line="240" w:lineRule="auto"/>
        <w:ind w:left="709" w:hanging="425"/>
        <w:jc w:val="both"/>
        <w:rPr>
          <w:bCs/>
          <w:lang w:val="bg-BG"/>
        </w:rPr>
      </w:pPr>
      <w:r w:rsidRPr="00ED4FEF">
        <w:rPr>
          <w:bCs/>
          <w:lang w:val="bg-BG"/>
        </w:rPr>
        <w:t>Доставката на апаратурата в сградата на Факултет по химия и фармация (ФХФ) на СУ “Св. Климент Охридски”.</w:t>
      </w:r>
    </w:p>
    <w:p w14:paraId="32CB8F01" w14:textId="77777777" w:rsidR="002E0E1C" w:rsidRPr="00ED4FEF" w:rsidRDefault="002E0E1C" w:rsidP="002E0E1C">
      <w:pPr>
        <w:pStyle w:val="ListParagraph"/>
        <w:numPr>
          <w:ilvl w:val="0"/>
          <w:numId w:val="15"/>
        </w:numPr>
        <w:pBdr>
          <w:top w:val="nil"/>
          <w:left w:val="nil"/>
          <w:bottom w:val="nil"/>
          <w:right w:val="nil"/>
          <w:between w:val="nil"/>
          <w:bar w:val="nil"/>
        </w:pBdr>
        <w:spacing w:after="0" w:line="240" w:lineRule="auto"/>
        <w:ind w:left="709" w:hanging="425"/>
        <w:jc w:val="both"/>
        <w:rPr>
          <w:bCs/>
          <w:lang w:val="bg-BG"/>
        </w:rPr>
      </w:pPr>
      <w:r w:rsidRPr="00ED4FEF">
        <w:rPr>
          <w:bCs/>
          <w:lang w:val="bg-BG"/>
        </w:rPr>
        <w:t>Инсталиране, настройка и въвеждане в експлоатация на апаратурата от квалифициран персонал на участника и демонстриране на заявените параметри на апаратурата.</w:t>
      </w:r>
    </w:p>
    <w:p w14:paraId="4639DAB3" w14:textId="77777777" w:rsidR="002E0E1C" w:rsidRPr="00ED4FEF" w:rsidRDefault="002E0E1C" w:rsidP="002E0E1C">
      <w:pPr>
        <w:pStyle w:val="ListParagraph"/>
        <w:numPr>
          <w:ilvl w:val="0"/>
          <w:numId w:val="15"/>
        </w:numPr>
        <w:pBdr>
          <w:top w:val="nil"/>
          <w:left w:val="nil"/>
          <w:bottom w:val="nil"/>
          <w:right w:val="nil"/>
          <w:between w:val="nil"/>
          <w:bar w:val="nil"/>
        </w:pBdr>
        <w:spacing w:after="0" w:line="240" w:lineRule="auto"/>
        <w:ind w:left="709" w:hanging="425"/>
        <w:jc w:val="both"/>
        <w:rPr>
          <w:bCs/>
          <w:lang w:val="bg-BG"/>
        </w:rPr>
      </w:pPr>
      <w:r w:rsidRPr="00ED4FEF">
        <w:rPr>
          <w:bCs/>
          <w:lang w:val="bg-BG"/>
        </w:rPr>
        <w:t>Обучение за управление, проведено от квалифициран персонал на участника на специалист на възложителя.</w:t>
      </w:r>
    </w:p>
    <w:p w14:paraId="3487EDDA" w14:textId="77777777" w:rsidR="002E0E1C" w:rsidRPr="00ED4FEF" w:rsidRDefault="002E0E1C" w:rsidP="002E0E1C">
      <w:pPr>
        <w:jc w:val="both"/>
        <w:rPr>
          <w:bCs/>
          <w:lang w:val="bg-BG"/>
        </w:rPr>
      </w:pPr>
      <w:r w:rsidRPr="00ED4FEF">
        <w:rPr>
          <w:bCs/>
          <w:lang w:val="bg-BG"/>
        </w:rPr>
        <w:lastRenderedPageBreak/>
        <w:t>Приключването на всеки един от етапите ще се удостоверява с подписване на приемо-предавателен протокол от надлежни представители на изпълнителя и възложителя.</w:t>
      </w:r>
    </w:p>
    <w:p w14:paraId="1A19DF9D" w14:textId="65DB4597" w:rsidR="00746A65" w:rsidRPr="00ED4FEF" w:rsidRDefault="00746A65" w:rsidP="00746A65">
      <w:pPr>
        <w:shd w:val="clear" w:color="auto" w:fill="FFFFFF"/>
        <w:tabs>
          <w:tab w:val="left" w:pos="0"/>
        </w:tabs>
        <w:spacing w:line="240" w:lineRule="auto"/>
        <w:ind w:right="14"/>
        <w:jc w:val="both"/>
        <w:rPr>
          <w:b/>
          <w:i/>
          <w:lang w:val="bg-BG" w:eastAsia="bg-BG"/>
        </w:rPr>
      </w:pPr>
      <w:r w:rsidRPr="00ED4FEF">
        <w:rPr>
          <w:b/>
          <w:i/>
          <w:lang w:val="bg-BG" w:eastAsia="bg-BG"/>
        </w:rPr>
        <w:t>Важно: Сроковете по изпълнението на етапите следва да бъдат съобразени с общия срок за изпълнение на поръчката, който не може да бъде по-дълъг от 90 дни, считано от датата на подписване на договора от двете страни и регистрирането му в деловодната система на Възложителя, което става в един и същи ден.</w:t>
      </w:r>
    </w:p>
    <w:p w14:paraId="1406DC8B" w14:textId="5C3C0385" w:rsidR="000A0671" w:rsidRPr="0018728E" w:rsidRDefault="00746A65" w:rsidP="0018728E">
      <w:pPr>
        <w:suppressAutoHyphens/>
        <w:spacing w:after="240" w:line="240" w:lineRule="auto"/>
        <w:ind w:firstLine="567"/>
        <w:jc w:val="both"/>
        <w:rPr>
          <w:rFonts w:eastAsia="Calibri" w:cs="Times New Roman"/>
          <w:szCs w:val="24"/>
          <w:lang w:val="bg-BG"/>
        </w:rPr>
      </w:pPr>
      <w:r w:rsidRPr="00ED4FEF">
        <w:rPr>
          <w:rFonts w:eastAsia="Times New Roman" w:cs="Times New Roman"/>
          <w:bCs/>
          <w:szCs w:val="24"/>
          <w:lang w:val="bg-BG" w:eastAsia="bg-BG"/>
        </w:rPr>
        <w:t>Подробно описание на изисквания</w:t>
      </w:r>
      <w:r w:rsidR="00950343" w:rsidRPr="00ED4FEF">
        <w:rPr>
          <w:rFonts w:eastAsia="Times New Roman" w:cs="Times New Roman"/>
          <w:bCs/>
          <w:szCs w:val="24"/>
          <w:lang w:val="bg-BG" w:eastAsia="bg-BG"/>
        </w:rPr>
        <w:t>та</w:t>
      </w:r>
      <w:r w:rsidRPr="00ED4FEF">
        <w:rPr>
          <w:rFonts w:eastAsia="Times New Roman" w:cs="Times New Roman"/>
          <w:bCs/>
          <w:szCs w:val="24"/>
          <w:lang w:val="bg-BG" w:eastAsia="bg-BG"/>
        </w:rPr>
        <w:t xml:space="preserve"> към изпълнението на поръчката, параметрите на АПАРАТУРАТА, количества</w:t>
      </w:r>
      <w:r w:rsidR="00950343" w:rsidRPr="00ED4FEF">
        <w:rPr>
          <w:rFonts w:eastAsia="Times New Roman" w:cs="Times New Roman"/>
          <w:bCs/>
          <w:szCs w:val="24"/>
          <w:lang w:val="bg-BG" w:eastAsia="bg-BG"/>
        </w:rPr>
        <w:t>та</w:t>
      </w:r>
      <w:r w:rsidRPr="00ED4FEF">
        <w:rPr>
          <w:rFonts w:eastAsia="Times New Roman" w:cs="Times New Roman"/>
          <w:bCs/>
          <w:szCs w:val="24"/>
          <w:lang w:val="bg-BG" w:eastAsia="bg-BG"/>
        </w:rPr>
        <w:t xml:space="preserve"> и стойности</w:t>
      </w:r>
      <w:r w:rsidR="00950343" w:rsidRPr="00ED4FEF">
        <w:rPr>
          <w:rFonts w:eastAsia="Times New Roman" w:cs="Times New Roman"/>
          <w:bCs/>
          <w:szCs w:val="24"/>
          <w:lang w:val="bg-BG" w:eastAsia="bg-BG"/>
        </w:rPr>
        <w:t>те</w:t>
      </w:r>
      <w:r w:rsidRPr="00ED4FEF">
        <w:rPr>
          <w:rFonts w:eastAsia="Times New Roman" w:cs="Times New Roman"/>
          <w:bCs/>
          <w:szCs w:val="24"/>
          <w:lang w:val="bg-BG" w:eastAsia="bg-BG"/>
        </w:rPr>
        <w:t xml:space="preserve"> се съдържа в част I</w:t>
      </w:r>
      <w:r w:rsidRPr="00ED4FEF">
        <w:rPr>
          <w:rFonts w:eastAsia="Times New Roman" w:cs="Times New Roman"/>
          <w:bCs/>
          <w:szCs w:val="24"/>
          <w:lang w:eastAsia="bg-BG"/>
        </w:rPr>
        <w:t>I</w:t>
      </w:r>
      <w:r w:rsidRPr="00ED4FEF">
        <w:rPr>
          <w:rFonts w:eastAsia="Times New Roman" w:cs="Times New Roman"/>
          <w:bCs/>
          <w:szCs w:val="24"/>
          <w:lang w:val="bg-BG" w:eastAsia="bg-BG"/>
        </w:rPr>
        <w:t>. „ИЗИСКВАНИЯ КЪМ ИЗПЪЛНЕНИЕТО НА ПОРЪЧКАТА. ТЕХНИЧЕСКИ СПЕЦИФИКАЦИИ“ от документацията.</w:t>
      </w:r>
      <w:r w:rsidRPr="00EF2D76">
        <w:rPr>
          <w:rFonts w:eastAsia="Calibri" w:cs="Times New Roman"/>
          <w:szCs w:val="24"/>
          <w:lang w:val="bg-BG"/>
        </w:rPr>
        <w:t xml:space="preserve"> </w:t>
      </w:r>
    </w:p>
    <w:p w14:paraId="22D192C2" w14:textId="31440BD8" w:rsidR="00D3731E" w:rsidRPr="002174CD" w:rsidRDefault="00691030" w:rsidP="00D3731E">
      <w:pPr>
        <w:spacing w:after="0" w:line="240" w:lineRule="auto"/>
        <w:contextualSpacing/>
        <w:jc w:val="both"/>
        <w:rPr>
          <w:rFonts w:eastAsia="Times New Roman" w:cs="Times New Roman"/>
          <w:b/>
          <w:szCs w:val="24"/>
          <w:lang w:val="bg-BG" w:eastAsia="bg-BG"/>
        </w:rPr>
      </w:pPr>
      <w:r w:rsidRPr="002174CD">
        <w:rPr>
          <w:rFonts w:eastAsia="MS ??" w:cs="Times New Roman"/>
          <w:b/>
          <w:szCs w:val="24"/>
          <w:lang w:val="bg-BG"/>
        </w:rPr>
        <w:t>3</w:t>
      </w:r>
      <w:r w:rsidR="005B474D" w:rsidRPr="002174CD">
        <w:rPr>
          <w:rFonts w:eastAsia="MS ??" w:cs="Times New Roman"/>
          <w:b/>
          <w:szCs w:val="24"/>
          <w:lang w:val="bg-BG"/>
        </w:rPr>
        <w:t>.</w:t>
      </w:r>
      <w:r w:rsidR="005B474D" w:rsidRPr="002174CD">
        <w:rPr>
          <w:rFonts w:eastAsia="MS ??" w:cs="Times New Roman"/>
          <w:szCs w:val="24"/>
          <w:lang w:val="bg-BG"/>
        </w:rPr>
        <w:t xml:space="preserve"> </w:t>
      </w:r>
      <w:r w:rsidR="005B474D" w:rsidRPr="002174CD">
        <w:rPr>
          <w:rFonts w:eastAsia="MS ??" w:cs="Times New Roman"/>
          <w:b/>
          <w:szCs w:val="24"/>
          <w:lang w:val="bg-BG"/>
        </w:rPr>
        <w:t>ПРЕДМЕТ</w:t>
      </w:r>
      <w:r w:rsidR="005B474D" w:rsidRPr="002174CD">
        <w:rPr>
          <w:rFonts w:eastAsia="MS ??" w:cs="Times New Roman"/>
          <w:szCs w:val="24"/>
          <w:lang w:val="bg-BG"/>
        </w:rPr>
        <w:t xml:space="preserve"> </w:t>
      </w:r>
      <w:r w:rsidR="005B474D" w:rsidRPr="002174CD">
        <w:rPr>
          <w:rFonts w:eastAsia="MS ??" w:cs="Times New Roman"/>
          <w:b/>
          <w:szCs w:val="24"/>
          <w:lang w:val="bg-BG"/>
        </w:rPr>
        <w:t>НА ПОРЪЧКАТА</w:t>
      </w:r>
      <w:bookmarkStart w:id="9" w:name="_Hlk515279234"/>
      <w:r w:rsidR="005B474D" w:rsidRPr="002174CD">
        <w:rPr>
          <w:rFonts w:eastAsia="MS ??" w:cs="Times New Roman"/>
          <w:b/>
          <w:szCs w:val="24"/>
          <w:lang w:val="bg-BG"/>
        </w:rPr>
        <w:t>:</w:t>
      </w:r>
      <w:r w:rsidR="005B474D" w:rsidRPr="002174CD">
        <w:rPr>
          <w:rFonts w:eastAsia="MS ??" w:cs="Times New Roman"/>
          <w:szCs w:val="24"/>
          <w:lang w:val="bg-BG"/>
        </w:rPr>
        <w:t xml:space="preserve"> </w:t>
      </w:r>
      <w:bookmarkStart w:id="10" w:name="_Hlk525642415"/>
      <w:r w:rsidR="00D3731E" w:rsidRPr="002174CD">
        <w:rPr>
          <w:rFonts w:eastAsia="Times New Roman" w:cs="Times New Roman"/>
          <w:b/>
          <w:szCs w:val="24"/>
          <w:lang w:val="bg-BG" w:eastAsia="bg-BG"/>
        </w:rPr>
        <w:t xml:space="preserve">„Доставка, инсталиране и </w:t>
      </w:r>
      <w:r w:rsidR="00091C5A" w:rsidRPr="002174CD">
        <w:rPr>
          <w:rFonts w:eastAsia="Times New Roman" w:cs="Times New Roman"/>
          <w:b/>
          <w:szCs w:val="24"/>
          <w:lang w:val="bg-BG" w:eastAsia="bg-BG"/>
        </w:rPr>
        <w:t>въвеждане в експлоатация</w:t>
      </w:r>
      <w:r w:rsidR="00D3731E" w:rsidRPr="002174CD">
        <w:rPr>
          <w:rFonts w:eastAsia="Times New Roman" w:cs="Times New Roman"/>
          <w:b/>
          <w:szCs w:val="24"/>
          <w:lang w:val="bg-BG" w:eastAsia="bg-BG"/>
        </w:rPr>
        <w:t xml:space="preserve"> на </w:t>
      </w:r>
      <w:bookmarkStart w:id="11" w:name="_Hlk525030672"/>
      <w:r w:rsidR="00D3731E" w:rsidRPr="002174CD">
        <w:rPr>
          <w:rFonts w:eastAsia="Times New Roman" w:cs="Times New Roman"/>
          <w:b/>
          <w:szCs w:val="24"/>
          <w:lang w:val="bg-BG" w:eastAsia="bg-BG"/>
        </w:rPr>
        <w:t xml:space="preserve">лабораторна и измервателна </w:t>
      </w:r>
      <w:bookmarkEnd w:id="11"/>
      <w:r w:rsidR="00D3731E" w:rsidRPr="002174CD">
        <w:rPr>
          <w:rFonts w:eastAsia="Times New Roman" w:cs="Times New Roman"/>
          <w:b/>
          <w:szCs w:val="24"/>
          <w:lang w:val="bg-BG" w:eastAsia="bg-BG"/>
        </w:rPr>
        <w:t xml:space="preserve">апаратура за </w:t>
      </w:r>
      <w:r w:rsidR="009263F6" w:rsidRPr="004D3600">
        <w:rPr>
          <w:i/>
          <w:lang w:val="bg-BG"/>
        </w:rPr>
        <w:t>лабораторен комплекс «Наностру</w:t>
      </w:r>
      <w:r w:rsidR="00091C5A" w:rsidRPr="002174CD">
        <w:rPr>
          <w:i/>
          <w:lang w:val="bg-BG"/>
        </w:rPr>
        <w:t>к</w:t>
      </w:r>
      <w:r w:rsidR="009263F6" w:rsidRPr="004D3600">
        <w:rPr>
          <w:i/>
          <w:lang w:val="bg-BG"/>
        </w:rPr>
        <w:t>турирани материали и Дисперсни системи»</w:t>
      </w:r>
      <w:bookmarkEnd w:id="10"/>
      <w:r w:rsidR="009263F6" w:rsidRPr="002174CD">
        <w:rPr>
          <w:i/>
          <w:lang w:val="bg-BG"/>
        </w:rPr>
        <w:t xml:space="preserve"> </w:t>
      </w:r>
      <w:r w:rsidR="00B23F45" w:rsidRPr="002174CD">
        <w:rPr>
          <w:rFonts w:eastAsia="Times New Roman" w:cs="Times New Roman"/>
          <w:b/>
          <w:szCs w:val="24"/>
          <w:lang w:val="bg-BG" w:eastAsia="bg-BG"/>
        </w:rPr>
        <w:t>във</w:t>
      </w:r>
      <w:r w:rsidR="00B82519" w:rsidRPr="002174CD">
        <w:rPr>
          <w:rFonts w:eastAsia="Times New Roman" w:cs="Times New Roman"/>
          <w:b/>
          <w:szCs w:val="24"/>
          <w:lang w:val="bg-BG" w:eastAsia="bg-BG"/>
        </w:rPr>
        <w:t xml:space="preserve"> </w:t>
      </w:r>
      <w:r w:rsidR="00D3731E" w:rsidRPr="002174CD">
        <w:rPr>
          <w:rFonts w:eastAsia="Times New Roman" w:cs="Times New Roman"/>
          <w:b/>
          <w:szCs w:val="24"/>
          <w:lang w:val="bg-BG" w:eastAsia="bg-BG"/>
        </w:rPr>
        <w:t>Факултет по химия и фармация на СУ „Св. Климент Охридски</w:t>
      </w:r>
      <w:r w:rsidR="00D96772" w:rsidRPr="002174CD">
        <w:rPr>
          <w:rFonts w:eastAsia="Times New Roman" w:cs="Times New Roman"/>
          <w:b/>
          <w:szCs w:val="24"/>
          <w:lang w:val="bg-BG" w:eastAsia="bg-BG"/>
        </w:rPr>
        <w:t>“</w:t>
      </w:r>
      <w:r w:rsidR="00D3731E" w:rsidRPr="002174CD">
        <w:rPr>
          <w:rFonts w:eastAsia="Times New Roman" w:cs="Times New Roman"/>
          <w:b/>
          <w:szCs w:val="24"/>
          <w:lang w:val="bg-BG" w:eastAsia="bg-BG"/>
        </w:rPr>
        <w:t xml:space="preserve"> </w:t>
      </w:r>
      <w:r w:rsidR="000A0671">
        <w:rPr>
          <w:rFonts w:eastAsia="Times New Roman" w:cs="Times New Roman"/>
          <w:b/>
          <w:szCs w:val="24"/>
          <w:lang w:val="bg-BG" w:eastAsia="bg-BG"/>
        </w:rPr>
        <w:t>включваща</w:t>
      </w:r>
      <w:r w:rsidR="00D3731E" w:rsidRPr="002174CD">
        <w:rPr>
          <w:rFonts w:eastAsia="Times New Roman" w:cs="Times New Roman"/>
          <w:b/>
          <w:szCs w:val="24"/>
          <w:lang w:val="bg-BG" w:eastAsia="bg-BG"/>
        </w:rPr>
        <w:t xml:space="preserve"> </w:t>
      </w:r>
      <w:r w:rsidR="00BF7AE7" w:rsidRPr="000A0671">
        <w:rPr>
          <w:rFonts w:eastAsia="Times New Roman" w:cs="Times New Roman"/>
          <w:b/>
          <w:szCs w:val="24"/>
          <w:lang w:val="bg-BG" w:eastAsia="bg-BG"/>
        </w:rPr>
        <w:t>четири</w:t>
      </w:r>
      <w:r w:rsidR="00D3731E" w:rsidRPr="002174CD">
        <w:rPr>
          <w:rFonts w:eastAsia="Times New Roman" w:cs="Times New Roman"/>
          <w:b/>
          <w:szCs w:val="24"/>
          <w:lang w:val="bg-BG" w:eastAsia="bg-BG"/>
        </w:rPr>
        <w:t xml:space="preserve"> обособени позиции:</w:t>
      </w:r>
    </w:p>
    <w:p w14:paraId="5CF7D472" w14:textId="77777777" w:rsidR="00D3731E" w:rsidRPr="002174CD" w:rsidRDefault="00D3731E" w:rsidP="005B474D">
      <w:pPr>
        <w:pStyle w:val="ListParagraph"/>
        <w:ind w:left="0"/>
        <w:jc w:val="both"/>
        <w:rPr>
          <w:rFonts w:eastAsia="Times New Roman" w:cs="Times New Roman"/>
          <w:b/>
          <w:szCs w:val="24"/>
          <w:lang w:val="bg-BG" w:eastAsia="bg-BG"/>
        </w:rPr>
      </w:pPr>
      <w:bookmarkStart w:id="12" w:name="_Hlk515444072"/>
      <w:bookmarkEnd w:id="9"/>
    </w:p>
    <w:bookmarkEnd w:id="12"/>
    <w:p w14:paraId="2A9E0D8E" w14:textId="77777777" w:rsidR="00BF7AE7" w:rsidRPr="004D3600" w:rsidRDefault="00BF7AE7" w:rsidP="00BF7AE7">
      <w:pPr>
        <w:jc w:val="both"/>
        <w:rPr>
          <w:lang w:val="bg-BG"/>
        </w:rPr>
      </w:pPr>
      <w:r w:rsidRPr="002174CD">
        <w:rPr>
          <w:b/>
          <w:lang w:val="bg-BG"/>
        </w:rPr>
        <w:t xml:space="preserve">Обособена позиция – 1: </w:t>
      </w:r>
      <w:r w:rsidRPr="002174CD">
        <w:rPr>
          <w:lang w:val="bg-BG"/>
        </w:rPr>
        <w:t>„Доставка, инсталация и въвеждане в експлоатация на оптична приставка (микроскопски модул) за реометър“</w:t>
      </w:r>
    </w:p>
    <w:p w14:paraId="0C7AC8E5" w14:textId="77777777" w:rsidR="00BF7AE7" w:rsidRPr="004D3600" w:rsidRDefault="00BF7AE7" w:rsidP="00BF7AE7">
      <w:pPr>
        <w:jc w:val="both"/>
        <w:rPr>
          <w:lang w:val="bg-BG"/>
        </w:rPr>
      </w:pPr>
      <w:r w:rsidRPr="002174CD">
        <w:rPr>
          <w:b/>
          <w:lang w:val="bg-BG"/>
        </w:rPr>
        <w:t>Обособена позиция – 2:</w:t>
      </w:r>
      <w:r w:rsidRPr="002174CD">
        <w:rPr>
          <w:lang w:val="bg-BG"/>
        </w:rPr>
        <w:t xml:space="preserve"> „</w:t>
      </w:r>
      <w:r w:rsidRPr="002174CD">
        <w:rPr>
          <w:rFonts w:eastAsia="Times New Roman" w:cs="Times New Roman"/>
          <w:szCs w:val="24"/>
          <w:lang w:val="bg-BG" w:eastAsia="bg-BG"/>
        </w:rPr>
        <w:t xml:space="preserve">Доставка, инсталация и въвеждане в експлоатация на </w:t>
      </w:r>
      <w:bookmarkStart w:id="13" w:name="_Hlk34812861"/>
      <w:r w:rsidRPr="002174CD">
        <w:rPr>
          <w:rFonts w:eastAsia="Times New Roman" w:cs="Times New Roman"/>
          <w:szCs w:val="24"/>
          <w:lang w:val="bg-BG" w:eastAsia="bg-BG"/>
        </w:rPr>
        <w:t>елипсометър с БАМ за определяне и визуализация на обекти с малки латерални размери</w:t>
      </w:r>
      <w:bookmarkEnd w:id="13"/>
      <w:r w:rsidRPr="002174CD">
        <w:rPr>
          <w:lang w:val="bg-BG"/>
        </w:rPr>
        <w:t>“,</w:t>
      </w:r>
    </w:p>
    <w:p w14:paraId="5D79B788" w14:textId="77777777" w:rsidR="00071F61" w:rsidRPr="004D3600" w:rsidRDefault="00071F61" w:rsidP="00071F61">
      <w:pPr>
        <w:jc w:val="both"/>
        <w:rPr>
          <w:lang w:val="bg-BG"/>
        </w:rPr>
      </w:pPr>
      <w:r w:rsidRPr="002174CD">
        <w:rPr>
          <w:b/>
          <w:lang w:val="bg-BG"/>
        </w:rPr>
        <w:t xml:space="preserve">Обособена позиция – 3: </w:t>
      </w:r>
      <w:r w:rsidRPr="002174CD">
        <w:rPr>
          <w:lang w:val="bg-BG"/>
        </w:rPr>
        <w:t>„Доставка, инсталация и въвеждане в експлоатация на диференциален термичен анализатор с термогравиметрия и мас-спектрометър“</w:t>
      </w:r>
    </w:p>
    <w:p w14:paraId="2182BB0B" w14:textId="77777777" w:rsidR="00071F61" w:rsidRPr="004D3600" w:rsidRDefault="00071F61" w:rsidP="00071F61">
      <w:pPr>
        <w:jc w:val="both"/>
        <w:rPr>
          <w:lang w:val="bg-BG"/>
        </w:rPr>
      </w:pPr>
      <w:r w:rsidRPr="002174CD">
        <w:rPr>
          <w:b/>
          <w:lang w:val="bg-BG"/>
        </w:rPr>
        <w:t>Обособена позиция – 4:</w:t>
      </w:r>
      <w:r w:rsidRPr="002174CD">
        <w:rPr>
          <w:lang w:val="bg-BG"/>
        </w:rPr>
        <w:t xml:space="preserve"> „</w:t>
      </w:r>
      <w:r w:rsidRPr="002174CD">
        <w:rPr>
          <w:rFonts w:eastAsia="Times New Roman" w:cs="Times New Roman"/>
          <w:szCs w:val="24"/>
          <w:lang w:val="bg-BG" w:eastAsia="bg-BG"/>
        </w:rPr>
        <w:t>Доставка, инсталация и въвеждане в експлоатация на настолен Сканиращ електронен микроскоп</w:t>
      </w:r>
      <w:r w:rsidRPr="002174CD">
        <w:rPr>
          <w:lang w:val="bg-BG"/>
        </w:rPr>
        <w:t>“,</w:t>
      </w:r>
    </w:p>
    <w:p w14:paraId="2F4E5848" w14:textId="77777777" w:rsidR="00214856" w:rsidRPr="002174CD" w:rsidRDefault="00214856" w:rsidP="004D3600">
      <w:pPr>
        <w:spacing w:after="0" w:line="264" w:lineRule="auto"/>
        <w:ind w:firstLine="567"/>
        <w:jc w:val="both"/>
        <w:rPr>
          <w:rFonts w:eastAsia="Times New Roman" w:cs="Times New Roman"/>
          <w:b/>
          <w:bCs/>
          <w:szCs w:val="24"/>
          <w:lang w:val="bg-BG" w:eastAsia="bg-BG"/>
        </w:rPr>
      </w:pPr>
      <w:r w:rsidRPr="002174CD">
        <w:rPr>
          <w:rFonts w:eastAsia="Times New Roman" w:cs="Times New Roman"/>
          <w:b/>
          <w:bCs/>
          <w:szCs w:val="24"/>
          <w:lang w:val="bg-BG" w:eastAsia="bg-BG"/>
        </w:rPr>
        <w:t>Предметът на обществената поръчка по всяка от обособените позиции ще бъде наричан в настоящата документация за краткост „АПАРАТУРА“.</w:t>
      </w:r>
    </w:p>
    <w:p w14:paraId="191D0FCF" w14:textId="77777777" w:rsidR="00D96772" w:rsidRPr="002174CD" w:rsidRDefault="00D96772" w:rsidP="004D3600">
      <w:pPr>
        <w:pBdr>
          <w:top w:val="nil"/>
          <w:left w:val="nil"/>
          <w:bottom w:val="nil"/>
          <w:right w:val="nil"/>
          <w:between w:val="nil"/>
          <w:bar w:val="nil"/>
        </w:pBdr>
        <w:spacing w:after="240" w:line="264" w:lineRule="auto"/>
        <w:ind w:firstLine="567"/>
        <w:jc w:val="both"/>
        <w:rPr>
          <w:rFonts w:eastAsia="Times New Roman" w:cs="Times New Roman"/>
          <w:szCs w:val="24"/>
          <w:lang w:val="bg-BG" w:eastAsia="bg-BG"/>
        </w:rPr>
      </w:pPr>
    </w:p>
    <w:p w14:paraId="0AF448C0" w14:textId="77777777" w:rsidR="005B474D" w:rsidRPr="002174CD" w:rsidRDefault="005B474D" w:rsidP="005B474D">
      <w:pPr>
        <w:spacing w:after="120" w:line="240" w:lineRule="auto"/>
        <w:jc w:val="both"/>
        <w:rPr>
          <w:rFonts w:eastAsia="MS ??" w:cs="Times New Roman"/>
          <w:b/>
          <w:szCs w:val="24"/>
          <w:lang w:val="bg-BG"/>
        </w:rPr>
      </w:pPr>
      <w:r w:rsidRPr="002174CD">
        <w:rPr>
          <w:rFonts w:eastAsia="MS ??" w:cs="Times New Roman"/>
          <w:b/>
          <w:szCs w:val="24"/>
          <w:lang w:val="bg-BG"/>
        </w:rPr>
        <w:t>4.</w:t>
      </w:r>
      <w:r w:rsidRPr="002174CD">
        <w:rPr>
          <w:rFonts w:eastAsia="MS ??" w:cs="Times New Roman"/>
          <w:szCs w:val="24"/>
          <w:lang w:val="bg-BG"/>
        </w:rPr>
        <w:t xml:space="preserve"> </w:t>
      </w:r>
      <w:r w:rsidRPr="002174CD">
        <w:rPr>
          <w:rFonts w:eastAsia="MS ??" w:cs="Times New Roman"/>
          <w:b/>
          <w:szCs w:val="24"/>
          <w:lang w:val="bg-BG"/>
        </w:rPr>
        <w:t>ВИД НА ПРОЦЕДУРАТА:</w:t>
      </w:r>
    </w:p>
    <w:p w14:paraId="5897AB57" w14:textId="77777777" w:rsidR="00D3731E" w:rsidRPr="002174CD" w:rsidRDefault="00D3731E" w:rsidP="00D3731E">
      <w:pPr>
        <w:jc w:val="both"/>
        <w:rPr>
          <w:lang w:val="bg-BG"/>
        </w:rPr>
      </w:pPr>
      <w:r w:rsidRPr="002174CD">
        <w:rPr>
          <w:lang w:val="bg-BG"/>
        </w:rPr>
        <w:t xml:space="preserve">Открита процедура по чл. 18, ал. 1, т. 1 </w:t>
      </w:r>
      <w:r w:rsidR="00D96772" w:rsidRPr="002174CD">
        <w:rPr>
          <w:lang w:val="bg-BG"/>
        </w:rPr>
        <w:t xml:space="preserve">от </w:t>
      </w:r>
      <w:r w:rsidRPr="002174CD">
        <w:rPr>
          <w:lang w:val="bg-BG"/>
        </w:rPr>
        <w:t>ЗОП.</w:t>
      </w:r>
    </w:p>
    <w:p w14:paraId="4D950E48" w14:textId="77777777" w:rsidR="00D96772" w:rsidRPr="002174CD" w:rsidRDefault="00D96772" w:rsidP="00D3731E">
      <w:pPr>
        <w:jc w:val="both"/>
        <w:rPr>
          <w:lang w:val="bg-BG"/>
        </w:rPr>
      </w:pPr>
    </w:p>
    <w:p w14:paraId="6A51CCA6" w14:textId="77777777" w:rsidR="00D3731E" w:rsidRPr="002174CD" w:rsidRDefault="00D3731E" w:rsidP="00D3731E">
      <w:pPr>
        <w:jc w:val="both"/>
        <w:rPr>
          <w:lang w:val="bg-BG"/>
        </w:rPr>
      </w:pPr>
      <w:r w:rsidRPr="002174CD">
        <w:rPr>
          <w:b/>
          <w:lang w:val="bg-BG"/>
        </w:rPr>
        <w:t>5.</w:t>
      </w:r>
      <w:r w:rsidRPr="002174CD">
        <w:rPr>
          <w:lang w:val="bg-BG"/>
        </w:rPr>
        <w:t xml:space="preserve"> </w:t>
      </w:r>
      <w:r w:rsidRPr="002174CD">
        <w:rPr>
          <w:b/>
          <w:lang w:val="bg-BG"/>
        </w:rPr>
        <w:t>ПРАВНО ОСНОВАНИЕ ЗА ОТКРИВАНЕ НА ПРОЦЕДУРАТА:</w:t>
      </w:r>
      <w:r w:rsidRPr="002174CD">
        <w:rPr>
          <w:lang w:val="bg-BG"/>
        </w:rPr>
        <w:t xml:space="preserve"> </w:t>
      </w:r>
    </w:p>
    <w:p w14:paraId="45F7FAEF" w14:textId="77777777" w:rsidR="00746A65" w:rsidRPr="00ED4FEF" w:rsidRDefault="00746A65" w:rsidP="00746A65">
      <w:pPr>
        <w:pBdr>
          <w:top w:val="nil"/>
          <w:left w:val="nil"/>
          <w:bottom w:val="nil"/>
          <w:right w:val="nil"/>
          <w:between w:val="nil"/>
          <w:bar w:val="nil"/>
        </w:pBdr>
        <w:spacing w:after="0" w:line="240" w:lineRule="auto"/>
        <w:jc w:val="both"/>
        <w:rPr>
          <w:rFonts w:eastAsia="Arial Unicode MS" w:cs="Times New Roman"/>
          <w:color w:val="000000"/>
          <w:szCs w:val="24"/>
          <w:u w:color="000000"/>
          <w:bdr w:val="nil"/>
          <w:lang w:val="bg-BG" w:eastAsia="bg-BG"/>
        </w:rPr>
      </w:pPr>
      <w:r w:rsidRPr="00ED4FEF">
        <w:rPr>
          <w:rFonts w:eastAsia="Arial Unicode MS" w:cs="Times New Roman"/>
          <w:color w:val="000000"/>
          <w:szCs w:val="24"/>
          <w:u w:color="000000"/>
          <w:bdr w:val="nil"/>
          <w:lang w:val="bg-BG" w:eastAsia="bg-BG"/>
        </w:rPr>
        <w:t xml:space="preserve">Възложителят обявява настоящата процедура за възлагане на обществена поръчка на основание чл.18, ал.1, т.1, чл.19, ал.1, във връзка с чл.73, ал.1 от ЗОП. </w:t>
      </w:r>
    </w:p>
    <w:p w14:paraId="55626C67" w14:textId="77777777" w:rsidR="00746A65" w:rsidRPr="00ED4FEF" w:rsidRDefault="00746A65" w:rsidP="00746A65">
      <w:pPr>
        <w:jc w:val="both"/>
        <w:rPr>
          <w:rFonts w:eastAsia="Calibri" w:cs="Times New Roman"/>
          <w:bCs/>
          <w:lang w:val="bg-BG"/>
        </w:rPr>
      </w:pPr>
      <w:r w:rsidRPr="00ED4FEF">
        <w:rPr>
          <w:rFonts w:eastAsia="Calibri" w:cs="Times New Roman"/>
          <w:lang w:val="bg-BG"/>
        </w:rPr>
        <w:lastRenderedPageBreak/>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w:t>
      </w:r>
      <w:r w:rsidRPr="00ED4FEF">
        <w:rPr>
          <w:rFonts w:eastAsia="Calibri" w:cs="Times New Roman"/>
          <w:bCs/>
          <w:lang w:val="bg-BG"/>
        </w:rPr>
        <w:t>Оперативна програма „Наука и образование за интелигентен растеж“ 2014-2020 г.</w:t>
      </w:r>
    </w:p>
    <w:p w14:paraId="3BE5937E" w14:textId="77777777" w:rsidR="00746A65" w:rsidRPr="00ED4FEF" w:rsidRDefault="00746A65" w:rsidP="00746A65">
      <w:pPr>
        <w:spacing w:after="0"/>
        <w:jc w:val="both"/>
        <w:rPr>
          <w:rFonts w:eastAsia="Calibri" w:cs="Times New Roman"/>
          <w:bCs/>
          <w:lang w:val="bg-BG"/>
        </w:rPr>
      </w:pPr>
      <w:r w:rsidRPr="00ED4FEF">
        <w:rPr>
          <w:rFonts w:eastAsia="Calibri" w:cs="Times New Roman"/>
          <w:bCs/>
          <w:lang w:val="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фондовете на Европейския съюз и едновременно с това да насърчи конкуренцията, като създаде равни условия и прозрачност при участие в процедурата. При провеждане на настоящата процедура по възлагане в максимална степен ще бъдат съблюдавани принципите на добро финансово управление, а именно: икономичност и ефективност. </w:t>
      </w:r>
    </w:p>
    <w:p w14:paraId="290ED7DE" w14:textId="77777777" w:rsidR="009E356B" w:rsidRPr="00ED4FEF" w:rsidRDefault="009E356B" w:rsidP="00D3731E">
      <w:pPr>
        <w:jc w:val="both"/>
        <w:rPr>
          <w:lang w:val="bg-BG"/>
        </w:rPr>
      </w:pPr>
    </w:p>
    <w:p w14:paraId="23C9522E" w14:textId="436773AC" w:rsidR="00BE0599" w:rsidRPr="00ED4FEF" w:rsidRDefault="003D7695" w:rsidP="00BE0599">
      <w:pPr>
        <w:jc w:val="both"/>
        <w:rPr>
          <w:b/>
          <w:lang w:val="bg-BG"/>
        </w:rPr>
      </w:pPr>
      <w:r w:rsidRPr="00ED4FEF">
        <w:rPr>
          <w:b/>
          <w:lang w:val="bg-BG"/>
        </w:rPr>
        <w:t>6</w:t>
      </w:r>
      <w:r w:rsidR="00BE0599" w:rsidRPr="00ED4FEF">
        <w:rPr>
          <w:b/>
          <w:lang w:val="bg-BG"/>
        </w:rPr>
        <w:t>. МАКСИМАЛНА</w:t>
      </w:r>
      <w:r w:rsidR="009E356B" w:rsidRPr="00ED4FEF">
        <w:rPr>
          <w:b/>
          <w:lang w:val="bg-BG"/>
        </w:rPr>
        <w:t>ТА</w:t>
      </w:r>
      <w:r w:rsidR="00BE0599" w:rsidRPr="00ED4FEF">
        <w:rPr>
          <w:b/>
          <w:lang w:val="bg-BG"/>
        </w:rPr>
        <w:t xml:space="preserve"> ПРОГНОЗНА СТОЙНОСТ</w:t>
      </w:r>
      <w:r w:rsidR="00BE0599" w:rsidRPr="00ED4FEF">
        <w:rPr>
          <w:lang w:val="bg-BG"/>
        </w:rPr>
        <w:t xml:space="preserve"> </w:t>
      </w:r>
      <w:r w:rsidR="00BE0599" w:rsidRPr="00ED4FEF">
        <w:rPr>
          <w:b/>
          <w:lang w:val="bg-BG"/>
        </w:rPr>
        <w:t xml:space="preserve">НА ОБЩЕСТВЕНАТА ПОРЪЧКА Е: </w:t>
      </w:r>
    </w:p>
    <w:p w14:paraId="7D626974" w14:textId="4373CE3F" w:rsidR="00BE0599" w:rsidRPr="00ED4FEF" w:rsidRDefault="00F142CE" w:rsidP="00BE0599">
      <w:pPr>
        <w:jc w:val="both"/>
        <w:rPr>
          <w:b/>
          <w:lang w:val="bg-BG"/>
        </w:rPr>
      </w:pPr>
      <w:r w:rsidRPr="0031700C">
        <w:rPr>
          <w:b/>
          <w:iCs/>
          <w:lang w:val="bg-BG"/>
        </w:rPr>
        <w:t>776 666</w:t>
      </w:r>
      <w:r w:rsidRPr="00ED4FEF">
        <w:rPr>
          <w:b/>
          <w:iCs/>
          <w:lang w:val="bg-BG"/>
        </w:rPr>
        <w:t xml:space="preserve"> лв.</w:t>
      </w:r>
      <w:r w:rsidRPr="00ED4FEF">
        <w:rPr>
          <w:b/>
          <w:i/>
          <w:iCs/>
          <w:lang w:val="bg-BG"/>
        </w:rPr>
        <w:t xml:space="preserve"> </w:t>
      </w:r>
      <w:r w:rsidRPr="00ED4FEF">
        <w:rPr>
          <w:b/>
          <w:lang w:val="bg-BG"/>
        </w:rPr>
        <w:t xml:space="preserve">(седемстотин седемдесет и шест хиляди шестостин шестдесет и шест лева) </w:t>
      </w:r>
      <w:r w:rsidRPr="00ED4FEF">
        <w:rPr>
          <w:b/>
          <w:bCs/>
          <w:lang w:val="bg-BG"/>
        </w:rPr>
        <w:t>без ДДС и 93</w:t>
      </w:r>
      <w:r w:rsidR="004A170D">
        <w:rPr>
          <w:b/>
          <w:bCs/>
        </w:rPr>
        <w:t>1</w:t>
      </w:r>
      <w:r w:rsidRPr="00ED4FEF">
        <w:rPr>
          <w:b/>
          <w:bCs/>
          <w:lang w:val="bg-BG"/>
        </w:rPr>
        <w:t xml:space="preserve"> </w:t>
      </w:r>
      <w:r w:rsidR="004A170D">
        <w:rPr>
          <w:b/>
          <w:bCs/>
        </w:rPr>
        <w:t>999.20</w:t>
      </w:r>
      <w:r w:rsidRPr="00ED4FEF">
        <w:rPr>
          <w:b/>
          <w:bCs/>
          <w:lang w:val="bg-BG"/>
        </w:rPr>
        <w:t xml:space="preserve"> лв. (деветстотин тридесет и </w:t>
      </w:r>
      <w:r w:rsidR="004A170D">
        <w:rPr>
          <w:b/>
          <w:bCs/>
          <w:lang w:val="bg-BG"/>
        </w:rPr>
        <w:t>една</w:t>
      </w:r>
      <w:r w:rsidRPr="00ED4FEF">
        <w:rPr>
          <w:b/>
          <w:bCs/>
          <w:lang w:val="bg-BG"/>
        </w:rPr>
        <w:t xml:space="preserve"> хиляди </w:t>
      </w:r>
      <w:r w:rsidR="004A170D">
        <w:rPr>
          <w:b/>
          <w:bCs/>
          <w:lang w:val="bg-BG"/>
        </w:rPr>
        <w:t xml:space="preserve">деветстотин деветдесет и девет </w:t>
      </w:r>
      <w:r w:rsidRPr="00ED4FEF">
        <w:rPr>
          <w:b/>
          <w:bCs/>
          <w:lang w:val="bg-BG"/>
        </w:rPr>
        <w:t>лева</w:t>
      </w:r>
      <w:r w:rsidR="00260754">
        <w:rPr>
          <w:b/>
          <w:bCs/>
          <w:lang w:val="bg-BG"/>
        </w:rPr>
        <w:t xml:space="preserve"> и 20 ст.</w:t>
      </w:r>
      <w:r w:rsidRPr="00ED4FEF">
        <w:rPr>
          <w:b/>
          <w:bCs/>
          <w:lang w:val="bg-BG"/>
        </w:rPr>
        <w:t>) с включен ДДС</w:t>
      </w:r>
      <w:r w:rsidRPr="00ED4FEF">
        <w:rPr>
          <w:b/>
          <w:lang w:val="bg-BG"/>
        </w:rPr>
        <w:t>.</w:t>
      </w:r>
      <w:r w:rsidR="00BE0599" w:rsidRPr="00ED4FEF">
        <w:rPr>
          <w:b/>
          <w:lang w:val="bg-BG"/>
        </w:rPr>
        <w:t xml:space="preserve"> </w:t>
      </w:r>
    </w:p>
    <w:p w14:paraId="785B0D72" w14:textId="5851E363" w:rsidR="003D7695" w:rsidRPr="00ED4FEF" w:rsidRDefault="003D7695" w:rsidP="003D7695">
      <w:pPr>
        <w:spacing w:after="0" w:line="240" w:lineRule="auto"/>
        <w:jc w:val="both"/>
        <w:rPr>
          <w:rFonts w:eastAsia="Calibri" w:cs="Times New Roman"/>
          <w:b/>
          <w:bCs/>
          <w:lang w:val="bg-BG"/>
        </w:rPr>
      </w:pPr>
      <w:r w:rsidRPr="00ED4FEF">
        <w:rPr>
          <w:rFonts w:eastAsia="Calibri" w:cs="Times New Roman"/>
          <w:b/>
          <w:bCs/>
          <w:lang w:val="bg-BG"/>
        </w:rPr>
        <w:t>На основание чл. 21, ал. 2 от ЗОП прогнозната стойност на обособените позиции</w:t>
      </w:r>
      <w:r w:rsidR="00950343" w:rsidRPr="00ED4FEF">
        <w:rPr>
          <w:rFonts w:eastAsia="Calibri" w:cs="Times New Roman"/>
          <w:b/>
          <w:bCs/>
          <w:lang w:val="bg-BG"/>
        </w:rPr>
        <w:t>,</w:t>
      </w:r>
      <w:r w:rsidRPr="00ED4FEF">
        <w:rPr>
          <w:rFonts w:eastAsia="Calibri" w:cs="Times New Roman"/>
          <w:b/>
          <w:bCs/>
          <w:lang w:val="bg-BG"/>
        </w:rPr>
        <w:t xml:space="preserve"> включени в поръчката</w:t>
      </w:r>
      <w:r w:rsidR="00950343" w:rsidRPr="00ED4FEF">
        <w:rPr>
          <w:rFonts w:eastAsia="Calibri" w:cs="Times New Roman"/>
          <w:b/>
          <w:bCs/>
          <w:lang w:val="bg-BG"/>
        </w:rPr>
        <w:t>,</w:t>
      </w:r>
      <w:r w:rsidRPr="00ED4FEF">
        <w:rPr>
          <w:rFonts w:eastAsia="Calibri" w:cs="Times New Roman"/>
          <w:b/>
          <w:bCs/>
          <w:lang w:val="bg-BG"/>
        </w:rPr>
        <w:t xml:space="preserve"> е определена на база пазарни проучвания</w:t>
      </w:r>
      <w:r w:rsidR="00CD6E89">
        <w:rPr>
          <w:rFonts w:eastAsia="Calibri" w:cs="Times New Roman"/>
          <w:b/>
          <w:bCs/>
          <w:lang w:val="bg-BG"/>
        </w:rPr>
        <w:t xml:space="preserve"> </w:t>
      </w:r>
      <w:r w:rsidRPr="00ED4FEF">
        <w:rPr>
          <w:rFonts w:eastAsia="Calibri" w:cs="Times New Roman"/>
          <w:b/>
          <w:bCs/>
          <w:lang w:val="bg-BG"/>
        </w:rPr>
        <w:t>за обособени позиции № 1, № 2, № 3 и № 4</w:t>
      </w:r>
      <w:r w:rsidR="00950343" w:rsidRPr="00ED4FEF">
        <w:rPr>
          <w:rFonts w:eastAsia="Calibri" w:cs="Times New Roman"/>
          <w:b/>
          <w:bCs/>
          <w:lang w:val="bg-BG"/>
        </w:rPr>
        <w:t>.</w:t>
      </w:r>
    </w:p>
    <w:p w14:paraId="21D07FA5" w14:textId="5F2BADF0" w:rsidR="003D7695" w:rsidRPr="00ED4FEF" w:rsidRDefault="003D7695" w:rsidP="003D7695">
      <w:pPr>
        <w:spacing w:after="0" w:line="240" w:lineRule="auto"/>
        <w:jc w:val="both"/>
        <w:rPr>
          <w:rFonts w:eastAsia="Calibri" w:cs="Times New Roman"/>
          <w:b/>
          <w:bCs/>
          <w:lang w:val="bg-BG"/>
        </w:rPr>
      </w:pPr>
      <w:r w:rsidRPr="00ED4FEF">
        <w:rPr>
          <w:rFonts w:eastAsia="Calibri" w:cs="Times New Roman"/>
          <w:b/>
          <w:bCs/>
          <w:lang w:val="bg-BG"/>
        </w:rPr>
        <w:t>Определената прогнозна стойност е максимално допустима стойност за изпълнение на поръчката (</w:t>
      </w:r>
      <w:r w:rsidRPr="00ED4FEF">
        <w:rPr>
          <w:b/>
          <w:lang w:val="ru-RU"/>
        </w:rPr>
        <w:t>Доставка, монтаж, въвеждане в експлоатация, обучение за работа</w:t>
      </w:r>
      <w:r w:rsidR="00950343" w:rsidRPr="00ED4FEF">
        <w:rPr>
          <w:b/>
          <w:lang w:val="ru-RU"/>
        </w:rPr>
        <w:t xml:space="preserve"> </w:t>
      </w:r>
      <w:r w:rsidRPr="00ED4FEF">
        <w:rPr>
          <w:b/>
          <w:lang w:val="ru-RU"/>
        </w:rPr>
        <w:t xml:space="preserve">и гаранционна поддръжка на </w:t>
      </w:r>
      <w:r w:rsidRPr="00ED4FEF">
        <w:rPr>
          <w:rFonts w:eastAsia="Times New Roman" w:cs="Times New Roman"/>
          <w:b/>
          <w:szCs w:val="24"/>
          <w:lang w:val="bg-BG" w:eastAsia="bg-BG"/>
        </w:rPr>
        <w:t>лабораторна и измервателна апаратура</w:t>
      </w:r>
      <w:r w:rsidRPr="00ED4FEF">
        <w:rPr>
          <w:rFonts w:eastAsia="Calibri" w:cs="Times New Roman"/>
          <w:b/>
          <w:bCs/>
          <w:lang w:val="bg-BG"/>
        </w:rPr>
        <w:t>).</w:t>
      </w:r>
    </w:p>
    <w:p w14:paraId="088612A7" w14:textId="77777777" w:rsidR="003D7695" w:rsidRPr="00ED4FEF" w:rsidRDefault="003D7695" w:rsidP="00BE0599">
      <w:pPr>
        <w:jc w:val="both"/>
        <w:rPr>
          <w:b/>
          <w:lang w:val="bg-BG"/>
        </w:rPr>
      </w:pPr>
    </w:p>
    <w:p w14:paraId="43747C11" w14:textId="717FDA5C" w:rsidR="00BE0599" w:rsidRPr="00ED4FEF" w:rsidRDefault="009E356B" w:rsidP="00BE0599">
      <w:pPr>
        <w:jc w:val="both"/>
        <w:rPr>
          <w:b/>
          <w:lang w:val="bg-BG"/>
        </w:rPr>
      </w:pPr>
      <w:r w:rsidRPr="00ED4FEF">
        <w:rPr>
          <w:b/>
          <w:lang w:val="bg-BG"/>
        </w:rPr>
        <w:t xml:space="preserve">Прогнозните </w:t>
      </w:r>
      <w:r w:rsidR="00BE0599" w:rsidRPr="00ED4FEF">
        <w:rPr>
          <w:b/>
          <w:lang w:val="bg-BG"/>
        </w:rPr>
        <w:t>стойност</w:t>
      </w:r>
      <w:r w:rsidRPr="00ED4FEF">
        <w:rPr>
          <w:b/>
          <w:lang w:val="bg-BG"/>
        </w:rPr>
        <w:t>и</w:t>
      </w:r>
      <w:r w:rsidR="00BE0599" w:rsidRPr="00ED4FEF">
        <w:rPr>
          <w:b/>
          <w:lang w:val="bg-BG"/>
        </w:rPr>
        <w:t xml:space="preserve"> </w:t>
      </w:r>
      <w:r w:rsidR="003D7695" w:rsidRPr="00ED4FEF">
        <w:rPr>
          <w:rFonts w:eastAsia="Calibri" w:cs="Times New Roman"/>
          <w:b/>
          <w:bCs/>
          <w:lang w:val="bg-BG"/>
        </w:rPr>
        <w:t xml:space="preserve">за изпълнение на поръчката </w:t>
      </w:r>
      <w:r w:rsidRPr="00ED4FEF">
        <w:rPr>
          <w:b/>
          <w:lang w:val="bg-BG"/>
        </w:rPr>
        <w:t xml:space="preserve">по </w:t>
      </w:r>
      <w:r w:rsidR="00BE0599" w:rsidRPr="00ED4FEF">
        <w:rPr>
          <w:b/>
          <w:lang w:val="bg-BG"/>
        </w:rPr>
        <w:t>обособени</w:t>
      </w:r>
      <w:r w:rsidR="003D7695" w:rsidRPr="00ED4FEF">
        <w:rPr>
          <w:b/>
          <w:lang w:val="bg-BG"/>
        </w:rPr>
        <w:t>те</w:t>
      </w:r>
      <w:r w:rsidR="00BE0599" w:rsidRPr="00ED4FEF">
        <w:rPr>
          <w:b/>
          <w:lang w:val="bg-BG"/>
        </w:rPr>
        <w:t xml:space="preserve"> позиции</w:t>
      </w:r>
      <w:r w:rsidR="00934263" w:rsidRPr="00ED4FEF">
        <w:rPr>
          <w:b/>
          <w:lang w:val="bg-BG"/>
        </w:rPr>
        <w:t xml:space="preserve"> </w:t>
      </w:r>
      <w:r w:rsidR="003D7695" w:rsidRPr="00ED4FEF">
        <w:rPr>
          <w:b/>
          <w:lang w:val="bg-BG"/>
        </w:rPr>
        <w:t>е</w:t>
      </w:r>
      <w:r w:rsidRPr="00ED4FEF">
        <w:rPr>
          <w:b/>
          <w:lang w:val="bg-BG"/>
        </w:rPr>
        <w:t xml:space="preserve">, </w:t>
      </w:r>
      <w:r w:rsidR="00934263" w:rsidRPr="00ED4FEF">
        <w:rPr>
          <w:b/>
          <w:lang w:val="bg-BG"/>
        </w:rPr>
        <w:t>както следва</w:t>
      </w:r>
      <w:r w:rsidR="00BE0599" w:rsidRPr="00ED4FEF">
        <w:rPr>
          <w:b/>
          <w:lang w:val="bg-BG"/>
        </w:rPr>
        <w:t>:</w:t>
      </w:r>
    </w:p>
    <w:p w14:paraId="66C87037" w14:textId="52FD30AF" w:rsidR="00BE0599" w:rsidRPr="00ED4FEF" w:rsidRDefault="00BE0599" w:rsidP="00BE0599">
      <w:pPr>
        <w:jc w:val="both"/>
        <w:rPr>
          <w:b/>
          <w:lang w:val="bg-BG"/>
        </w:rPr>
      </w:pPr>
      <w:bookmarkStart w:id="14" w:name="_Hlk516661913"/>
      <w:bookmarkStart w:id="15" w:name="_Hlk525116587"/>
      <w:r w:rsidRPr="00ED4FEF">
        <w:rPr>
          <w:b/>
          <w:lang w:val="bg-BG"/>
        </w:rPr>
        <w:t xml:space="preserve">Обособена позиция – 1: </w:t>
      </w:r>
      <w:bookmarkStart w:id="16" w:name="_Hlk516661420"/>
      <w:bookmarkEnd w:id="14"/>
      <w:r w:rsidR="00F142CE" w:rsidRPr="00ED4FEF">
        <w:rPr>
          <w:lang w:val="bg-BG"/>
        </w:rPr>
        <w:t>„Доставка, инсталация и въвеждане в експлоатация на оптична приставка (микроскопски модул) за реометър“</w:t>
      </w:r>
      <w:r w:rsidRPr="00ED4FEF">
        <w:rPr>
          <w:bCs/>
          <w:lang w:val="bg-BG"/>
        </w:rPr>
        <w:t xml:space="preserve"> </w:t>
      </w:r>
      <w:r w:rsidR="001A2B05" w:rsidRPr="00ED4FEF">
        <w:rPr>
          <w:bCs/>
          <w:lang w:val="bg-BG"/>
        </w:rPr>
        <w:t>с максимална стойност</w:t>
      </w:r>
      <w:r w:rsidRPr="00ED4FEF">
        <w:rPr>
          <w:bCs/>
          <w:lang w:val="bg-BG"/>
        </w:rPr>
        <w:t xml:space="preserve"> </w:t>
      </w:r>
      <w:r w:rsidR="001A2B05" w:rsidRPr="0031700C">
        <w:rPr>
          <w:b/>
          <w:bCs/>
          <w:lang w:val="bg-BG"/>
        </w:rPr>
        <w:t>123</w:t>
      </w:r>
      <w:r w:rsidRPr="0031700C">
        <w:rPr>
          <w:b/>
          <w:bCs/>
          <w:lang w:val="bg-BG"/>
        </w:rPr>
        <w:t xml:space="preserve"> </w:t>
      </w:r>
      <w:r w:rsidR="001A2B05" w:rsidRPr="0031700C">
        <w:rPr>
          <w:b/>
          <w:bCs/>
          <w:lang w:val="bg-BG"/>
        </w:rPr>
        <w:t>333</w:t>
      </w:r>
      <w:r w:rsidRPr="0031700C">
        <w:rPr>
          <w:b/>
          <w:bCs/>
          <w:lang w:val="bg-BG"/>
        </w:rPr>
        <w:t xml:space="preserve"> </w:t>
      </w:r>
      <w:r w:rsidR="00C0134F" w:rsidRPr="0031700C">
        <w:rPr>
          <w:b/>
          <w:bCs/>
          <w:lang w:val="bg-BG"/>
        </w:rPr>
        <w:t>лв</w:t>
      </w:r>
      <w:r w:rsidR="00C0134F" w:rsidRPr="00ED4FEF">
        <w:rPr>
          <w:b/>
          <w:bCs/>
          <w:lang w:val="bg-BG"/>
        </w:rPr>
        <w:t xml:space="preserve">. </w:t>
      </w:r>
      <w:r w:rsidRPr="00ED4FEF">
        <w:rPr>
          <w:b/>
          <w:bCs/>
          <w:lang w:val="bg-BG"/>
        </w:rPr>
        <w:t>(</w:t>
      </w:r>
      <w:r w:rsidR="001A2B05" w:rsidRPr="00ED4FEF">
        <w:rPr>
          <w:b/>
          <w:bCs/>
          <w:lang w:val="bg-BG"/>
        </w:rPr>
        <w:t>сто</w:t>
      </w:r>
      <w:r w:rsidR="00C0134F" w:rsidRPr="00ED4FEF">
        <w:rPr>
          <w:b/>
          <w:bCs/>
          <w:lang w:val="bg-BG"/>
        </w:rPr>
        <w:t xml:space="preserve"> </w:t>
      </w:r>
      <w:r w:rsidR="001A2B05" w:rsidRPr="00ED4FEF">
        <w:rPr>
          <w:b/>
          <w:bCs/>
          <w:lang w:val="bg-BG"/>
        </w:rPr>
        <w:t>два</w:t>
      </w:r>
      <w:r w:rsidR="00C0134F" w:rsidRPr="00ED4FEF">
        <w:rPr>
          <w:b/>
          <w:bCs/>
          <w:lang w:val="bg-BG"/>
        </w:rPr>
        <w:t xml:space="preserve">десет и </w:t>
      </w:r>
      <w:r w:rsidR="001A2B05" w:rsidRPr="00ED4FEF">
        <w:rPr>
          <w:b/>
          <w:bCs/>
          <w:lang w:val="bg-BG"/>
        </w:rPr>
        <w:t>три</w:t>
      </w:r>
      <w:r w:rsidR="00C0134F" w:rsidRPr="00ED4FEF">
        <w:rPr>
          <w:b/>
          <w:bCs/>
          <w:lang w:val="bg-BG"/>
        </w:rPr>
        <w:t xml:space="preserve"> хиляди </w:t>
      </w:r>
      <w:r w:rsidR="001A2B05" w:rsidRPr="00ED4FEF">
        <w:rPr>
          <w:b/>
          <w:bCs/>
          <w:lang w:val="bg-BG"/>
        </w:rPr>
        <w:t>триста тридесет и три</w:t>
      </w:r>
      <w:r w:rsidR="00C0134F" w:rsidRPr="00ED4FEF">
        <w:rPr>
          <w:b/>
          <w:bCs/>
          <w:lang w:val="bg-BG"/>
        </w:rPr>
        <w:t xml:space="preserve"> </w:t>
      </w:r>
      <w:r w:rsidR="008025FA" w:rsidRPr="00ED4FEF">
        <w:rPr>
          <w:b/>
          <w:bCs/>
          <w:lang w:val="bg-BG"/>
        </w:rPr>
        <w:t>лева</w:t>
      </w:r>
      <w:r w:rsidR="00C0134F" w:rsidRPr="00ED4FEF">
        <w:rPr>
          <w:b/>
          <w:bCs/>
          <w:lang w:val="bg-BG"/>
        </w:rPr>
        <w:t xml:space="preserve">) </w:t>
      </w:r>
      <w:r w:rsidRPr="00ED4FEF">
        <w:rPr>
          <w:b/>
          <w:bCs/>
          <w:lang w:val="bg-BG"/>
        </w:rPr>
        <w:t>без ДДС</w:t>
      </w:r>
      <w:r w:rsidR="00934263" w:rsidRPr="00ED4FEF">
        <w:rPr>
          <w:b/>
          <w:bCs/>
          <w:lang w:val="bg-BG"/>
        </w:rPr>
        <w:t xml:space="preserve"> и </w:t>
      </w:r>
      <w:r w:rsidR="001A2B05" w:rsidRPr="00ED4FEF">
        <w:rPr>
          <w:b/>
          <w:bCs/>
          <w:lang w:val="bg-BG"/>
        </w:rPr>
        <w:t>14</w:t>
      </w:r>
      <w:r w:rsidR="00260754">
        <w:rPr>
          <w:b/>
          <w:bCs/>
          <w:lang w:val="bg-BG"/>
        </w:rPr>
        <w:t>7</w:t>
      </w:r>
      <w:r w:rsidR="00934263" w:rsidRPr="00ED4FEF">
        <w:rPr>
          <w:b/>
          <w:bCs/>
          <w:lang w:val="bg-BG"/>
        </w:rPr>
        <w:t xml:space="preserve"> </w:t>
      </w:r>
      <w:r w:rsidR="00260754">
        <w:rPr>
          <w:b/>
          <w:bCs/>
          <w:lang w:val="bg-BG"/>
        </w:rPr>
        <w:t>999</w:t>
      </w:r>
      <w:r w:rsidR="00934263" w:rsidRPr="00ED4FEF">
        <w:rPr>
          <w:b/>
          <w:bCs/>
          <w:lang w:val="bg-BG"/>
        </w:rPr>
        <w:t>,</w:t>
      </w:r>
      <w:r w:rsidR="00260754">
        <w:rPr>
          <w:b/>
          <w:bCs/>
          <w:lang w:val="bg-BG"/>
        </w:rPr>
        <w:t>6</w:t>
      </w:r>
      <w:r w:rsidR="008025FA" w:rsidRPr="00ED4FEF">
        <w:rPr>
          <w:b/>
          <w:bCs/>
          <w:lang w:val="bg-BG"/>
        </w:rPr>
        <w:t>0</w:t>
      </w:r>
      <w:r w:rsidR="00934263" w:rsidRPr="00ED4FEF">
        <w:rPr>
          <w:b/>
          <w:bCs/>
          <w:lang w:val="bg-BG"/>
        </w:rPr>
        <w:t xml:space="preserve"> лв. (</w:t>
      </w:r>
      <w:r w:rsidR="001A2B05" w:rsidRPr="00ED4FEF">
        <w:rPr>
          <w:b/>
          <w:bCs/>
          <w:lang w:val="bg-BG"/>
        </w:rPr>
        <w:t>сто</w:t>
      </w:r>
      <w:r w:rsidR="00934263" w:rsidRPr="00ED4FEF">
        <w:rPr>
          <w:b/>
          <w:bCs/>
          <w:lang w:val="bg-BG"/>
        </w:rPr>
        <w:t xml:space="preserve"> </w:t>
      </w:r>
      <w:r w:rsidR="001A2B05" w:rsidRPr="00ED4FEF">
        <w:rPr>
          <w:b/>
          <w:bCs/>
          <w:lang w:val="bg-BG"/>
        </w:rPr>
        <w:t>четири</w:t>
      </w:r>
      <w:r w:rsidR="00934263" w:rsidRPr="00ED4FEF">
        <w:rPr>
          <w:b/>
          <w:bCs/>
          <w:lang w:val="bg-BG"/>
        </w:rPr>
        <w:t xml:space="preserve">десет и </w:t>
      </w:r>
      <w:r w:rsidR="00260754">
        <w:rPr>
          <w:b/>
          <w:bCs/>
          <w:lang w:val="bg-BG"/>
        </w:rPr>
        <w:t>седе</w:t>
      </w:r>
      <w:r w:rsidR="001A2B05" w:rsidRPr="00ED4FEF">
        <w:rPr>
          <w:b/>
          <w:bCs/>
          <w:lang w:val="bg-BG"/>
        </w:rPr>
        <w:t>м</w:t>
      </w:r>
      <w:r w:rsidR="00934263" w:rsidRPr="00ED4FEF">
        <w:rPr>
          <w:b/>
          <w:bCs/>
          <w:lang w:val="bg-BG"/>
        </w:rPr>
        <w:t xml:space="preserve"> хиляди </w:t>
      </w:r>
      <w:r w:rsidR="00260754">
        <w:rPr>
          <w:b/>
          <w:bCs/>
          <w:lang w:val="bg-BG"/>
        </w:rPr>
        <w:t xml:space="preserve">деветстотин деветдесет и девет </w:t>
      </w:r>
      <w:r w:rsidR="00934263" w:rsidRPr="00ED4FEF">
        <w:rPr>
          <w:b/>
          <w:bCs/>
          <w:lang w:val="bg-BG"/>
        </w:rPr>
        <w:t>лева</w:t>
      </w:r>
      <w:r w:rsidR="00260754">
        <w:rPr>
          <w:b/>
          <w:bCs/>
          <w:lang w:val="bg-BG"/>
        </w:rPr>
        <w:t xml:space="preserve"> и 60 ст.</w:t>
      </w:r>
      <w:r w:rsidR="00934263" w:rsidRPr="00ED4FEF">
        <w:rPr>
          <w:b/>
          <w:bCs/>
          <w:lang w:val="bg-BG"/>
        </w:rPr>
        <w:t>) с включен ДДС</w:t>
      </w:r>
      <w:r w:rsidR="00C0134F" w:rsidRPr="00ED4FEF">
        <w:rPr>
          <w:b/>
          <w:bCs/>
          <w:lang w:val="bg-BG"/>
        </w:rPr>
        <w:t>.</w:t>
      </w:r>
    </w:p>
    <w:p w14:paraId="3285D83B" w14:textId="77777777" w:rsidR="001A2B05" w:rsidRPr="00ED4FEF" w:rsidRDefault="001A2B05" w:rsidP="001A2B05">
      <w:pPr>
        <w:jc w:val="both"/>
        <w:rPr>
          <w:b/>
          <w:bCs/>
          <w:lang w:val="bg-BG"/>
        </w:rPr>
      </w:pPr>
      <w:bookmarkStart w:id="17" w:name="_Hlk519521450"/>
      <w:bookmarkStart w:id="18" w:name="_Hlk516661966"/>
      <w:bookmarkEnd w:id="16"/>
      <w:r w:rsidRPr="00ED4FEF">
        <w:rPr>
          <w:b/>
          <w:lang w:val="bg-BG"/>
        </w:rPr>
        <w:t xml:space="preserve">Обособена позиция – 2: </w:t>
      </w:r>
      <w:r w:rsidRPr="00ED4FEF">
        <w:rPr>
          <w:lang w:val="bg-BG"/>
        </w:rPr>
        <w:t>„</w:t>
      </w:r>
      <w:r w:rsidRPr="00ED4FEF">
        <w:rPr>
          <w:rFonts w:eastAsia="Times New Roman" w:cs="Times New Roman"/>
          <w:szCs w:val="24"/>
          <w:lang w:val="bg-BG" w:eastAsia="bg-BG"/>
        </w:rPr>
        <w:t>Доставка, инсталация и въвеждане в експлоатация на елипсометър с БАМ за определяне и визуализация на обекти с малки латерални размери</w:t>
      </w:r>
      <w:r w:rsidRPr="00ED4FEF">
        <w:rPr>
          <w:lang w:val="bg-BG"/>
        </w:rPr>
        <w:t>“</w:t>
      </w:r>
      <w:r w:rsidRPr="00ED4FEF">
        <w:rPr>
          <w:bCs/>
          <w:lang w:val="bg-BG"/>
        </w:rPr>
        <w:t xml:space="preserve">, с максимална стойност </w:t>
      </w:r>
      <w:r w:rsidRPr="00ED4FEF">
        <w:rPr>
          <w:b/>
          <w:bCs/>
          <w:lang w:val="bg-BG"/>
        </w:rPr>
        <w:t>357 500,00 лв. (триста петдесет и седем хиляди и петстотин лева) без ДДС и 429 000,00 лв. (четиристотин двадесет и девет хиляди лева) с включен ДДС.</w:t>
      </w:r>
    </w:p>
    <w:p w14:paraId="53C518A3" w14:textId="50149593" w:rsidR="001A2B05" w:rsidRPr="00ED4FEF" w:rsidRDefault="001A2B05" w:rsidP="001A2B05">
      <w:pPr>
        <w:jc w:val="both"/>
        <w:rPr>
          <w:b/>
          <w:bCs/>
          <w:lang w:val="bg-BG"/>
        </w:rPr>
      </w:pPr>
      <w:r w:rsidRPr="00ED4FEF">
        <w:rPr>
          <w:b/>
          <w:lang w:val="bg-BG"/>
        </w:rPr>
        <w:lastRenderedPageBreak/>
        <w:t xml:space="preserve">Обособена позиция – 3: </w:t>
      </w:r>
      <w:r w:rsidRPr="00ED4FEF">
        <w:rPr>
          <w:lang w:val="bg-BG"/>
        </w:rPr>
        <w:t>„</w:t>
      </w:r>
      <w:bookmarkStart w:id="19" w:name="_Hlk34813364"/>
      <w:r w:rsidRPr="00ED4FEF">
        <w:rPr>
          <w:lang w:val="bg-BG"/>
        </w:rPr>
        <w:t>Доставка, инсталация и въвеждане в експлоатация на диференциален термичен анализатор с термогравиметрия и мас-спектрометър</w:t>
      </w:r>
      <w:bookmarkEnd w:id="19"/>
      <w:r w:rsidRPr="00ED4FEF">
        <w:rPr>
          <w:lang w:val="bg-BG"/>
        </w:rPr>
        <w:t>“</w:t>
      </w:r>
      <w:r w:rsidRPr="00ED4FEF">
        <w:rPr>
          <w:bCs/>
          <w:lang w:val="bg-BG"/>
        </w:rPr>
        <w:t xml:space="preserve">, с максимална </w:t>
      </w:r>
      <w:r w:rsidRPr="0031700C">
        <w:rPr>
          <w:bCs/>
          <w:lang w:val="bg-BG"/>
        </w:rPr>
        <w:t xml:space="preserve">стойност </w:t>
      </w:r>
      <w:r w:rsidRPr="0031700C">
        <w:rPr>
          <w:b/>
          <w:bCs/>
          <w:lang w:val="bg-BG"/>
        </w:rPr>
        <w:t>208 333</w:t>
      </w:r>
      <w:bookmarkStart w:id="20" w:name="_GoBack"/>
      <w:bookmarkEnd w:id="20"/>
      <w:r w:rsidRPr="00ED4FEF">
        <w:rPr>
          <w:b/>
          <w:bCs/>
          <w:lang w:val="bg-BG"/>
        </w:rPr>
        <w:t xml:space="preserve"> лв. (двеста и осем хиляди триста тридесет и три лева) без ДДС и 2</w:t>
      </w:r>
      <w:r w:rsidR="00260754">
        <w:rPr>
          <w:b/>
          <w:bCs/>
          <w:lang w:val="bg-BG"/>
        </w:rPr>
        <w:t>49</w:t>
      </w:r>
      <w:r w:rsidRPr="00ED4FEF">
        <w:rPr>
          <w:b/>
          <w:bCs/>
          <w:lang w:val="bg-BG"/>
        </w:rPr>
        <w:t xml:space="preserve"> </w:t>
      </w:r>
      <w:r w:rsidR="00260754">
        <w:rPr>
          <w:b/>
          <w:bCs/>
          <w:lang w:val="bg-BG"/>
        </w:rPr>
        <w:t>999</w:t>
      </w:r>
      <w:r w:rsidRPr="00ED4FEF">
        <w:rPr>
          <w:b/>
          <w:bCs/>
          <w:lang w:val="bg-BG"/>
        </w:rPr>
        <w:t>,</w:t>
      </w:r>
      <w:r w:rsidR="00260754">
        <w:rPr>
          <w:b/>
          <w:bCs/>
          <w:lang w:val="bg-BG"/>
        </w:rPr>
        <w:t>6</w:t>
      </w:r>
      <w:r w:rsidRPr="00ED4FEF">
        <w:rPr>
          <w:b/>
          <w:bCs/>
          <w:lang w:val="bg-BG"/>
        </w:rPr>
        <w:t xml:space="preserve">0 лв. (двеста </w:t>
      </w:r>
      <w:r w:rsidR="00260754">
        <w:rPr>
          <w:b/>
          <w:bCs/>
          <w:lang w:val="bg-BG"/>
        </w:rPr>
        <w:t xml:space="preserve">четиридесет </w:t>
      </w:r>
      <w:r w:rsidRPr="00ED4FEF">
        <w:rPr>
          <w:b/>
          <w:bCs/>
          <w:lang w:val="bg-BG"/>
        </w:rPr>
        <w:t xml:space="preserve">и </w:t>
      </w:r>
      <w:r w:rsidR="00260754">
        <w:rPr>
          <w:b/>
          <w:bCs/>
          <w:lang w:val="bg-BG"/>
        </w:rPr>
        <w:t xml:space="preserve">девет </w:t>
      </w:r>
      <w:r w:rsidR="00260754" w:rsidRPr="00ED4FEF">
        <w:rPr>
          <w:b/>
          <w:bCs/>
          <w:lang w:val="bg-BG"/>
        </w:rPr>
        <w:t xml:space="preserve">хиляди </w:t>
      </w:r>
      <w:r w:rsidR="00260754">
        <w:rPr>
          <w:b/>
          <w:bCs/>
          <w:lang w:val="bg-BG"/>
        </w:rPr>
        <w:t>деветстотин деветдесет и девет</w:t>
      </w:r>
      <w:r w:rsidRPr="00ED4FEF">
        <w:rPr>
          <w:b/>
          <w:bCs/>
          <w:lang w:val="bg-BG"/>
        </w:rPr>
        <w:t xml:space="preserve"> лева</w:t>
      </w:r>
      <w:r w:rsidR="00260754">
        <w:rPr>
          <w:b/>
          <w:bCs/>
          <w:lang w:val="bg-BG"/>
        </w:rPr>
        <w:t xml:space="preserve"> и 60 ст.</w:t>
      </w:r>
      <w:r w:rsidRPr="00ED4FEF">
        <w:rPr>
          <w:b/>
          <w:bCs/>
          <w:lang w:val="bg-BG"/>
        </w:rPr>
        <w:t>) с включен ДДС.</w:t>
      </w:r>
    </w:p>
    <w:p w14:paraId="4B4F10D0" w14:textId="77777777" w:rsidR="00C0134F" w:rsidRPr="00ED4FEF" w:rsidRDefault="00C0134F" w:rsidP="00C0134F">
      <w:pPr>
        <w:jc w:val="both"/>
        <w:rPr>
          <w:b/>
          <w:bCs/>
          <w:lang w:val="bg-BG"/>
        </w:rPr>
      </w:pPr>
      <w:r w:rsidRPr="00ED4FEF">
        <w:rPr>
          <w:b/>
          <w:lang w:val="bg-BG"/>
        </w:rPr>
        <w:t xml:space="preserve">Обособена позиция – </w:t>
      </w:r>
      <w:bookmarkEnd w:id="17"/>
      <w:r w:rsidR="001A2B05" w:rsidRPr="00ED4FEF">
        <w:rPr>
          <w:b/>
          <w:lang w:val="bg-BG"/>
        </w:rPr>
        <w:t>4</w:t>
      </w:r>
      <w:r w:rsidRPr="00ED4FEF">
        <w:rPr>
          <w:b/>
          <w:lang w:val="bg-BG"/>
        </w:rPr>
        <w:t xml:space="preserve">: </w:t>
      </w:r>
      <w:bookmarkStart w:id="21" w:name="_Hlk519764857"/>
      <w:bookmarkEnd w:id="15"/>
      <w:bookmarkEnd w:id="18"/>
      <w:r w:rsidR="001A2B05" w:rsidRPr="00ED4FEF">
        <w:rPr>
          <w:lang w:val="bg-BG"/>
        </w:rPr>
        <w:t>„</w:t>
      </w:r>
      <w:bookmarkStart w:id="22" w:name="_Hlk34814885"/>
      <w:r w:rsidR="001A2B05" w:rsidRPr="00ED4FEF">
        <w:rPr>
          <w:rFonts w:eastAsia="Times New Roman" w:cs="Times New Roman"/>
          <w:szCs w:val="24"/>
          <w:lang w:val="bg-BG" w:eastAsia="bg-BG"/>
        </w:rPr>
        <w:t>Доставка, инсталация и въвеждане в експлоатация на настолен Сканиращ електронен микроскоп</w:t>
      </w:r>
      <w:bookmarkEnd w:id="22"/>
      <w:r w:rsidR="001A2B05" w:rsidRPr="00ED4FEF">
        <w:rPr>
          <w:lang w:val="bg-BG"/>
        </w:rPr>
        <w:t>“</w:t>
      </w:r>
      <w:r w:rsidRPr="00ED4FEF">
        <w:rPr>
          <w:bCs/>
          <w:lang w:val="bg-BG"/>
        </w:rPr>
        <w:t xml:space="preserve">, с максимална стойност </w:t>
      </w:r>
      <w:bookmarkEnd w:id="21"/>
      <w:r w:rsidR="001A2B05" w:rsidRPr="00ED4FEF">
        <w:rPr>
          <w:b/>
          <w:bCs/>
          <w:lang w:val="bg-BG"/>
        </w:rPr>
        <w:t>87 500,00 лв. (осемдесет и седем хиляди и петстотин лева) без ДДС и 105 000,00 лв. (сто и пет хиляди лева) с включен ДДС</w:t>
      </w:r>
      <w:r w:rsidRPr="00ED4FEF">
        <w:rPr>
          <w:b/>
          <w:bCs/>
          <w:lang w:val="bg-BG"/>
        </w:rPr>
        <w:t>.</w:t>
      </w:r>
    </w:p>
    <w:p w14:paraId="65487380" w14:textId="745D8A1A" w:rsidR="003D7695" w:rsidRPr="00ED4FEF" w:rsidRDefault="00A12369" w:rsidP="003D7695">
      <w:pPr>
        <w:pBdr>
          <w:top w:val="nil"/>
          <w:left w:val="nil"/>
          <w:bottom w:val="nil"/>
          <w:right w:val="nil"/>
          <w:between w:val="nil"/>
          <w:bar w:val="nil"/>
        </w:pBdr>
        <w:spacing w:after="0" w:line="240" w:lineRule="auto"/>
        <w:ind w:firstLine="567"/>
        <w:jc w:val="both"/>
        <w:rPr>
          <w:rFonts w:eastAsia="Calibri" w:cs="Arial Unicode MS"/>
          <w:bCs/>
          <w:i/>
          <w:iCs/>
          <w:color w:val="000000"/>
          <w:szCs w:val="24"/>
          <w:u w:val="single" w:color="000000"/>
          <w:bdr w:val="nil"/>
          <w:lang w:val="bg-BG" w:eastAsia="bg-BG"/>
        </w:rPr>
      </w:pPr>
      <w:r w:rsidRPr="00ED4FEF">
        <w:rPr>
          <w:rFonts w:eastAsia="Calibri" w:cs="Arial Unicode MS"/>
          <w:b/>
          <w:bCs/>
          <w:i/>
          <w:iCs/>
          <w:color w:val="000000"/>
          <w:szCs w:val="24"/>
          <w:u w:val="single" w:color="000000"/>
          <w:bdr w:val="nil"/>
          <w:lang w:val="bg-BG" w:eastAsia="bg-BG"/>
        </w:rPr>
        <w:t xml:space="preserve">Важно: </w:t>
      </w:r>
      <w:r w:rsidR="003D7695" w:rsidRPr="00ED4FEF">
        <w:rPr>
          <w:rFonts w:eastAsia="Calibri" w:cs="Arial Unicode MS"/>
          <w:bCs/>
          <w:i/>
          <w:iCs/>
          <w:color w:val="000000"/>
          <w:szCs w:val="24"/>
          <w:u w:val="single" w:color="000000"/>
          <w:bdr w:val="nil"/>
          <w:lang w:val="bg-BG" w:eastAsia="bg-BG"/>
        </w:rPr>
        <w:t>Посочените прогнозни стойности за изпълнение на доставената лабораторна и измервателна апаратура, по обособените позиции, включени в обхвата на поръчката, са максимално допустимите такива.</w:t>
      </w:r>
    </w:p>
    <w:p w14:paraId="2783E2E6" w14:textId="77777777" w:rsidR="003D7695" w:rsidRPr="00ED4FEF" w:rsidRDefault="003D7695" w:rsidP="003D7695">
      <w:pPr>
        <w:pBdr>
          <w:top w:val="nil"/>
          <w:left w:val="nil"/>
          <w:bottom w:val="nil"/>
          <w:right w:val="nil"/>
          <w:between w:val="nil"/>
          <w:bar w:val="nil"/>
        </w:pBdr>
        <w:spacing w:after="0" w:line="240" w:lineRule="auto"/>
        <w:ind w:firstLine="567"/>
        <w:jc w:val="both"/>
        <w:rPr>
          <w:rFonts w:eastAsia="Calibri" w:cs="Arial Unicode MS"/>
          <w:bCs/>
          <w:i/>
          <w:iCs/>
          <w:color w:val="000000"/>
          <w:szCs w:val="24"/>
          <w:u w:val="single" w:color="000000"/>
          <w:bdr w:val="nil"/>
          <w:lang w:val="bg-BG" w:eastAsia="bg-BG"/>
        </w:rPr>
      </w:pPr>
      <w:r w:rsidRPr="00ED4FEF">
        <w:rPr>
          <w:rFonts w:eastAsia="Calibri" w:cs="Arial Unicode MS"/>
          <w:bCs/>
          <w:i/>
          <w:iCs/>
          <w:color w:val="000000"/>
          <w:szCs w:val="24"/>
          <w:u w:val="single" w:color="000000"/>
          <w:bdr w:val="nil"/>
          <w:lang w:val="bg-BG" w:eastAsia="bg-BG"/>
        </w:rPr>
        <w:t>Ценовото предложение на участниците по всяка една обособена позиция не може да надхвърля посочените от Възложителя максимално допустими стойности.</w:t>
      </w:r>
    </w:p>
    <w:p w14:paraId="09A44C87" w14:textId="77777777" w:rsidR="003D7695" w:rsidRPr="00ED4FEF" w:rsidRDefault="003D7695" w:rsidP="003D7695">
      <w:pPr>
        <w:pBdr>
          <w:top w:val="nil"/>
          <w:left w:val="nil"/>
          <w:bottom w:val="nil"/>
          <w:right w:val="nil"/>
          <w:between w:val="nil"/>
          <w:bar w:val="nil"/>
        </w:pBdr>
        <w:spacing w:after="0" w:line="240" w:lineRule="auto"/>
        <w:ind w:firstLine="567"/>
        <w:jc w:val="both"/>
        <w:rPr>
          <w:rFonts w:eastAsia="Calibri" w:cs="Arial Unicode MS"/>
          <w:bCs/>
          <w:i/>
          <w:iCs/>
          <w:color w:val="000000"/>
          <w:szCs w:val="24"/>
          <w:u w:val="single" w:color="000000"/>
          <w:bdr w:val="nil"/>
          <w:lang w:val="bg-BG" w:eastAsia="bg-BG"/>
        </w:rPr>
      </w:pPr>
      <w:r w:rsidRPr="00ED4FEF">
        <w:rPr>
          <w:rFonts w:eastAsia="Calibri" w:cs="Arial Unicode MS"/>
          <w:bCs/>
          <w:i/>
          <w:iCs/>
          <w:color w:val="000000"/>
          <w:szCs w:val="24"/>
          <w:u w:val="single" w:color="000000"/>
          <w:bdr w:val="nil"/>
          <w:lang w:val="bg-BG" w:eastAsia="bg-BG"/>
        </w:rPr>
        <w:t>Участник, представил ценово предложение, надхвърлящо посочените максимално допустими стойности, по всяка една обособена позиция, ще бъде отстранен от участие в процедурата, поради несъответствие с предварителнао обявените условия на поръчката.</w:t>
      </w:r>
    </w:p>
    <w:p w14:paraId="6B3F0538" w14:textId="77777777" w:rsidR="003D7695" w:rsidRPr="00ED4FEF" w:rsidRDefault="003D7695" w:rsidP="00A12369">
      <w:pPr>
        <w:pBdr>
          <w:top w:val="nil"/>
          <w:left w:val="nil"/>
          <w:bottom w:val="nil"/>
          <w:right w:val="nil"/>
          <w:between w:val="nil"/>
          <w:bar w:val="nil"/>
        </w:pBdr>
        <w:spacing w:after="0" w:line="240" w:lineRule="auto"/>
        <w:ind w:firstLine="567"/>
        <w:jc w:val="both"/>
        <w:rPr>
          <w:rFonts w:eastAsia="Calibri" w:cs="Arial Unicode MS"/>
          <w:i/>
          <w:color w:val="000000"/>
          <w:szCs w:val="24"/>
          <w:u w:val="single" w:color="000000"/>
          <w:bdr w:val="nil"/>
          <w:lang w:val="bg-BG" w:eastAsia="bg-BG"/>
        </w:rPr>
      </w:pPr>
    </w:p>
    <w:p w14:paraId="742B66ED" w14:textId="77777777" w:rsidR="00A12369" w:rsidRPr="00ED4FEF" w:rsidRDefault="00A12369" w:rsidP="00C0134F">
      <w:pPr>
        <w:jc w:val="both"/>
        <w:rPr>
          <w:bCs/>
          <w:lang w:val="bg-BG"/>
        </w:rPr>
      </w:pPr>
    </w:p>
    <w:p w14:paraId="40188DA8" w14:textId="5288FE52" w:rsidR="00C0134F" w:rsidRPr="002174CD" w:rsidRDefault="003D7695" w:rsidP="00C0134F">
      <w:pPr>
        <w:jc w:val="both"/>
        <w:rPr>
          <w:b/>
          <w:lang w:val="bg-BG"/>
        </w:rPr>
      </w:pPr>
      <w:r w:rsidRPr="00ED4FEF">
        <w:rPr>
          <w:b/>
          <w:lang w:val="bg-BG"/>
        </w:rPr>
        <w:t>7</w:t>
      </w:r>
      <w:r w:rsidR="00C0134F" w:rsidRPr="00ED4FEF">
        <w:rPr>
          <w:b/>
          <w:lang w:val="bg-BG"/>
        </w:rPr>
        <w:t>. МЯСТО НА ИЗПЪЛНЕНИЕ:</w:t>
      </w:r>
      <w:r w:rsidR="00C0134F" w:rsidRPr="002174CD">
        <w:rPr>
          <w:b/>
          <w:lang w:val="bg-BG"/>
        </w:rPr>
        <w:t xml:space="preserve"> </w:t>
      </w:r>
    </w:p>
    <w:p w14:paraId="08FF2DBE" w14:textId="77777777" w:rsidR="00C0134F" w:rsidRPr="002174CD" w:rsidRDefault="00C0134F" w:rsidP="00376BCE">
      <w:pPr>
        <w:suppressAutoHyphens/>
        <w:spacing w:after="0" w:line="240" w:lineRule="auto"/>
        <w:ind w:firstLine="708"/>
        <w:jc w:val="both"/>
        <w:rPr>
          <w:rFonts w:eastAsia="Calibri" w:cs="Times New Roman"/>
          <w:szCs w:val="24"/>
          <w:lang w:val="bg-BG" w:eastAsia="zh-CN"/>
        </w:rPr>
      </w:pPr>
      <w:r w:rsidRPr="002174CD">
        <w:rPr>
          <w:rFonts w:eastAsia="Times New Roman" w:cs="Times New Roman"/>
          <w:szCs w:val="24"/>
          <w:lang w:val="bg-BG" w:eastAsia="bg-BG"/>
        </w:rPr>
        <w:t xml:space="preserve">Място на изпълнение на обществената поръчка </w:t>
      </w:r>
      <w:r w:rsidR="006A26B5" w:rsidRPr="002174CD">
        <w:rPr>
          <w:rFonts w:eastAsia="Times New Roman" w:cs="Times New Roman"/>
          <w:szCs w:val="24"/>
          <w:lang w:val="bg-BG" w:eastAsia="bg-BG"/>
        </w:rPr>
        <w:t>и по</w:t>
      </w:r>
      <w:r w:rsidRPr="002174CD">
        <w:rPr>
          <w:rFonts w:eastAsia="Times New Roman" w:cs="Times New Roman"/>
          <w:szCs w:val="24"/>
          <w:lang w:val="bg-BG" w:eastAsia="bg-BG"/>
        </w:rPr>
        <w:t xml:space="preserve"> </w:t>
      </w:r>
      <w:r w:rsidR="00177B74" w:rsidRPr="002174CD">
        <w:rPr>
          <w:rFonts w:eastAsia="Times New Roman" w:cs="Times New Roman"/>
          <w:szCs w:val="24"/>
          <w:lang w:val="bg-BG" w:eastAsia="bg-BG"/>
        </w:rPr>
        <w:t>четири</w:t>
      </w:r>
      <w:r w:rsidR="006A26B5" w:rsidRPr="002174CD">
        <w:rPr>
          <w:rFonts w:eastAsia="Times New Roman" w:cs="Times New Roman"/>
          <w:szCs w:val="24"/>
          <w:lang w:val="bg-BG" w:eastAsia="bg-BG"/>
        </w:rPr>
        <w:t>те</w:t>
      </w:r>
      <w:r w:rsidRPr="002174CD">
        <w:rPr>
          <w:rFonts w:eastAsia="Times New Roman" w:cs="Times New Roman"/>
          <w:szCs w:val="24"/>
          <w:lang w:val="bg-BG" w:eastAsia="bg-BG"/>
        </w:rPr>
        <w:t xml:space="preserve"> обособен</w:t>
      </w:r>
      <w:r w:rsidR="006A26B5" w:rsidRPr="002174CD">
        <w:rPr>
          <w:rFonts w:eastAsia="Times New Roman" w:cs="Times New Roman"/>
          <w:szCs w:val="24"/>
          <w:lang w:val="bg-BG" w:eastAsia="bg-BG"/>
        </w:rPr>
        <w:t>и</w:t>
      </w:r>
      <w:r w:rsidRPr="002174CD">
        <w:rPr>
          <w:rFonts w:eastAsia="Times New Roman" w:cs="Times New Roman"/>
          <w:szCs w:val="24"/>
          <w:lang w:val="bg-BG" w:eastAsia="bg-BG"/>
        </w:rPr>
        <w:t xml:space="preserve"> позици</w:t>
      </w:r>
      <w:r w:rsidR="006A26B5" w:rsidRPr="002174CD">
        <w:rPr>
          <w:rFonts w:eastAsia="Times New Roman" w:cs="Times New Roman"/>
          <w:szCs w:val="24"/>
          <w:lang w:val="bg-BG" w:eastAsia="bg-BG"/>
        </w:rPr>
        <w:t>и</w:t>
      </w:r>
      <w:r w:rsidRPr="002174CD">
        <w:rPr>
          <w:rFonts w:eastAsia="Times New Roman" w:cs="Times New Roman"/>
          <w:szCs w:val="24"/>
          <w:lang w:val="bg-BG" w:eastAsia="bg-BG"/>
        </w:rPr>
        <w:t xml:space="preserve"> е франко сградата на ФХФ на </w:t>
      </w:r>
      <w:r w:rsidRPr="002174CD">
        <w:rPr>
          <w:rFonts w:eastAsia="Calibri" w:cs="Times New Roman"/>
          <w:szCs w:val="24"/>
          <w:lang w:val="bg-BG" w:eastAsia="bg-BG"/>
        </w:rPr>
        <w:t>СУ „Св. Климент Охридски“</w:t>
      </w:r>
      <w:r w:rsidR="00C8142E" w:rsidRPr="002174CD">
        <w:rPr>
          <w:rFonts w:eastAsia="Calibri" w:cs="Times New Roman"/>
          <w:szCs w:val="24"/>
          <w:lang w:val="bg-BG" w:eastAsia="bg-BG"/>
        </w:rPr>
        <w:t>,</w:t>
      </w:r>
      <w:r w:rsidR="00C8142E" w:rsidRPr="002174CD">
        <w:rPr>
          <w:rFonts w:eastAsia="Times New Roman" w:cs="Times New Roman"/>
          <w:bCs/>
          <w:szCs w:val="24"/>
          <w:lang w:val="bg-BG" w:eastAsia="bg-BG"/>
        </w:rPr>
        <w:t xml:space="preserve"> </w:t>
      </w:r>
      <w:bookmarkStart w:id="23" w:name="_Hlk24616643"/>
      <w:r w:rsidR="004817FC" w:rsidRPr="004D3600">
        <w:rPr>
          <w:i/>
          <w:lang w:val="bg-BG"/>
        </w:rPr>
        <w:t>лабораторен комплекс «Наностру</w:t>
      </w:r>
      <w:r w:rsidR="00091C5A" w:rsidRPr="002174CD">
        <w:rPr>
          <w:i/>
          <w:lang w:val="bg-BG"/>
        </w:rPr>
        <w:t>к</w:t>
      </w:r>
      <w:r w:rsidR="004817FC" w:rsidRPr="004D3600">
        <w:rPr>
          <w:i/>
          <w:lang w:val="bg-BG"/>
        </w:rPr>
        <w:t>турирани материали и Дисперсни системи»</w:t>
      </w:r>
      <w:bookmarkEnd w:id="23"/>
      <w:r w:rsidR="00B82519" w:rsidRPr="002174CD">
        <w:rPr>
          <w:rFonts w:eastAsia="Times New Roman" w:cs="Times New Roman"/>
          <w:bCs/>
          <w:i/>
          <w:szCs w:val="24"/>
          <w:lang w:val="bg-BG" w:eastAsia="bg-BG"/>
        </w:rPr>
        <w:t xml:space="preserve">, </w:t>
      </w:r>
      <w:r w:rsidR="00C8142E" w:rsidRPr="002174CD">
        <w:rPr>
          <w:rFonts w:eastAsia="Times New Roman" w:cs="Times New Roman"/>
          <w:bCs/>
          <w:szCs w:val="24"/>
          <w:lang w:val="bg-BG" w:eastAsia="bg-BG"/>
        </w:rPr>
        <w:t>София 1164, бул. „Джеймс Баучер” № 1</w:t>
      </w:r>
      <w:r w:rsidR="00376BCE" w:rsidRPr="002174CD">
        <w:rPr>
          <w:rFonts w:eastAsia="Calibri" w:cs="Times New Roman"/>
          <w:szCs w:val="24"/>
          <w:lang w:val="bg-BG" w:eastAsia="bg-BG"/>
        </w:rPr>
        <w:t>, където ще се осъществяват и координационните срещи, до колкото са необходими за изпълнение на договора</w:t>
      </w:r>
      <w:r w:rsidRPr="002174CD">
        <w:rPr>
          <w:rFonts w:eastAsia="Calibri" w:cs="Times New Roman"/>
          <w:szCs w:val="24"/>
          <w:lang w:val="bg-BG" w:eastAsia="zh-CN"/>
        </w:rPr>
        <w:t>. В договорите, сключени в резултат на възложената обществената поръчка, се посочват адресите и имената на крайни</w:t>
      </w:r>
      <w:r w:rsidR="00684AFF" w:rsidRPr="002174CD">
        <w:rPr>
          <w:rFonts w:eastAsia="Calibri" w:cs="Times New Roman"/>
          <w:szCs w:val="24"/>
          <w:lang w:val="bg-BG" w:eastAsia="zh-CN"/>
        </w:rPr>
        <w:t>те</w:t>
      </w:r>
      <w:r w:rsidRPr="002174CD">
        <w:rPr>
          <w:rFonts w:eastAsia="Calibri" w:cs="Times New Roman"/>
          <w:szCs w:val="24"/>
          <w:lang w:val="bg-BG" w:eastAsia="zh-CN"/>
        </w:rPr>
        <w:t xml:space="preserve"> получатели на заявеното оборудване.</w:t>
      </w:r>
    </w:p>
    <w:p w14:paraId="408A7EFB" w14:textId="77777777" w:rsidR="00376BCE" w:rsidRPr="002174CD" w:rsidRDefault="00376BCE" w:rsidP="00376BCE">
      <w:pPr>
        <w:suppressAutoHyphens/>
        <w:spacing w:after="0" w:line="240" w:lineRule="auto"/>
        <w:ind w:firstLine="708"/>
        <w:jc w:val="both"/>
        <w:rPr>
          <w:rFonts w:eastAsia="Calibri" w:cs="Times New Roman"/>
          <w:szCs w:val="24"/>
          <w:lang w:val="bg-BG" w:eastAsia="zh-CN"/>
        </w:rPr>
      </w:pPr>
    </w:p>
    <w:p w14:paraId="02D93E66" w14:textId="09CB45D4" w:rsidR="003D7695" w:rsidRDefault="003D7695" w:rsidP="003D7695">
      <w:pPr>
        <w:spacing w:after="0" w:line="240" w:lineRule="auto"/>
        <w:jc w:val="both"/>
        <w:rPr>
          <w:rFonts w:eastAsia="Calibri" w:cs="Times New Roman"/>
          <w:b/>
          <w:lang w:val="bg-BG"/>
        </w:rPr>
      </w:pPr>
      <w:r w:rsidRPr="0059134F">
        <w:rPr>
          <w:rFonts w:eastAsia="Calibri" w:cs="Times New Roman"/>
          <w:b/>
          <w:lang w:val="bg-BG"/>
        </w:rPr>
        <w:t>8. СРОК НА ИЗПЪЛНЕНИЕ ПРЕДМЕТА НА ПОРЪЧКАТА:</w:t>
      </w:r>
    </w:p>
    <w:p w14:paraId="56428A17" w14:textId="77777777" w:rsidR="002E0E1C" w:rsidRDefault="002E0E1C" w:rsidP="003D7695">
      <w:pPr>
        <w:spacing w:after="0" w:line="240" w:lineRule="auto"/>
        <w:jc w:val="both"/>
        <w:rPr>
          <w:rFonts w:eastAsia="Calibri" w:cs="Times New Roman"/>
          <w:b/>
          <w:lang w:val="bg-BG"/>
        </w:rPr>
      </w:pPr>
    </w:p>
    <w:p w14:paraId="633B8DC5" w14:textId="1AE65F33" w:rsidR="003D7695" w:rsidRPr="00ED4FEF" w:rsidRDefault="003D7695" w:rsidP="003D7695">
      <w:pPr>
        <w:spacing w:after="0" w:line="240" w:lineRule="auto"/>
        <w:jc w:val="both"/>
        <w:rPr>
          <w:rFonts w:eastAsia="Calibri" w:cs="Times New Roman"/>
          <w:lang w:val="bg-BG"/>
        </w:rPr>
      </w:pPr>
      <w:r w:rsidRPr="00ED4FEF">
        <w:rPr>
          <w:rFonts w:eastAsia="Calibri"/>
          <w:bCs/>
          <w:lang w:val="bg-BG"/>
        </w:rPr>
        <w:t xml:space="preserve">Общият срок за изпълнение на обществената поръчка (доставка, монтаж и въвеждане в експлоатация на </w:t>
      </w:r>
      <w:r w:rsidR="002E0E1C" w:rsidRPr="00ED4FEF">
        <w:rPr>
          <w:rFonts w:eastAsia="Times New Roman" w:cs="Times New Roman"/>
          <w:b/>
          <w:szCs w:val="24"/>
          <w:lang w:val="bg-BG" w:eastAsia="bg-BG"/>
        </w:rPr>
        <w:t>лабораторна и измервателна апаратура</w:t>
      </w:r>
      <w:r w:rsidR="002E0E1C" w:rsidRPr="00ED4FEF">
        <w:rPr>
          <w:rFonts w:eastAsia="Calibri"/>
          <w:bCs/>
          <w:lang w:val="bg-BG"/>
        </w:rPr>
        <w:t xml:space="preserve"> </w:t>
      </w:r>
      <w:r w:rsidRPr="00ED4FEF">
        <w:rPr>
          <w:rFonts w:eastAsia="Calibri"/>
          <w:bCs/>
          <w:lang w:val="bg-BG"/>
        </w:rPr>
        <w:t xml:space="preserve">в </w:t>
      </w:r>
      <w:r w:rsidR="002E0E1C" w:rsidRPr="00ED4FEF">
        <w:rPr>
          <w:i/>
          <w:lang w:val="bg-BG"/>
        </w:rPr>
        <w:t>лабораторен комплекс «Наноструктурирани материали и Дисперсни системи»</w:t>
      </w:r>
      <w:r w:rsidRPr="00ED4FEF">
        <w:rPr>
          <w:rFonts w:eastAsia="Calibri"/>
          <w:bCs/>
          <w:lang w:val="bg-BG"/>
        </w:rPr>
        <w:t xml:space="preserve"> по всички обособени позиции е до </w:t>
      </w:r>
      <w:r w:rsidR="002E0E1C" w:rsidRPr="0045142F">
        <w:rPr>
          <w:rFonts w:eastAsia="Calibri"/>
          <w:b/>
          <w:bCs/>
          <w:lang w:val="bg-BG"/>
        </w:rPr>
        <w:t>9</w:t>
      </w:r>
      <w:r w:rsidRPr="0045142F">
        <w:rPr>
          <w:rFonts w:eastAsia="Calibri"/>
          <w:b/>
          <w:bCs/>
          <w:lang w:val="bg-BG"/>
        </w:rPr>
        <w:t>0 дни</w:t>
      </w:r>
      <w:r w:rsidRPr="00ED4FEF">
        <w:rPr>
          <w:rFonts w:eastAsia="Calibri"/>
          <w:bCs/>
          <w:lang w:val="bg-BG"/>
        </w:rPr>
        <w:t xml:space="preserve">, считано от датата </w:t>
      </w:r>
      <w:bookmarkStart w:id="24" w:name="_Hlk13227431"/>
      <w:r w:rsidRPr="00ED4FEF">
        <w:rPr>
          <w:rFonts w:eastAsia="Calibri"/>
          <w:bCs/>
          <w:lang w:val="bg-BG"/>
        </w:rPr>
        <w:t>на подписване на договора от двете страни и регистрирането му в деловодната система на Възложителя, което става в един и същи ден</w:t>
      </w:r>
      <w:bookmarkEnd w:id="24"/>
      <w:r w:rsidRPr="00ED4FEF">
        <w:rPr>
          <w:rFonts w:eastAsia="Calibri" w:cs="Times New Roman"/>
          <w:bCs/>
          <w:lang w:val="bg-BG"/>
        </w:rPr>
        <w:t xml:space="preserve">. </w:t>
      </w:r>
    </w:p>
    <w:p w14:paraId="7EBA99AE" w14:textId="77777777" w:rsidR="003D7695" w:rsidRPr="00ED4FEF" w:rsidRDefault="003D7695" w:rsidP="003D7695">
      <w:pPr>
        <w:spacing w:after="0" w:line="240" w:lineRule="auto"/>
        <w:jc w:val="both"/>
        <w:rPr>
          <w:rFonts w:eastAsia="Times New Roman" w:cs="Times New Roman"/>
          <w:b/>
          <w:bCs/>
          <w:i/>
          <w:szCs w:val="24"/>
          <w:lang w:val="bg-BG" w:eastAsia="bg-BG"/>
        </w:rPr>
      </w:pPr>
    </w:p>
    <w:p w14:paraId="57A69442" w14:textId="7254D4A0" w:rsidR="003D7695" w:rsidRDefault="003D7695" w:rsidP="003D7695">
      <w:pPr>
        <w:spacing w:after="0" w:line="240" w:lineRule="auto"/>
        <w:jc w:val="both"/>
        <w:rPr>
          <w:rFonts w:eastAsia="Times New Roman" w:cs="Times New Roman"/>
          <w:b/>
          <w:bCs/>
          <w:i/>
          <w:szCs w:val="24"/>
          <w:lang w:val="bg-BG" w:eastAsia="bg-BG"/>
        </w:rPr>
      </w:pPr>
      <w:r w:rsidRPr="00ED4FEF">
        <w:rPr>
          <w:rFonts w:eastAsia="Times New Roman" w:cs="Times New Roman"/>
          <w:b/>
          <w:bCs/>
          <w:i/>
          <w:szCs w:val="24"/>
          <w:lang w:val="bg-BG" w:eastAsia="bg-BG"/>
        </w:rPr>
        <w:t>Важно: Участник, предложил срок за изпълнение по обособената позиция, по-дълъг от</w:t>
      </w:r>
      <w:r w:rsidRPr="004D268D">
        <w:rPr>
          <w:rFonts w:eastAsia="Times New Roman" w:cs="Times New Roman"/>
          <w:b/>
          <w:bCs/>
          <w:i/>
          <w:szCs w:val="24"/>
          <w:lang w:val="bg-BG" w:eastAsia="bg-BG"/>
        </w:rPr>
        <w:t xml:space="preserve"> </w:t>
      </w:r>
      <w:r w:rsidRPr="00D437EC">
        <w:rPr>
          <w:rFonts w:eastAsia="Times New Roman" w:cs="Times New Roman"/>
          <w:b/>
          <w:bCs/>
          <w:i/>
          <w:szCs w:val="24"/>
          <w:lang w:val="bg-BG" w:eastAsia="bg-BG"/>
        </w:rPr>
        <w:t xml:space="preserve">посочените дати, считано от датата на подписване на договора, ще бъде отстранен от </w:t>
      </w:r>
      <w:r w:rsidRPr="00BE067F">
        <w:rPr>
          <w:rFonts w:eastAsia="Times New Roman" w:cs="Times New Roman"/>
          <w:b/>
          <w:bCs/>
          <w:i/>
          <w:szCs w:val="24"/>
          <w:lang w:val="bg-BG" w:eastAsia="bg-BG"/>
        </w:rPr>
        <w:t>участие в процедурата.</w:t>
      </w:r>
    </w:p>
    <w:p w14:paraId="3B6DF603" w14:textId="77777777" w:rsidR="002E0E1C" w:rsidRPr="0059134F" w:rsidRDefault="002E0E1C" w:rsidP="003D7695">
      <w:pPr>
        <w:spacing w:after="0" w:line="240" w:lineRule="auto"/>
        <w:jc w:val="both"/>
        <w:rPr>
          <w:rFonts w:eastAsia="Times New Roman" w:cs="Times New Roman"/>
          <w:b/>
          <w:bCs/>
          <w:i/>
          <w:szCs w:val="24"/>
          <w:lang w:val="bg-BG" w:eastAsia="bg-BG"/>
        </w:rPr>
      </w:pPr>
    </w:p>
    <w:p w14:paraId="3FE0A56F" w14:textId="130A0102" w:rsidR="00C0134F" w:rsidRPr="002174CD" w:rsidRDefault="003642BA" w:rsidP="00950343">
      <w:pPr>
        <w:keepNext/>
        <w:spacing w:after="120" w:line="240" w:lineRule="auto"/>
        <w:jc w:val="both"/>
        <w:rPr>
          <w:rFonts w:eastAsia="Batang" w:cs="Times New Roman"/>
          <w:b/>
          <w:szCs w:val="24"/>
          <w:lang w:val="bg-BG"/>
        </w:rPr>
      </w:pPr>
      <w:r>
        <w:rPr>
          <w:rFonts w:eastAsia="Batang" w:cs="Times New Roman"/>
          <w:b/>
          <w:szCs w:val="24"/>
          <w:lang w:val="bg-BG"/>
        </w:rPr>
        <w:lastRenderedPageBreak/>
        <w:t>9</w:t>
      </w:r>
      <w:r w:rsidR="00C0134F" w:rsidRPr="002174CD">
        <w:rPr>
          <w:rFonts w:eastAsia="Batang" w:cs="Times New Roman"/>
          <w:b/>
          <w:szCs w:val="24"/>
          <w:lang w:val="bg-BG"/>
        </w:rPr>
        <w:t xml:space="preserve">. ИЗТОЧНИК НА ФИНАНСИРАНЕ </w:t>
      </w:r>
    </w:p>
    <w:p w14:paraId="28376B11" w14:textId="6F544343" w:rsidR="00C0134F" w:rsidRPr="002174CD" w:rsidRDefault="00C0134F" w:rsidP="00950343">
      <w:pPr>
        <w:keepNext/>
        <w:widowControl w:val="0"/>
        <w:autoSpaceDE w:val="0"/>
        <w:autoSpaceDN w:val="0"/>
        <w:adjustRightInd w:val="0"/>
        <w:spacing w:after="120" w:line="240" w:lineRule="auto"/>
        <w:jc w:val="both"/>
        <w:rPr>
          <w:rFonts w:eastAsia="Batang" w:cs="Times New Roman"/>
          <w:bCs/>
          <w:szCs w:val="24"/>
          <w:lang w:val="bg-BG"/>
        </w:rPr>
      </w:pPr>
      <w:r w:rsidRPr="002174CD">
        <w:rPr>
          <w:rFonts w:eastAsia="Times New Roman" w:cs="Times New Roman"/>
          <w:szCs w:val="24"/>
          <w:lang w:val="bg-BG" w:eastAsia="bg-BG"/>
        </w:rPr>
        <w:t xml:space="preserve">Настоящата обществена поръчка се финансира </w:t>
      </w:r>
      <w:r w:rsidR="0081401F" w:rsidRPr="002174CD">
        <w:rPr>
          <w:rFonts w:eastAsia="Times New Roman" w:cs="Times New Roman"/>
          <w:szCs w:val="24"/>
          <w:lang w:val="bg-BG" w:eastAsia="bg-BG"/>
        </w:rPr>
        <w:t>от</w:t>
      </w:r>
      <w:r w:rsidRPr="002174CD">
        <w:rPr>
          <w:rFonts w:eastAsia="Batang" w:cs="Times New Roman"/>
          <w:bCs/>
          <w:szCs w:val="24"/>
          <w:lang w:val="bg-BG"/>
        </w:rPr>
        <w:t xml:space="preserve"> проект </w:t>
      </w:r>
      <w:bookmarkStart w:id="25" w:name="_Hlk525654808"/>
      <w:bookmarkStart w:id="26" w:name="_Hlk525655143"/>
      <w:r w:rsidRPr="002174CD">
        <w:rPr>
          <w:rFonts w:eastAsia="Batang" w:cs="Times New Roman"/>
          <w:bCs/>
          <w:szCs w:val="24"/>
          <w:lang w:val="bg-BG"/>
        </w:rPr>
        <w:t xml:space="preserve">BG05M2OP001-1.002-0023 </w:t>
      </w:r>
      <w:r w:rsidR="0081401F" w:rsidRPr="002174CD">
        <w:rPr>
          <w:rFonts w:eastAsia="Batang" w:cs="Times New Roman"/>
          <w:bCs/>
          <w:szCs w:val="24"/>
          <w:lang w:val="bg-BG"/>
        </w:rPr>
        <w:t xml:space="preserve">за </w:t>
      </w:r>
      <w:r w:rsidRPr="002174CD">
        <w:rPr>
          <w:rFonts w:eastAsia="Batang" w:cs="Times New Roman"/>
          <w:bCs/>
          <w:szCs w:val="24"/>
          <w:lang w:val="bg-BG"/>
        </w:rPr>
        <w:t>Център за компетентност "Интелигентни мехатронни, eко- и енергоспестяващи системи и технологии</w:t>
      </w:r>
      <w:bookmarkStart w:id="27" w:name="_Hlk525654977"/>
      <w:r w:rsidRPr="002174CD">
        <w:rPr>
          <w:rFonts w:eastAsia="Batang" w:cs="Times New Roman"/>
          <w:bCs/>
          <w:szCs w:val="24"/>
          <w:lang w:val="bg-BG"/>
        </w:rPr>
        <w:t xml:space="preserve">" </w:t>
      </w:r>
      <w:bookmarkEnd w:id="25"/>
      <w:r w:rsidRPr="002174CD">
        <w:rPr>
          <w:rFonts w:eastAsia="Batang" w:cs="Times New Roman"/>
          <w:bCs/>
          <w:szCs w:val="24"/>
          <w:lang w:val="bg-BG"/>
        </w:rPr>
        <w:t>по процедура за предоставяне на безвъзмездна финансова помощ</w:t>
      </w:r>
      <w:r w:rsidR="0081401F" w:rsidRPr="002174CD">
        <w:rPr>
          <w:rFonts w:eastAsia="Batang" w:cs="Times New Roman"/>
          <w:bCs/>
          <w:szCs w:val="24"/>
          <w:lang w:val="bg-BG"/>
        </w:rPr>
        <w:t>,</w:t>
      </w:r>
      <w:r w:rsidRPr="002174CD">
        <w:rPr>
          <w:rFonts w:eastAsia="Batang" w:cs="Times New Roman"/>
          <w:bCs/>
          <w:szCs w:val="24"/>
          <w:lang w:val="bg-BG"/>
        </w:rPr>
        <w:t xml:space="preserve"> съфинансирана от Европейския фонд за регионално развитие (ЕФРР) по Приоритетна ос 1 „Научни изследвания и технологично развитие</w:t>
      </w:r>
      <w:r w:rsidR="0081401F" w:rsidRPr="002174CD">
        <w:rPr>
          <w:rFonts w:eastAsia="Batang" w:cs="Times New Roman"/>
          <w:bCs/>
          <w:szCs w:val="24"/>
          <w:lang w:val="bg-BG"/>
        </w:rPr>
        <w:t>“</w:t>
      </w:r>
      <w:r w:rsidRPr="002174CD">
        <w:rPr>
          <w:rFonts w:eastAsia="Batang" w:cs="Times New Roman"/>
          <w:bCs/>
          <w:szCs w:val="24"/>
          <w:lang w:val="bg-BG"/>
        </w:rPr>
        <w:t xml:space="preserve"> на Оперативна програма „Наука и образование за интелигентен растеж“ 2014-2020 г.</w:t>
      </w:r>
      <w:bookmarkEnd w:id="26"/>
    </w:p>
    <w:bookmarkEnd w:id="27"/>
    <w:p w14:paraId="7113398C" w14:textId="77777777" w:rsidR="0081401F" w:rsidRPr="002174CD" w:rsidRDefault="0081401F" w:rsidP="00234810">
      <w:pPr>
        <w:jc w:val="both"/>
        <w:rPr>
          <w:b/>
          <w:lang w:val="bg-BG"/>
        </w:rPr>
      </w:pPr>
    </w:p>
    <w:p w14:paraId="0993AFEA" w14:textId="7211DDCD" w:rsidR="00234810" w:rsidRPr="002174CD" w:rsidRDefault="00234810" w:rsidP="00234810">
      <w:pPr>
        <w:jc w:val="both"/>
        <w:rPr>
          <w:b/>
          <w:lang w:val="bg-BG"/>
        </w:rPr>
      </w:pPr>
      <w:r w:rsidRPr="002174CD">
        <w:rPr>
          <w:b/>
          <w:lang w:val="bg-BG"/>
        </w:rPr>
        <w:t>1</w:t>
      </w:r>
      <w:r w:rsidR="003642BA">
        <w:rPr>
          <w:b/>
          <w:lang w:val="bg-BG"/>
        </w:rPr>
        <w:t>0</w:t>
      </w:r>
      <w:r w:rsidRPr="002174CD">
        <w:rPr>
          <w:b/>
          <w:lang w:val="bg-BG"/>
        </w:rPr>
        <w:t>. ЦЕЛИ И ОЧАКВАНИ РЕЗУЛТАТИ</w:t>
      </w:r>
    </w:p>
    <w:p w14:paraId="01D067D2" w14:textId="17E790CA" w:rsidR="009669E9" w:rsidRPr="002174CD" w:rsidRDefault="00234810" w:rsidP="009669E9">
      <w:pPr>
        <w:jc w:val="both"/>
        <w:rPr>
          <w:i/>
          <w:lang w:val="bg-BG"/>
        </w:rPr>
      </w:pPr>
      <w:r w:rsidRPr="002174CD">
        <w:rPr>
          <w:b/>
          <w:lang w:val="bg-BG"/>
        </w:rPr>
        <w:t>1</w:t>
      </w:r>
      <w:r w:rsidR="003642BA">
        <w:rPr>
          <w:b/>
          <w:lang w:val="bg-BG"/>
        </w:rPr>
        <w:t>0</w:t>
      </w:r>
      <w:r w:rsidRPr="002174CD">
        <w:rPr>
          <w:b/>
          <w:lang w:val="bg-BG"/>
        </w:rPr>
        <w:t xml:space="preserve">.1. </w:t>
      </w:r>
      <w:r w:rsidR="00F20A6B" w:rsidRPr="002174CD">
        <w:rPr>
          <w:lang w:val="bg-BG"/>
        </w:rPr>
        <w:t>Основан</w:t>
      </w:r>
      <w:r w:rsidR="008527D1" w:rsidRPr="002174CD">
        <w:rPr>
          <w:lang w:val="bg-BG"/>
        </w:rPr>
        <w:t>ата цел</w:t>
      </w:r>
      <w:r w:rsidRPr="002174CD">
        <w:rPr>
          <w:lang w:val="bg-BG"/>
        </w:rPr>
        <w:t xml:space="preserve"> е избор </w:t>
      </w:r>
      <w:bookmarkStart w:id="28" w:name="_Hlk513554472"/>
      <w:r w:rsidRPr="002174CD">
        <w:rPr>
          <w:lang w:val="bg-BG"/>
        </w:rPr>
        <w:t>на изпълнител за осъществяване на дейности по</w:t>
      </w:r>
      <w:r w:rsidR="00443889" w:rsidRPr="002174CD">
        <w:rPr>
          <w:lang w:val="bg-BG"/>
        </w:rPr>
        <w:t xml:space="preserve"> доставка и инсталация на </w:t>
      </w:r>
      <w:r w:rsidR="000D4103" w:rsidRPr="002174CD">
        <w:rPr>
          <w:lang w:val="bg-BG"/>
        </w:rPr>
        <w:t>технологично специализирана</w:t>
      </w:r>
      <w:r w:rsidR="00443889" w:rsidRPr="002174CD">
        <w:rPr>
          <w:lang w:val="bg-BG"/>
        </w:rPr>
        <w:t xml:space="preserve"> апаратура</w:t>
      </w:r>
      <w:r w:rsidRPr="002174CD">
        <w:rPr>
          <w:lang w:val="bg-BG"/>
        </w:rPr>
        <w:t xml:space="preserve"> </w:t>
      </w:r>
      <w:r w:rsidR="000D4103" w:rsidRPr="002174CD">
        <w:rPr>
          <w:lang w:val="bg-BG"/>
        </w:rPr>
        <w:t xml:space="preserve">в </w:t>
      </w:r>
      <w:r w:rsidR="007E3441">
        <w:rPr>
          <w:lang w:val="bg-BG"/>
        </w:rPr>
        <w:t xml:space="preserve">лабораторен комплекс „Наноструктурирани материали и Дисперсни системи“, който е предвиден за изграждане в сградата на </w:t>
      </w:r>
      <w:r w:rsidR="000D4103" w:rsidRPr="002174CD">
        <w:rPr>
          <w:lang w:val="bg-BG"/>
        </w:rPr>
        <w:t>Факултета по химия и фармация на СУ „Св. Климент Охридски“. Тази апаратура е предвидена за реализация на целите на</w:t>
      </w:r>
      <w:r w:rsidRPr="002174CD">
        <w:rPr>
          <w:lang w:val="bg-BG"/>
        </w:rPr>
        <w:t xml:space="preserve"> проект BG05M2OP001-1.002-0023 Център за компетентност "Интелигентни мехатронни, eко- и енергоспестяващи системи и технологии" по процедура за предоставяне на безвъзмездна финансова помощ</w:t>
      </w:r>
      <w:r w:rsidR="0081401F" w:rsidRPr="002174CD">
        <w:rPr>
          <w:lang w:val="bg-BG"/>
        </w:rPr>
        <w:t>,</w:t>
      </w:r>
      <w:r w:rsidRPr="002174CD">
        <w:rPr>
          <w:lang w:val="bg-BG"/>
        </w:rPr>
        <w:t xml:space="preserve"> съфинансирана от Европейския фонд за регионално развитие (ЕФРР) по Приоритетна ос 1 „Научни изследвания и технологично развитие“</w:t>
      </w:r>
      <w:r w:rsidR="0081401F" w:rsidRPr="002174CD">
        <w:rPr>
          <w:lang w:val="bg-BG"/>
        </w:rPr>
        <w:t xml:space="preserve"> </w:t>
      </w:r>
      <w:r w:rsidRPr="002174CD">
        <w:rPr>
          <w:lang w:val="bg-BG"/>
        </w:rPr>
        <w:t>на Оперативна програма „Наука и образование за интелигентен растеж“ 2014-2020 г.</w:t>
      </w:r>
      <w:bookmarkEnd w:id="28"/>
      <w:r w:rsidR="000D4103" w:rsidRPr="002174CD">
        <w:rPr>
          <w:lang w:val="bg-BG"/>
        </w:rPr>
        <w:t xml:space="preserve"> </w:t>
      </w:r>
      <w:r w:rsidR="00A86C37" w:rsidRPr="002174CD">
        <w:rPr>
          <w:lang w:val="bg-BG"/>
        </w:rPr>
        <w:t>Съществено за</w:t>
      </w:r>
      <w:r w:rsidR="009669E9" w:rsidRPr="002174CD">
        <w:rPr>
          <w:lang w:val="bg-BG"/>
        </w:rPr>
        <w:t xml:space="preserve"> цел</w:t>
      </w:r>
      <w:r w:rsidR="00A86C37" w:rsidRPr="002174CD">
        <w:rPr>
          <w:lang w:val="bg-BG"/>
        </w:rPr>
        <w:t>ите</w:t>
      </w:r>
      <w:r w:rsidR="009669E9" w:rsidRPr="002174CD">
        <w:rPr>
          <w:lang w:val="bg-BG"/>
        </w:rPr>
        <w:t xml:space="preserve"> на проектното предложение е изграждане на устойчиво функциониращ национален Център по компетентност „Интелигентни мехатронни, eко- и енергоспестяващи системи и технологии" (ИМЕЕСТ), в който трите страни на „триъгълника на знанието“ – образование, научни изследвания и бизнес, се намират в ефективно и динамично взаимодействие, основаващо се на споделени стратегии, силни и конкретни ангажименти и съвместни научни проекти и партньорство.</w:t>
      </w:r>
    </w:p>
    <w:p w14:paraId="332BA587" w14:textId="24B1DF57" w:rsidR="00A86C37" w:rsidRPr="002174CD" w:rsidRDefault="009669E9" w:rsidP="00A86C37">
      <w:pPr>
        <w:jc w:val="both"/>
        <w:rPr>
          <w:lang w:val="bg-BG"/>
        </w:rPr>
      </w:pPr>
      <w:r w:rsidRPr="002174CD">
        <w:rPr>
          <w:lang w:val="bg-BG"/>
        </w:rPr>
        <w:t>Основните дейности на проекта предвиждат създаване на най-съвременна научна инфраструктура като комплекс от научно оборудване, разположено в реконструиран и модернизиран сграден фонд, придобиване и натрупване на върхова технологична експертиза, повишаване нивото на научните изследвания и успешна комерсиализация на получените резултати в приоритетната за българската икономика област „ Мехатроника и чисти технологии“. Очакваните резултати са: изграждане на капацитет на екипи за научни изследвания и иновации, чрез обединяване усилията на водещи изследователи, задържане и привличане на млади изследователи, учени и докторанти в България, разпространение и практическо приложение на  постигнатите научноизследователски резултати, трансфер на знания чрез прилагане на нови методи на обучение, комерсиализация на резултатите, разработване и внедряване на иновативни технологии и продукти, нови възможности за сътрудничество между наука и бизнес.</w:t>
      </w:r>
    </w:p>
    <w:p w14:paraId="2C79F567" w14:textId="77777777" w:rsidR="00247359" w:rsidRPr="002174CD" w:rsidRDefault="008527D1" w:rsidP="00A86C37">
      <w:pPr>
        <w:jc w:val="both"/>
        <w:rPr>
          <w:lang w:val="bg-BG"/>
        </w:rPr>
      </w:pPr>
      <w:r w:rsidRPr="002174CD">
        <w:rPr>
          <w:rFonts w:eastAsia="Times New Roman" w:cs="Times New Roman"/>
          <w:bCs/>
          <w:szCs w:val="24"/>
          <w:lang w:val="bg-BG" w:eastAsia="bg-BG"/>
        </w:rPr>
        <w:lastRenderedPageBreak/>
        <w:t>Проектът има предварително одобрена работна програма, за изпълнението на която е необходимо създаване на съответна материална база, като част от нея ще бъде осигурена с изпълнението на доставката и спомагателните услуги по настоящата поръчка. Функционалните характеристики на апаратурата, заложени в техническите спецификации към тази документация</w:t>
      </w:r>
      <w:r w:rsidR="00681E87" w:rsidRPr="002174CD">
        <w:rPr>
          <w:rFonts w:eastAsia="Times New Roman" w:cs="Times New Roman"/>
          <w:bCs/>
          <w:szCs w:val="24"/>
          <w:lang w:val="bg-BG" w:eastAsia="bg-BG"/>
        </w:rPr>
        <w:t>,</w:t>
      </w:r>
      <w:r w:rsidRPr="002174CD">
        <w:rPr>
          <w:rFonts w:eastAsia="Times New Roman" w:cs="Times New Roman"/>
          <w:bCs/>
          <w:szCs w:val="24"/>
          <w:lang w:val="bg-BG" w:eastAsia="bg-BG"/>
        </w:rPr>
        <w:t xml:space="preserve"> са в тясна връзка с одобрената по проекта работна програма, предвидените методи за извършване на научните изследвания и необходимите параметри на апаратурата за постигане на поставените цели, за което е отпуснато съответно финансиране.</w:t>
      </w:r>
    </w:p>
    <w:p w14:paraId="6349F8D6" w14:textId="77777777" w:rsidR="00B23F45" w:rsidRPr="002174CD" w:rsidRDefault="00B23F45" w:rsidP="00B23F45">
      <w:pPr>
        <w:spacing w:after="0" w:line="240" w:lineRule="auto"/>
        <w:jc w:val="both"/>
        <w:rPr>
          <w:rFonts w:eastAsia="Times New Roman" w:cs="Times New Roman"/>
          <w:bCs/>
          <w:szCs w:val="24"/>
          <w:lang w:val="bg-BG" w:eastAsia="bg-BG"/>
        </w:rPr>
      </w:pPr>
    </w:p>
    <w:p w14:paraId="27DC2347" w14:textId="680A00FF" w:rsidR="00681E87" w:rsidRDefault="00B82519" w:rsidP="00A86C37">
      <w:pPr>
        <w:pStyle w:val="ListParagraph"/>
        <w:pBdr>
          <w:top w:val="nil"/>
          <w:left w:val="nil"/>
          <w:bottom w:val="nil"/>
          <w:right w:val="nil"/>
          <w:between w:val="nil"/>
          <w:bar w:val="nil"/>
        </w:pBdr>
        <w:spacing w:after="240" w:line="240" w:lineRule="auto"/>
        <w:ind w:left="0"/>
        <w:contextualSpacing w:val="0"/>
        <w:jc w:val="both"/>
        <w:rPr>
          <w:rFonts w:eastAsia="Arial Unicode MS"/>
          <w:color w:val="000000"/>
          <w:szCs w:val="24"/>
          <w:u w:color="000000"/>
          <w:bdr w:val="nil"/>
          <w:shd w:val="clear" w:color="auto" w:fill="FEFEFE"/>
          <w:lang w:val="bg-BG" w:eastAsia="bg-BG"/>
        </w:rPr>
      </w:pPr>
      <w:r w:rsidRPr="002174CD">
        <w:rPr>
          <w:rFonts w:eastAsia="Times New Roman" w:cs="Times New Roman"/>
          <w:b/>
          <w:bCs/>
          <w:szCs w:val="24"/>
          <w:lang w:val="bg-BG" w:eastAsia="bg-BG"/>
        </w:rPr>
        <w:t>1</w:t>
      </w:r>
      <w:r w:rsidR="003642BA">
        <w:rPr>
          <w:rFonts w:eastAsia="Times New Roman" w:cs="Times New Roman"/>
          <w:b/>
          <w:bCs/>
          <w:szCs w:val="24"/>
          <w:lang w:val="bg-BG" w:eastAsia="bg-BG"/>
        </w:rPr>
        <w:t>1</w:t>
      </w:r>
      <w:r w:rsidR="00A86C37" w:rsidRPr="002174CD">
        <w:rPr>
          <w:rFonts w:eastAsia="Times New Roman" w:cs="Times New Roman"/>
          <w:b/>
          <w:bCs/>
          <w:szCs w:val="24"/>
          <w:lang w:val="bg-BG" w:eastAsia="bg-BG"/>
        </w:rPr>
        <w:t>. КРИТЕРИЙ ЗА ВЪЗЛАГАНЕ:</w:t>
      </w:r>
      <w:r w:rsidR="00A86C37" w:rsidRPr="002174CD">
        <w:rPr>
          <w:rFonts w:eastAsia="Arial Unicode MS"/>
          <w:color w:val="000000"/>
          <w:szCs w:val="24"/>
          <w:u w:color="000000"/>
          <w:bdr w:val="nil"/>
          <w:shd w:val="clear" w:color="auto" w:fill="FEFEFE"/>
          <w:lang w:val="bg-BG" w:eastAsia="bg-BG"/>
        </w:rPr>
        <w:t xml:space="preserve"> икономически най-изгодната оферта</w:t>
      </w:r>
      <w:r w:rsidR="00681E87" w:rsidRPr="002174CD">
        <w:rPr>
          <w:rFonts w:eastAsia="Arial Unicode MS"/>
          <w:color w:val="000000"/>
          <w:szCs w:val="24"/>
          <w:u w:color="000000"/>
          <w:bdr w:val="nil"/>
          <w:shd w:val="clear" w:color="auto" w:fill="FEFEFE"/>
          <w:lang w:val="bg-BG" w:eastAsia="bg-BG"/>
        </w:rPr>
        <w:t>,</w:t>
      </w:r>
      <w:r w:rsidR="00A86C37" w:rsidRPr="00552B00">
        <w:rPr>
          <w:rFonts w:eastAsia="Arial Unicode MS"/>
          <w:color w:val="000000"/>
          <w:szCs w:val="24"/>
          <w:u w:color="000000"/>
          <w:bdr w:val="nil"/>
          <w:shd w:val="clear" w:color="auto" w:fill="FEFEFE"/>
          <w:lang w:val="bg-BG" w:eastAsia="bg-BG"/>
        </w:rPr>
        <w:t xml:space="preserve"> </w:t>
      </w:r>
      <w:r w:rsidR="00A86C37" w:rsidRPr="002174CD">
        <w:rPr>
          <w:rFonts w:eastAsia="Arial Unicode MS"/>
          <w:bCs/>
          <w:color w:val="000000"/>
          <w:szCs w:val="24"/>
          <w:u w:color="000000"/>
          <w:bdr w:val="nil"/>
          <w:lang w:val="bg-BG" w:eastAsia="bg-BG"/>
        </w:rPr>
        <w:t>о</w:t>
      </w:r>
      <w:r w:rsidR="00A86C37" w:rsidRPr="002174CD">
        <w:rPr>
          <w:rFonts w:eastAsia="Arial Unicode MS"/>
          <w:color w:val="000000"/>
          <w:szCs w:val="24"/>
          <w:u w:color="000000"/>
          <w:bdr w:val="nil"/>
          <w:shd w:val="clear" w:color="auto" w:fill="FEFEFE"/>
          <w:lang w:val="bg-BG" w:eastAsia="bg-BG"/>
        </w:rPr>
        <w:t>пределена въз основа на оптимално съотношение качество /цена</w:t>
      </w:r>
      <w:r w:rsidR="00681E87" w:rsidRPr="002174CD">
        <w:rPr>
          <w:rFonts w:eastAsia="Arial Unicode MS"/>
          <w:color w:val="000000"/>
          <w:szCs w:val="24"/>
          <w:u w:color="000000"/>
          <w:bdr w:val="nil"/>
          <w:shd w:val="clear" w:color="auto" w:fill="FEFEFE"/>
          <w:lang w:val="bg-BG" w:eastAsia="bg-BG"/>
        </w:rPr>
        <w:t>,</w:t>
      </w:r>
      <w:r w:rsidR="00A86C37" w:rsidRPr="00552B00">
        <w:rPr>
          <w:rFonts w:eastAsia="Arial Unicode MS"/>
          <w:color w:val="000000"/>
          <w:szCs w:val="24"/>
          <w:u w:color="000000"/>
          <w:bdr w:val="nil"/>
          <w:shd w:val="clear" w:color="auto" w:fill="FEFEFE"/>
          <w:lang w:val="bg-BG" w:eastAsia="bg-BG"/>
        </w:rPr>
        <w:t xml:space="preserve"> на основание чл. 70, ал. 2, т. 3 от ЗОП.</w:t>
      </w:r>
    </w:p>
    <w:p w14:paraId="43422619" w14:textId="5B541CED" w:rsidR="00A86C37" w:rsidRDefault="003642BA" w:rsidP="003642BA">
      <w:pPr>
        <w:spacing w:after="240" w:line="240" w:lineRule="auto"/>
        <w:contextualSpacing/>
        <w:jc w:val="both"/>
        <w:rPr>
          <w:rFonts w:eastAsia="Times New Roman" w:cs="Times New Roman"/>
          <w:bCs/>
          <w:szCs w:val="24"/>
          <w:lang w:val="bg-BG" w:eastAsia="bg-BG"/>
        </w:rPr>
      </w:pPr>
      <w:r w:rsidRPr="007F4F9C">
        <w:rPr>
          <w:rFonts w:eastAsia="Times New Roman" w:cs="Times New Roman"/>
          <w:bCs/>
          <w:szCs w:val="24"/>
          <w:lang w:val="bg-BG" w:eastAsia="bg-BG"/>
        </w:rPr>
        <w:t>Методиката за определяне на комплексната оценка (КО) е описана в част III. КРИТЕРИИ ЗА ВЪЗЛАГАНЕ НА ПОРЪЧКАТА. ПОКАЗАТЕЛИ И ОТНОСИТЕЛНАТА ИМ ТЕЖЕСТ В КО</w:t>
      </w:r>
      <w:r>
        <w:rPr>
          <w:rFonts w:eastAsia="Times New Roman" w:cs="Times New Roman"/>
          <w:bCs/>
          <w:szCs w:val="24"/>
          <w:lang w:val="bg-BG" w:eastAsia="bg-BG"/>
        </w:rPr>
        <w:t xml:space="preserve">МПЛЕКСНАТА ОЦЕНКА. МЕТОДИКА ЗА </w:t>
      </w:r>
      <w:r w:rsidRPr="007F4F9C">
        <w:rPr>
          <w:rFonts w:eastAsia="Times New Roman" w:cs="Times New Roman"/>
          <w:bCs/>
          <w:szCs w:val="24"/>
          <w:lang w:val="bg-BG" w:eastAsia="bg-BG"/>
        </w:rPr>
        <w:t xml:space="preserve">ОЦЕНКА НА ОФЕРТАТА от настоящата документация и съдържа точни указания за определянето ѝ. </w:t>
      </w:r>
    </w:p>
    <w:p w14:paraId="44E68AD6" w14:textId="77777777" w:rsidR="003642BA" w:rsidRPr="003642BA" w:rsidRDefault="003642BA" w:rsidP="003642BA">
      <w:pPr>
        <w:spacing w:after="240" w:line="240" w:lineRule="auto"/>
        <w:contextualSpacing/>
        <w:jc w:val="both"/>
        <w:rPr>
          <w:rFonts w:eastAsia="Times New Roman" w:cs="Times New Roman"/>
          <w:bCs/>
          <w:strike/>
          <w:szCs w:val="24"/>
          <w:lang w:val="bg-BG" w:eastAsia="bg-BG"/>
        </w:rPr>
      </w:pPr>
    </w:p>
    <w:p w14:paraId="5BBC559C" w14:textId="27949411" w:rsidR="00B82519" w:rsidRPr="002174CD" w:rsidRDefault="00A86C37" w:rsidP="00552B00">
      <w:pPr>
        <w:keepNext/>
        <w:keepLines/>
        <w:spacing w:after="0" w:line="240" w:lineRule="auto"/>
        <w:jc w:val="both"/>
        <w:rPr>
          <w:rFonts w:eastAsia="Times New Roman" w:cs="Times New Roman"/>
          <w:b/>
          <w:bCs/>
          <w:szCs w:val="24"/>
          <w:lang w:val="bg-BG" w:eastAsia="bg-BG"/>
        </w:rPr>
      </w:pPr>
      <w:r w:rsidRPr="002174CD">
        <w:rPr>
          <w:rFonts w:eastAsia="Times New Roman" w:cs="Times New Roman"/>
          <w:b/>
          <w:bCs/>
          <w:szCs w:val="24"/>
          <w:lang w:val="bg-BG" w:eastAsia="bg-BG"/>
        </w:rPr>
        <w:t>1</w:t>
      </w:r>
      <w:r w:rsidR="003642BA">
        <w:rPr>
          <w:rFonts w:eastAsia="Times New Roman" w:cs="Times New Roman"/>
          <w:b/>
          <w:bCs/>
          <w:szCs w:val="24"/>
          <w:lang w:val="bg-BG" w:eastAsia="bg-BG"/>
        </w:rPr>
        <w:t>2</w:t>
      </w:r>
      <w:r w:rsidRPr="002174CD">
        <w:rPr>
          <w:rFonts w:eastAsia="Times New Roman" w:cs="Times New Roman"/>
          <w:b/>
          <w:bCs/>
          <w:szCs w:val="24"/>
          <w:lang w:val="bg-BG" w:eastAsia="bg-BG"/>
        </w:rPr>
        <w:t xml:space="preserve">. </w:t>
      </w:r>
      <w:r w:rsidR="00B82519" w:rsidRPr="002174CD">
        <w:rPr>
          <w:rFonts w:eastAsia="Times New Roman" w:cs="Times New Roman"/>
          <w:b/>
          <w:bCs/>
          <w:szCs w:val="24"/>
          <w:lang w:val="bg-BG" w:eastAsia="bg-BG"/>
        </w:rPr>
        <w:t>СРОК НА ВАЛИДНОСТ НА ОФЕРТИТЕ</w:t>
      </w:r>
    </w:p>
    <w:p w14:paraId="632D3B47" w14:textId="6103AA23" w:rsidR="00B82519" w:rsidRPr="002174CD" w:rsidRDefault="00B82519" w:rsidP="00552B00">
      <w:pPr>
        <w:keepNext/>
        <w:keepLines/>
        <w:spacing w:after="0" w:line="240" w:lineRule="auto"/>
        <w:jc w:val="both"/>
        <w:rPr>
          <w:rFonts w:eastAsia="Times New Roman" w:cs="Times New Roman"/>
          <w:bCs/>
          <w:szCs w:val="24"/>
          <w:lang w:val="bg-BG" w:eastAsia="bg-BG"/>
        </w:rPr>
      </w:pPr>
      <w:r w:rsidRPr="00ED4FEF">
        <w:rPr>
          <w:rFonts w:eastAsia="Times New Roman" w:cs="Times New Roman"/>
          <w:bCs/>
          <w:szCs w:val="24"/>
          <w:lang w:val="bg-BG" w:eastAsia="bg-BG"/>
        </w:rPr>
        <w:t>1</w:t>
      </w:r>
      <w:r w:rsidR="003642BA" w:rsidRPr="00ED4FEF">
        <w:rPr>
          <w:rFonts w:eastAsia="Times New Roman" w:cs="Times New Roman"/>
          <w:bCs/>
          <w:szCs w:val="24"/>
          <w:lang w:val="bg-BG" w:eastAsia="bg-BG"/>
        </w:rPr>
        <w:t>2</w:t>
      </w:r>
      <w:r w:rsidRPr="00ED4FEF">
        <w:rPr>
          <w:rFonts w:eastAsia="Times New Roman" w:cs="Times New Roman"/>
          <w:bCs/>
          <w:szCs w:val="24"/>
          <w:lang w:val="bg-BG" w:eastAsia="bg-BG"/>
        </w:rPr>
        <w:t xml:space="preserve">.1. Срокът на валидност на офертите трябва да бъде не по-малък от </w:t>
      </w:r>
      <w:r w:rsidR="0018728E" w:rsidRPr="00ED4FEF">
        <w:rPr>
          <w:rFonts w:eastAsia="Times New Roman" w:cs="Times New Roman"/>
          <w:bCs/>
          <w:szCs w:val="24"/>
          <w:lang w:val="bg-BG" w:eastAsia="bg-BG"/>
        </w:rPr>
        <w:t>120</w:t>
      </w:r>
      <w:r w:rsidRPr="00ED4FEF">
        <w:rPr>
          <w:rFonts w:eastAsia="Times New Roman" w:cs="Times New Roman"/>
          <w:bCs/>
          <w:szCs w:val="24"/>
          <w:lang w:val="bg-BG" w:eastAsia="bg-BG"/>
        </w:rPr>
        <w:t xml:space="preserve"> /</w:t>
      </w:r>
      <w:r w:rsidR="0018728E" w:rsidRPr="00ED4FEF">
        <w:rPr>
          <w:rFonts w:eastAsia="Times New Roman" w:cs="Times New Roman"/>
          <w:bCs/>
          <w:szCs w:val="24"/>
          <w:lang w:val="bg-BG" w:eastAsia="bg-BG"/>
        </w:rPr>
        <w:t>сто и двадесет</w:t>
      </w:r>
      <w:r w:rsidRPr="00ED4FEF">
        <w:rPr>
          <w:rFonts w:eastAsia="Times New Roman" w:cs="Times New Roman"/>
          <w:bCs/>
          <w:szCs w:val="24"/>
          <w:lang w:val="bg-BG" w:eastAsia="bg-BG"/>
        </w:rPr>
        <w:t xml:space="preserve">/ </w:t>
      </w:r>
      <w:r w:rsidR="0018728E" w:rsidRPr="00ED4FEF">
        <w:rPr>
          <w:rFonts w:eastAsia="Times New Roman" w:cs="Times New Roman"/>
          <w:bCs/>
          <w:szCs w:val="24"/>
          <w:lang w:val="bg-BG" w:eastAsia="bg-BG"/>
        </w:rPr>
        <w:t>дни</w:t>
      </w:r>
      <w:r w:rsidRPr="00ED4FEF">
        <w:rPr>
          <w:rFonts w:eastAsia="Times New Roman" w:cs="Times New Roman"/>
          <w:bCs/>
          <w:szCs w:val="24"/>
          <w:lang w:val="bg-BG" w:eastAsia="bg-BG"/>
        </w:rPr>
        <w:t>, считано от крайния срок за получаване на офертите.</w:t>
      </w:r>
    </w:p>
    <w:p w14:paraId="59480B6D" w14:textId="7034C9EF" w:rsidR="00B82519" w:rsidRPr="002174CD" w:rsidRDefault="00B82519" w:rsidP="00B82519">
      <w:pPr>
        <w:spacing w:after="0" w:line="240" w:lineRule="auto"/>
        <w:jc w:val="both"/>
        <w:rPr>
          <w:rFonts w:eastAsia="Times New Roman" w:cs="Times New Roman"/>
          <w:bCs/>
          <w:szCs w:val="24"/>
          <w:lang w:val="bg-BG" w:eastAsia="bg-BG"/>
        </w:rPr>
      </w:pPr>
      <w:r w:rsidRPr="002174CD">
        <w:rPr>
          <w:rFonts w:eastAsia="Times New Roman" w:cs="Times New Roman"/>
          <w:bCs/>
          <w:szCs w:val="24"/>
          <w:lang w:val="bg-BG" w:eastAsia="bg-BG"/>
        </w:rPr>
        <w:t>1</w:t>
      </w:r>
      <w:r w:rsidR="003642BA">
        <w:rPr>
          <w:rFonts w:eastAsia="Times New Roman" w:cs="Times New Roman"/>
          <w:bCs/>
          <w:szCs w:val="24"/>
          <w:lang w:val="bg-BG" w:eastAsia="bg-BG"/>
        </w:rPr>
        <w:t>2</w:t>
      </w:r>
      <w:r w:rsidRPr="002174CD">
        <w:rPr>
          <w:rFonts w:eastAsia="Times New Roman" w:cs="Times New Roman"/>
          <w:bCs/>
          <w:szCs w:val="24"/>
          <w:lang w:val="bg-BG" w:eastAsia="bg-BG"/>
        </w:rPr>
        <w:t>.2. Възложителят може да поиска от участниците да удължат срока на валидност на офертите до сключване на договора.</w:t>
      </w:r>
    </w:p>
    <w:p w14:paraId="3BEB3F5F" w14:textId="4108DA7F" w:rsidR="00B82519" w:rsidRPr="002174CD" w:rsidRDefault="00B82519" w:rsidP="00B82519">
      <w:pPr>
        <w:spacing w:after="0" w:line="240" w:lineRule="auto"/>
        <w:jc w:val="both"/>
        <w:rPr>
          <w:rFonts w:eastAsia="Times New Roman" w:cs="Times New Roman"/>
          <w:bCs/>
          <w:szCs w:val="24"/>
          <w:lang w:val="bg-BG" w:eastAsia="bg-BG"/>
        </w:rPr>
      </w:pPr>
      <w:r w:rsidRPr="002174CD">
        <w:rPr>
          <w:rFonts w:eastAsia="Times New Roman" w:cs="Times New Roman"/>
          <w:bCs/>
          <w:szCs w:val="24"/>
          <w:lang w:val="bg-BG" w:eastAsia="bg-BG"/>
        </w:rPr>
        <w:t>1</w:t>
      </w:r>
      <w:r w:rsidR="003642BA">
        <w:rPr>
          <w:rFonts w:eastAsia="Times New Roman" w:cs="Times New Roman"/>
          <w:bCs/>
          <w:szCs w:val="24"/>
          <w:lang w:val="bg-BG" w:eastAsia="bg-BG"/>
        </w:rPr>
        <w:t>2</w:t>
      </w:r>
      <w:r w:rsidRPr="002174CD">
        <w:rPr>
          <w:rFonts w:eastAsia="Times New Roman" w:cs="Times New Roman"/>
          <w:bCs/>
          <w:szCs w:val="24"/>
          <w:lang w:val="bg-BG" w:eastAsia="bg-BG"/>
        </w:rPr>
        <w:t>.3. Участник, който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r w:rsidR="00681E87" w:rsidRPr="002174CD">
        <w:rPr>
          <w:rFonts w:eastAsia="Times New Roman" w:cs="Times New Roman"/>
          <w:bCs/>
          <w:szCs w:val="24"/>
          <w:lang w:val="bg-BG" w:eastAsia="bg-BG"/>
        </w:rPr>
        <w:t>,</w:t>
      </w:r>
      <w:r w:rsidRPr="002174CD">
        <w:rPr>
          <w:rFonts w:eastAsia="Times New Roman" w:cs="Times New Roman"/>
          <w:bCs/>
          <w:szCs w:val="24"/>
          <w:lang w:val="bg-BG" w:eastAsia="bg-BG"/>
        </w:rPr>
        <w:t xml:space="preserve"> ще бъде отстранен от участие в процедурата.</w:t>
      </w:r>
    </w:p>
    <w:p w14:paraId="4AEAF322" w14:textId="77777777" w:rsidR="00681E87" w:rsidRPr="002174CD" w:rsidRDefault="00681E87" w:rsidP="00A86C37">
      <w:pPr>
        <w:pStyle w:val="ListParagraph"/>
        <w:pBdr>
          <w:top w:val="nil"/>
          <w:left w:val="nil"/>
          <w:bottom w:val="nil"/>
          <w:right w:val="nil"/>
          <w:between w:val="nil"/>
          <w:bar w:val="nil"/>
        </w:pBdr>
        <w:tabs>
          <w:tab w:val="left" w:pos="0"/>
        </w:tabs>
        <w:autoSpaceDE w:val="0"/>
        <w:autoSpaceDN w:val="0"/>
        <w:adjustRightInd w:val="0"/>
        <w:spacing w:after="240" w:line="240" w:lineRule="auto"/>
        <w:ind w:left="0"/>
        <w:contextualSpacing w:val="0"/>
        <w:jc w:val="both"/>
        <w:rPr>
          <w:rFonts w:cs="Times New Roman"/>
          <w:b/>
          <w:lang w:val="bg-BG"/>
        </w:rPr>
      </w:pPr>
    </w:p>
    <w:p w14:paraId="327E2E1A" w14:textId="7242B645" w:rsidR="00A86C37" w:rsidRPr="002174CD" w:rsidRDefault="00A86C37" w:rsidP="00A86C37">
      <w:pPr>
        <w:pStyle w:val="ListParagraph"/>
        <w:pBdr>
          <w:top w:val="nil"/>
          <w:left w:val="nil"/>
          <w:bottom w:val="nil"/>
          <w:right w:val="nil"/>
          <w:between w:val="nil"/>
          <w:bar w:val="nil"/>
        </w:pBdr>
        <w:tabs>
          <w:tab w:val="left" w:pos="0"/>
        </w:tabs>
        <w:autoSpaceDE w:val="0"/>
        <w:autoSpaceDN w:val="0"/>
        <w:adjustRightInd w:val="0"/>
        <w:spacing w:after="240" w:line="240" w:lineRule="auto"/>
        <w:ind w:left="0"/>
        <w:contextualSpacing w:val="0"/>
        <w:jc w:val="both"/>
        <w:rPr>
          <w:rFonts w:cs="Times New Roman"/>
          <w:lang w:val="bg-BG"/>
        </w:rPr>
      </w:pPr>
      <w:r w:rsidRPr="002174CD">
        <w:rPr>
          <w:rFonts w:cs="Times New Roman"/>
          <w:b/>
          <w:lang w:val="bg-BG"/>
        </w:rPr>
        <w:t>1</w:t>
      </w:r>
      <w:r w:rsidR="003642BA">
        <w:rPr>
          <w:rFonts w:cs="Times New Roman"/>
          <w:b/>
          <w:lang w:val="bg-BG"/>
        </w:rPr>
        <w:t>3</w:t>
      </w:r>
      <w:r w:rsidRPr="002174CD">
        <w:rPr>
          <w:rFonts w:cs="Times New Roman"/>
          <w:b/>
          <w:lang w:val="bg-BG"/>
        </w:rPr>
        <w:t>. ВЪЗМОЖНОСТ ЗА ПРЕДСТАВЯНЕ НА ВАРИАНТИ В ОФЕРТИТЕ</w:t>
      </w:r>
      <w:r w:rsidRPr="002174CD">
        <w:rPr>
          <w:rFonts w:cs="Times New Roman"/>
          <w:lang w:val="bg-BG"/>
        </w:rPr>
        <w:t>: не се допускат варианти в офертите.</w:t>
      </w:r>
    </w:p>
    <w:p w14:paraId="2DBB719D" w14:textId="2A770706" w:rsidR="00A86C37" w:rsidRPr="002174CD" w:rsidRDefault="00A86C37" w:rsidP="00A86C37">
      <w:pPr>
        <w:pStyle w:val="ListParagraph"/>
        <w:pBdr>
          <w:top w:val="nil"/>
          <w:left w:val="nil"/>
          <w:bottom w:val="nil"/>
          <w:right w:val="nil"/>
          <w:between w:val="nil"/>
          <w:bar w:val="nil"/>
        </w:pBdr>
        <w:tabs>
          <w:tab w:val="left" w:pos="0"/>
        </w:tabs>
        <w:autoSpaceDE w:val="0"/>
        <w:autoSpaceDN w:val="0"/>
        <w:adjustRightInd w:val="0"/>
        <w:spacing w:after="240" w:line="240" w:lineRule="auto"/>
        <w:ind w:left="0"/>
        <w:contextualSpacing w:val="0"/>
        <w:jc w:val="both"/>
        <w:rPr>
          <w:rFonts w:cs="Times New Roman"/>
          <w:lang w:val="bg-BG"/>
        </w:rPr>
      </w:pPr>
      <w:r w:rsidRPr="002174CD">
        <w:rPr>
          <w:rFonts w:cs="Times New Roman"/>
          <w:b/>
          <w:lang w:val="bg-BG"/>
        </w:rPr>
        <w:t>1</w:t>
      </w:r>
      <w:r w:rsidR="003642BA">
        <w:rPr>
          <w:rFonts w:cs="Times New Roman"/>
          <w:b/>
          <w:lang w:val="bg-BG"/>
        </w:rPr>
        <w:t>4</w:t>
      </w:r>
      <w:r w:rsidRPr="002174CD">
        <w:rPr>
          <w:rFonts w:cs="Times New Roman"/>
          <w:b/>
          <w:lang w:val="bg-BG"/>
        </w:rPr>
        <w:t>. НАЧИН НА ПЛАЩАНЕ.</w:t>
      </w:r>
    </w:p>
    <w:p w14:paraId="0B026988" w14:textId="77777777" w:rsidR="00A86C37" w:rsidRPr="00552B00" w:rsidRDefault="00A86C37" w:rsidP="00552B00">
      <w:pPr>
        <w:pStyle w:val="ListParagraph"/>
        <w:tabs>
          <w:tab w:val="left" w:pos="0"/>
        </w:tabs>
        <w:autoSpaceDE w:val="0"/>
        <w:autoSpaceDN w:val="0"/>
        <w:adjustRightInd w:val="0"/>
        <w:spacing w:line="240" w:lineRule="auto"/>
        <w:ind w:left="0"/>
        <w:jc w:val="both"/>
        <w:rPr>
          <w:lang w:val="bg-BG"/>
        </w:rPr>
      </w:pPr>
      <w:r w:rsidRPr="002174CD">
        <w:rPr>
          <w:rFonts w:cs="Times New Roman"/>
          <w:lang w:val="bg-BG"/>
        </w:rPr>
        <w:t>Плащането на доставките се извършва по банков път в лева и/или левова равностойност по курса на БНБ за деня на плащането, при закръгляне до втория десетичен знак, на</w:t>
      </w:r>
      <w:r w:rsidRPr="002174CD">
        <w:rPr>
          <w:lang w:val="bg-BG"/>
        </w:rPr>
        <w:t xml:space="preserve"> посочена от избрания изпълнител банкова сметка.</w:t>
      </w:r>
    </w:p>
    <w:p w14:paraId="7697438B" w14:textId="77777777" w:rsidR="00A86C37" w:rsidRPr="002174CD" w:rsidRDefault="00A86C37" w:rsidP="00A86C37">
      <w:pPr>
        <w:pStyle w:val="ListParagraph"/>
        <w:tabs>
          <w:tab w:val="left" w:pos="0"/>
        </w:tabs>
        <w:autoSpaceDE w:val="0"/>
        <w:autoSpaceDN w:val="0"/>
        <w:adjustRightInd w:val="0"/>
        <w:spacing w:line="240" w:lineRule="auto"/>
        <w:ind w:left="0"/>
        <w:jc w:val="both"/>
        <w:rPr>
          <w:rFonts w:cs="Times New Roman"/>
          <w:lang w:val="bg-BG"/>
        </w:rPr>
      </w:pPr>
      <w:r w:rsidRPr="002174CD">
        <w:rPr>
          <w:lang w:val="bg-BG"/>
        </w:rPr>
        <w:t xml:space="preserve">Плащането от страна на Възложителят се извършва на два етапа, както следва: </w:t>
      </w:r>
    </w:p>
    <w:p w14:paraId="24073418" w14:textId="75069E14" w:rsidR="00A86C37" w:rsidRPr="00436CD0" w:rsidRDefault="00A86C37" w:rsidP="00A86C37">
      <w:pPr>
        <w:ind w:firstLine="708"/>
        <w:jc w:val="both"/>
        <w:rPr>
          <w:lang w:val="bg-BG"/>
        </w:rPr>
      </w:pPr>
      <w:r w:rsidRPr="00552B00">
        <w:rPr>
          <w:lang w:val="bg-BG"/>
        </w:rPr>
        <w:t xml:space="preserve">- </w:t>
      </w:r>
      <w:r w:rsidR="000E2A59" w:rsidRPr="000E2A59">
        <w:rPr>
          <w:lang w:val="bg-BG"/>
        </w:rPr>
        <w:t>Авансово плащане 40% /четиридесет процента/ от стойността на договора платими до 10 (десет) работни дни след подписване на договора от двете страни и регистрирането му в деловодната система на Възложителя, което става в един и същи ден, и представяне на оригинална данъчна фактура, ведно с придружително писмо, в отдел „Секретариа</w:t>
      </w:r>
      <w:r w:rsidR="000E2A59">
        <w:rPr>
          <w:lang w:val="bg-BG"/>
        </w:rPr>
        <w:t>т и деловодство“ на Възложителя</w:t>
      </w:r>
      <w:r w:rsidRPr="00436CD0">
        <w:rPr>
          <w:lang w:val="bg-BG"/>
        </w:rPr>
        <w:t>;</w:t>
      </w:r>
    </w:p>
    <w:p w14:paraId="4317370B" w14:textId="4D397F88" w:rsidR="00A86C37" w:rsidRPr="00417E06" w:rsidRDefault="00A86C37" w:rsidP="00417E06">
      <w:pPr>
        <w:ind w:firstLine="708"/>
        <w:jc w:val="both"/>
        <w:rPr>
          <w:lang w:val="bg-BG"/>
        </w:rPr>
      </w:pPr>
      <w:r w:rsidRPr="00436CD0">
        <w:rPr>
          <w:lang w:val="bg-BG"/>
        </w:rPr>
        <w:lastRenderedPageBreak/>
        <w:t xml:space="preserve">- Окончателно плащане в размер на </w:t>
      </w:r>
      <w:r w:rsidR="00681E87" w:rsidRPr="00436CD0">
        <w:rPr>
          <w:lang w:val="bg-BG"/>
        </w:rPr>
        <w:t xml:space="preserve">60 </w:t>
      </w:r>
      <w:r w:rsidRPr="00436CD0">
        <w:rPr>
          <w:lang w:val="bg-BG"/>
        </w:rPr>
        <w:t>% /</w:t>
      </w:r>
      <w:r w:rsidR="00681E87" w:rsidRPr="00436CD0">
        <w:rPr>
          <w:lang w:val="bg-BG"/>
        </w:rPr>
        <w:t xml:space="preserve">шестдесет </w:t>
      </w:r>
      <w:r w:rsidRPr="00436CD0">
        <w:rPr>
          <w:lang w:val="bg-BG"/>
        </w:rPr>
        <w:t>процента/ от договорената цена в срок до 30 дни след одобряване от възложителя на представените от изпълнителя документи, посочени в договора (двустранно подписан приемо-предавателен протокол за всеки един от трите етапа на изпълнение на поръчката, както и оригинална фактура).</w:t>
      </w:r>
    </w:p>
    <w:p w14:paraId="159F0D14" w14:textId="00BD416D" w:rsidR="00A86C37" w:rsidRDefault="00A86C37" w:rsidP="00417E06">
      <w:pPr>
        <w:pStyle w:val="ListParagraph"/>
        <w:tabs>
          <w:tab w:val="left" w:pos="0"/>
        </w:tabs>
        <w:autoSpaceDE w:val="0"/>
        <w:autoSpaceDN w:val="0"/>
        <w:adjustRightInd w:val="0"/>
        <w:spacing w:after="240" w:line="240" w:lineRule="auto"/>
        <w:ind w:left="0" w:firstLine="567"/>
        <w:jc w:val="both"/>
        <w:rPr>
          <w:rFonts w:cs="Times New Roman"/>
          <w:lang w:val="bg-BG"/>
        </w:rPr>
      </w:pPr>
      <w:r w:rsidRPr="002174CD">
        <w:rPr>
          <w:rFonts w:cs="Times New Roman"/>
          <w:lang w:val="bg-BG"/>
        </w:rPr>
        <w:t>Възложителят може да забави плащането, в случай че не са представени отчетни документи, подписани протоколи за приемане и предаване или констатиран неправомерен разход. Възложителят уведомява Изпълнителя,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Периодът за плащане продължава да тече от датата, на която Възложителят получи коректно изготвена фактура или поисканите разяснения, корекции, или допълнителна информация.</w:t>
      </w:r>
    </w:p>
    <w:p w14:paraId="7783B355" w14:textId="77777777" w:rsidR="00436CD0" w:rsidRPr="003642BA" w:rsidRDefault="00436CD0" w:rsidP="00417E06">
      <w:pPr>
        <w:pStyle w:val="ListParagraph"/>
        <w:tabs>
          <w:tab w:val="left" w:pos="0"/>
        </w:tabs>
        <w:autoSpaceDE w:val="0"/>
        <w:autoSpaceDN w:val="0"/>
        <w:adjustRightInd w:val="0"/>
        <w:spacing w:after="240" w:line="240" w:lineRule="auto"/>
        <w:ind w:left="0" w:firstLine="567"/>
        <w:jc w:val="both"/>
        <w:rPr>
          <w:rFonts w:cs="Times New Roman"/>
          <w:lang w:val="bg-BG"/>
        </w:rPr>
      </w:pPr>
    </w:p>
    <w:p w14:paraId="11C5690C" w14:textId="7A330BB7" w:rsidR="00D759A9" w:rsidRPr="002174CD" w:rsidRDefault="00912BDC" w:rsidP="004915EC">
      <w:pPr>
        <w:pStyle w:val="ListParagraph"/>
        <w:pBdr>
          <w:top w:val="nil"/>
          <w:left w:val="nil"/>
          <w:bottom w:val="nil"/>
          <w:right w:val="nil"/>
          <w:between w:val="nil"/>
          <w:bar w:val="nil"/>
        </w:pBdr>
        <w:spacing w:after="0" w:line="240" w:lineRule="auto"/>
        <w:ind w:left="0"/>
        <w:contextualSpacing w:val="0"/>
        <w:jc w:val="both"/>
        <w:rPr>
          <w:rFonts w:cs="Times New Roman"/>
          <w:b/>
          <w:lang w:val="bg-BG"/>
        </w:rPr>
      </w:pPr>
      <w:r w:rsidRPr="002174CD">
        <w:rPr>
          <w:rFonts w:cs="Times New Roman"/>
          <w:b/>
          <w:lang w:val="bg-BG"/>
        </w:rPr>
        <w:t>1</w:t>
      </w:r>
      <w:r w:rsidR="00417E06">
        <w:rPr>
          <w:rFonts w:cs="Times New Roman"/>
          <w:b/>
          <w:lang w:val="bg-BG"/>
        </w:rPr>
        <w:t>5</w:t>
      </w:r>
      <w:r w:rsidR="004915EC" w:rsidRPr="002174CD">
        <w:rPr>
          <w:rFonts w:cs="Times New Roman"/>
          <w:b/>
          <w:lang w:val="bg-BG"/>
        </w:rPr>
        <w:t xml:space="preserve">. </w:t>
      </w:r>
      <w:r w:rsidR="00D759A9" w:rsidRPr="002174CD">
        <w:rPr>
          <w:rFonts w:cs="Times New Roman"/>
          <w:b/>
          <w:lang w:val="bg-BG"/>
        </w:rPr>
        <w:t>РАЗХОДИТЕ ЗА ИЗРАБОТВАНЕТО НА ОФЕРТИТЕ СА ЗА СМЕТКА НА УЧАСТНИЦИТЕ.</w:t>
      </w:r>
    </w:p>
    <w:p w14:paraId="5D5BAE59" w14:textId="77777777" w:rsidR="009E3CC1" w:rsidRPr="002174CD" w:rsidRDefault="009E3CC1" w:rsidP="009669E9">
      <w:pPr>
        <w:spacing w:after="0" w:line="240" w:lineRule="auto"/>
        <w:ind w:firstLine="708"/>
        <w:jc w:val="both"/>
        <w:rPr>
          <w:rFonts w:eastAsia="Times New Roman" w:cs="Times New Roman"/>
          <w:bCs/>
          <w:szCs w:val="24"/>
          <w:lang w:val="bg-BG" w:eastAsia="bg-BG"/>
        </w:rPr>
      </w:pPr>
    </w:p>
    <w:tbl>
      <w:tblPr>
        <w:tblStyle w:val="TableGrid"/>
        <w:tblW w:w="0" w:type="auto"/>
        <w:tblLook w:val="04A0" w:firstRow="1" w:lastRow="0" w:firstColumn="1" w:lastColumn="0" w:noHBand="0" w:noVBand="1"/>
      </w:tblPr>
      <w:tblGrid>
        <w:gridCol w:w="9396"/>
      </w:tblGrid>
      <w:tr w:rsidR="009E3CC1" w:rsidRPr="002174CD" w14:paraId="2A137F03" w14:textId="77777777" w:rsidTr="00F625FE">
        <w:tc>
          <w:tcPr>
            <w:tcW w:w="9396" w:type="dxa"/>
          </w:tcPr>
          <w:p w14:paraId="213C86FE" w14:textId="77777777" w:rsidR="009E3CC1" w:rsidRPr="002174CD" w:rsidRDefault="009E3CC1" w:rsidP="00F625FE">
            <w:pPr>
              <w:spacing w:after="120"/>
              <w:jc w:val="center"/>
              <w:rPr>
                <w:rFonts w:eastAsia="MS ??" w:cs="Times New Roman"/>
                <w:caps/>
                <w:szCs w:val="24"/>
                <w:lang w:val="bg-BG"/>
              </w:rPr>
            </w:pPr>
            <w:r w:rsidRPr="002174CD">
              <w:rPr>
                <w:rFonts w:eastAsia="MS ??" w:cs="Times New Roman"/>
                <w:b/>
                <w:caps/>
                <w:szCs w:val="24"/>
                <w:lang w:val="bg-BG"/>
              </w:rPr>
              <w:t>Част ІІ. Технически спецификации</w:t>
            </w:r>
            <w:r w:rsidR="00A80F7D" w:rsidRPr="002174CD">
              <w:rPr>
                <w:rFonts w:eastAsia="MS ??" w:cs="Times New Roman"/>
                <w:b/>
                <w:caps/>
                <w:szCs w:val="24"/>
                <w:lang w:val="bg-BG"/>
              </w:rPr>
              <w:t xml:space="preserve"> И УСЛОВИЯ ЗА ИЗПЪЛНЕНИЕ НА ПОРЪЧКАТА</w:t>
            </w:r>
          </w:p>
        </w:tc>
      </w:tr>
    </w:tbl>
    <w:p w14:paraId="48FC6D88" w14:textId="77777777" w:rsidR="009E3CC1" w:rsidRPr="002174CD" w:rsidRDefault="009E3CC1" w:rsidP="009E3CC1">
      <w:pPr>
        <w:pStyle w:val="NoSpacing"/>
        <w:jc w:val="both"/>
        <w:rPr>
          <w:lang w:val="bg-BG"/>
        </w:rPr>
      </w:pPr>
    </w:p>
    <w:p w14:paraId="46C6A6A1" w14:textId="68A20234" w:rsidR="00F50B15" w:rsidRPr="0037502E" w:rsidRDefault="003642BA" w:rsidP="0037502E">
      <w:pPr>
        <w:widowControl w:val="0"/>
        <w:pBdr>
          <w:top w:val="nil"/>
          <w:left w:val="nil"/>
          <w:bottom w:val="nil"/>
          <w:right w:val="nil"/>
          <w:between w:val="nil"/>
          <w:bar w:val="nil"/>
        </w:pBdr>
        <w:tabs>
          <w:tab w:val="left" w:pos="0"/>
        </w:tabs>
        <w:spacing w:after="0" w:line="240" w:lineRule="auto"/>
        <w:jc w:val="both"/>
        <w:rPr>
          <w:rFonts w:eastAsia="Arial Unicode MS" w:cs="Arial Unicode MS"/>
          <w:b/>
          <w:color w:val="000000"/>
          <w:szCs w:val="24"/>
          <w:u w:color="000000"/>
          <w:bdr w:val="nil"/>
          <w:lang w:val="bg-BG" w:eastAsia="zh-CN"/>
        </w:rPr>
      </w:pPr>
      <w:r>
        <w:rPr>
          <w:rFonts w:eastAsia="Arial Unicode MS" w:cs="Arial Unicode MS"/>
          <w:b/>
          <w:color w:val="000000"/>
          <w:szCs w:val="24"/>
          <w:u w:color="000000"/>
          <w:bdr w:val="nil"/>
          <w:lang w:val="bg-BG" w:eastAsia="zh-CN"/>
        </w:rPr>
        <w:t>1</w:t>
      </w:r>
      <w:r w:rsidR="00062A22" w:rsidRPr="0037502E">
        <w:rPr>
          <w:rFonts w:eastAsia="Arial Unicode MS" w:cs="Arial Unicode MS"/>
          <w:b/>
          <w:color w:val="000000"/>
          <w:szCs w:val="24"/>
          <w:u w:color="000000"/>
          <w:bdr w:val="nil"/>
          <w:lang w:val="bg-BG" w:eastAsia="zh-CN"/>
        </w:rPr>
        <w:t xml:space="preserve">. </w:t>
      </w:r>
      <w:r w:rsidR="00F50B15" w:rsidRPr="0037502E">
        <w:rPr>
          <w:rFonts w:eastAsia="Arial Unicode MS" w:cs="Arial Unicode MS"/>
          <w:b/>
          <w:color w:val="000000"/>
          <w:szCs w:val="24"/>
          <w:u w:color="000000"/>
          <w:bdr w:val="nil"/>
          <w:lang w:val="bg-BG" w:eastAsia="zh-CN"/>
        </w:rPr>
        <w:t>Възложителят поставя следните изисквания към изпълнението на обществената</w:t>
      </w:r>
      <w:r w:rsidR="00912BDC" w:rsidRPr="002174CD">
        <w:rPr>
          <w:rFonts w:eastAsia="Arial Unicode MS" w:cs="Arial Unicode MS"/>
          <w:b/>
          <w:color w:val="000000"/>
          <w:szCs w:val="24"/>
          <w:u w:color="000000"/>
          <w:bdr w:val="nil"/>
          <w:lang w:val="bg-BG" w:eastAsia="zh-CN"/>
        </w:rPr>
        <w:t xml:space="preserve"> </w:t>
      </w:r>
      <w:r w:rsidR="00F50B15" w:rsidRPr="0037502E">
        <w:rPr>
          <w:rFonts w:eastAsia="Arial Unicode MS" w:cs="Arial Unicode MS"/>
          <w:b/>
          <w:color w:val="000000"/>
          <w:szCs w:val="24"/>
          <w:u w:color="000000"/>
          <w:bdr w:val="nil"/>
          <w:lang w:val="bg-BG" w:eastAsia="zh-CN"/>
        </w:rPr>
        <w:t>поръчка по всяка от обособените позиции:</w:t>
      </w:r>
    </w:p>
    <w:p w14:paraId="4DF347BA" w14:textId="77777777" w:rsidR="00F50B15" w:rsidRPr="002174CD" w:rsidRDefault="00F50B15" w:rsidP="00F50B15">
      <w:pPr>
        <w:tabs>
          <w:tab w:val="left" w:pos="0"/>
        </w:tabs>
        <w:spacing w:after="0" w:line="240" w:lineRule="auto"/>
        <w:jc w:val="both"/>
        <w:rPr>
          <w:rFonts w:eastAsia="Times New Roman" w:cs="Times New Roman"/>
          <w:szCs w:val="24"/>
          <w:lang w:val="bg-BG" w:eastAsia="zh-CN"/>
        </w:rPr>
      </w:pPr>
      <w:r w:rsidRPr="002174CD">
        <w:rPr>
          <w:rFonts w:eastAsia="Times New Roman" w:cs="Times New Roman"/>
          <w:szCs w:val="24"/>
          <w:u w:val="single"/>
          <w:lang w:val="bg-BG" w:eastAsia="zh-CN"/>
        </w:rPr>
        <w:t>Избраният изпълнител на обществената поръчка по съответната обособена позиция следва:</w:t>
      </w:r>
    </w:p>
    <w:p w14:paraId="0913913A" w14:textId="46BBAEEB"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eastAsia="bg-BG"/>
        </w:rPr>
      </w:pPr>
      <w:r>
        <w:rPr>
          <w:rFonts w:eastAsia="Times New Roman" w:cs="Times New Roman"/>
          <w:szCs w:val="24"/>
          <w:lang w:val="bg-BG" w:eastAsia="bg-BG"/>
        </w:rPr>
        <w:t>1</w:t>
      </w:r>
      <w:r w:rsidR="00062A22" w:rsidRPr="002174CD">
        <w:rPr>
          <w:rFonts w:eastAsia="Times New Roman" w:cs="Times New Roman"/>
          <w:szCs w:val="24"/>
          <w:lang w:val="bg-BG" w:eastAsia="bg-BG"/>
        </w:rPr>
        <w:t xml:space="preserve">.1. </w:t>
      </w:r>
      <w:r w:rsidR="00F50B15" w:rsidRPr="002174CD">
        <w:rPr>
          <w:rFonts w:eastAsia="Times New Roman" w:cs="Times New Roman"/>
          <w:szCs w:val="24"/>
          <w:lang w:val="bg-BG" w:eastAsia="bg-BG"/>
        </w:rPr>
        <w:t xml:space="preserve">да изпълнява задълженията си по </w:t>
      </w:r>
      <w:r w:rsidR="00F50B15" w:rsidRPr="002174CD">
        <w:rPr>
          <w:rFonts w:eastAsia="Times New Roman" w:cs="Times New Roman"/>
          <w:szCs w:val="24"/>
          <w:lang w:val="bg-BG"/>
        </w:rPr>
        <w:t>Договора за възлагане на обществената поръчка</w:t>
      </w:r>
      <w:r w:rsidR="00F50B15" w:rsidRPr="002174CD">
        <w:rPr>
          <w:rFonts w:eastAsia="Times New Roman" w:cs="Times New Roman"/>
          <w:szCs w:val="24"/>
          <w:lang w:val="bg-BG" w:eastAsia="bg-BG"/>
        </w:rP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4EB70BB3" w14:textId="0A164674"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.2. </w:t>
      </w:r>
      <w:r w:rsidR="00F50B15" w:rsidRPr="002174CD">
        <w:rPr>
          <w:rFonts w:eastAsia="Times New Roman" w:cs="Times New Roman"/>
          <w:szCs w:val="24"/>
          <w:lang w:val="bg-BG"/>
        </w:rPr>
        <w:t>да изпълнява задълженията си по Договора и да упражнява всичките си права, с оглед защита интересите на Възложителя;</w:t>
      </w:r>
    </w:p>
    <w:p w14:paraId="5F48C39E" w14:textId="0632555B"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.3. </w:t>
      </w:r>
      <w:r w:rsidR="00F50B15" w:rsidRPr="002174CD">
        <w:rPr>
          <w:rFonts w:eastAsia="Times New Roman" w:cs="Times New Roman"/>
          <w:szCs w:val="24"/>
          <w:lang w:val="bg-BG"/>
        </w:rPr>
        <w:t xml:space="preserve">да доставя </w:t>
      </w:r>
      <w:r w:rsidR="000A49AE" w:rsidRPr="002174CD">
        <w:rPr>
          <w:rFonts w:eastAsia="Times New Roman" w:cs="Times New Roman"/>
          <w:szCs w:val="24"/>
          <w:lang w:val="bg-BG"/>
        </w:rPr>
        <w:t xml:space="preserve">нова, неупотребявана и нерециклирана </w:t>
      </w:r>
      <w:r w:rsidR="00F50B15" w:rsidRPr="002174CD">
        <w:rPr>
          <w:rFonts w:eastAsia="Times New Roman" w:cs="Times New Roman"/>
          <w:szCs w:val="24"/>
          <w:lang w:val="bg-BG"/>
        </w:rPr>
        <w:t>АПАРАТУРА</w:t>
      </w:r>
      <w:r w:rsidR="000A49AE" w:rsidRPr="002174CD">
        <w:rPr>
          <w:rFonts w:eastAsia="Times New Roman" w:cs="Times New Roman"/>
          <w:szCs w:val="24"/>
          <w:lang w:val="bg-BG"/>
        </w:rPr>
        <w:t xml:space="preserve"> в оригинална окомплектовка и опаковка</w:t>
      </w:r>
      <w:r w:rsidR="00F50B15" w:rsidRPr="002174CD">
        <w:rPr>
          <w:rFonts w:eastAsia="Times New Roman" w:cs="Times New Roman"/>
          <w:szCs w:val="24"/>
          <w:lang w:val="bg-BG"/>
        </w:rPr>
        <w:t>, отговаряща на стандартите за машинна безопасност и на нормите за електрическа безопасност</w:t>
      </w:r>
      <w:r w:rsidR="000A49AE" w:rsidRPr="002174CD">
        <w:rPr>
          <w:rFonts w:eastAsia="Times New Roman" w:cs="Times New Roman"/>
          <w:szCs w:val="24"/>
          <w:lang w:val="bg-BG"/>
        </w:rPr>
        <w:t>, вкл. за CE (Conformité Européenne) маркировка</w:t>
      </w:r>
      <w:r w:rsidR="00F50B15" w:rsidRPr="002174CD">
        <w:rPr>
          <w:rFonts w:eastAsia="Times New Roman" w:cs="Times New Roman"/>
          <w:szCs w:val="24"/>
          <w:lang w:val="bg-BG"/>
        </w:rPr>
        <w:t>.</w:t>
      </w:r>
    </w:p>
    <w:p w14:paraId="05856C54" w14:textId="4CA580FC"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.4. </w:t>
      </w:r>
      <w:r w:rsidR="00F50B15" w:rsidRPr="002174CD">
        <w:rPr>
          <w:rFonts w:eastAsia="Times New Roman" w:cs="Times New Roman"/>
          <w:szCs w:val="24"/>
          <w:lang w:val="bg-BG"/>
        </w:rPr>
        <w:t xml:space="preserve">да извърши </w:t>
      </w:r>
      <w:r w:rsidR="00F50B15" w:rsidRPr="002174CD">
        <w:rPr>
          <w:rFonts w:eastAsia="Times New Roman" w:cs="Times New Roman"/>
          <w:szCs w:val="24"/>
          <w:lang w:val="bg-BG" w:eastAsia="bg-BG"/>
        </w:rPr>
        <w:t xml:space="preserve">доставката, </w:t>
      </w:r>
      <w:r w:rsidR="00F50B15" w:rsidRPr="002174CD">
        <w:rPr>
          <w:rFonts w:eastAsia="Calibri" w:cs="Times New Roman"/>
          <w:bCs/>
          <w:szCs w:val="24"/>
          <w:bdr w:val="none" w:sz="0" w:space="0" w:color="auto" w:frame="1"/>
          <w:lang w:val="bg-BG" w:eastAsia="bg-BG"/>
        </w:rPr>
        <w:t xml:space="preserve">инсталирането, въвеждането в експлоатация, обучението на служител на Възложителя, за управление </w:t>
      </w:r>
      <w:r w:rsidR="00F50B15" w:rsidRPr="002174CD">
        <w:rPr>
          <w:rFonts w:eastAsia="Times New Roman" w:cs="Times New Roman"/>
          <w:szCs w:val="24"/>
          <w:lang w:val="bg-BG"/>
        </w:rPr>
        <w:t xml:space="preserve">на АПАРАТУРАТА </w:t>
      </w:r>
      <w:r w:rsidR="00F50B15" w:rsidRPr="002174CD">
        <w:rPr>
          <w:rFonts w:eastAsia="Times New Roman" w:cs="Times New Roman"/>
          <w:b/>
          <w:szCs w:val="24"/>
          <w:lang w:val="bg-BG"/>
        </w:rPr>
        <w:t xml:space="preserve">в срок </w:t>
      </w:r>
      <w:r w:rsidR="00062A22" w:rsidRPr="002174CD">
        <w:rPr>
          <w:rFonts w:eastAsia="Times New Roman" w:cs="Times New Roman"/>
          <w:b/>
          <w:szCs w:val="24"/>
          <w:lang w:val="bg-BG"/>
        </w:rPr>
        <w:t>до</w:t>
      </w:r>
      <w:r w:rsidR="00F50B15" w:rsidRPr="0037502E">
        <w:rPr>
          <w:rFonts w:eastAsia="Times New Roman" w:cs="Times New Roman"/>
          <w:b/>
          <w:szCs w:val="24"/>
          <w:lang w:val="bg-BG"/>
        </w:rPr>
        <w:t xml:space="preserve"> 90 (деветдесет) </w:t>
      </w:r>
      <w:r w:rsidR="000A49AE" w:rsidRPr="002174CD">
        <w:rPr>
          <w:rFonts w:eastAsia="Times New Roman" w:cs="Times New Roman"/>
          <w:b/>
          <w:szCs w:val="24"/>
          <w:lang w:val="bg-BG"/>
        </w:rPr>
        <w:t xml:space="preserve">календарни </w:t>
      </w:r>
      <w:r w:rsidR="00F50B15" w:rsidRPr="002174CD">
        <w:rPr>
          <w:rFonts w:eastAsia="Times New Roman" w:cs="Times New Roman"/>
          <w:b/>
          <w:szCs w:val="24"/>
          <w:lang w:val="bg-BG"/>
        </w:rPr>
        <w:t>дни</w:t>
      </w:r>
      <w:r w:rsidR="00F50B15" w:rsidRPr="002174CD">
        <w:rPr>
          <w:rFonts w:eastAsia="Times New Roman" w:cs="Times New Roman"/>
          <w:szCs w:val="24"/>
          <w:lang w:val="bg-BG"/>
        </w:rPr>
        <w:t>, считано от дата на подписване на договора.</w:t>
      </w:r>
    </w:p>
    <w:p w14:paraId="6A998384" w14:textId="5F96F59B"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.5. </w:t>
      </w:r>
      <w:r w:rsidR="00F50B15" w:rsidRPr="002174CD">
        <w:rPr>
          <w:rFonts w:eastAsia="Times New Roman" w:cs="Times New Roman"/>
          <w:szCs w:val="24"/>
          <w:lang w:val="bg-BG"/>
        </w:rPr>
        <w:t xml:space="preserve">да извършва доставката и инсталирането на АПАРАТУРАТА до указаното място в сградата на </w:t>
      </w:r>
      <w:r w:rsidR="00062A22" w:rsidRPr="002174CD">
        <w:rPr>
          <w:rFonts w:eastAsia="Times New Roman" w:cs="Times New Roman"/>
          <w:szCs w:val="24"/>
          <w:lang w:val="bg-BG"/>
        </w:rPr>
        <w:t>Ф</w:t>
      </w:r>
      <w:r w:rsidR="00F50B15" w:rsidRPr="002174CD">
        <w:rPr>
          <w:rFonts w:eastAsia="Times New Roman" w:cs="Times New Roman"/>
          <w:szCs w:val="24"/>
          <w:lang w:val="bg-BG"/>
        </w:rPr>
        <w:t>акултет</w:t>
      </w:r>
      <w:r w:rsidR="000A49AE" w:rsidRPr="002174CD">
        <w:rPr>
          <w:rFonts w:eastAsia="Times New Roman" w:cs="Times New Roman"/>
          <w:szCs w:val="24"/>
          <w:lang w:val="bg-BG"/>
        </w:rPr>
        <w:t>а</w:t>
      </w:r>
      <w:r w:rsidR="00062A22" w:rsidRPr="002174CD">
        <w:rPr>
          <w:rFonts w:eastAsia="Times New Roman" w:cs="Times New Roman"/>
          <w:szCs w:val="24"/>
          <w:lang w:val="bg-BG"/>
        </w:rPr>
        <w:t xml:space="preserve"> по химия и фармация</w:t>
      </w:r>
      <w:r w:rsidR="00F50B15" w:rsidRPr="002174CD">
        <w:rPr>
          <w:rFonts w:eastAsia="Times New Roman" w:cs="Times New Roman"/>
          <w:szCs w:val="24"/>
          <w:lang w:val="bg-BG"/>
        </w:rPr>
        <w:t xml:space="preserve"> при Софийски университет „Св. Климент Охридски“,</w:t>
      </w:r>
      <w:r w:rsidR="00F50B15" w:rsidRPr="002174CD">
        <w:rPr>
          <w:rFonts w:eastAsia="Times New Roman" w:cs="Times New Roman"/>
          <w:szCs w:val="24"/>
          <w:lang w:val="bg-BG" w:eastAsia="bg-BG"/>
        </w:rPr>
        <w:t xml:space="preserve"> съответно да прехвърли собствеността и предаде на Възложителя АПАРАТУРАТА, предмет на доставка</w:t>
      </w:r>
      <w:r w:rsidR="000A49AE" w:rsidRPr="002174CD">
        <w:rPr>
          <w:rFonts w:eastAsia="Times New Roman" w:cs="Times New Roman"/>
          <w:szCs w:val="24"/>
          <w:lang w:val="bg-BG" w:eastAsia="bg-BG"/>
        </w:rPr>
        <w:t>та</w:t>
      </w:r>
      <w:r w:rsidR="00F50B15" w:rsidRPr="002174CD">
        <w:rPr>
          <w:rFonts w:eastAsia="Times New Roman" w:cs="Times New Roman"/>
          <w:szCs w:val="24"/>
          <w:lang w:val="bg-BG" w:eastAsia="bg-BG"/>
        </w:rPr>
        <w:t>, отговаряща на техническите стандарти и изисквания, и окомплектована с</w:t>
      </w:r>
      <w:r w:rsidR="00F50B15" w:rsidRPr="002174CD">
        <w:rPr>
          <w:rFonts w:eastAsia="Times New Roman" w:cs="Times New Roman"/>
          <w:color w:val="000000"/>
          <w:szCs w:val="24"/>
          <w:lang w:val="bg-BG" w:eastAsia="bg-BG"/>
        </w:rPr>
        <w:t xml:space="preserve">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1E575737" w14:textId="20A3A0EA"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Calibri" w:cs="Times New Roman"/>
          <w:szCs w:val="24"/>
          <w:lang w:val="bg-BG" w:eastAsia="zh-CN"/>
        </w:rPr>
        <w:t>1</w:t>
      </w:r>
      <w:r w:rsidR="00062A22" w:rsidRPr="002174CD">
        <w:rPr>
          <w:rFonts w:eastAsia="Calibri" w:cs="Times New Roman"/>
          <w:szCs w:val="24"/>
          <w:lang w:val="bg-BG" w:eastAsia="zh-CN"/>
        </w:rPr>
        <w:t xml:space="preserve">.6. </w:t>
      </w:r>
      <w:r w:rsidR="00F50B15" w:rsidRPr="002174CD">
        <w:rPr>
          <w:rFonts w:eastAsia="Calibri" w:cs="Times New Roman"/>
          <w:szCs w:val="24"/>
          <w:lang w:val="bg-BG" w:eastAsia="zh-CN"/>
        </w:rPr>
        <w:t xml:space="preserve">да приключи изпълнението на всички дейности, свързани с доставката, инсталирането (монтажа), въвеждането в експлоатация на АПАРАТУРАТА и обучението на </w:t>
      </w:r>
      <w:r w:rsidR="00F50B15" w:rsidRPr="002174CD">
        <w:rPr>
          <w:rFonts w:eastAsia="Calibri" w:cs="Times New Roman"/>
          <w:bCs/>
          <w:szCs w:val="24"/>
          <w:bdr w:val="none" w:sz="0" w:space="0" w:color="auto" w:frame="1"/>
          <w:lang w:val="bg-BG" w:eastAsia="bg-BG"/>
        </w:rPr>
        <w:lastRenderedPageBreak/>
        <w:t>служител на Възложителя в</w:t>
      </w:r>
      <w:r w:rsidR="00F50B15" w:rsidRPr="002174CD">
        <w:rPr>
          <w:rFonts w:eastAsia="Calibri" w:cs="Times New Roman"/>
          <w:szCs w:val="24"/>
          <w:lang w:val="bg-BG" w:eastAsia="zh-CN"/>
        </w:rPr>
        <w:t xml:space="preserve">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17B9A0EA" w14:textId="62BC7D1A"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Lucida Sans Unicode" w:cs="Times New Roman"/>
          <w:szCs w:val="24"/>
          <w:lang w:val="bg-BG" w:eastAsia="bg-BG" w:bidi="en-US"/>
        </w:rPr>
        <w:t>1</w:t>
      </w:r>
      <w:r w:rsidR="00062A22" w:rsidRPr="002174CD">
        <w:rPr>
          <w:rFonts w:eastAsia="Lucida Sans Unicode" w:cs="Times New Roman"/>
          <w:szCs w:val="24"/>
          <w:lang w:val="bg-BG" w:eastAsia="bg-BG" w:bidi="en-US"/>
        </w:rPr>
        <w:t xml:space="preserve">.7. </w:t>
      </w:r>
      <w:r w:rsidR="00F50B15" w:rsidRPr="002174CD">
        <w:rPr>
          <w:rFonts w:eastAsia="Lucida Sans Unicode" w:cs="Times New Roman"/>
          <w:szCs w:val="24"/>
          <w:lang w:val="bg-BG" w:eastAsia="bg-BG" w:bidi="en-US"/>
        </w:rPr>
        <w:t>в рамките на гаранционния срок да отстранява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475EF2DF" w14:textId="600A5074"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Lucida Sans Unicode" w:cs="Times New Roman"/>
          <w:szCs w:val="24"/>
          <w:lang w:val="bg-BG" w:eastAsia="bg-BG" w:bidi="en-US"/>
        </w:rPr>
        <w:t>1</w:t>
      </w:r>
      <w:r w:rsidR="00062A22" w:rsidRPr="002174CD">
        <w:rPr>
          <w:rFonts w:eastAsia="Lucida Sans Unicode" w:cs="Times New Roman"/>
          <w:szCs w:val="24"/>
          <w:lang w:val="bg-BG" w:eastAsia="bg-BG" w:bidi="en-US"/>
        </w:rPr>
        <w:t xml:space="preserve">.8. </w:t>
      </w:r>
      <w:r w:rsidR="00F50B15" w:rsidRPr="002174CD">
        <w:rPr>
          <w:rFonts w:eastAsia="Lucida Sans Unicode" w:cs="Times New Roman"/>
          <w:szCs w:val="24"/>
          <w:lang w:val="bg-BG" w:eastAsia="bg-BG" w:bidi="en-US"/>
        </w:rPr>
        <w:t xml:space="preserve">във времето на гаранционния срок на АПАРАТУРАТА да отстранява заявените рекламации за възникнали повреди в </w:t>
      </w:r>
      <w:r w:rsidR="00F50B15" w:rsidRPr="002174CD">
        <w:rPr>
          <w:rFonts w:eastAsia="Times New Roman" w:cs="Times New Roman"/>
          <w:szCs w:val="24"/>
          <w:lang w:val="bg-BG" w:eastAsia="bg-BG"/>
        </w:rPr>
        <w:t>срок</w:t>
      </w:r>
      <w:r w:rsidR="0097655D" w:rsidRPr="002174CD">
        <w:rPr>
          <w:rFonts w:eastAsia="Times New Roman" w:cs="Times New Roman"/>
          <w:szCs w:val="24"/>
          <w:lang w:val="bg-BG" w:eastAsia="bg-BG"/>
        </w:rPr>
        <w:t xml:space="preserve">, </w:t>
      </w:r>
      <w:r w:rsidR="0097655D" w:rsidRPr="002174CD">
        <w:rPr>
          <w:rFonts w:eastAsia="Lucida Sans Unicode" w:cs="Times New Roman"/>
          <w:szCs w:val="24"/>
          <w:lang w:val="bg-BG" w:eastAsia="bg-BG" w:bidi="en-US"/>
        </w:rPr>
        <w:t>съгласно гаранционните изисквания на Възложителя и Техническото предложение на Изпълнителя</w:t>
      </w:r>
      <w:r w:rsidR="0097655D" w:rsidRPr="002174CD" w:rsidDel="0097655D">
        <w:rPr>
          <w:rFonts w:eastAsia="Times New Roman" w:cs="Times New Roman"/>
          <w:szCs w:val="24"/>
          <w:lang w:val="bg-BG" w:eastAsia="bg-BG"/>
        </w:rPr>
        <w:t xml:space="preserve"> </w:t>
      </w:r>
      <w:r w:rsidR="00F50B15" w:rsidRPr="002174CD">
        <w:rPr>
          <w:rFonts w:eastAsia="Lucida Sans Unicode" w:cs="Times New Roman"/>
          <w:szCs w:val="24"/>
          <w:lang w:val="bg-BG" w:eastAsia="bg-BG" w:bidi="en-US"/>
        </w:rPr>
        <w:t>;</w:t>
      </w:r>
    </w:p>
    <w:p w14:paraId="209821E4" w14:textId="2A9F4540"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.9. </w:t>
      </w:r>
      <w:r w:rsidR="00F50B15" w:rsidRPr="002174CD">
        <w:rPr>
          <w:rFonts w:eastAsia="Times New Roman" w:cs="Times New Roman"/>
          <w:szCs w:val="24"/>
          <w:lang w:val="bg-BG"/>
        </w:rPr>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w:t>
      </w:r>
      <w:r w:rsidR="0097655D" w:rsidRPr="002174CD">
        <w:rPr>
          <w:rFonts w:eastAsia="Times New Roman" w:cs="Times New Roman"/>
          <w:szCs w:val="24"/>
          <w:lang w:val="bg-BG"/>
        </w:rPr>
        <w:t>,</w:t>
      </w:r>
      <w:r w:rsidR="00F50B15" w:rsidRPr="002174CD">
        <w:rPr>
          <w:rFonts w:eastAsia="Times New Roman" w:cs="Times New Roman"/>
          <w:szCs w:val="24"/>
          <w:lang w:val="bg-BG"/>
        </w:rPr>
        <w:t xml:space="preserve"> подписан от свой представител, който е обвързващ за Изпълнителя;</w:t>
      </w:r>
    </w:p>
    <w:p w14:paraId="0758E93F" w14:textId="4AB72F2C"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.10. </w:t>
      </w:r>
      <w:r w:rsidR="0097655D" w:rsidRPr="002174CD">
        <w:rPr>
          <w:rFonts w:eastAsia="Times New Roman" w:cs="Times New Roman"/>
          <w:szCs w:val="24"/>
          <w:lang w:val="bg-BG"/>
        </w:rPr>
        <w:t xml:space="preserve">да </w:t>
      </w:r>
      <w:r w:rsidR="00F50B15" w:rsidRPr="002174CD">
        <w:rPr>
          <w:rFonts w:eastAsia="Times New Roman" w:cs="Times New Roman"/>
          <w:szCs w:val="24"/>
          <w:lang w:val="bg-BG"/>
        </w:rPr>
        <w:t>достави АПАРАТУРАТА</w:t>
      </w:r>
      <w:r w:rsidR="00F50B15" w:rsidRPr="002174CD">
        <w:rPr>
          <w:rFonts w:eastAsia="Times New Roman" w:cs="Times New Roman"/>
          <w:szCs w:val="24"/>
          <w:lang w:val="bg-BG" w:eastAsia="bg-BG"/>
        </w:rPr>
        <w:t xml:space="preserve"> в опаковка, която да я предпазва от външни въздействия по време на транспортиране и съхранение на склад;</w:t>
      </w:r>
    </w:p>
    <w:p w14:paraId="78F8B8F3" w14:textId="4B6FB0FF" w:rsidR="00F50B15" w:rsidRPr="002174CD" w:rsidRDefault="003642BA" w:rsidP="00062A22">
      <w:pPr>
        <w:tabs>
          <w:tab w:val="left" w:pos="0"/>
        </w:tabs>
        <w:suppressAutoHyphens/>
        <w:spacing w:after="0" w:line="240" w:lineRule="auto"/>
        <w:ind w:firstLine="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.11. </w:t>
      </w:r>
      <w:r w:rsidR="00F50B15" w:rsidRPr="002174CD">
        <w:rPr>
          <w:rFonts w:eastAsia="Times New Roman" w:cs="Times New Roman"/>
          <w:szCs w:val="24"/>
          <w:lang w:val="bg-BG"/>
        </w:rPr>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78DC42C7" w14:textId="13A3F7DA" w:rsidR="00F50B15" w:rsidRPr="002174CD" w:rsidRDefault="003642BA" w:rsidP="00062A22">
      <w:pPr>
        <w:tabs>
          <w:tab w:val="left" w:pos="0"/>
        </w:tabs>
        <w:suppressAutoHyphens/>
        <w:spacing w:after="0" w:line="240" w:lineRule="auto"/>
        <w:ind w:left="426"/>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.12. </w:t>
      </w:r>
      <w:r w:rsidR="00F50B15" w:rsidRPr="002174CD">
        <w:rPr>
          <w:rFonts w:eastAsia="Times New Roman" w:cs="Times New Roman"/>
          <w:szCs w:val="24"/>
          <w:lang w:val="bg-BG"/>
        </w:rPr>
        <w:t>да отговаря за действията на подизпълнителя като за свои;</w:t>
      </w:r>
    </w:p>
    <w:p w14:paraId="34FAB9EA" w14:textId="6EF8FD51" w:rsidR="00F50B15" w:rsidRPr="002174CD" w:rsidRDefault="003642BA" w:rsidP="00062A22">
      <w:pPr>
        <w:tabs>
          <w:tab w:val="left" w:pos="0"/>
        </w:tabs>
        <w:suppressAutoHyphens/>
        <w:spacing w:after="0" w:line="240" w:lineRule="auto"/>
        <w:ind w:firstLine="426"/>
        <w:contextualSpacing/>
        <w:jc w:val="both"/>
        <w:rPr>
          <w:rFonts w:eastAsia="Times New Roman" w:cs="Times New Roman"/>
          <w:szCs w:val="24"/>
          <w:lang w:val="bg-BG"/>
        </w:rPr>
      </w:pPr>
      <w:r>
        <w:rPr>
          <w:rFonts w:eastAsia="Times New Roman" w:cs="Times New Roman"/>
          <w:szCs w:val="24"/>
          <w:lang w:val="bg-BG"/>
        </w:rPr>
        <w:t>1</w:t>
      </w:r>
      <w:r w:rsidR="00062A22" w:rsidRPr="002174CD">
        <w:rPr>
          <w:rFonts w:eastAsia="Times New Roman" w:cs="Times New Roman"/>
          <w:szCs w:val="24"/>
          <w:lang w:val="bg-BG"/>
        </w:rPr>
        <w:t xml:space="preserve">.13. </w:t>
      </w:r>
      <w:r w:rsidR="00F50B15" w:rsidRPr="002174CD">
        <w:rPr>
          <w:rFonts w:eastAsia="Times New Roman" w:cs="Times New Roman"/>
          <w:szCs w:val="24"/>
          <w:lang w:val="bg-BG"/>
        </w:rPr>
        <w:t>да сключи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2D145D">
        <w:rPr>
          <w:rFonts w:eastAsia="Times New Roman" w:cs="Times New Roman"/>
          <w:szCs w:val="24"/>
          <w:lang w:val="bg-BG"/>
        </w:rPr>
        <w:t xml:space="preserve">4 </w:t>
      </w:r>
      <w:r w:rsidR="001E4517" w:rsidRPr="002174CD">
        <w:rPr>
          <w:rFonts w:eastAsia="Times New Roman" w:cs="Times New Roman"/>
          <w:szCs w:val="24"/>
          <w:lang w:val="bg-BG"/>
        </w:rPr>
        <w:t xml:space="preserve">от </w:t>
      </w:r>
      <w:r w:rsidR="00F50B15" w:rsidRPr="002174CD">
        <w:rPr>
          <w:rFonts w:eastAsia="Times New Roman" w:cs="Times New Roman"/>
          <w:szCs w:val="24"/>
          <w:lang w:val="bg-BG"/>
        </w:rPr>
        <w:t>ЗОП.</w:t>
      </w:r>
    </w:p>
    <w:p w14:paraId="11BB15F6" w14:textId="6F04FD53" w:rsidR="00A173F1" w:rsidRPr="002174CD" w:rsidRDefault="003642BA" w:rsidP="00A173F1">
      <w:pPr>
        <w:tabs>
          <w:tab w:val="left" w:pos="0"/>
        </w:tabs>
        <w:suppressAutoHyphens/>
        <w:spacing w:after="0" w:line="240" w:lineRule="auto"/>
        <w:ind w:firstLine="426"/>
        <w:contextualSpacing/>
        <w:jc w:val="both"/>
        <w:rPr>
          <w:rFonts w:eastAsia="Times New Roman" w:cs="Times New Roman"/>
          <w:szCs w:val="24"/>
          <w:lang w:val="bg-BG" w:eastAsia="zh-CN"/>
        </w:rPr>
      </w:pPr>
      <w:r>
        <w:rPr>
          <w:rFonts w:eastAsia="Times New Roman" w:cs="Times New Roman"/>
          <w:szCs w:val="24"/>
          <w:lang w:val="bg-BG" w:eastAsia="bg-BG"/>
        </w:rPr>
        <w:t>1</w:t>
      </w:r>
      <w:r w:rsidR="00062A22" w:rsidRPr="002174CD">
        <w:rPr>
          <w:rFonts w:eastAsia="Times New Roman" w:cs="Times New Roman"/>
          <w:szCs w:val="24"/>
          <w:lang w:val="bg-BG" w:eastAsia="bg-BG"/>
        </w:rPr>
        <w:t xml:space="preserve">.14. </w:t>
      </w:r>
      <w:r w:rsidR="00F50B15" w:rsidRPr="002174CD">
        <w:rPr>
          <w:rFonts w:eastAsia="Times New Roman" w:cs="Times New Roman"/>
          <w:szCs w:val="24"/>
          <w:lang w:val="bg-BG" w:eastAsia="bg-BG"/>
        </w:rPr>
        <w:t>Доставката на АПАРАТУРАТА трябва да обхваща всички дейности по реализиране на поръчката –</w:t>
      </w:r>
      <w:r w:rsidR="001E4517" w:rsidRPr="002174CD">
        <w:rPr>
          <w:rFonts w:eastAsia="Times New Roman" w:cs="Times New Roman"/>
          <w:szCs w:val="24"/>
          <w:lang w:val="bg-BG" w:eastAsia="bg-BG"/>
        </w:rPr>
        <w:t xml:space="preserve"> </w:t>
      </w:r>
      <w:r w:rsidR="00F50B15" w:rsidRPr="002174CD">
        <w:rPr>
          <w:rFonts w:eastAsia="Times New Roman" w:cs="Times New Roman"/>
          <w:szCs w:val="24"/>
          <w:lang w:val="bg-BG"/>
        </w:rPr>
        <w:t xml:space="preserve">опаковане, </w:t>
      </w:r>
      <w:r w:rsidR="00F50B15" w:rsidRPr="002174CD">
        <w:rPr>
          <w:rFonts w:eastAsia="Times New Roman" w:cs="Times New Roman"/>
          <w:szCs w:val="24"/>
          <w:lang w:val="bg-BG" w:eastAsia="bg-BG"/>
        </w:rPr>
        <w:t xml:space="preserve">товарене, разтоварване, </w:t>
      </w:r>
      <w:r w:rsidR="00F50B15" w:rsidRPr="002174CD">
        <w:rPr>
          <w:rFonts w:eastAsia="Times New Roman" w:cs="Times New Roman"/>
          <w:szCs w:val="24"/>
          <w:lang w:val="bg-BG"/>
        </w:rPr>
        <w:t>транспортни разходи, застраховки, данъци, такси, мита, пощенски и други</w:t>
      </w:r>
      <w:r w:rsidR="00F50B15" w:rsidRPr="002174CD">
        <w:rPr>
          <w:rFonts w:eastAsia="Times New Roman" w:cs="Times New Roman"/>
          <w:szCs w:val="24"/>
          <w:lang w:val="bg-BG" w:eastAsia="bg-BG"/>
        </w:rPr>
        <w:t xml:space="preserve"> съпътстващи </w:t>
      </w:r>
      <w:r w:rsidR="00F50B15" w:rsidRPr="002174CD">
        <w:rPr>
          <w:rFonts w:eastAsia="Times New Roman" w:cs="Times New Roman"/>
          <w:szCs w:val="24"/>
          <w:lang w:val="bg-BG" w:eastAsia="zh-CN"/>
        </w:rPr>
        <w:t>инсталирането, въвеждането в експлоатация и привеждане в работно състояние, обучение на специалист,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51462A93" w14:textId="77777777" w:rsidR="001E4517" w:rsidRPr="002174CD" w:rsidRDefault="001E4517" w:rsidP="00A173F1">
      <w:pPr>
        <w:tabs>
          <w:tab w:val="left" w:pos="0"/>
        </w:tabs>
        <w:suppressAutoHyphens/>
        <w:spacing w:after="0" w:line="240" w:lineRule="auto"/>
        <w:ind w:firstLine="426"/>
        <w:contextualSpacing/>
        <w:jc w:val="both"/>
        <w:rPr>
          <w:rFonts w:eastAsia="Times New Roman" w:cs="Times New Roman"/>
          <w:szCs w:val="24"/>
          <w:lang w:val="bg-BG" w:eastAsia="zh-CN"/>
        </w:rPr>
      </w:pPr>
    </w:p>
    <w:p w14:paraId="0BDC29B0" w14:textId="613E3302" w:rsidR="00A173F1" w:rsidRDefault="00CD41FB" w:rsidP="00A173F1">
      <w:pPr>
        <w:tabs>
          <w:tab w:val="left" w:pos="0"/>
        </w:tabs>
        <w:suppressAutoHyphens/>
        <w:spacing w:after="0" w:line="240" w:lineRule="auto"/>
        <w:contextualSpacing/>
        <w:jc w:val="both"/>
        <w:rPr>
          <w:b/>
          <w:lang w:val="bg-BG" w:eastAsia="ar-SA"/>
        </w:rPr>
      </w:pPr>
      <w:r>
        <w:rPr>
          <w:rFonts w:eastAsia="Times New Roman" w:cs="Times New Roman"/>
          <w:b/>
          <w:szCs w:val="24"/>
          <w:lang w:val="bg-BG" w:eastAsia="bg-BG"/>
        </w:rPr>
        <w:t>2</w:t>
      </w:r>
      <w:r w:rsidR="00E50198" w:rsidRPr="002174CD">
        <w:rPr>
          <w:rFonts w:eastAsia="Times New Roman" w:cs="Times New Roman"/>
          <w:b/>
          <w:szCs w:val="24"/>
          <w:lang w:val="bg-BG" w:eastAsia="bg-BG"/>
        </w:rPr>
        <w:t xml:space="preserve">. </w:t>
      </w:r>
      <w:r w:rsidR="00A173F1" w:rsidRPr="002174CD">
        <w:rPr>
          <w:rFonts w:eastAsia="Times New Roman" w:cs="Times New Roman"/>
          <w:b/>
          <w:szCs w:val="24"/>
          <w:lang w:val="bg-BG" w:eastAsia="bg-BG"/>
        </w:rPr>
        <w:t xml:space="preserve">Възложителят поставя следните </w:t>
      </w:r>
      <w:r>
        <w:rPr>
          <w:rFonts w:eastAsia="Times New Roman" w:cs="Times New Roman"/>
          <w:b/>
          <w:szCs w:val="24"/>
          <w:lang w:val="bg-BG" w:eastAsia="bg-BG"/>
        </w:rPr>
        <w:t xml:space="preserve">задължителни </w:t>
      </w:r>
      <w:r w:rsidR="00A173F1" w:rsidRPr="002174CD">
        <w:rPr>
          <w:rFonts w:eastAsia="Times New Roman" w:cs="Times New Roman"/>
          <w:b/>
          <w:szCs w:val="24"/>
          <w:lang w:val="bg-BG" w:eastAsia="bg-BG"/>
        </w:rPr>
        <w:t>м</w:t>
      </w:r>
      <w:r w:rsidR="00E50198" w:rsidRPr="002174CD">
        <w:rPr>
          <w:rFonts w:eastAsia="Times New Roman" w:cs="Times New Roman"/>
          <w:b/>
          <w:szCs w:val="24"/>
          <w:lang w:val="bg-BG" w:eastAsia="bg-BG"/>
        </w:rPr>
        <w:t xml:space="preserve">инимални изисквания към </w:t>
      </w:r>
      <w:r w:rsidR="00A173F1" w:rsidRPr="002174CD">
        <w:rPr>
          <w:rFonts w:eastAsia="Times New Roman" w:cs="Times New Roman"/>
          <w:b/>
          <w:szCs w:val="24"/>
          <w:lang w:val="bg-BG" w:eastAsia="bg-BG"/>
        </w:rPr>
        <w:t xml:space="preserve">техническите </w:t>
      </w:r>
      <w:r w:rsidR="00A173F1" w:rsidRPr="002174CD">
        <w:rPr>
          <w:b/>
          <w:lang w:val="bg-BG" w:eastAsia="ar-SA"/>
        </w:rPr>
        <w:t>характеристиките на АПАРАТУРАТА.</w:t>
      </w:r>
    </w:p>
    <w:p w14:paraId="2A37B3B6" w14:textId="35F61ABE" w:rsidR="00CD41FB" w:rsidRDefault="00CD41FB" w:rsidP="00A173F1">
      <w:pPr>
        <w:tabs>
          <w:tab w:val="left" w:pos="0"/>
        </w:tabs>
        <w:suppressAutoHyphens/>
        <w:spacing w:after="0" w:line="240" w:lineRule="auto"/>
        <w:contextualSpacing/>
        <w:jc w:val="both"/>
        <w:rPr>
          <w:b/>
          <w:lang w:val="bg-BG" w:eastAsia="ar-SA"/>
        </w:rPr>
      </w:pPr>
    </w:p>
    <w:p w14:paraId="29ABE00A" w14:textId="77777777" w:rsidR="00CD41FB" w:rsidRDefault="00CD41FB" w:rsidP="00A173F1">
      <w:pPr>
        <w:tabs>
          <w:tab w:val="left" w:pos="0"/>
        </w:tabs>
        <w:suppressAutoHyphens/>
        <w:spacing w:after="0" w:line="240" w:lineRule="auto"/>
        <w:contextualSpacing/>
        <w:jc w:val="both"/>
        <w:rPr>
          <w:b/>
          <w:lang w:val="bg-BG" w:eastAsia="ar-SA"/>
        </w:rPr>
      </w:pPr>
    </w:p>
    <w:tbl>
      <w:tblPr>
        <w:tblStyle w:val="TableGrid"/>
        <w:tblW w:w="0" w:type="auto"/>
        <w:tblLook w:val="04A0" w:firstRow="1" w:lastRow="0" w:firstColumn="1" w:lastColumn="0" w:noHBand="0" w:noVBand="1"/>
      </w:tblPr>
      <w:tblGrid>
        <w:gridCol w:w="458"/>
        <w:gridCol w:w="8951"/>
      </w:tblGrid>
      <w:tr w:rsidR="00CD41FB" w14:paraId="707AB674" w14:textId="77777777" w:rsidTr="00CD41FB">
        <w:trPr>
          <w:trHeight w:val="598"/>
        </w:trPr>
        <w:tc>
          <w:tcPr>
            <w:tcW w:w="445" w:type="dxa"/>
            <w:shd w:val="clear" w:color="auto" w:fill="D9E2F3" w:themeFill="accent1" w:themeFillTint="33"/>
          </w:tcPr>
          <w:p w14:paraId="08AC2026" w14:textId="6D7D6084" w:rsidR="00CD41FB" w:rsidRPr="00436CD0" w:rsidRDefault="00950343" w:rsidP="00A173F1">
            <w:pPr>
              <w:tabs>
                <w:tab w:val="left" w:pos="0"/>
              </w:tabs>
              <w:suppressAutoHyphens/>
              <w:contextualSpacing/>
              <w:jc w:val="both"/>
              <w:rPr>
                <w:rFonts w:eastAsia="Calibri" w:cs="Times New Roman"/>
                <w:b/>
                <w:bCs/>
                <w:color w:val="000000"/>
                <w:szCs w:val="24"/>
                <w:u w:color="000000"/>
                <w:bdr w:val="nil"/>
                <w:lang w:val="bg-BG" w:eastAsia="bg-BG"/>
              </w:rPr>
            </w:pPr>
            <w:r>
              <w:rPr>
                <w:rFonts w:eastAsia="Calibri" w:cs="Times New Roman"/>
                <w:b/>
                <w:bCs/>
                <w:color w:val="000000"/>
                <w:szCs w:val="24"/>
                <w:u w:color="000000"/>
                <w:bdr w:val="nil"/>
                <w:lang w:val="bg-BG" w:eastAsia="bg-BG"/>
              </w:rPr>
              <w:lastRenderedPageBreak/>
              <w:t>№</w:t>
            </w:r>
          </w:p>
        </w:tc>
        <w:tc>
          <w:tcPr>
            <w:tcW w:w="8951" w:type="dxa"/>
            <w:shd w:val="clear" w:color="auto" w:fill="D9E2F3" w:themeFill="accent1" w:themeFillTint="33"/>
          </w:tcPr>
          <w:p w14:paraId="4E5A123E" w14:textId="534A3774" w:rsidR="00CD41FB" w:rsidRDefault="00CD41FB" w:rsidP="00A173F1">
            <w:pPr>
              <w:tabs>
                <w:tab w:val="left" w:pos="0"/>
              </w:tabs>
              <w:suppressAutoHyphens/>
              <w:contextualSpacing/>
              <w:jc w:val="both"/>
              <w:rPr>
                <w:rFonts w:eastAsia="Calibri" w:cs="Times New Roman"/>
                <w:b/>
                <w:bCs/>
                <w:color w:val="000000"/>
                <w:szCs w:val="24"/>
                <w:u w:color="000000"/>
                <w:bdr w:val="nil"/>
                <w:lang w:val="bg-BG" w:eastAsia="bg-BG"/>
              </w:rPr>
            </w:pPr>
            <w:r w:rsidRPr="00CD41FB">
              <w:rPr>
                <w:rFonts w:eastAsia="Calibri" w:cs="Times New Roman"/>
                <w:b/>
                <w:bCs/>
                <w:color w:val="000000"/>
                <w:szCs w:val="24"/>
                <w:u w:color="000000"/>
                <w:bdr w:val="nil"/>
                <w:lang w:val="bg-BG" w:eastAsia="bg-BG"/>
              </w:rPr>
              <w:t>Минимални гаранционни изисквания – отнасят се за всички обособени позиции:</w:t>
            </w:r>
          </w:p>
        </w:tc>
      </w:tr>
      <w:tr w:rsidR="00CD41FB" w14:paraId="57A9E10E" w14:textId="77777777" w:rsidTr="00CD41FB">
        <w:trPr>
          <w:trHeight w:val="796"/>
        </w:trPr>
        <w:tc>
          <w:tcPr>
            <w:tcW w:w="445" w:type="dxa"/>
          </w:tcPr>
          <w:p w14:paraId="2EB6697E" w14:textId="62B3ECBB" w:rsidR="00CD41FB" w:rsidRPr="00436CD0" w:rsidRDefault="00CD41FB" w:rsidP="00436CD0">
            <w:pPr>
              <w:tabs>
                <w:tab w:val="left" w:pos="0"/>
              </w:tabs>
              <w:suppressAutoHyphens/>
              <w:contextualSpacing/>
              <w:jc w:val="both"/>
              <w:rPr>
                <w:rFonts w:eastAsia="Calibri" w:cs="Times New Roman"/>
                <w:b/>
                <w:bCs/>
                <w:color w:val="000000"/>
                <w:szCs w:val="24"/>
                <w:u w:color="000000"/>
                <w:bdr w:val="nil"/>
                <w:lang w:val="bg-BG" w:eastAsia="bg-BG"/>
              </w:rPr>
            </w:pPr>
            <w:r w:rsidRPr="00436CD0">
              <w:rPr>
                <w:rFonts w:eastAsia="Calibri" w:cs="Times New Roman"/>
                <w:b/>
                <w:bCs/>
                <w:color w:val="000000"/>
                <w:szCs w:val="24"/>
                <w:u w:color="000000"/>
                <w:bdr w:val="nil"/>
                <w:lang w:val="bg-BG" w:eastAsia="bg-BG"/>
              </w:rPr>
              <w:t>1</w:t>
            </w:r>
          </w:p>
        </w:tc>
        <w:tc>
          <w:tcPr>
            <w:tcW w:w="8951" w:type="dxa"/>
          </w:tcPr>
          <w:p w14:paraId="26F9C93D" w14:textId="52076A4C" w:rsidR="00CD41FB" w:rsidRPr="00436CD0" w:rsidRDefault="00CD41FB" w:rsidP="00436CD0">
            <w:pPr>
              <w:tabs>
                <w:tab w:val="left" w:pos="0"/>
              </w:tabs>
              <w:suppressAutoHyphens/>
              <w:jc w:val="both"/>
              <w:rPr>
                <w:rFonts w:eastAsia="Calibri" w:cs="Times New Roman"/>
                <w:bCs/>
                <w:color w:val="000000"/>
                <w:szCs w:val="24"/>
                <w:u w:color="000000"/>
                <w:bdr w:val="nil"/>
                <w:lang w:val="bg-BG" w:eastAsia="bg-BG"/>
              </w:rPr>
            </w:pPr>
            <w:r w:rsidRPr="00436CD0">
              <w:rPr>
                <w:rFonts w:eastAsia="Calibri" w:cs="Times New Roman"/>
                <w:bCs/>
                <w:color w:val="000000"/>
                <w:szCs w:val="24"/>
                <w:u w:color="000000"/>
                <w:bdr w:val="nil"/>
                <w:lang w:val="bg-BG" w:eastAsia="bg-BG"/>
              </w:rPr>
              <w:t>Срок на гаранционно обслужване: поне 24 месеца. Гаранционното обслужване трябва да включва всички разходи за транспорт, труд, резервни части, материали и др., необходими за поддържане на апаратурата в изправно състояние. Подмяната на повредените части трябва да се извършва с нови и оригинални (от производителя на оборудването) или с еквивалентни на тях и съвместими с настоящото оборудване по време на целия период на гаранционното обслужване.</w:t>
            </w:r>
          </w:p>
        </w:tc>
      </w:tr>
      <w:tr w:rsidR="00436CD0" w14:paraId="5EFB1C68" w14:textId="77777777" w:rsidTr="00CD41FB">
        <w:trPr>
          <w:trHeight w:val="796"/>
        </w:trPr>
        <w:tc>
          <w:tcPr>
            <w:tcW w:w="445" w:type="dxa"/>
          </w:tcPr>
          <w:p w14:paraId="08300609" w14:textId="1E3F052E" w:rsidR="00436CD0" w:rsidRPr="00436CD0" w:rsidRDefault="00436CD0" w:rsidP="00A173F1">
            <w:pPr>
              <w:tabs>
                <w:tab w:val="left" w:pos="0"/>
              </w:tabs>
              <w:suppressAutoHyphens/>
              <w:contextualSpacing/>
              <w:jc w:val="both"/>
              <w:rPr>
                <w:rFonts w:eastAsia="Calibri" w:cs="Times New Roman"/>
                <w:b/>
                <w:bCs/>
                <w:color w:val="000000"/>
                <w:szCs w:val="24"/>
                <w:u w:color="000000"/>
                <w:bdr w:val="nil"/>
                <w:lang w:eastAsia="bg-BG"/>
              </w:rPr>
            </w:pPr>
            <w:r w:rsidRPr="00436CD0">
              <w:rPr>
                <w:rFonts w:eastAsia="Calibri" w:cs="Times New Roman"/>
                <w:b/>
                <w:bCs/>
                <w:color w:val="000000"/>
                <w:szCs w:val="24"/>
                <w:u w:color="000000"/>
                <w:bdr w:val="nil"/>
                <w:lang w:eastAsia="bg-BG"/>
              </w:rPr>
              <w:t>2</w:t>
            </w:r>
          </w:p>
        </w:tc>
        <w:tc>
          <w:tcPr>
            <w:tcW w:w="8951" w:type="dxa"/>
          </w:tcPr>
          <w:p w14:paraId="35642C0F" w14:textId="2AB46E23" w:rsidR="00436CD0" w:rsidRPr="00436CD0" w:rsidRDefault="00436CD0" w:rsidP="00436CD0">
            <w:pPr>
              <w:tabs>
                <w:tab w:val="left" w:pos="0"/>
              </w:tabs>
              <w:suppressAutoHyphens/>
              <w:jc w:val="both"/>
              <w:rPr>
                <w:rFonts w:eastAsia="Calibri" w:cs="Times New Roman"/>
                <w:bCs/>
                <w:color w:val="000000"/>
                <w:szCs w:val="24"/>
                <w:u w:color="000000"/>
                <w:bdr w:val="nil"/>
                <w:lang w:val="bg-BG" w:eastAsia="bg-BG"/>
              </w:rPr>
            </w:pPr>
            <w:r w:rsidRPr="00436CD0">
              <w:rPr>
                <w:rFonts w:eastAsia="Calibri" w:cs="Times New Roman"/>
                <w:bCs/>
                <w:color w:val="000000"/>
                <w:szCs w:val="24"/>
                <w:u w:color="000000"/>
                <w:bdr w:val="nil"/>
                <w:lang w:val="bg-BG" w:eastAsia="bg-BG"/>
              </w:rPr>
              <w:t>Срок за реакция при възникване на повреда, дефект или неизправност в апаратурата: не повече от 3 работни дни, считано от датата на писмено уведомление от страна на възложителя.</w:t>
            </w:r>
          </w:p>
        </w:tc>
      </w:tr>
      <w:tr w:rsidR="00436CD0" w14:paraId="1FCFAE49" w14:textId="77777777" w:rsidTr="00CD41FB">
        <w:trPr>
          <w:trHeight w:val="796"/>
        </w:trPr>
        <w:tc>
          <w:tcPr>
            <w:tcW w:w="445" w:type="dxa"/>
          </w:tcPr>
          <w:p w14:paraId="56FFE499" w14:textId="7CF87B0A" w:rsidR="00436CD0" w:rsidRPr="00436CD0" w:rsidRDefault="00436CD0" w:rsidP="00A173F1">
            <w:pPr>
              <w:tabs>
                <w:tab w:val="left" w:pos="0"/>
              </w:tabs>
              <w:suppressAutoHyphens/>
              <w:contextualSpacing/>
              <w:jc w:val="both"/>
              <w:rPr>
                <w:rFonts w:eastAsia="Calibri" w:cs="Times New Roman"/>
                <w:b/>
                <w:bCs/>
                <w:color w:val="000000"/>
                <w:szCs w:val="24"/>
                <w:u w:color="000000"/>
                <w:bdr w:val="nil"/>
                <w:lang w:eastAsia="bg-BG"/>
              </w:rPr>
            </w:pPr>
            <w:r w:rsidRPr="00436CD0">
              <w:rPr>
                <w:rFonts w:eastAsia="Calibri" w:cs="Times New Roman"/>
                <w:b/>
                <w:bCs/>
                <w:color w:val="000000"/>
                <w:szCs w:val="24"/>
                <w:u w:color="000000"/>
                <w:bdr w:val="nil"/>
                <w:lang w:eastAsia="bg-BG"/>
              </w:rPr>
              <w:t>3</w:t>
            </w:r>
          </w:p>
        </w:tc>
        <w:tc>
          <w:tcPr>
            <w:tcW w:w="8951" w:type="dxa"/>
          </w:tcPr>
          <w:p w14:paraId="31F1AEE7" w14:textId="3F5D60BE" w:rsidR="00436CD0" w:rsidRPr="00436CD0" w:rsidRDefault="00436CD0" w:rsidP="00436CD0">
            <w:pPr>
              <w:tabs>
                <w:tab w:val="left" w:pos="0"/>
              </w:tabs>
              <w:suppressAutoHyphens/>
              <w:jc w:val="both"/>
              <w:rPr>
                <w:rFonts w:eastAsia="Calibri" w:cs="Times New Roman"/>
                <w:bCs/>
                <w:color w:val="000000"/>
                <w:szCs w:val="24"/>
                <w:u w:color="000000"/>
                <w:bdr w:val="nil"/>
                <w:lang w:val="bg-BG" w:eastAsia="bg-BG"/>
              </w:rPr>
            </w:pPr>
            <w:r w:rsidRPr="00436CD0">
              <w:rPr>
                <w:rFonts w:eastAsia="Calibri" w:cs="Times New Roman"/>
                <w:bCs/>
                <w:color w:val="000000"/>
                <w:szCs w:val="24"/>
                <w:u w:color="000000"/>
                <w:bdr w:val="nil"/>
                <w:lang w:val="bg-BG" w:eastAsia="bg-BG"/>
              </w:rPr>
              <w:t>Срок за отстраняване на повреда, дефект или неизправност в апаратурата на място при възложителя: не повече от 10 работни дни, считано от датата на констатиране на проблема от изпълнителя.</w:t>
            </w:r>
          </w:p>
        </w:tc>
      </w:tr>
      <w:tr w:rsidR="00436CD0" w14:paraId="39B5C538" w14:textId="77777777" w:rsidTr="00CD41FB">
        <w:trPr>
          <w:trHeight w:val="796"/>
        </w:trPr>
        <w:tc>
          <w:tcPr>
            <w:tcW w:w="445" w:type="dxa"/>
          </w:tcPr>
          <w:p w14:paraId="0F0D8475" w14:textId="2945C60A" w:rsidR="00436CD0" w:rsidRPr="00436CD0" w:rsidRDefault="00436CD0" w:rsidP="00A173F1">
            <w:pPr>
              <w:tabs>
                <w:tab w:val="left" w:pos="0"/>
              </w:tabs>
              <w:suppressAutoHyphens/>
              <w:contextualSpacing/>
              <w:jc w:val="both"/>
              <w:rPr>
                <w:rFonts w:eastAsia="Calibri" w:cs="Times New Roman"/>
                <w:b/>
                <w:bCs/>
                <w:color w:val="000000"/>
                <w:szCs w:val="24"/>
                <w:u w:color="000000"/>
                <w:bdr w:val="nil"/>
                <w:lang w:eastAsia="bg-BG"/>
              </w:rPr>
            </w:pPr>
            <w:r w:rsidRPr="00436CD0">
              <w:rPr>
                <w:rFonts w:eastAsia="Calibri" w:cs="Times New Roman"/>
                <w:b/>
                <w:bCs/>
                <w:color w:val="000000"/>
                <w:szCs w:val="24"/>
                <w:u w:color="000000"/>
                <w:bdr w:val="nil"/>
                <w:lang w:eastAsia="bg-BG"/>
              </w:rPr>
              <w:t>4</w:t>
            </w:r>
          </w:p>
        </w:tc>
        <w:tc>
          <w:tcPr>
            <w:tcW w:w="8951" w:type="dxa"/>
          </w:tcPr>
          <w:p w14:paraId="149F2E09" w14:textId="33366801" w:rsidR="00436CD0" w:rsidRPr="00436CD0" w:rsidRDefault="00436CD0" w:rsidP="00436CD0">
            <w:pPr>
              <w:tabs>
                <w:tab w:val="left" w:pos="0"/>
              </w:tabs>
              <w:suppressAutoHyphens/>
              <w:jc w:val="both"/>
              <w:rPr>
                <w:rFonts w:eastAsia="Calibri" w:cs="Times New Roman"/>
                <w:bCs/>
                <w:color w:val="000000"/>
                <w:szCs w:val="24"/>
                <w:u w:color="000000"/>
                <w:bdr w:val="nil"/>
                <w:lang w:val="bg-BG" w:eastAsia="bg-BG"/>
              </w:rPr>
            </w:pPr>
            <w:r w:rsidRPr="00436CD0">
              <w:rPr>
                <w:rFonts w:eastAsia="Calibri" w:cs="Times New Roman"/>
                <w:bCs/>
                <w:color w:val="000000"/>
                <w:szCs w:val="24"/>
                <w:u w:color="000000"/>
                <w:bdr w:val="nil"/>
                <w:lang w:val="bg-BG" w:eastAsia="bg-BG"/>
              </w:rPr>
              <w:t>Срок за отстраняване на повреда, дефект или неизправност в апаратурата в сервиз: не повече от 30 работни дни, считано от датата на констатиране на проблема от изпълнителя.</w:t>
            </w:r>
          </w:p>
        </w:tc>
      </w:tr>
    </w:tbl>
    <w:p w14:paraId="4C0326CA" w14:textId="2EB2BB6C" w:rsidR="00CD41FB" w:rsidRDefault="00CD41FB" w:rsidP="00A173F1">
      <w:pPr>
        <w:tabs>
          <w:tab w:val="left" w:pos="0"/>
        </w:tabs>
        <w:suppressAutoHyphens/>
        <w:spacing w:after="0" w:line="240" w:lineRule="auto"/>
        <w:contextualSpacing/>
        <w:jc w:val="both"/>
        <w:rPr>
          <w:rFonts w:eastAsia="Calibri" w:cs="Times New Roman"/>
          <w:b/>
          <w:bCs/>
          <w:color w:val="000000"/>
          <w:szCs w:val="24"/>
          <w:u w:color="000000"/>
          <w:bdr w:val="nil"/>
          <w:lang w:val="bg-BG" w:eastAsia="bg-BG"/>
        </w:rPr>
      </w:pPr>
    </w:p>
    <w:p w14:paraId="021F1761" w14:textId="451FC740" w:rsidR="00CD41FB" w:rsidRPr="002174CD" w:rsidRDefault="00CD41FB" w:rsidP="00CD41FB">
      <w:pPr>
        <w:jc w:val="both"/>
        <w:rPr>
          <w:rFonts w:eastAsia="Times New Roman" w:cs="Times New Roman"/>
          <w:b/>
          <w:bCs/>
          <w:i/>
          <w:szCs w:val="24"/>
          <w:lang w:val="bg-BG" w:eastAsia="bg-BG"/>
        </w:rPr>
      </w:pPr>
      <w:r>
        <w:rPr>
          <w:rFonts w:eastAsia="Times New Roman" w:cs="Times New Roman"/>
          <w:b/>
          <w:szCs w:val="24"/>
          <w:lang w:val="bg-BG" w:eastAsia="bg-BG"/>
        </w:rPr>
        <w:t>2</w:t>
      </w:r>
      <w:r w:rsidRPr="002174CD">
        <w:rPr>
          <w:rFonts w:eastAsia="Times New Roman" w:cs="Times New Roman"/>
          <w:b/>
          <w:szCs w:val="24"/>
          <w:lang w:val="bg-BG" w:eastAsia="bg-BG"/>
        </w:rPr>
        <w:t xml:space="preserve">.1. Обособена позиция № 1: </w:t>
      </w:r>
      <w:r w:rsidRPr="002174CD">
        <w:rPr>
          <w:rFonts w:eastAsia="Times New Roman" w:cs="Times New Roman"/>
          <w:b/>
          <w:bCs/>
          <w:i/>
          <w:szCs w:val="24"/>
          <w:lang w:val="bg-BG" w:eastAsia="bg-BG"/>
        </w:rPr>
        <w:t xml:space="preserve">Доставка, инсталация и въвеждане в експлоатация на оптична приставка (микроскопски модул) за реометър. </w:t>
      </w:r>
    </w:p>
    <w:p w14:paraId="2BFDD53D" w14:textId="77777777" w:rsidR="00736CD4" w:rsidRPr="002174CD" w:rsidRDefault="00736CD4" w:rsidP="00736CD4">
      <w:pPr>
        <w:spacing w:after="120" w:line="312" w:lineRule="auto"/>
        <w:jc w:val="both"/>
        <w:rPr>
          <w:rFonts w:eastAsia="Times New Roman" w:cs="Times New Roman"/>
          <w:b/>
          <w:i/>
          <w:szCs w:val="24"/>
          <w:lang w:val="bg-BG"/>
        </w:rPr>
      </w:pPr>
      <w:r w:rsidRPr="002174CD">
        <w:rPr>
          <w:rFonts w:eastAsia="Times New Roman" w:cs="Times New Roman"/>
          <w:b/>
          <w:i/>
          <w:szCs w:val="24"/>
          <w:lang w:val="bg-BG"/>
        </w:rPr>
        <w:t>Оптичната приставка (микроскопският модул) за реометър трябва да отговаря на следните изисквания:</w:t>
      </w:r>
    </w:p>
    <w:p w14:paraId="19CCE1BF" w14:textId="77777777" w:rsidR="00CD41FB" w:rsidRPr="002174CD" w:rsidRDefault="00CD41FB" w:rsidP="00A173F1">
      <w:pPr>
        <w:tabs>
          <w:tab w:val="left" w:pos="0"/>
        </w:tabs>
        <w:suppressAutoHyphens/>
        <w:spacing w:after="0" w:line="240" w:lineRule="auto"/>
        <w:contextualSpacing/>
        <w:jc w:val="both"/>
        <w:rPr>
          <w:rFonts w:eastAsia="Calibri" w:cs="Times New Roman"/>
          <w:b/>
          <w:bCs/>
          <w:color w:val="000000"/>
          <w:szCs w:val="24"/>
          <w:u w:color="000000"/>
          <w:bdr w:val="nil"/>
          <w:lang w:val="bg-BG" w:eastAsia="bg-BG"/>
        </w:rPr>
      </w:pPr>
    </w:p>
    <w:tbl>
      <w:tblPr>
        <w:tblStyle w:val="TableGrid"/>
        <w:tblW w:w="0" w:type="auto"/>
        <w:tblLook w:val="04A0" w:firstRow="1" w:lastRow="0" w:firstColumn="1" w:lastColumn="0" w:noHBand="0" w:noVBand="1"/>
      </w:tblPr>
      <w:tblGrid>
        <w:gridCol w:w="445"/>
        <w:gridCol w:w="8951"/>
      </w:tblGrid>
      <w:tr w:rsidR="006163A2" w14:paraId="73FB525C" w14:textId="77777777" w:rsidTr="00AD19C7">
        <w:tc>
          <w:tcPr>
            <w:tcW w:w="9396" w:type="dxa"/>
            <w:gridSpan w:val="2"/>
            <w:shd w:val="clear" w:color="auto" w:fill="D9E2F3" w:themeFill="accent1" w:themeFillTint="33"/>
          </w:tcPr>
          <w:p w14:paraId="20A4F943" w14:textId="30C0B553" w:rsidR="006163A2" w:rsidRDefault="006163A2" w:rsidP="006163A2">
            <w:pPr>
              <w:suppressAutoHyphens/>
              <w:jc w:val="center"/>
              <w:rPr>
                <w:b/>
                <w:lang w:val="bg-BG" w:eastAsia="ar-SA"/>
              </w:rPr>
            </w:pPr>
            <w:r w:rsidRPr="006223A9">
              <w:rPr>
                <w:rFonts w:cs="Times New Roman"/>
                <w:b/>
                <w:sz w:val="22"/>
                <w:lang w:val="bg-BG"/>
              </w:rPr>
              <w:t>Минималн</w:t>
            </w:r>
            <w:r>
              <w:rPr>
                <w:rFonts w:cs="Times New Roman"/>
                <w:b/>
                <w:sz w:val="22"/>
                <w:lang w:val="bg-BG"/>
              </w:rPr>
              <w:t>и технически характеристики</w:t>
            </w:r>
            <w:r>
              <w:rPr>
                <w:rFonts w:cs="Times New Roman"/>
                <w:b/>
                <w:sz w:val="22"/>
                <w:lang w:val="bg-BG"/>
              </w:rPr>
              <w:br/>
              <w:t xml:space="preserve">за </w:t>
            </w:r>
            <w:r w:rsidRPr="00CD41FB">
              <w:rPr>
                <w:rFonts w:cs="Times New Roman"/>
                <w:b/>
                <w:sz w:val="22"/>
                <w:lang w:val="bg-BG"/>
              </w:rPr>
              <w:t>оптична приставка (микроскопски модул) за реометър</w:t>
            </w:r>
          </w:p>
        </w:tc>
      </w:tr>
      <w:tr w:rsidR="00CD41FB" w14:paraId="748E46EA" w14:textId="77777777" w:rsidTr="006163A2">
        <w:trPr>
          <w:trHeight w:val="567"/>
        </w:trPr>
        <w:tc>
          <w:tcPr>
            <w:tcW w:w="445" w:type="dxa"/>
          </w:tcPr>
          <w:p w14:paraId="0B937728" w14:textId="43EA4ED1" w:rsidR="00CD41FB" w:rsidRDefault="00736CD4" w:rsidP="0037502E">
            <w:pPr>
              <w:suppressAutoHyphens/>
              <w:jc w:val="both"/>
              <w:rPr>
                <w:b/>
                <w:lang w:val="bg-BG" w:eastAsia="ar-SA"/>
              </w:rPr>
            </w:pPr>
            <w:r>
              <w:rPr>
                <w:b/>
                <w:lang w:val="bg-BG" w:eastAsia="ar-SA"/>
              </w:rPr>
              <w:t>А</w:t>
            </w:r>
          </w:p>
        </w:tc>
        <w:tc>
          <w:tcPr>
            <w:tcW w:w="8951" w:type="dxa"/>
          </w:tcPr>
          <w:p w14:paraId="334EE404" w14:textId="55E5637D" w:rsidR="00CD41FB" w:rsidRDefault="00736CD4" w:rsidP="00736CD4">
            <w:pPr>
              <w:suppressAutoHyphens/>
              <w:jc w:val="both"/>
              <w:rPr>
                <w:b/>
                <w:lang w:val="bg-BG" w:eastAsia="ar-SA"/>
              </w:rPr>
            </w:pPr>
            <w:r w:rsidRPr="00736CD4">
              <w:rPr>
                <w:b/>
                <w:i/>
                <w:lang w:val="bg-BG" w:eastAsia="ar-SA"/>
              </w:rPr>
              <w:t>Минимални технически характеристики:</w:t>
            </w:r>
          </w:p>
        </w:tc>
      </w:tr>
      <w:tr w:rsidR="00950343" w14:paraId="075BEB48" w14:textId="77777777" w:rsidTr="006163A2">
        <w:trPr>
          <w:trHeight w:val="567"/>
        </w:trPr>
        <w:tc>
          <w:tcPr>
            <w:tcW w:w="445" w:type="dxa"/>
            <w:vAlign w:val="center"/>
          </w:tcPr>
          <w:p w14:paraId="15D4D8BE" w14:textId="4AC0792D" w:rsidR="00950343" w:rsidRDefault="006163A2" w:rsidP="006163A2">
            <w:pPr>
              <w:suppressAutoHyphens/>
              <w:jc w:val="center"/>
              <w:rPr>
                <w:b/>
                <w:lang w:val="bg-BG" w:eastAsia="ar-SA"/>
              </w:rPr>
            </w:pPr>
            <w:r>
              <w:rPr>
                <w:b/>
                <w:lang w:val="bg-BG" w:eastAsia="ar-SA"/>
              </w:rPr>
              <w:t>1</w:t>
            </w:r>
          </w:p>
        </w:tc>
        <w:tc>
          <w:tcPr>
            <w:tcW w:w="8951" w:type="dxa"/>
          </w:tcPr>
          <w:p w14:paraId="218BB2ED" w14:textId="3F6662B4" w:rsidR="00950343" w:rsidRPr="00736CD4" w:rsidRDefault="00950343" w:rsidP="006163A2">
            <w:pPr>
              <w:suppressAutoHyphens/>
              <w:jc w:val="both"/>
              <w:rPr>
                <w:b/>
                <w:i/>
                <w:lang w:val="bg-BG" w:eastAsia="ar-SA"/>
              </w:rPr>
            </w:pPr>
            <w:r w:rsidRPr="00736CD4">
              <w:rPr>
                <w:lang w:val="bg-BG" w:eastAsia="ar-SA"/>
              </w:rPr>
              <w:t>Оптическата приставка (микроскопският модул) трябва да е съвместим(а) с реометър Discovery HR-3, TA Instruments, както и с различните геометрии (плочи и конуси) с диаметър до поне 40 mm.</w:t>
            </w:r>
          </w:p>
        </w:tc>
      </w:tr>
      <w:tr w:rsidR="00950343" w14:paraId="731A3F77" w14:textId="77777777" w:rsidTr="006163A2">
        <w:trPr>
          <w:trHeight w:val="567"/>
        </w:trPr>
        <w:tc>
          <w:tcPr>
            <w:tcW w:w="445" w:type="dxa"/>
            <w:vAlign w:val="center"/>
          </w:tcPr>
          <w:p w14:paraId="2D2F729E" w14:textId="1B94065B" w:rsidR="00950343" w:rsidRDefault="006163A2" w:rsidP="006163A2">
            <w:pPr>
              <w:suppressAutoHyphens/>
              <w:jc w:val="center"/>
              <w:rPr>
                <w:b/>
                <w:lang w:val="bg-BG" w:eastAsia="ar-SA"/>
              </w:rPr>
            </w:pPr>
            <w:r>
              <w:rPr>
                <w:b/>
                <w:lang w:val="bg-BG" w:eastAsia="ar-SA"/>
              </w:rPr>
              <w:t>2</w:t>
            </w:r>
          </w:p>
        </w:tc>
        <w:tc>
          <w:tcPr>
            <w:tcW w:w="8951" w:type="dxa"/>
          </w:tcPr>
          <w:p w14:paraId="104CF330" w14:textId="78D7A685" w:rsidR="00950343" w:rsidRPr="00736CD4" w:rsidRDefault="00950343" w:rsidP="006163A2">
            <w:pPr>
              <w:suppressAutoHyphens/>
              <w:jc w:val="both"/>
              <w:rPr>
                <w:b/>
                <w:i/>
                <w:lang w:val="bg-BG" w:eastAsia="ar-SA"/>
              </w:rPr>
            </w:pPr>
            <w:r w:rsidRPr="00736CD4">
              <w:rPr>
                <w:lang w:val="bg-BG" w:eastAsia="ar-SA"/>
              </w:rPr>
              <w:t>Наличие на камера с висока резолюция (поне 640х480 пиксела при заснемане на 90 кадъра за секунда), съвместима със стандартни микроскопски обективи с увеличения до поне 100х. Камерата трябва да позволява запис от поне 90 кадъра за секунда.</w:t>
            </w:r>
          </w:p>
        </w:tc>
      </w:tr>
      <w:tr w:rsidR="00950343" w14:paraId="03BEC0A0" w14:textId="77777777" w:rsidTr="006163A2">
        <w:trPr>
          <w:trHeight w:val="567"/>
        </w:trPr>
        <w:tc>
          <w:tcPr>
            <w:tcW w:w="445" w:type="dxa"/>
            <w:vAlign w:val="center"/>
          </w:tcPr>
          <w:p w14:paraId="32A15807" w14:textId="77059095" w:rsidR="00950343" w:rsidRDefault="006163A2" w:rsidP="006163A2">
            <w:pPr>
              <w:suppressAutoHyphens/>
              <w:jc w:val="center"/>
              <w:rPr>
                <w:b/>
                <w:lang w:val="bg-BG" w:eastAsia="ar-SA"/>
              </w:rPr>
            </w:pPr>
            <w:r>
              <w:rPr>
                <w:b/>
                <w:lang w:val="bg-BG" w:eastAsia="ar-SA"/>
              </w:rPr>
              <w:t>3</w:t>
            </w:r>
          </w:p>
        </w:tc>
        <w:tc>
          <w:tcPr>
            <w:tcW w:w="8951" w:type="dxa"/>
          </w:tcPr>
          <w:p w14:paraId="72BACFB1" w14:textId="08F2350B" w:rsidR="00950343" w:rsidRPr="00736CD4" w:rsidRDefault="00950343" w:rsidP="006163A2">
            <w:pPr>
              <w:suppressAutoHyphens/>
              <w:jc w:val="both"/>
              <w:rPr>
                <w:lang w:val="bg-BG" w:eastAsia="ar-SA"/>
              </w:rPr>
            </w:pPr>
            <w:r w:rsidRPr="00736CD4">
              <w:rPr>
                <w:lang w:val="bg-BG" w:eastAsia="ar-SA"/>
              </w:rPr>
              <w:t>Наличие на LED (студено) осветление за илюминация на пробите.</w:t>
            </w:r>
          </w:p>
        </w:tc>
      </w:tr>
      <w:tr w:rsidR="006163A2" w14:paraId="61C2BD0B" w14:textId="77777777" w:rsidTr="006163A2">
        <w:trPr>
          <w:trHeight w:val="567"/>
        </w:trPr>
        <w:tc>
          <w:tcPr>
            <w:tcW w:w="445" w:type="dxa"/>
            <w:vAlign w:val="center"/>
          </w:tcPr>
          <w:p w14:paraId="6175CFF9" w14:textId="2C5423E0" w:rsidR="006163A2" w:rsidRDefault="006163A2" w:rsidP="006163A2">
            <w:pPr>
              <w:suppressAutoHyphens/>
              <w:jc w:val="center"/>
              <w:rPr>
                <w:b/>
                <w:lang w:val="bg-BG" w:eastAsia="ar-SA"/>
              </w:rPr>
            </w:pPr>
            <w:r>
              <w:rPr>
                <w:b/>
                <w:lang w:val="bg-BG" w:eastAsia="ar-SA"/>
              </w:rPr>
              <w:t>4</w:t>
            </w:r>
          </w:p>
        </w:tc>
        <w:tc>
          <w:tcPr>
            <w:tcW w:w="8951" w:type="dxa"/>
          </w:tcPr>
          <w:p w14:paraId="7FB8708D" w14:textId="57C83F9B" w:rsidR="006163A2" w:rsidRPr="00736CD4" w:rsidRDefault="006163A2" w:rsidP="006163A2">
            <w:pPr>
              <w:suppressAutoHyphens/>
              <w:jc w:val="both"/>
              <w:rPr>
                <w:lang w:val="bg-BG" w:eastAsia="ar-SA"/>
              </w:rPr>
            </w:pPr>
            <w:r w:rsidRPr="00736CD4">
              <w:rPr>
                <w:lang w:val="bg-BG" w:eastAsia="ar-SA"/>
              </w:rPr>
              <w:t xml:space="preserve">Наличие на прецизна микрометрична </w:t>
            </w:r>
            <w:r w:rsidRPr="00736CD4">
              <w:rPr>
                <w:i/>
                <w:lang w:val="bg-BG" w:eastAsia="ar-SA"/>
              </w:rPr>
              <w:t>xyz</w:t>
            </w:r>
            <w:r w:rsidRPr="00736CD4">
              <w:rPr>
                <w:lang w:val="bg-BG" w:eastAsia="ar-SA"/>
              </w:rPr>
              <w:t xml:space="preserve"> позиционираща система, която позволява нагласяне на зрителното поле в пробата.</w:t>
            </w:r>
          </w:p>
        </w:tc>
      </w:tr>
      <w:tr w:rsidR="006163A2" w14:paraId="0BF848DD" w14:textId="77777777" w:rsidTr="006163A2">
        <w:trPr>
          <w:trHeight w:val="567"/>
        </w:trPr>
        <w:tc>
          <w:tcPr>
            <w:tcW w:w="445" w:type="dxa"/>
            <w:vAlign w:val="center"/>
          </w:tcPr>
          <w:p w14:paraId="5FF28E0F" w14:textId="6FA4379F" w:rsidR="006163A2" w:rsidRDefault="006163A2" w:rsidP="006163A2">
            <w:pPr>
              <w:suppressAutoHyphens/>
              <w:jc w:val="center"/>
              <w:rPr>
                <w:b/>
                <w:lang w:val="bg-BG" w:eastAsia="ar-SA"/>
              </w:rPr>
            </w:pPr>
            <w:r>
              <w:rPr>
                <w:b/>
                <w:lang w:val="bg-BG" w:eastAsia="ar-SA"/>
              </w:rPr>
              <w:t>5</w:t>
            </w:r>
          </w:p>
        </w:tc>
        <w:tc>
          <w:tcPr>
            <w:tcW w:w="8951" w:type="dxa"/>
          </w:tcPr>
          <w:p w14:paraId="7740CCA8" w14:textId="4EA6226A" w:rsidR="006163A2" w:rsidRPr="00736CD4" w:rsidRDefault="006163A2" w:rsidP="006163A2">
            <w:pPr>
              <w:suppressAutoHyphens/>
              <w:jc w:val="both"/>
              <w:rPr>
                <w:lang w:val="bg-BG" w:eastAsia="ar-SA"/>
              </w:rPr>
            </w:pPr>
            <w:r w:rsidRPr="00736CD4">
              <w:rPr>
                <w:lang w:val="bg-BG" w:eastAsia="ar-SA"/>
              </w:rPr>
              <w:t>Наличие на кръстосани поляризатори (поляризатор и анализатор) за заснемане на пробите в поляризирана светлина.</w:t>
            </w:r>
          </w:p>
        </w:tc>
      </w:tr>
      <w:tr w:rsidR="006163A2" w14:paraId="1E07C599" w14:textId="77777777" w:rsidTr="006163A2">
        <w:trPr>
          <w:trHeight w:val="567"/>
        </w:trPr>
        <w:tc>
          <w:tcPr>
            <w:tcW w:w="445" w:type="dxa"/>
            <w:vAlign w:val="center"/>
          </w:tcPr>
          <w:p w14:paraId="033076B1" w14:textId="096B7FDE" w:rsidR="006163A2" w:rsidRDefault="006163A2" w:rsidP="006163A2">
            <w:pPr>
              <w:suppressAutoHyphens/>
              <w:jc w:val="center"/>
              <w:rPr>
                <w:b/>
                <w:lang w:val="bg-BG" w:eastAsia="ar-SA"/>
              </w:rPr>
            </w:pPr>
            <w:r>
              <w:rPr>
                <w:b/>
                <w:lang w:val="bg-BG" w:eastAsia="ar-SA"/>
              </w:rPr>
              <w:lastRenderedPageBreak/>
              <w:t>6</w:t>
            </w:r>
          </w:p>
        </w:tc>
        <w:tc>
          <w:tcPr>
            <w:tcW w:w="8951" w:type="dxa"/>
          </w:tcPr>
          <w:p w14:paraId="75461E5D" w14:textId="61C13606" w:rsidR="006163A2" w:rsidRPr="00736CD4" w:rsidRDefault="006163A2" w:rsidP="006163A2">
            <w:pPr>
              <w:suppressAutoHyphens/>
              <w:jc w:val="both"/>
              <w:rPr>
                <w:lang w:val="bg-BG" w:eastAsia="ar-SA"/>
              </w:rPr>
            </w:pPr>
            <w:r w:rsidRPr="00736CD4">
              <w:rPr>
                <w:lang w:val="bg-BG" w:eastAsia="ar-SA"/>
              </w:rPr>
              <w:t>Наличие на опция за контра-ротация на долната стъклена подложка, чрез която в пробата се създава равнина от неподвижен флуид спрямо камерата.</w:t>
            </w:r>
          </w:p>
        </w:tc>
      </w:tr>
      <w:tr w:rsidR="006163A2" w14:paraId="2CCCF036" w14:textId="77777777" w:rsidTr="006163A2">
        <w:trPr>
          <w:trHeight w:val="567"/>
        </w:trPr>
        <w:tc>
          <w:tcPr>
            <w:tcW w:w="445" w:type="dxa"/>
            <w:vAlign w:val="center"/>
          </w:tcPr>
          <w:p w14:paraId="309A7431" w14:textId="2F8BDB4C" w:rsidR="006163A2" w:rsidRDefault="006163A2" w:rsidP="006163A2">
            <w:pPr>
              <w:suppressAutoHyphens/>
              <w:jc w:val="center"/>
              <w:rPr>
                <w:b/>
                <w:lang w:val="bg-BG" w:eastAsia="ar-SA"/>
              </w:rPr>
            </w:pPr>
            <w:r>
              <w:rPr>
                <w:b/>
                <w:lang w:val="bg-BG" w:eastAsia="ar-SA"/>
              </w:rPr>
              <w:t>7</w:t>
            </w:r>
          </w:p>
        </w:tc>
        <w:tc>
          <w:tcPr>
            <w:tcW w:w="8951" w:type="dxa"/>
          </w:tcPr>
          <w:p w14:paraId="30684FDF" w14:textId="4354BF01" w:rsidR="006163A2" w:rsidRPr="00736CD4" w:rsidRDefault="006163A2" w:rsidP="006163A2">
            <w:pPr>
              <w:suppressAutoHyphens/>
              <w:jc w:val="both"/>
              <w:rPr>
                <w:lang w:val="bg-BG" w:eastAsia="ar-SA"/>
              </w:rPr>
            </w:pPr>
            <w:r w:rsidRPr="00736CD4">
              <w:rPr>
                <w:lang w:val="bg-BG" w:eastAsia="ar-SA"/>
              </w:rPr>
              <w:t>Наличие на пиезо-сканираща система, която позволява контрол на дълбочината / позицията на фокалната равнина в пробата.</w:t>
            </w:r>
          </w:p>
        </w:tc>
      </w:tr>
      <w:tr w:rsidR="006163A2" w14:paraId="4F47681D" w14:textId="77777777" w:rsidTr="006163A2">
        <w:trPr>
          <w:trHeight w:val="567"/>
        </w:trPr>
        <w:tc>
          <w:tcPr>
            <w:tcW w:w="445" w:type="dxa"/>
            <w:vAlign w:val="center"/>
          </w:tcPr>
          <w:p w14:paraId="48509101" w14:textId="6BB2806B" w:rsidR="006163A2" w:rsidRDefault="006163A2" w:rsidP="006163A2">
            <w:pPr>
              <w:suppressAutoHyphens/>
              <w:jc w:val="center"/>
              <w:rPr>
                <w:b/>
                <w:lang w:val="bg-BG" w:eastAsia="ar-SA"/>
              </w:rPr>
            </w:pPr>
            <w:r>
              <w:rPr>
                <w:b/>
                <w:lang w:val="bg-BG" w:eastAsia="ar-SA"/>
              </w:rPr>
              <w:t>8</w:t>
            </w:r>
          </w:p>
        </w:tc>
        <w:tc>
          <w:tcPr>
            <w:tcW w:w="8951" w:type="dxa"/>
          </w:tcPr>
          <w:p w14:paraId="55D7B4FE" w14:textId="38C61876" w:rsidR="006163A2" w:rsidRPr="006163A2" w:rsidRDefault="006163A2" w:rsidP="006163A2">
            <w:pPr>
              <w:suppressAutoHyphens/>
              <w:jc w:val="both"/>
              <w:rPr>
                <w:lang w:val="bg-BG" w:eastAsia="ar-SA"/>
              </w:rPr>
            </w:pPr>
            <w:r w:rsidRPr="00736CD4">
              <w:rPr>
                <w:lang w:val="bg-BG" w:eastAsia="ar-SA"/>
              </w:rPr>
              <w:t>Наличие на флуоресцентен дихроичен сплитер, който позволява работа с проби, белязани с флуоресцентни багрила.</w:t>
            </w:r>
          </w:p>
        </w:tc>
      </w:tr>
      <w:tr w:rsidR="008F6156" w14:paraId="61D49098" w14:textId="77777777" w:rsidTr="006163A2">
        <w:trPr>
          <w:trHeight w:val="567"/>
        </w:trPr>
        <w:tc>
          <w:tcPr>
            <w:tcW w:w="445" w:type="dxa"/>
          </w:tcPr>
          <w:p w14:paraId="22D68A3C" w14:textId="7AA2F344" w:rsidR="008F6156" w:rsidRDefault="00736CD4" w:rsidP="0037502E">
            <w:pPr>
              <w:suppressAutoHyphens/>
              <w:jc w:val="both"/>
              <w:rPr>
                <w:b/>
                <w:lang w:val="bg-BG" w:eastAsia="ar-SA"/>
              </w:rPr>
            </w:pPr>
            <w:r>
              <w:rPr>
                <w:b/>
                <w:lang w:val="bg-BG" w:eastAsia="ar-SA"/>
              </w:rPr>
              <w:t>Б</w:t>
            </w:r>
          </w:p>
        </w:tc>
        <w:tc>
          <w:tcPr>
            <w:tcW w:w="8951" w:type="dxa"/>
          </w:tcPr>
          <w:p w14:paraId="1B81E901" w14:textId="028EAD17" w:rsidR="008F6156" w:rsidRDefault="00736CD4" w:rsidP="00736CD4">
            <w:pPr>
              <w:suppressAutoHyphens/>
              <w:jc w:val="both"/>
              <w:rPr>
                <w:b/>
                <w:lang w:val="bg-BG" w:eastAsia="ar-SA"/>
              </w:rPr>
            </w:pPr>
            <w:r w:rsidRPr="00736CD4">
              <w:rPr>
                <w:b/>
                <w:i/>
                <w:lang w:val="bg-BG" w:eastAsia="ar-SA"/>
              </w:rPr>
              <w:t>Минимални необходими принадлежности:</w:t>
            </w:r>
          </w:p>
        </w:tc>
      </w:tr>
      <w:tr w:rsidR="006163A2" w14:paraId="1EF7D9BC" w14:textId="77777777" w:rsidTr="006163A2">
        <w:trPr>
          <w:trHeight w:val="567"/>
        </w:trPr>
        <w:tc>
          <w:tcPr>
            <w:tcW w:w="445" w:type="dxa"/>
            <w:vAlign w:val="center"/>
          </w:tcPr>
          <w:p w14:paraId="299BDD34" w14:textId="7A5F49C5" w:rsidR="006163A2" w:rsidRDefault="006163A2" w:rsidP="006163A2">
            <w:pPr>
              <w:suppressAutoHyphens/>
              <w:jc w:val="center"/>
              <w:rPr>
                <w:b/>
                <w:lang w:val="bg-BG" w:eastAsia="ar-SA"/>
              </w:rPr>
            </w:pPr>
            <w:r>
              <w:rPr>
                <w:b/>
                <w:lang w:val="bg-BG" w:eastAsia="ar-SA"/>
              </w:rPr>
              <w:t>1</w:t>
            </w:r>
          </w:p>
        </w:tc>
        <w:tc>
          <w:tcPr>
            <w:tcW w:w="8951" w:type="dxa"/>
          </w:tcPr>
          <w:p w14:paraId="5B81D5E7" w14:textId="44596B56" w:rsidR="006163A2" w:rsidRPr="00736CD4" w:rsidRDefault="006163A2" w:rsidP="006163A2">
            <w:pPr>
              <w:suppressAutoHyphens/>
              <w:jc w:val="both"/>
              <w:rPr>
                <w:b/>
                <w:i/>
                <w:lang w:val="bg-BG" w:eastAsia="ar-SA"/>
              </w:rPr>
            </w:pPr>
            <w:r w:rsidRPr="00736CD4">
              <w:rPr>
                <w:lang w:val="bg-BG" w:eastAsia="ar-SA"/>
              </w:rPr>
              <w:t>Наличие на комплект обективи с късо рабо</w:t>
            </w:r>
            <w:r>
              <w:rPr>
                <w:lang w:val="bg-BG" w:eastAsia="ar-SA"/>
              </w:rPr>
              <w:t xml:space="preserve">тно разстояние с увеличения от </w:t>
            </w:r>
            <w:r w:rsidRPr="00736CD4">
              <w:rPr>
                <w:lang w:val="bg-BG" w:eastAsia="ar-SA"/>
              </w:rPr>
              <w:t>50х и 100х.</w:t>
            </w:r>
          </w:p>
        </w:tc>
      </w:tr>
      <w:tr w:rsidR="006163A2" w14:paraId="2FFC807C" w14:textId="77777777" w:rsidTr="006163A2">
        <w:trPr>
          <w:trHeight w:val="567"/>
        </w:trPr>
        <w:tc>
          <w:tcPr>
            <w:tcW w:w="445" w:type="dxa"/>
            <w:vAlign w:val="center"/>
          </w:tcPr>
          <w:p w14:paraId="7B077CBB" w14:textId="7930B24A" w:rsidR="006163A2" w:rsidRDefault="006163A2" w:rsidP="006163A2">
            <w:pPr>
              <w:suppressAutoHyphens/>
              <w:jc w:val="center"/>
              <w:rPr>
                <w:b/>
                <w:lang w:val="bg-BG" w:eastAsia="ar-SA"/>
              </w:rPr>
            </w:pPr>
            <w:r>
              <w:rPr>
                <w:b/>
                <w:lang w:val="bg-BG" w:eastAsia="ar-SA"/>
              </w:rPr>
              <w:t>2</w:t>
            </w:r>
          </w:p>
        </w:tc>
        <w:tc>
          <w:tcPr>
            <w:tcW w:w="8951" w:type="dxa"/>
          </w:tcPr>
          <w:p w14:paraId="6948FC1B" w14:textId="7489F6CF" w:rsidR="006163A2" w:rsidRPr="00736CD4" w:rsidRDefault="006163A2" w:rsidP="006163A2">
            <w:pPr>
              <w:suppressAutoHyphens/>
              <w:jc w:val="both"/>
              <w:rPr>
                <w:b/>
                <w:i/>
                <w:lang w:val="bg-BG" w:eastAsia="ar-SA"/>
              </w:rPr>
            </w:pPr>
            <w:r w:rsidRPr="00736CD4">
              <w:rPr>
                <w:lang w:val="bg-BG" w:eastAsia="ar-SA"/>
              </w:rPr>
              <w:t>Наличие на комплект обективи с дълго работно разстояние с увеличения от 5х, 10х, 20х и поне 40х.</w:t>
            </w:r>
          </w:p>
        </w:tc>
      </w:tr>
      <w:tr w:rsidR="006163A2" w14:paraId="3BBDD6B9" w14:textId="77777777" w:rsidTr="006163A2">
        <w:trPr>
          <w:trHeight w:val="567"/>
        </w:trPr>
        <w:tc>
          <w:tcPr>
            <w:tcW w:w="445" w:type="dxa"/>
            <w:vAlign w:val="center"/>
          </w:tcPr>
          <w:p w14:paraId="5E1ADF7C" w14:textId="67A803B8" w:rsidR="006163A2" w:rsidRDefault="006163A2" w:rsidP="006163A2">
            <w:pPr>
              <w:suppressAutoHyphens/>
              <w:jc w:val="center"/>
              <w:rPr>
                <w:b/>
                <w:lang w:val="bg-BG" w:eastAsia="ar-SA"/>
              </w:rPr>
            </w:pPr>
            <w:r>
              <w:rPr>
                <w:b/>
                <w:lang w:val="bg-BG" w:eastAsia="ar-SA"/>
              </w:rPr>
              <w:t>3</w:t>
            </w:r>
          </w:p>
        </w:tc>
        <w:tc>
          <w:tcPr>
            <w:tcW w:w="8951" w:type="dxa"/>
          </w:tcPr>
          <w:p w14:paraId="47FC7914" w14:textId="1BE514CE" w:rsidR="006163A2" w:rsidRPr="00736CD4" w:rsidRDefault="006163A2" w:rsidP="006163A2">
            <w:pPr>
              <w:suppressAutoHyphens/>
              <w:jc w:val="both"/>
              <w:rPr>
                <w:lang w:val="bg-BG" w:eastAsia="ar-SA"/>
              </w:rPr>
            </w:pPr>
            <w:r w:rsidRPr="00736CD4">
              <w:rPr>
                <w:lang w:val="bg-BG" w:eastAsia="ar-SA"/>
              </w:rPr>
              <w:t>Софтуер за управление на оптическата приставка (микроскопския модул), запис на снимки и видео, съвместим със софтуера на реометъра Discovery HR-3.</w:t>
            </w:r>
          </w:p>
        </w:tc>
      </w:tr>
      <w:tr w:rsidR="006163A2" w14:paraId="32430E31" w14:textId="77777777" w:rsidTr="006163A2">
        <w:trPr>
          <w:trHeight w:val="567"/>
        </w:trPr>
        <w:tc>
          <w:tcPr>
            <w:tcW w:w="445" w:type="dxa"/>
            <w:vAlign w:val="center"/>
          </w:tcPr>
          <w:p w14:paraId="44B5DF65" w14:textId="7BDE5FB6" w:rsidR="006163A2" w:rsidRDefault="006163A2" w:rsidP="006163A2">
            <w:pPr>
              <w:suppressAutoHyphens/>
              <w:jc w:val="center"/>
              <w:rPr>
                <w:b/>
                <w:lang w:val="bg-BG" w:eastAsia="ar-SA"/>
              </w:rPr>
            </w:pPr>
            <w:r>
              <w:rPr>
                <w:b/>
                <w:lang w:val="bg-BG" w:eastAsia="ar-SA"/>
              </w:rPr>
              <w:t>4</w:t>
            </w:r>
          </w:p>
        </w:tc>
        <w:tc>
          <w:tcPr>
            <w:tcW w:w="8951" w:type="dxa"/>
          </w:tcPr>
          <w:p w14:paraId="1047EC5B" w14:textId="68744572" w:rsidR="006163A2" w:rsidRPr="00736CD4" w:rsidRDefault="006163A2" w:rsidP="006163A2">
            <w:pPr>
              <w:suppressAutoHyphens/>
              <w:jc w:val="both"/>
              <w:rPr>
                <w:lang w:val="bg-BG" w:eastAsia="ar-SA"/>
              </w:rPr>
            </w:pPr>
            <w:r w:rsidRPr="00736CD4">
              <w:rPr>
                <w:lang w:val="bg-BG" w:eastAsia="ar-SA"/>
              </w:rPr>
              <w:t>Включена инсталация на апаратурата и софтуера, както и минимум еднодневно обучение на поне 3 оператора.</w:t>
            </w:r>
          </w:p>
        </w:tc>
      </w:tr>
      <w:tr w:rsidR="006163A2" w14:paraId="000E4B3E" w14:textId="77777777" w:rsidTr="006163A2">
        <w:trPr>
          <w:trHeight w:val="567"/>
        </w:trPr>
        <w:tc>
          <w:tcPr>
            <w:tcW w:w="445" w:type="dxa"/>
            <w:vAlign w:val="center"/>
          </w:tcPr>
          <w:p w14:paraId="101D8AA7" w14:textId="208D1F9C" w:rsidR="006163A2" w:rsidRDefault="006163A2" w:rsidP="006163A2">
            <w:pPr>
              <w:suppressAutoHyphens/>
              <w:jc w:val="center"/>
              <w:rPr>
                <w:b/>
                <w:lang w:val="bg-BG" w:eastAsia="ar-SA"/>
              </w:rPr>
            </w:pPr>
            <w:r>
              <w:rPr>
                <w:b/>
                <w:lang w:val="bg-BG" w:eastAsia="ar-SA"/>
              </w:rPr>
              <w:t>5</w:t>
            </w:r>
          </w:p>
        </w:tc>
        <w:tc>
          <w:tcPr>
            <w:tcW w:w="8951" w:type="dxa"/>
          </w:tcPr>
          <w:p w14:paraId="585CED73" w14:textId="34628DA6" w:rsidR="006163A2" w:rsidRPr="00736CD4" w:rsidRDefault="006163A2" w:rsidP="006163A2">
            <w:pPr>
              <w:suppressAutoHyphens/>
              <w:jc w:val="both"/>
              <w:rPr>
                <w:lang w:val="bg-BG" w:eastAsia="ar-SA"/>
              </w:rPr>
            </w:pPr>
            <w:r w:rsidRPr="00736CD4">
              <w:rPr>
                <w:lang w:val="bg-BG" w:eastAsia="ar-SA"/>
              </w:rPr>
              <w:t>Включено указание (user manual) за основните настройки и режими на работа на апаратурата, както и за използване на софтуера. Указанието трябва да бъде на български или английски език в електронна или отпечатана форма.</w:t>
            </w:r>
          </w:p>
        </w:tc>
      </w:tr>
      <w:tr w:rsidR="006163A2" w14:paraId="33F2BEA5" w14:textId="77777777" w:rsidTr="006163A2">
        <w:trPr>
          <w:trHeight w:val="567"/>
        </w:trPr>
        <w:tc>
          <w:tcPr>
            <w:tcW w:w="445" w:type="dxa"/>
            <w:vAlign w:val="center"/>
          </w:tcPr>
          <w:p w14:paraId="538C4215" w14:textId="0B06F519" w:rsidR="006163A2" w:rsidRDefault="006163A2" w:rsidP="006163A2">
            <w:pPr>
              <w:suppressAutoHyphens/>
              <w:jc w:val="center"/>
              <w:rPr>
                <w:b/>
                <w:lang w:val="bg-BG" w:eastAsia="ar-SA"/>
              </w:rPr>
            </w:pPr>
            <w:r>
              <w:rPr>
                <w:b/>
                <w:lang w:val="bg-BG" w:eastAsia="ar-SA"/>
              </w:rPr>
              <w:t>6</w:t>
            </w:r>
          </w:p>
        </w:tc>
        <w:tc>
          <w:tcPr>
            <w:tcW w:w="8951" w:type="dxa"/>
          </w:tcPr>
          <w:p w14:paraId="46CFFB91" w14:textId="4C48E171" w:rsidR="006163A2" w:rsidRPr="00736CD4" w:rsidRDefault="006163A2" w:rsidP="006163A2">
            <w:pPr>
              <w:suppressAutoHyphens/>
              <w:jc w:val="both"/>
              <w:rPr>
                <w:lang w:val="bg-BG" w:eastAsia="ar-SA"/>
              </w:rPr>
            </w:pPr>
            <w:r w:rsidRPr="00736CD4">
              <w:rPr>
                <w:lang w:val="bg-BG" w:eastAsia="ar-SA"/>
              </w:rPr>
              <w:t>Включен компютър с поне един LCD монитор (с размер ≥ 24") и други хардуерни характеристики, удовлетворяващи или надвишаващи изискванията на софтуерните пакети. Дисковото пространство (HDD или SSD) за съхранение на видео и изображения да бъде поне 1 TB.</w:t>
            </w:r>
          </w:p>
        </w:tc>
      </w:tr>
    </w:tbl>
    <w:p w14:paraId="18380813" w14:textId="77777777" w:rsidR="00A173F1" w:rsidRDefault="00A173F1" w:rsidP="0037502E">
      <w:pPr>
        <w:pBdr>
          <w:top w:val="nil"/>
          <w:left w:val="nil"/>
          <w:bottom w:val="nil"/>
          <w:right w:val="nil"/>
          <w:between w:val="nil"/>
          <w:bar w:val="nil"/>
        </w:pBdr>
        <w:suppressAutoHyphens/>
        <w:spacing w:after="0" w:line="240" w:lineRule="auto"/>
        <w:jc w:val="both"/>
        <w:rPr>
          <w:b/>
          <w:lang w:val="bg-BG" w:eastAsia="ar-SA"/>
        </w:rPr>
      </w:pPr>
    </w:p>
    <w:p w14:paraId="1EDA353C" w14:textId="267F87CF" w:rsidR="00736CD4" w:rsidRDefault="00736CD4" w:rsidP="00736CD4">
      <w:pPr>
        <w:pBdr>
          <w:top w:val="nil"/>
          <w:left w:val="nil"/>
          <w:bottom w:val="nil"/>
          <w:right w:val="nil"/>
          <w:between w:val="nil"/>
          <w:bar w:val="nil"/>
        </w:pBdr>
        <w:suppressAutoHyphens/>
        <w:spacing w:after="0" w:line="240" w:lineRule="auto"/>
        <w:jc w:val="both"/>
        <w:rPr>
          <w:b/>
          <w:i/>
          <w:lang w:val="bg-BG" w:eastAsia="ar-SA"/>
        </w:rPr>
      </w:pPr>
      <w:r>
        <w:rPr>
          <w:b/>
          <w:lang w:val="bg-BG" w:eastAsia="ar-SA"/>
        </w:rPr>
        <w:t>2</w:t>
      </w:r>
      <w:r w:rsidRPr="00736CD4">
        <w:rPr>
          <w:b/>
          <w:lang w:val="bg-BG" w:eastAsia="ar-SA"/>
        </w:rPr>
        <w:t xml:space="preserve">.2. За обособена позиция № 2: </w:t>
      </w:r>
      <w:r w:rsidRPr="00736CD4">
        <w:rPr>
          <w:b/>
          <w:i/>
          <w:lang w:val="bg-BG" w:eastAsia="ar-SA"/>
        </w:rPr>
        <w:t>Доставка, инсталация и въвеждане в експлоатация на елипсометър с БАМ за определяне и визуализация на обекти с малки латерални размери.</w:t>
      </w:r>
    </w:p>
    <w:p w14:paraId="0589E21A" w14:textId="1ABD39C0" w:rsidR="00736CD4" w:rsidRPr="00736CD4" w:rsidRDefault="00736CD4" w:rsidP="00736CD4">
      <w:pPr>
        <w:spacing w:after="120" w:line="312" w:lineRule="auto"/>
        <w:jc w:val="both"/>
        <w:rPr>
          <w:rFonts w:eastAsia="Times New Roman" w:cs="Times New Roman"/>
          <w:b/>
          <w:i/>
          <w:szCs w:val="24"/>
          <w:lang w:val="bg-BG"/>
        </w:rPr>
      </w:pPr>
      <w:r w:rsidRPr="002174CD">
        <w:rPr>
          <w:rFonts w:eastAsia="Times New Roman" w:cs="Times New Roman"/>
          <w:b/>
          <w:i/>
          <w:szCs w:val="24"/>
          <w:lang w:val="bg-BG"/>
        </w:rPr>
        <w:t>Елипсометърът с БАМ трябва да отговаря на следните изисквания:</w:t>
      </w:r>
    </w:p>
    <w:p w14:paraId="06234AE2" w14:textId="77777777" w:rsidR="00725EBE" w:rsidRPr="0037502E" w:rsidRDefault="00725EBE" w:rsidP="0037502E">
      <w:pPr>
        <w:pBdr>
          <w:top w:val="nil"/>
          <w:left w:val="nil"/>
          <w:bottom w:val="nil"/>
          <w:right w:val="nil"/>
          <w:between w:val="nil"/>
          <w:bar w:val="nil"/>
        </w:pBdr>
        <w:suppressAutoHyphens/>
        <w:spacing w:after="0" w:line="240" w:lineRule="auto"/>
        <w:jc w:val="both"/>
        <w:rPr>
          <w:b/>
          <w:lang w:val="bg-BG" w:eastAsia="ar-SA"/>
        </w:rPr>
      </w:pPr>
    </w:p>
    <w:tbl>
      <w:tblPr>
        <w:tblStyle w:val="TableGrid"/>
        <w:tblW w:w="0" w:type="auto"/>
        <w:tblLook w:val="04A0" w:firstRow="1" w:lastRow="0" w:firstColumn="1" w:lastColumn="0" w:noHBand="0" w:noVBand="1"/>
      </w:tblPr>
      <w:tblGrid>
        <w:gridCol w:w="456"/>
        <w:gridCol w:w="8951"/>
      </w:tblGrid>
      <w:tr w:rsidR="006163A2" w14:paraId="1FD27AA9" w14:textId="77777777" w:rsidTr="00EC5485">
        <w:trPr>
          <w:trHeight w:val="567"/>
        </w:trPr>
        <w:tc>
          <w:tcPr>
            <w:tcW w:w="9396" w:type="dxa"/>
            <w:gridSpan w:val="2"/>
            <w:shd w:val="clear" w:color="auto" w:fill="D9E2F3" w:themeFill="accent1" w:themeFillTint="33"/>
          </w:tcPr>
          <w:p w14:paraId="581B066D" w14:textId="20BA630C" w:rsidR="006163A2" w:rsidRDefault="006163A2" w:rsidP="00E50198">
            <w:pPr>
              <w:jc w:val="both"/>
              <w:rPr>
                <w:rFonts w:eastAsia="Times New Roman" w:cs="Times New Roman"/>
                <w:b/>
                <w:szCs w:val="24"/>
                <w:highlight w:val="yellow"/>
                <w:lang w:val="bg-BG"/>
              </w:rPr>
            </w:pPr>
            <w:r w:rsidRPr="00736CD4">
              <w:rPr>
                <w:rFonts w:eastAsia="Times New Roman" w:cs="Times New Roman"/>
                <w:b/>
                <w:szCs w:val="24"/>
                <w:lang w:val="bg-BG"/>
              </w:rPr>
              <w:t>Минимални технически характеристики</w:t>
            </w:r>
            <w:r>
              <w:rPr>
                <w:rFonts w:eastAsia="Times New Roman" w:cs="Times New Roman"/>
                <w:b/>
                <w:szCs w:val="24"/>
                <w:lang w:val="bg-BG"/>
              </w:rPr>
              <w:t xml:space="preserve"> за </w:t>
            </w:r>
            <w:r w:rsidRPr="00736CD4">
              <w:rPr>
                <w:rFonts w:eastAsia="Times New Roman" w:cs="Times New Roman"/>
                <w:b/>
                <w:szCs w:val="24"/>
                <w:lang w:val="bg-BG"/>
              </w:rPr>
              <w:t>елипсометър с БАМ за определяне и визуализация на обекти с малки латерални размери.</w:t>
            </w:r>
          </w:p>
        </w:tc>
      </w:tr>
      <w:tr w:rsidR="00736CD4" w14:paraId="17DABDDF" w14:textId="77777777" w:rsidTr="00EC5485">
        <w:trPr>
          <w:trHeight w:val="567"/>
        </w:trPr>
        <w:tc>
          <w:tcPr>
            <w:tcW w:w="445" w:type="dxa"/>
          </w:tcPr>
          <w:p w14:paraId="68B870EC" w14:textId="205E3F7A" w:rsidR="00736CD4" w:rsidRPr="001E0C51" w:rsidRDefault="001E0C51" w:rsidP="00E50198">
            <w:pPr>
              <w:jc w:val="both"/>
              <w:rPr>
                <w:rFonts w:eastAsia="Times New Roman" w:cs="Times New Roman"/>
                <w:b/>
                <w:szCs w:val="24"/>
              </w:rPr>
            </w:pPr>
            <w:r w:rsidRPr="001E0C51">
              <w:rPr>
                <w:rFonts w:eastAsia="Times New Roman" w:cs="Times New Roman"/>
                <w:b/>
                <w:szCs w:val="24"/>
              </w:rPr>
              <w:t>A</w:t>
            </w:r>
          </w:p>
        </w:tc>
        <w:tc>
          <w:tcPr>
            <w:tcW w:w="8951" w:type="dxa"/>
          </w:tcPr>
          <w:p w14:paraId="06D0EB2C" w14:textId="459BFFBD" w:rsidR="00736CD4" w:rsidRDefault="00736CD4" w:rsidP="00736CD4">
            <w:pPr>
              <w:jc w:val="both"/>
              <w:rPr>
                <w:rFonts w:eastAsia="Times New Roman" w:cs="Times New Roman"/>
                <w:b/>
                <w:szCs w:val="24"/>
                <w:highlight w:val="yellow"/>
                <w:lang w:val="bg-BG"/>
              </w:rPr>
            </w:pPr>
            <w:r w:rsidRPr="00736CD4">
              <w:rPr>
                <w:rFonts w:eastAsia="Times New Roman" w:cs="Times New Roman"/>
                <w:b/>
                <w:i/>
                <w:szCs w:val="24"/>
                <w:lang w:val="bg-BG"/>
              </w:rPr>
              <w:t>Минимални технически характеристики:</w:t>
            </w:r>
          </w:p>
        </w:tc>
      </w:tr>
      <w:tr w:rsidR="006163A2" w14:paraId="5CDA7671" w14:textId="77777777" w:rsidTr="00EC5485">
        <w:trPr>
          <w:trHeight w:val="567"/>
        </w:trPr>
        <w:tc>
          <w:tcPr>
            <w:tcW w:w="445" w:type="dxa"/>
            <w:vAlign w:val="center"/>
          </w:tcPr>
          <w:p w14:paraId="42C8309B" w14:textId="766F9AB1" w:rsidR="006163A2" w:rsidRPr="00EC5485" w:rsidRDefault="00EC5485" w:rsidP="00EC5485">
            <w:pPr>
              <w:jc w:val="center"/>
              <w:rPr>
                <w:rFonts w:eastAsia="Times New Roman" w:cs="Times New Roman"/>
                <w:b/>
                <w:szCs w:val="24"/>
                <w:lang w:val="bg-BG"/>
              </w:rPr>
            </w:pPr>
            <w:r>
              <w:rPr>
                <w:rFonts w:eastAsia="Times New Roman" w:cs="Times New Roman"/>
                <w:b/>
                <w:szCs w:val="24"/>
                <w:lang w:val="bg-BG"/>
              </w:rPr>
              <w:t>1</w:t>
            </w:r>
          </w:p>
        </w:tc>
        <w:tc>
          <w:tcPr>
            <w:tcW w:w="8951" w:type="dxa"/>
          </w:tcPr>
          <w:p w14:paraId="14FD84C0" w14:textId="39BFEFBE" w:rsidR="006163A2" w:rsidRPr="00736CD4" w:rsidRDefault="006163A2" w:rsidP="00EC5485">
            <w:pPr>
              <w:jc w:val="both"/>
              <w:rPr>
                <w:rFonts w:eastAsia="Times New Roman" w:cs="Times New Roman"/>
                <w:b/>
                <w:i/>
                <w:szCs w:val="24"/>
                <w:lang w:val="bg-BG"/>
              </w:rPr>
            </w:pPr>
            <w:r w:rsidRPr="00ED4FEF">
              <w:rPr>
                <w:rFonts w:eastAsia="Times New Roman" w:cs="Times New Roman"/>
                <w:szCs w:val="24"/>
                <w:lang w:val="bg-BG"/>
              </w:rPr>
              <w:t xml:space="preserve">Светлинен източник с </w:t>
            </w:r>
            <w:r w:rsidRPr="00ED4FEF">
              <w:rPr>
                <w:rFonts w:eastAsia="Times New Roman" w:cs="Times New Roman"/>
                <w:szCs w:val="24"/>
                <w:u w:val="single"/>
                <w:lang w:val="bg-BG"/>
              </w:rPr>
              <w:t>минимален</w:t>
            </w:r>
            <w:r w:rsidRPr="00ED4FEF">
              <w:rPr>
                <w:rFonts w:eastAsia="Times New Roman" w:cs="Times New Roman"/>
                <w:szCs w:val="24"/>
                <w:lang w:val="bg-BG"/>
              </w:rPr>
              <w:t xml:space="preserve"> спектрален интервал от 360 до 1000 nm за дължината на вълната </w:t>
            </w:r>
            <w:r w:rsidRPr="00ED4FEF">
              <w:rPr>
                <w:rFonts w:eastAsia="Times New Roman" w:cs="Times New Roman"/>
                <w:i/>
                <w:szCs w:val="24"/>
                <w:lang w:val="bg-BG"/>
              </w:rPr>
              <w:t>λ</w:t>
            </w:r>
            <w:r w:rsidRPr="00ED4FEF">
              <w:rPr>
                <w:rFonts w:eastAsia="Times New Roman" w:cs="Times New Roman"/>
                <w:szCs w:val="24"/>
                <w:lang w:val="bg-BG"/>
              </w:rPr>
              <w:t>.</w:t>
            </w:r>
          </w:p>
        </w:tc>
      </w:tr>
      <w:tr w:rsidR="006163A2" w14:paraId="0D66CB30" w14:textId="77777777" w:rsidTr="00EC5485">
        <w:trPr>
          <w:trHeight w:val="567"/>
        </w:trPr>
        <w:tc>
          <w:tcPr>
            <w:tcW w:w="445" w:type="dxa"/>
            <w:vAlign w:val="center"/>
          </w:tcPr>
          <w:p w14:paraId="043267C3" w14:textId="52265A25" w:rsidR="006163A2" w:rsidRPr="00EC5485" w:rsidRDefault="00EC5485" w:rsidP="00EC5485">
            <w:pPr>
              <w:jc w:val="center"/>
              <w:rPr>
                <w:rFonts w:eastAsia="Times New Roman" w:cs="Times New Roman"/>
                <w:b/>
                <w:szCs w:val="24"/>
                <w:lang w:val="bg-BG"/>
              </w:rPr>
            </w:pPr>
            <w:r>
              <w:rPr>
                <w:rFonts w:eastAsia="Times New Roman" w:cs="Times New Roman"/>
                <w:b/>
                <w:szCs w:val="24"/>
                <w:lang w:val="bg-BG"/>
              </w:rPr>
              <w:t>2</w:t>
            </w:r>
          </w:p>
        </w:tc>
        <w:tc>
          <w:tcPr>
            <w:tcW w:w="8951" w:type="dxa"/>
          </w:tcPr>
          <w:p w14:paraId="1CC35A2A" w14:textId="4437B50F" w:rsidR="006163A2" w:rsidRPr="00736CD4" w:rsidRDefault="006163A2" w:rsidP="00EC5485">
            <w:pPr>
              <w:jc w:val="both"/>
              <w:rPr>
                <w:rFonts w:eastAsia="Times New Roman" w:cs="Times New Roman"/>
                <w:szCs w:val="24"/>
                <w:lang w:val="bg-BG"/>
              </w:rPr>
            </w:pPr>
            <w:r w:rsidRPr="00736CD4">
              <w:rPr>
                <w:rFonts w:eastAsia="Times New Roman" w:cs="Times New Roman"/>
                <w:szCs w:val="24"/>
                <w:lang w:val="bg-BG"/>
              </w:rPr>
              <w:t>Включена CCD камера с резолюция поне 1 MP при 25 кадъра за секунда като детектор в минималния спектрален интервал от 360 до 1000 nm.</w:t>
            </w:r>
          </w:p>
        </w:tc>
      </w:tr>
      <w:tr w:rsidR="006163A2" w14:paraId="736057DA" w14:textId="77777777" w:rsidTr="00EC5485">
        <w:trPr>
          <w:trHeight w:val="567"/>
        </w:trPr>
        <w:tc>
          <w:tcPr>
            <w:tcW w:w="445" w:type="dxa"/>
            <w:vAlign w:val="center"/>
          </w:tcPr>
          <w:p w14:paraId="7E31A97B" w14:textId="389A2AB2" w:rsidR="006163A2" w:rsidRPr="00EC5485" w:rsidRDefault="00EC5485" w:rsidP="00EC5485">
            <w:pPr>
              <w:jc w:val="center"/>
              <w:rPr>
                <w:rFonts w:eastAsia="Times New Roman" w:cs="Times New Roman"/>
                <w:b/>
                <w:szCs w:val="24"/>
                <w:lang w:val="bg-BG"/>
              </w:rPr>
            </w:pPr>
            <w:r>
              <w:rPr>
                <w:rFonts w:eastAsia="Times New Roman" w:cs="Times New Roman"/>
                <w:b/>
                <w:szCs w:val="24"/>
                <w:lang w:val="bg-BG"/>
              </w:rPr>
              <w:t>3</w:t>
            </w:r>
          </w:p>
        </w:tc>
        <w:tc>
          <w:tcPr>
            <w:tcW w:w="8951" w:type="dxa"/>
          </w:tcPr>
          <w:p w14:paraId="523FC473" w14:textId="35C0C1EB" w:rsidR="006163A2" w:rsidRPr="00736CD4" w:rsidRDefault="006163A2" w:rsidP="00EC5485">
            <w:pPr>
              <w:jc w:val="both"/>
              <w:rPr>
                <w:rFonts w:eastAsia="Times New Roman" w:cs="Times New Roman"/>
                <w:szCs w:val="24"/>
                <w:lang w:val="bg-BG"/>
              </w:rPr>
            </w:pPr>
            <w:r w:rsidRPr="00736CD4">
              <w:rPr>
                <w:rFonts w:eastAsia="Times New Roman" w:cs="Times New Roman"/>
                <w:szCs w:val="24"/>
                <w:lang w:val="bg-BG"/>
              </w:rPr>
              <w:t>Наличие на монохроматор, позволяващ непрекъснати спектроскопски измервания в минимален спектрален интервал от 360 до 1000 nm.</w:t>
            </w:r>
          </w:p>
        </w:tc>
      </w:tr>
      <w:tr w:rsidR="006163A2" w14:paraId="323B81A3" w14:textId="77777777" w:rsidTr="00EC5485">
        <w:trPr>
          <w:trHeight w:val="567"/>
        </w:trPr>
        <w:tc>
          <w:tcPr>
            <w:tcW w:w="445" w:type="dxa"/>
            <w:vAlign w:val="center"/>
          </w:tcPr>
          <w:p w14:paraId="791C5A34" w14:textId="2FB53BB9" w:rsidR="006163A2" w:rsidRPr="00EC5485" w:rsidRDefault="00EC5485" w:rsidP="00EC5485">
            <w:pPr>
              <w:jc w:val="center"/>
              <w:rPr>
                <w:rFonts w:eastAsia="Times New Roman" w:cs="Times New Roman"/>
                <w:b/>
                <w:szCs w:val="24"/>
                <w:lang w:val="bg-BG"/>
              </w:rPr>
            </w:pPr>
            <w:r>
              <w:rPr>
                <w:rFonts w:eastAsia="Times New Roman" w:cs="Times New Roman"/>
                <w:b/>
                <w:szCs w:val="24"/>
                <w:lang w:val="bg-BG"/>
              </w:rPr>
              <w:t>4</w:t>
            </w:r>
          </w:p>
        </w:tc>
        <w:tc>
          <w:tcPr>
            <w:tcW w:w="8951" w:type="dxa"/>
          </w:tcPr>
          <w:p w14:paraId="4FBD74ED" w14:textId="5CB6E2BD" w:rsidR="006163A2" w:rsidRPr="00736CD4" w:rsidRDefault="006163A2" w:rsidP="00EC5485">
            <w:pPr>
              <w:jc w:val="both"/>
              <w:rPr>
                <w:rFonts w:eastAsia="Times New Roman" w:cs="Times New Roman"/>
                <w:szCs w:val="24"/>
                <w:lang w:val="bg-BG"/>
              </w:rPr>
            </w:pPr>
            <w:r w:rsidRPr="00736CD4">
              <w:rPr>
                <w:rFonts w:eastAsia="Times New Roman" w:cs="Times New Roman"/>
                <w:szCs w:val="24"/>
                <w:lang w:val="bg-BG"/>
              </w:rPr>
              <w:t xml:space="preserve">Включен поне един лазер с фиксирана дължина на вълната </w:t>
            </w:r>
            <w:r w:rsidRPr="00736CD4">
              <w:rPr>
                <w:rFonts w:eastAsia="Times New Roman" w:cs="Times New Roman"/>
                <w:i/>
                <w:szCs w:val="24"/>
                <w:lang w:val="bg-BG"/>
              </w:rPr>
              <w:t>λ</w:t>
            </w:r>
            <w:r w:rsidRPr="00736CD4">
              <w:rPr>
                <w:rFonts w:eastAsia="Times New Roman" w:cs="Times New Roman"/>
                <w:szCs w:val="24"/>
                <w:lang w:val="bg-BG"/>
              </w:rPr>
              <w:t>, която е в интервала от 600 до 700 nm.</w:t>
            </w:r>
          </w:p>
        </w:tc>
      </w:tr>
      <w:tr w:rsidR="006163A2" w14:paraId="59CEC955" w14:textId="77777777" w:rsidTr="00EC5485">
        <w:trPr>
          <w:trHeight w:val="567"/>
        </w:trPr>
        <w:tc>
          <w:tcPr>
            <w:tcW w:w="445" w:type="dxa"/>
            <w:vAlign w:val="center"/>
          </w:tcPr>
          <w:p w14:paraId="4DB94BBC" w14:textId="59915BF6" w:rsidR="006163A2" w:rsidRPr="00EC5485" w:rsidRDefault="00EC5485" w:rsidP="00EC5485">
            <w:pPr>
              <w:jc w:val="center"/>
              <w:rPr>
                <w:rFonts w:eastAsia="Times New Roman" w:cs="Times New Roman"/>
                <w:b/>
                <w:szCs w:val="24"/>
                <w:lang w:val="bg-BG"/>
              </w:rPr>
            </w:pPr>
            <w:r>
              <w:rPr>
                <w:rFonts w:eastAsia="Times New Roman" w:cs="Times New Roman"/>
                <w:b/>
                <w:szCs w:val="24"/>
                <w:lang w:val="bg-BG"/>
              </w:rPr>
              <w:lastRenderedPageBreak/>
              <w:t>5</w:t>
            </w:r>
          </w:p>
        </w:tc>
        <w:tc>
          <w:tcPr>
            <w:tcW w:w="8951" w:type="dxa"/>
          </w:tcPr>
          <w:p w14:paraId="589B5312" w14:textId="35206795" w:rsidR="006163A2" w:rsidRPr="00736CD4" w:rsidRDefault="006163A2" w:rsidP="00EC5485">
            <w:pPr>
              <w:jc w:val="both"/>
              <w:rPr>
                <w:rFonts w:eastAsia="Times New Roman" w:cs="Times New Roman"/>
                <w:szCs w:val="24"/>
                <w:lang w:val="bg-BG"/>
              </w:rPr>
            </w:pPr>
            <w:r w:rsidRPr="00736CD4">
              <w:rPr>
                <w:rFonts w:eastAsia="Times New Roman" w:cs="Times New Roman"/>
                <w:szCs w:val="24"/>
                <w:lang w:val="bg-BG"/>
              </w:rPr>
              <w:t>Включена моторизирана и компютърно управлявана гониометрична система за многоъглови спектрални изследвания в интервала от 50° до 80° или в по-широк интервал, включващ зададения. Гониометричната система трябва да позволява висока точност при измерване на ъгъла от 0.05° или по-малко.</w:t>
            </w:r>
          </w:p>
        </w:tc>
      </w:tr>
      <w:tr w:rsidR="006163A2" w14:paraId="7DA5EF96" w14:textId="77777777" w:rsidTr="00EC5485">
        <w:trPr>
          <w:trHeight w:val="567"/>
        </w:trPr>
        <w:tc>
          <w:tcPr>
            <w:tcW w:w="445" w:type="dxa"/>
            <w:vAlign w:val="center"/>
          </w:tcPr>
          <w:p w14:paraId="78D59F29" w14:textId="04ECF421" w:rsidR="006163A2" w:rsidRPr="00EC5485" w:rsidRDefault="00EC5485" w:rsidP="00EC5485">
            <w:pPr>
              <w:jc w:val="center"/>
              <w:rPr>
                <w:rFonts w:eastAsia="Times New Roman" w:cs="Times New Roman"/>
                <w:b/>
                <w:szCs w:val="24"/>
                <w:lang w:val="bg-BG"/>
              </w:rPr>
            </w:pPr>
            <w:r>
              <w:rPr>
                <w:rFonts w:eastAsia="Times New Roman" w:cs="Times New Roman"/>
                <w:b/>
                <w:szCs w:val="24"/>
                <w:lang w:val="bg-BG"/>
              </w:rPr>
              <w:t>6</w:t>
            </w:r>
          </w:p>
        </w:tc>
        <w:tc>
          <w:tcPr>
            <w:tcW w:w="8951" w:type="dxa"/>
          </w:tcPr>
          <w:p w14:paraId="3647DAE9" w14:textId="14C44A08" w:rsidR="006163A2" w:rsidRPr="00736CD4" w:rsidRDefault="006163A2" w:rsidP="00EC5485">
            <w:pPr>
              <w:jc w:val="both"/>
              <w:rPr>
                <w:rFonts w:eastAsia="Times New Roman" w:cs="Times New Roman"/>
                <w:szCs w:val="24"/>
                <w:lang w:val="bg-BG"/>
              </w:rPr>
            </w:pPr>
            <w:r w:rsidRPr="00736CD4">
              <w:rPr>
                <w:rFonts w:eastAsia="Times New Roman" w:cs="Times New Roman"/>
                <w:szCs w:val="24"/>
                <w:lang w:val="bg-BG"/>
              </w:rPr>
              <w:t xml:space="preserve">Латералната елипсометрична резолюция да достига до 2 </w:t>
            </w:r>
            <w:r w:rsidRPr="001E0C51">
              <w:rPr>
                <w:rFonts w:ascii="Symbol" w:eastAsia="Times New Roman" w:hAnsi="Symbol" w:cs="Times New Roman"/>
                <w:szCs w:val="24"/>
              </w:rPr>
              <w:t></w:t>
            </w:r>
            <w:r w:rsidRPr="00736CD4">
              <w:rPr>
                <w:rFonts w:eastAsia="Times New Roman" w:cs="Times New Roman"/>
                <w:szCs w:val="24"/>
                <w:lang w:val="bg-BG"/>
              </w:rPr>
              <w:t>m или по-малко при избор на обектив 10х, който е включен към апарата.</w:t>
            </w:r>
          </w:p>
        </w:tc>
      </w:tr>
      <w:tr w:rsidR="00EC5485" w14:paraId="6AC8C2FF" w14:textId="77777777" w:rsidTr="00EC5485">
        <w:trPr>
          <w:trHeight w:val="567"/>
        </w:trPr>
        <w:tc>
          <w:tcPr>
            <w:tcW w:w="445" w:type="dxa"/>
            <w:vAlign w:val="center"/>
          </w:tcPr>
          <w:p w14:paraId="12F6BDF6" w14:textId="2FDE36D1" w:rsidR="00EC5485" w:rsidRDefault="00EC5485" w:rsidP="00EC5485">
            <w:pPr>
              <w:jc w:val="center"/>
              <w:rPr>
                <w:rFonts w:eastAsia="Times New Roman" w:cs="Times New Roman"/>
                <w:b/>
                <w:szCs w:val="24"/>
                <w:lang w:val="bg-BG"/>
              </w:rPr>
            </w:pPr>
            <w:r>
              <w:rPr>
                <w:rFonts w:eastAsia="Times New Roman" w:cs="Times New Roman"/>
                <w:b/>
                <w:szCs w:val="24"/>
                <w:lang w:val="bg-BG"/>
              </w:rPr>
              <w:t>7</w:t>
            </w:r>
          </w:p>
        </w:tc>
        <w:tc>
          <w:tcPr>
            <w:tcW w:w="8951" w:type="dxa"/>
          </w:tcPr>
          <w:p w14:paraId="1EE24DA0" w14:textId="341BF45D" w:rsidR="00EC5485" w:rsidRPr="00ED4FEF" w:rsidRDefault="00EC5485" w:rsidP="00EC5485">
            <w:pPr>
              <w:jc w:val="both"/>
              <w:rPr>
                <w:rFonts w:eastAsia="Times New Roman" w:cs="Times New Roman"/>
                <w:szCs w:val="24"/>
                <w:lang w:val="bg-BG"/>
              </w:rPr>
            </w:pPr>
            <w:r w:rsidRPr="00ED4FEF">
              <w:rPr>
                <w:rFonts w:eastAsia="Times New Roman" w:cs="Times New Roman"/>
                <w:szCs w:val="24"/>
                <w:lang w:val="bg-BG"/>
              </w:rPr>
              <w:t>Наличие на приставка за микроскопия при ъгъл на Брюстер (ВАМ), която позволява заснемане на изцяло фокусирано видео и подвижни обекти на течни повърхности, при което минималната латерална резолюция е 3 μm или по-малко.</w:t>
            </w:r>
          </w:p>
        </w:tc>
      </w:tr>
      <w:tr w:rsidR="006163A2" w14:paraId="54000C77" w14:textId="77777777" w:rsidTr="00EC5485">
        <w:trPr>
          <w:trHeight w:val="567"/>
        </w:trPr>
        <w:tc>
          <w:tcPr>
            <w:tcW w:w="445" w:type="dxa"/>
          </w:tcPr>
          <w:p w14:paraId="65BBE839" w14:textId="74D6C918" w:rsidR="006163A2" w:rsidRPr="00EC5485" w:rsidRDefault="00EC5485" w:rsidP="00E50198">
            <w:pPr>
              <w:jc w:val="both"/>
              <w:rPr>
                <w:rFonts w:eastAsia="Times New Roman" w:cs="Times New Roman"/>
                <w:b/>
                <w:szCs w:val="24"/>
                <w:lang w:val="bg-BG"/>
              </w:rPr>
            </w:pPr>
            <w:r>
              <w:rPr>
                <w:rFonts w:eastAsia="Times New Roman" w:cs="Times New Roman"/>
                <w:b/>
                <w:szCs w:val="24"/>
                <w:lang w:val="bg-BG"/>
              </w:rPr>
              <w:t>8</w:t>
            </w:r>
          </w:p>
        </w:tc>
        <w:tc>
          <w:tcPr>
            <w:tcW w:w="8951" w:type="dxa"/>
          </w:tcPr>
          <w:p w14:paraId="74C8BCCD" w14:textId="51148EDC" w:rsidR="006163A2" w:rsidRPr="00ED4FEF" w:rsidRDefault="006163A2" w:rsidP="00EC5485">
            <w:pPr>
              <w:jc w:val="both"/>
              <w:rPr>
                <w:rFonts w:eastAsia="Times New Roman" w:cs="Times New Roman"/>
                <w:szCs w:val="24"/>
                <w:lang w:val="bg-BG"/>
              </w:rPr>
            </w:pPr>
            <w:r w:rsidRPr="00ED4FEF">
              <w:rPr>
                <w:rFonts w:eastAsia="Times New Roman" w:cs="Times New Roman"/>
                <w:szCs w:val="24"/>
                <w:lang w:val="bg-BG"/>
              </w:rPr>
              <w:t>Включена автоматизирана</w:t>
            </w:r>
            <w:r w:rsidRPr="00ED4FEF">
              <w:rPr>
                <w:rFonts w:eastAsia="Times New Roman" w:cs="Times New Roman"/>
                <w:i/>
                <w:szCs w:val="24"/>
                <w:lang w:val="bg-BG"/>
              </w:rPr>
              <w:t xml:space="preserve"> xy</w:t>
            </w:r>
            <w:r w:rsidRPr="00ED4FEF">
              <w:rPr>
                <w:rFonts w:eastAsia="Times New Roman" w:cs="Times New Roman"/>
                <w:szCs w:val="24"/>
                <w:lang w:val="bg-BG"/>
              </w:rPr>
              <w:t xml:space="preserve"> маса, която се управлява със софтуера на елипсометъра и позволява измервания на различни участъци от пробата. Резолюцията при движение по двете оси (</w:t>
            </w:r>
            <w:r w:rsidRPr="00ED4FEF">
              <w:rPr>
                <w:rFonts w:eastAsia="Times New Roman" w:cs="Times New Roman"/>
                <w:i/>
                <w:szCs w:val="24"/>
                <w:lang w:val="bg-BG"/>
              </w:rPr>
              <w:t>x</w:t>
            </w:r>
            <w:r w:rsidRPr="00ED4FEF">
              <w:rPr>
                <w:rFonts w:eastAsia="Times New Roman" w:cs="Times New Roman"/>
                <w:szCs w:val="24"/>
                <w:lang w:val="bg-BG"/>
              </w:rPr>
              <w:t xml:space="preserve"> и </w:t>
            </w:r>
            <w:r w:rsidRPr="00ED4FEF">
              <w:rPr>
                <w:rFonts w:eastAsia="Times New Roman" w:cs="Times New Roman"/>
                <w:i/>
                <w:szCs w:val="24"/>
                <w:lang w:val="bg-BG"/>
              </w:rPr>
              <w:t>y</w:t>
            </w:r>
            <w:r w:rsidRPr="00ED4FEF">
              <w:rPr>
                <w:rFonts w:eastAsia="Times New Roman" w:cs="Times New Roman"/>
                <w:szCs w:val="24"/>
                <w:lang w:val="bg-BG"/>
              </w:rPr>
              <w:t>) да бъде 2 μm или по-малко.</w:t>
            </w:r>
          </w:p>
        </w:tc>
      </w:tr>
      <w:tr w:rsidR="006163A2" w14:paraId="0A72D74B" w14:textId="77777777" w:rsidTr="00EC5485">
        <w:trPr>
          <w:trHeight w:val="567"/>
        </w:trPr>
        <w:tc>
          <w:tcPr>
            <w:tcW w:w="445" w:type="dxa"/>
          </w:tcPr>
          <w:p w14:paraId="43AD94C8" w14:textId="6F28B41F" w:rsidR="006163A2" w:rsidRPr="00EC5485" w:rsidRDefault="00EC5485" w:rsidP="00E50198">
            <w:pPr>
              <w:jc w:val="both"/>
              <w:rPr>
                <w:rFonts w:eastAsia="Times New Roman" w:cs="Times New Roman"/>
                <w:b/>
                <w:szCs w:val="24"/>
                <w:lang w:val="bg-BG"/>
              </w:rPr>
            </w:pPr>
            <w:r>
              <w:rPr>
                <w:rFonts w:eastAsia="Times New Roman" w:cs="Times New Roman"/>
                <w:b/>
                <w:szCs w:val="24"/>
                <w:lang w:val="bg-BG"/>
              </w:rPr>
              <w:t>9</w:t>
            </w:r>
          </w:p>
        </w:tc>
        <w:tc>
          <w:tcPr>
            <w:tcW w:w="8951" w:type="dxa"/>
          </w:tcPr>
          <w:p w14:paraId="753196CB" w14:textId="6573430D" w:rsidR="006163A2" w:rsidRPr="00ED4FEF" w:rsidRDefault="006163A2" w:rsidP="00EC5485">
            <w:pPr>
              <w:jc w:val="both"/>
              <w:rPr>
                <w:rFonts w:eastAsia="Times New Roman" w:cs="Times New Roman"/>
                <w:szCs w:val="24"/>
                <w:lang w:val="bg-BG"/>
              </w:rPr>
            </w:pPr>
            <w:r w:rsidRPr="00ED4FEF">
              <w:rPr>
                <w:rFonts w:eastAsia="Times New Roman" w:cs="Times New Roman"/>
                <w:szCs w:val="24"/>
                <w:lang w:val="bg-BG"/>
              </w:rPr>
              <w:t>Наличие на активна антивибрационна маса за товар от поне 50 kg. Масата трябва да върви и с рамка / стойка (support frame) за нейното инсталиране.</w:t>
            </w:r>
          </w:p>
        </w:tc>
      </w:tr>
      <w:tr w:rsidR="006163A2" w14:paraId="17535AE7" w14:textId="77777777" w:rsidTr="00EC5485">
        <w:trPr>
          <w:trHeight w:val="567"/>
        </w:trPr>
        <w:tc>
          <w:tcPr>
            <w:tcW w:w="445" w:type="dxa"/>
          </w:tcPr>
          <w:p w14:paraId="1977A05D" w14:textId="2A51107F" w:rsidR="006163A2" w:rsidRPr="00EC5485" w:rsidRDefault="00EC5485" w:rsidP="00E50198">
            <w:pPr>
              <w:jc w:val="both"/>
              <w:rPr>
                <w:rFonts w:eastAsia="Times New Roman" w:cs="Times New Roman"/>
                <w:b/>
                <w:szCs w:val="24"/>
                <w:lang w:val="bg-BG"/>
              </w:rPr>
            </w:pPr>
            <w:r>
              <w:rPr>
                <w:rFonts w:eastAsia="Times New Roman" w:cs="Times New Roman"/>
                <w:b/>
                <w:szCs w:val="24"/>
                <w:lang w:val="bg-BG"/>
              </w:rPr>
              <w:t>10</w:t>
            </w:r>
          </w:p>
        </w:tc>
        <w:tc>
          <w:tcPr>
            <w:tcW w:w="8951" w:type="dxa"/>
          </w:tcPr>
          <w:p w14:paraId="1D4FBEB1" w14:textId="26EF13B9" w:rsidR="006163A2" w:rsidRPr="00ED4FEF" w:rsidRDefault="006163A2" w:rsidP="00EC5485">
            <w:pPr>
              <w:jc w:val="both"/>
              <w:rPr>
                <w:rFonts w:eastAsia="Times New Roman" w:cs="Times New Roman"/>
                <w:szCs w:val="24"/>
                <w:lang w:val="bg-BG"/>
              </w:rPr>
            </w:pPr>
            <w:r w:rsidRPr="00ED4FEF">
              <w:rPr>
                <w:rFonts w:eastAsia="Times New Roman" w:cs="Times New Roman"/>
                <w:szCs w:val="24"/>
                <w:lang w:val="bg-BG"/>
              </w:rPr>
              <w:t>Включена приставка за измервания на тънки прозрачни повърхности, която премахва артефакти от отражение от долната им повърхност.</w:t>
            </w:r>
          </w:p>
        </w:tc>
      </w:tr>
      <w:tr w:rsidR="006163A2" w14:paraId="170736B3" w14:textId="77777777" w:rsidTr="00EC5485">
        <w:trPr>
          <w:trHeight w:val="567"/>
        </w:trPr>
        <w:tc>
          <w:tcPr>
            <w:tcW w:w="445" w:type="dxa"/>
          </w:tcPr>
          <w:p w14:paraId="7761CDAB" w14:textId="3A56C1A1" w:rsidR="006163A2" w:rsidRPr="00EC5485" w:rsidRDefault="00EC5485" w:rsidP="00E50198">
            <w:pPr>
              <w:jc w:val="both"/>
              <w:rPr>
                <w:rFonts w:eastAsia="Times New Roman" w:cs="Times New Roman"/>
                <w:b/>
                <w:szCs w:val="24"/>
                <w:lang w:val="bg-BG"/>
              </w:rPr>
            </w:pPr>
            <w:r>
              <w:rPr>
                <w:rFonts w:eastAsia="Times New Roman" w:cs="Times New Roman"/>
                <w:b/>
                <w:szCs w:val="24"/>
                <w:lang w:val="bg-BG"/>
              </w:rPr>
              <w:t>11</w:t>
            </w:r>
          </w:p>
        </w:tc>
        <w:tc>
          <w:tcPr>
            <w:tcW w:w="8951" w:type="dxa"/>
          </w:tcPr>
          <w:p w14:paraId="7E1C1965" w14:textId="643253F9" w:rsidR="006163A2" w:rsidRPr="00ED4FEF" w:rsidRDefault="006163A2" w:rsidP="00EC5485">
            <w:pPr>
              <w:jc w:val="both"/>
              <w:rPr>
                <w:rFonts w:eastAsia="Times New Roman" w:cs="Times New Roman"/>
                <w:szCs w:val="24"/>
                <w:lang w:val="bg-BG"/>
              </w:rPr>
            </w:pPr>
            <w:r w:rsidRPr="00ED4FEF">
              <w:rPr>
                <w:rFonts w:eastAsia="Times New Roman" w:cs="Times New Roman"/>
                <w:szCs w:val="24"/>
                <w:lang w:val="bg-BG"/>
              </w:rPr>
              <w:t>Наличие на предпазен шкаф (safety cabinet), който предпазва апаратурата от прах и въздушна конвекция и предпазва оператор</w:t>
            </w:r>
            <w:r w:rsidR="00EC5485" w:rsidRPr="00ED4FEF">
              <w:rPr>
                <w:rFonts w:eastAsia="Times New Roman" w:cs="Times New Roman"/>
                <w:szCs w:val="24"/>
                <w:lang w:val="bg-BG"/>
              </w:rPr>
              <w:t>а</w:t>
            </w:r>
            <w:r w:rsidRPr="00ED4FEF">
              <w:rPr>
                <w:rFonts w:eastAsia="Times New Roman" w:cs="Times New Roman"/>
                <w:szCs w:val="24"/>
                <w:lang w:val="bg-BG"/>
              </w:rPr>
              <w:t xml:space="preserve"> от лазерното лъчение.</w:t>
            </w:r>
          </w:p>
        </w:tc>
      </w:tr>
      <w:tr w:rsidR="006163A2" w14:paraId="76EE0902" w14:textId="77777777" w:rsidTr="00EC5485">
        <w:trPr>
          <w:trHeight w:val="567"/>
        </w:trPr>
        <w:tc>
          <w:tcPr>
            <w:tcW w:w="445" w:type="dxa"/>
          </w:tcPr>
          <w:p w14:paraId="794327BC" w14:textId="09C476D5" w:rsidR="006163A2" w:rsidRPr="00EC5485" w:rsidRDefault="00EC5485" w:rsidP="00E50198">
            <w:pPr>
              <w:jc w:val="both"/>
              <w:rPr>
                <w:rFonts w:eastAsia="Times New Roman" w:cs="Times New Roman"/>
                <w:b/>
                <w:szCs w:val="24"/>
                <w:lang w:val="bg-BG"/>
              </w:rPr>
            </w:pPr>
            <w:r>
              <w:rPr>
                <w:rFonts w:eastAsia="Times New Roman" w:cs="Times New Roman"/>
                <w:b/>
                <w:szCs w:val="24"/>
                <w:lang w:val="bg-BG"/>
              </w:rPr>
              <w:t>12</w:t>
            </w:r>
          </w:p>
        </w:tc>
        <w:tc>
          <w:tcPr>
            <w:tcW w:w="8951" w:type="dxa"/>
          </w:tcPr>
          <w:p w14:paraId="20584F7C" w14:textId="2E9632FE" w:rsidR="006163A2" w:rsidRPr="00EC5485" w:rsidRDefault="006163A2" w:rsidP="00EC5485">
            <w:pPr>
              <w:jc w:val="both"/>
              <w:rPr>
                <w:rFonts w:eastAsia="Times New Roman" w:cs="Times New Roman"/>
                <w:szCs w:val="24"/>
                <w:lang w:val="bg-BG"/>
              </w:rPr>
            </w:pPr>
            <w:r w:rsidRPr="00736CD4">
              <w:rPr>
                <w:rFonts w:eastAsia="Times New Roman" w:cs="Times New Roman"/>
                <w:szCs w:val="24"/>
                <w:lang w:val="bg-BG"/>
              </w:rPr>
              <w:t>Включени всички електрически, механични и оптични компоненти, необходими за пускане на апарата и неговите принадлежности в експлоатация.</w:t>
            </w:r>
          </w:p>
        </w:tc>
      </w:tr>
      <w:tr w:rsidR="00736CD4" w14:paraId="6B40A8D7" w14:textId="77777777" w:rsidTr="00EC5485">
        <w:trPr>
          <w:trHeight w:val="567"/>
        </w:trPr>
        <w:tc>
          <w:tcPr>
            <w:tcW w:w="445" w:type="dxa"/>
          </w:tcPr>
          <w:p w14:paraId="1F122A57" w14:textId="74275FA0" w:rsidR="00736CD4" w:rsidRPr="001E0C51" w:rsidRDefault="001E0C51" w:rsidP="00E50198">
            <w:pPr>
              <w:jc w:val="both"/>
              <w:rPr>
                <w:rFonts w:eastAsia="Times New Roman" w:cs="Times New Roman"/>
                <w:b/>
                <w:szCs w:val="24"/>
                <w:lang w:val="bg-BG"/>
              </w:rPr>
            </w:pPr>
            <w:r w:rsidRPr="001E0C51">
              <w:rPr>
                <w:rFonts w:eastAsia="Times New Roman" w:cs="Times New Roman"/>
                <w:b/>
                <w:szCs w:val="24"/>
                <w:lang w:val="bg-BG"/>
              </w:rPr>
              <w:t>Б</w:t>
            </w:r>
          </w:p>
        </w:tc>
        <w:tc>
          <w:tcPr>
            <w:tcW w:w="8951" w:type="dxa"/>
          </w:tcPr>
          <w:p w14:paraId="16EF0933" w14:textId="421D0FEE" w:rsidR="00736CD4" w:rsidRPr="00736CD4" w:rsidRDefault="00736CD4" w:rsidP="00736CD4">
            <w:pPr>
              <w:jc w:val="both"/>
              <w:rPr>
                <w:rFonts w:eastAsia="Times New Roman" w:cs="Times New Roman"/>
                <w:b/>
                <w:szCs w:val="24"/>
                <w:lang w:val="bg-BG"/>
              </w:rPr>
            </w:pPr>
            <w:r w:rsidRPr="00736CD4">
              <w:rPr>
                <w:rFonts w:eastAsia="Times New Roman" w:cs="Times New Roman"/>
                <w:b/>
                <w:i/>
                <w:szCs w:val="24"/>
                <w:lang w:val="bg-BG"/>
              </w:rPr>
              <w:t>Минимални необходими принадлежности:</w:t>
            </w:r>
          </w:p>
        </w:tc>
      </w:tr>
      <w:tr w:rsidR="00EC5485" w14:paraId="75426860" w14:textId="77777777" w:rsidTr="00EC5485">
        <w:trPr>
          <w:trHeight w:val="567"/>
        </w:trPr>
        <w:tc>
          <w:tcPr>
            <w:tcW w:w="445" w:type="dxa"/>
            <w:vAlign w:val="center"/>
          </w:tcPr>
          <w:p w14:paraId="6E8B37DE" w14:textId="0681FABE" w:rsidR="00EC5485" w:rsidRPr="001E0C51" w:rsidRDefault="00EC5485" w:rsidP="00EC5485">
            <w:pPr>
              <w:jc w:val="center"/>
              <w:rPr>
                <w:rFonts w:eastAsia="Times New Roman" w:cs="Times New Roman"/>
                <w:b/>
                <w:szCs w:val="24"/>
                <w:lang w:val="bg-BG"/>
              </w:rPr>
            </w:pPr>
            <w:r>
              <w:rPr>
                <w:rFonts w:eastAsia="Times New Roman" w:cs="Times New Roman"/>
                <w:b/>
                <w:szCs w:val="24"/>
                <w:lang w:val="bg-BG"/>
              </w:rPr>
              <w:t>1</w:t>
            </w:r>
          </w:p>
        </w:tc>
        <w:tc>
          <w:tcPr>
            <w:tcW w:w="8951" w:type="dxa"/>
          </w:tcPr>
          <w:p w14:paraId="6DEB41A6" w14:textId="497C6989" w:rsidR="00EC5485" w:rsidRPr="00736CD4" w:rsidRDefault="00EC5485" w:rsidP="00EC5485">
            <w:pPr>
              <w:jc w:val="both"/>
              <w:rPr>
                <w:rFonts w:eastAsia="Times New Roman" w:cs="Times New Roman"/>
                <w:b/>
                <w:i/>
                <w:szCs w:val="24"/>
                <w:lang w:val="bg-BG"/>
              </w:rPr>
            </w:pPr>
            <w:r w:rsidRPr="00736CD4">
              <w:rPr>
                <w:rFonts w:eastAsia="Times New Roman" w:cs="Times New Roman"/>
                <w:szCs w:val="24"/>
                <w:lang w:val="bg-BG"/>
              </w:rPr>
              <w:t>Включени всички софтуерни пакети необходими за управление на апарата и неговите принадлежности – описани по-горе в точки (7) и (8), както и за обработка на експерименталните данни.</w:t>
            </w:r>
          </w:p>
        </w:tc>
      </w:tr>
      <w:tr w:rsidR="00EC5485" w14:paraId="47B7E71A" w14:textId="77777777" w:rsidTr="00EC5485">
        <w:trPr>
          <w:trHeight w:val="567"/>
        </w:trPr>
        <w:tc>
          <w:tcPr>
            <w:tcW w:w="445" w:type="dxa"/>
            <w:vAlign w:val="center"/>
          </w:tcPr>
          <w:p w14:paraId="49CE4CDE" w14:textId="712B59BD" w:rsidR="00EC5485" w:rsidRPr="001E0C51" w:rsidRDefault="00EC5485" w:rsidP="00EC5485">
            <w:pPr>
              <w:jc w:val="center"/>
              <w:rPr>
                <w:rFonts w:eastAsia="Times New Roman" w:cs="Times New Roman"/>
                <w:b/>
                <w:szCs w:val="24"/>
                <w:lang w:val="bg-BG"/>
              </w:rPr>
            </w:pPr>
            <w:r>
              <w:rPr>
                <w:rFonts w:eastAsia="Times New Roman" w:cs="Times New Roman"/>
                <w:b/>
                <w:szCs w:val="24"/>
                <w:lang w:val="bg-BG"/>
              </w:rPr>
              <w:t>2</w:t>
            </w:r>
          </w:p>
        </w:tc>
        <w:tc>
          <w:tcPr>
            <w:tcW w:w="8951" w:type="dxa"/>
          </w:tcPr>
          <w:p w14:paraId="0A67B5D8" w14:textId="2FA77671" w:rsidR="00EC5485" w:rsidRPr="00736CD4" w:rsidRDefault="00EC5485" w:rsidP="00EC5485">
            <w:pPr>
              <w:jc w:val="both"/>
              <w:rPr>
                <w:rFonts w:eastAsia="Times New Roman" w:cs="Times New Roman"/>
                <w:szCs w:val="24"/>
                <w:lang w:val="bg-BG"/>
              </w:rPr>
            </w:pPr>
            <w:r w:rsidRPr="00736CD4">
              <w:rPr>
                <w:rFonts w:eastAsia="Times New Roman" w:cs="Times New Roman"/>
                <w:szCs w:val="24"/>
                <w:lang w:val="bg-BG"/>
              </w:rPr>
              <w:t>Обучение на поне 3 оператора за минимум 3 дни, което да включва: демонстрация за правилен монтаж и демонтаж на всички аксесоари; както и демонстрация на измервателните възможности на апарата с всичките му принадлежности.</w:t>
            </w:r>
          </w:p>
        </w:tc>
      </w:tr>
      <w:tr w:rsidR="00EC5485" w14:paraId="53920B1C" w14:textId="77777777" w:rsidTr="00EC5485">
        <w:trPr>
          <w:trHeight w:val="567"/>
        </w:trPr>
        <w:tc>
          <w:tcPr>
            <w:tcW w:w="445" w:type="dxa"/>
            <w:vAlign w:val="center"/>
          </w:tcPr>
          <w:p w14:paraId="23A3843A" w14:textId="0534499B" w:rsidR="00EC5485" w:rsidRPr="001E0C51" w:rsidRDefault="00EC5485" w:rsidP="00EC5485">
            <w:pPr>
              <w:jc w:val="center"/>
              <w:rPr>
                <w:rFonts w:eastAsia="Times New Roman" w:cs="Times New Roman"/>
                <w:b/>
                <w:szCs w:val="24"/>
                <w:lang w:val="bg-BG"/>
              </w:rPr>
            </w:pPr>
            <w:r>
              <w:rPr>
                <w:rFonts w:eastAsia="Times New Roman" w:cs="Times New Roman"/>
                <w:b/>
                <w:szCs w:val="24"/>
                <w:lang w:val="bg-BG"/>
              </w:rPr>
              <w:t>3</w:t>
            </w:r>
          </w:p>
        </w:tc>
        <w:tc>
          <w:tcPr>
            <w:tcW w:w="8951" w:type="dxa"/>
          </w:tcPr>
          <w:p w14:paraId="531479D0" w14:textId="0A2A6849" w:rsidR="00EC5485" w:rsidRPr="00736CD4" w:rsidRDefault="00EC5485" w:rsidP="00EC5485">
            <w:pPr>
              <w:jc w:val="both"/>
              <w:rPr>
                <w:rFonts w:eastAsia="Times New Roman" w:cs="Times New Roman"/>
                <w:szCs w:val="24"/>
                <w:lang w:val="bg-BG"/>
              </w:rPr>
            </w:pPr>
            <w:r w:rsidRPr="00736CD4">
              <w:rPr>
                <w:rFonts w:eastAsia="Times New Roman" w:cs="Times New Roman"/>
                <w:szCs w:val="24"/>
                <w:lang w:val="bg-BG"/>
              </w:rPr>
              <w:t>Включено указание (user manual) за основните настройки и режими на работа на апаратурата, както и за използване на софтуера. Указанието трябва да бъде на български или английски език в електронна или отпечатана форма.</w:t>
            </w:r>
          </w:p>
        </w:tc>
      </w:tr>
      <w:tr w:rsidR="00EC5485" w14:paraId="4228384C" w14:textId="77777777" w:rsidTr="00EC5485">
        <w:trPr>
          <w:trHeight w:val="567"/>
        </w:trPr>
        <w:tc>
          <w:tcPr>
            <w:tcW w:w="445" w:type="dxa"/>
            <w:vAlign w:val="center"/>
          </w:tcPr>
          <w:p w14:paraId="0D3689B6" w14:textId="3095E0FA" w:rsidR="00EC5485" w:rsidRPr="001E0C51" w:rsidRDefault="00EC5485" w:rsidP="00EC5485">
            <w:pPr>
              <w:jc w:val="center"/>
              <w:rPr>
                <w:rFonts w:eastAsia="Times New Roman" w:cs="Times New Roman"/>
                <w:b/>
                <w:szCs w:val="24"/>
                <w:lang w:val="bg-BG"/>
              </w:rPr>
            </w:pPr>
            <w:r>
              <w:rPr>
                <w:rFonts w:eastAsia="Times New Roman" w:cs="Times New Roman"/>
                <w:b/>
                <w:szCs w:val="24"/>
                <w:lang w:val="bg-BG"/>
              </w:rPr>
              <w:t>4</w:t>
            </w:r>
          </w:p>
        </w:tc>
        <w:tc>
          <w:tcPr>
            <w:tcW w:w="8951" w:type="dxa"/>
          </w:tcPr>
          <w:p w14:paraId="004DC26B" w14:textId="408B5BE2" w:rsidR="00EC5485" w:rsidRPr="00736CD4" w:rsidRDefault="00EC5485" w:rsidP="00EC5485">
            <w:pPr>
              <w:jc w:val="both"/>
              <w:rPr>
                <w:rFonts w:eastAsia="Times New Roman" w:cs="Times New Roman"/>
                <w:szCs w:val="24"/>
                <w:lang w:val="bg-BG"/>
              </w:rPr>
            </w:pPr>
            <w:r w:rsidRPr="00736CD4">
              <w:rPr>
                <w:rFonts w:eastAsia="Times New Roman" w:cs="Times New Roman"/>
                <w:szCs w:val="24"/>
                <w:lang w:val="bg-BG"/>
              </w:rPr>
              <w:t>Включен компютър с два LCD монитора (с размер ≥ 24") и други хардуерни характеристики, удовлетворяващи или надвишаващи изискванията на софтуерните пакети.</w:t>
            </w:r>
          </w:p>
        </w:tc>
      </w:tr>
    </w:tbl>
    <w:p w14:paraId="481B7110" w14:textId="77777777" w:rsidR="00A13F01" w:rsidRPr="002174CD" w:rsidRDefault="00A13F01" w:rsidP="00A13F01">
      <w:pPr>
        <w:spacing w:after="120" w:line="312" w:lineRule="auto"/>
        <w:jc w:val="both"/>
        <w:rPr>
          <w:rFonts w:eastAsia="Times New Roman" w:cs="Times New Roman"/>
          <w:szCs w:val="24"/>
          <w:lang w:val="bg-BG"/>
        </w:rPr>
      </w:pPr>
    </w:p>
    <w:p w14:paraId="7C1E6BCD" w14:textId="47CA0B75" w:rsidR="00A13F01" w:rsidRPr="00AB0538" w:rsidRDefault="00E151AB" w:rsidP="00A13F01">
      <w:pPr>
        <w:jc w:val="both"/>
        <w:rPr>
          <w:rFonts w:eastAsia="Times New Roman" w:cs="Times New Roman"/>
          <w:szCs w:val="24"/>
          <w:lang w:val="bg-BG" w:eastAsia="bg-BG"/>
        </w:rPr>
      </w:pPr>
      <w:r>
        <w:rPr>
          <w:rFonts w:eastAsia="Times New Roman" w:cs="Times New Roman"/>
          <w:b/>
          <w:szCs w:val="24"/>
          <w:lang w:val="bg-BG" w:eastAsia="bg-BG"/>
        </w:rPr>
        <w:t>2</w:t>
      </w:r>
      <w:r w:rsidR="00A13F01" w:rsidRPr="00AB0538">
        <w:rPr>
          <w:rFonts w:eastAsia="Times New Roman" w:cs="Times New Roman"/>
          <w:b/>
          <w:szCs w:val="24"/>
          <w:lang w:val="bg-BG" w:eastAsia="bg-BG"/>
        </w:rPr>
        <w:t xml:space="preserve">.3. За обособена позиция </w:t>
      </w:r>
      <w:r w:rsidR="00BB5CCC" w:rsidRPr="00AB0538">
        <w:rPr>
          <w:rFonts w:eastAsia="Times New Roman" w:cs="Times New Roman"/>
          <w:b/>
          <w:szCs w:val="24"/>
          <w:lang w:val="bg-BG" w:eastAsia="bg-BG"/>
        </w:rPr>
        <w:t>№</w:t>
      </w:r>
      <w:r w:rsidR="00A13F01" w:rsidRPr="00AB0538">
        <w:rPr>
          <w:rFonts w:eastAsia="Times New Roman" w:cs="Times New Roman"/>
          <w:b/>
          <w:szCs w:val="24"/>
          <w:lang w:val="bg-BG" w:eastAsia="bg-BG"/>
        </w:rPr>
        <w:t xml:space="preserve">3: </w:t>
      </w:r>
      <w:r w:rsidR="00FF5923" w:rsidRPr="00AB0538">
        <w:rPr>
          <w:rFonts w:eastAsia="Times New Roman" w:cs="Times New Roman"/>
          <w:b/>
          <w:i/>
          <w:szCs w:val="24"/>
          <w:lang w:val="bg-BG" w:eastAsia="bg-BG"/>
        </w:rPr>
        <w:t xml:space="preserve">Доставка, инсталация и въвеждане в експлоатация на </w:t>
      </w:r>
      <w:r w:rsidR="00FF5923" w:rsidRPr="0018728E">
        <w:rPr>
          <w:rFonts w:eastAsia="Times New Roman" w:cs="Times New Roman"/>
          <w:b/>
          <w:i/>
          <w:szCs w:val="24"/>
          <w:lang w:val="bg-BG" w:eastAsia="bg-BG"/>
        </w:rPr>
        <w:t>диференциален термичен анализатор с термогравиметрия и мас-спектрометър</w:t>
      </w:r>
      <w:r w:rsidR="00A13F01" w:rsidRPr="0018728E">
        <w:rPr>
          <w:rFonts w:eastAsia="Times New Roman" w:cs="Times New Roman"/>
          <w:b/>
          <w:i/>
          <w:szCs w:val="24"/>
          <w:lang w:val="bg-BG" w:eastAsia="bg-BG"/>
        </w:rPr>
        <w:t>.</w:t>
      </w:r>
    </w:p>
    <w:p w14:paraId="361A8338" w14:textId="59CF3ACA" w:rsidR="00A13F01" w:rsidRPr="00AB0538" w:rsidRDefault="00C95EB9" w:rsidP="00A13F01">
      <w:pPr>
        <w:spacing w:after="120" w:line="312" w:lineRule="auto"/>
        <w:jc w:val="both"/>
        <w:rPr>
          <w:rFonts w:eastAsia="Times New Roman" w:cs="Times New Roman"/>
          <w:b/>
          <w:i/>
          <w:szCs w:val="24"/>
          <w:lang w:val="bg-BG"/>
        </w:rPr>
      </w:pPr>
      <w:r w:rsidRPr="00AB0538">
        <w:rPr>
          <w:rFonts w:eastAsia="Times New Roman" w:cs="Times New Roman"/>
          <w:b/>
          <w:i/>
          <w:szCs w:val="24"/>
          <w:lang w:val="bg-BG"/>
        </w:rPr>
        <w:t>А</w:t>
      </w:r>
      <w:r w:rsidR="00B1170D" w:rsidRPr="00AB0538">
        <w:rPr>
          <w:rFonts w:eastAsia="Times New Roman" w:cs="Times New Roman"/>
          <w:b/>
          <w:i/>
          <w:szCs w:val="24"/>
          <w:lang w:val="bg-BG"/>
        </w:rPr>
        <w:t>.</w:t>
      </w:r>
      <w:r w:rsidRPr="00AB0538">
        <w:rPr>
          <w:rFonts w:eastAsia="Times New Roman" w:cs="Times New Roman"/>
          <w:b/>
          <w:i/>
          <w:szCs w:val="24"/>
          <w:lang w:val="bg-BG"/>
        </w:rPr>
        <w:t xml:space="preserve"> </w:t>
      </w:r>
      <w:r w:rsidR="002F1EEB" w:rsidRPr="00AB0538">
        <w:rPr>
          <w:rFonts w:eastAsia="Times New Roman" w:cs="Times New Roman"/>
          <w:b/>
          <w:i/>
          <w:szCs w:val="24"/>
          <w:lang w:val="bg-BG"/>
        </w:rPr>
        <w:t>Диференциалн</w:t>
      </w:r>
      <w:r w:rsidR="00FF5923" w:rsidRPr="00AB0538">
        <w:rPr>
          <w:rFonts w:eastAsia="Times New Roman" w:cs="Times New Roman"/>
          <w:b/>
          <w:i/>
          <w:szCs w:val="24"/>
          <w:lang w:val="bg-BG"/>
        </w:rPr>
        <w:t>ият</w:t>
      </w:r>
      <w:r w:rsidR="002F1EEB" w:rsidRPr="00AB0538">
        <w:rPr>
          <w:rFonts w:eastAsia="Times New Roman" w:cs="Times New Roman"/>
          <w:b/>
          <w:i/>
          <w:szCs w:val="24"/>
          <w:lang w:val="bg-BG"/>
        </w:rPr>
        <w:t xml:space="preserve"> термичен анализатор с термогравиметрия </w:t>
      </w:r>
      <w:r w:rsidR="00A13F01" w:rsidRPr="00AB0538">
        <w:rPr>
          <w:rFonts w:eastAsia="Times New Roman" w:cs="Times New Roman"/>
          <w:b/>
          <w:i/>
          <w:szCs w:val="24"/>
          <w:lang w:val="bg-BG"/>
        </w:rPr>
        <w:t>трябва да отговаря на следните изисквания:</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69"/>
      </w:tblGrid>
      <w:tr w:rsidR="002F1EEB" w:rsidRPr="00AB0538" w14:paraId="22F3A668" w14:textId="77777777" w:rsidTr="00730BBC">
        <w:trPr>
          <w:trHeight w:val="567"/>
          <w:jc w:val="center"/>
        </w:trPr>
        <w:tc>
          <w:tcPr>
            <w:tcW w:w="5070" w:type="dxa"/>
            <w:shd w:val="clear" w:color="auto" w:fill="D9E2F3" w:themeFill="accent1" w:themeFillTint="33"/>
            <w:vAlign w:val="center"/>
          </w:tcPr>
          <w:p w14:paraId="3228DCFA" w14:textId="77777777" w:rsidR="002F1EEB" w:rsidRPr="00AB0538" w:rsidRDefault="002F1EEB" w:rsidP="0037502E">
            <w:pPr>
              <w:jc w:val="center"/>
              <w:rPr>
                <w:rFonts w:eastAsia="Calibri" w:cs="Times New Roman"/>
                <w:lang w:val="bg-BG"/>
              </w:rPr>
            </w:pPr>
            <w:r w:rsidRPr="00AB0538">
              <w:rPr>
                <w:rFonts w:eastAsia="Calibri" w:cs="Times New Roman"/>
                <w:b/>
                <w:lang w:val="bg-BG"/>
              </w:rPr>
              <w:lastRenderedPageBreak/>
              <w:t>Количествени технически показатели</w:t>
            </w:r>
          </w:p>
        </w:tc>
        <w:tc>
          <w:tcPr>
            <w:tcW w:w="3969" w:type="dxa"/>
            <w:shd w:val="clear" w:color="auto" w:fill="D9E2F3" w:themeFill="accent1" w:themeFillTint="33"/>
            <w:vAlign w:val="center"/>
          </w:tcPr>
          <w:p w14:paraId="64B2304B" w14:textId="77777777" w:rsidR="002F1EEB" w:rsidRPr="00AB0538" w:rsidRDefault="002F1EEB" w:rsidP="0037502E">
            <w:pPr>
              <w:jc w:val="center"/>
              <w:rPr>
                <w:rFonts w:eastAsia="Calibri" w:cs="Times New Roman"/>
                <w:lang w:val="bg-BG"/>
              </w:rPr>
            </w:pPr>
            <w:r w:rsidRPr="00AB0538">
              <w:rPr>
                <w:rFonts w:eastAsia="Calibri" w:cs="Times New Roman"/>
                <w:b/>
                <w:lang w:val="bg-BG"/>
              </w:rPr>
              <w:t>МИНИМАЛНИ ИЗИСКВАНИЯ КЪМ ХАРАКТЕРИСТИКИТЕ</w:t>
            </w:r>
          </w:p>
        </w:tc>
      </w:tr>
      <w:tr w:rsidR="002F1EEB" w:rsidRPr="00AB0538" w14:paraId="083503DD" w14:textId="77777777" w:rsidTr="00730BBC">
        <w:trPr>
          <w:trHeight w:val="567"/>
          <w:jc w:val="center"/>
        </w:trPr>
        <w:tc>
          <w:tcPr>
            <w:tcW w:w="5070" w:type="dxa"/>
            <w:shd w:val="clear" w:color="auto" w:fill="auto"/>
          </w:tcPr>
          <w:p w14:paraId="7843B29A" w14:textId="34572AB1" w:rsidR="002F1EEB" w:rsidRPr="00AB0538" w:rsidRDefault="00FF5923" w:rsidP="00FB73CF">
            <w:pPr>
              <w:rPr>
                <w:rFonts w:eastAsia="Calibri" w:cs="Times New Roman"/>
                <w:lang w:val="bg-BG"/>
              </w:rPr>
            </w:pPr>
            <w:r w:rsidRPr="00AB0538">
              <w:rPr>
                <w:rFonts w:eastAsia="Calibri" w:cs="Times New Roman"/>
                <w:lang w:val="bg-BG"/>
              </w:rPr>
              <w:t>Минимален т</w:t>
            </w:r>
            <w:r w:rsidR="002F1EEB" w:rsidRPr="00AB0538">
              <w:rPr>
                <w:rFonts w:eastAsia="Calibri" w:cs="Times New Roman"/>
                <w:lang w:val="bg-BG"/>
              </w:rPr>
              <w:t>емпературен обхват</w:t>
            </w:r>
          </w:p>
        </w:tc>
        <w:tc>
          <w:tcPr>
            <w:tcW w:w="3969" w:type="dxa"/>
          </w:tcPr>
          <w:p w14:paraId="5827C171" w14:textId="77777777" w:rsidR="002F1EEB" w:rsidRPr="00AB0538" w:rsidRDefault="002F1EEB" w:rsidP="007B2249">
            <w:pPr>
              <w:rPr>
                <w:rFonts w:eastAsia="Calibri" w:cs="Times New Roman"/>
                <w:lang w:val="bg-BG"/>
              </w:rPr>
            </w:pPr>
            <w:r w:rsidRPr="00AB0538">
              <w:rPr>
                <w:rFonts w:eastAsia="Calibri" w:cs="Times New Roman"/>
                <w:lang w:val="bg-BG"/>
              </w:rPr>
              <w:t>от стайна температура до 1300</w:t>
            </w:r>
            <w:r w:rsidRPr="00AB0538">
              <w:rPr>
                <w:rFonts w:eastAsia="Calibri" w:cs="Times New Roman"/>
                <w:vertAlign w:val="superscript"/>
                <w:lang w:val="bg-BG"/>
              </w:rPr>
              <w:t>о</w:t>
            </w:r>
            <w:r w:rsidRPr="00AB0538">
              <w:rPr>
                <w:rFonts w:eastAsia="Calibri" w:cs="Times New Roman"/>
                <w:lang w:val="bg-BG"/>
              </w:rPr>
              <w:t>С</w:t>
            </w:r>
          </w:p>
        </w:tc>
      </w:tr>
      <w:tr w:rsidR="002F1EEB" w:rsidRPr="00AB0538" w14:paraId="24F92A3D" w14:textId="77777777" w:rsidTr="00730BBC">
        <w:trPr>
          <w:trHeight w:val="567"/>
          <w:jc w:val="center"/>
        </w:trPr>
        <w:tc>
          <w:tcPr>
            <w:tcW w:w="5070" w:type="dxa"/>
            <w:shd w:val="clear" w:color="auto" w:fill="auto"/>
          </w:tcPr>
          <w:p w14:paraId="74E1F9C4" w14:textId="77777777" w:rsidR="002F1EEB" w:rsidRPr="00AB0538" w:rsidRDefault="002F1EEB" w:rsidP="007B2249">
            <w:pPr>
              <w:rPr>
                <w:rFonts w:eastAsia="Calibri" w:cs="Times New Roman"/>
                <w:lang w:val="bg-BG"/>
              </w:rPr>
            </w:pPr>
            <w:r w:rsidRPr="00AB0538">
              <w:rPr>
                <w:rFonts w:eastAsia="Calibri" w:cs="Times New Roman"/>
                <w:lang w:val="bg-BG"/>
              </w:rPr>
              <w:t xml:space="preserve">Динамична температурна прецизност </w:t>
            </w:r>
          </w:p>
        </w:tc>
        <w:tc>
          <w:tcPr>
            <w:tcW w:w="3969" w:type="dxa"/>
          </w:tcPr>
          <w:p w14:paraId="1C37D528" w14:textId="77777777" w:rsidR="002F1EEB" w:rsidRPr="00AB0538" w:rsidRDefault="002F1EEB" w:rsidP="007B2249">
            <w:pPr>
              <w:rPr>
                <w:rFonts w:eastAsia="Calibri" w:cs="Times New Roman"/>
                <w:lang w:val="bg-BG"/>
              </w:rPr>
            </w:pPr>
            <w:r w:rsidRPr="00AB0538">
              <w:rPr>
                <w:rFonts w:eastAsia="Calibri" w:cs="Times New Roman"/>
                <w:lang w:val="bg-BG"/>
              </w:rPr>
              <w:sym w:font="Symbol" w:char="F0B1"/>
            </w:r>
            <w:r w:rsidRPr="00AB0538">
              <w:rPr>
                <w:rFonts w:eastAsia="Calibri" w:cs="Times New Roman"/>
                <w:lang w:val="bg-BG"/>
              </w:rPr>
              <w:t xml:space="preserve"> 0.5</w:t>
            </w:r>
            <w:r w:rsidRPr="00AB0538">
              <w:rPr>
                <w:rFonts w:eastAsia="Calibri" w:cs="Times New Roman"/>
                <w:vertAlign w:val="superscript"/>
                <w:lang w:val="bg-BG"/>
              </w:rPr>
              <w:t>o</w:t>
            </w:r>
            <w:r w:rsidRPr="00AB0538">
              <w:rPr>
                <w:rFonts w:eastAsia="Calibri" w:cs="Times New Roman"/>
                <w:lang w:val="bg-BG"/>
              </w:rPr>
              <w:t>C</w:t>
            </w:r>
            <w:r w:rsidR="00FF5923" w:rsidRPr="00AB0538">
              <w:rPr>
                <w:rFonts w:eastAsia="Calibri" w:cs="Times New Roman"/>
                <w:lang w:val="bg-BG"/>
              </w:rPr>
              <w:t xml:space="preserve"> или по-добра</w:t>
            </w:r>
          </w:p>
        </w:tc>
      </w:tr>
      <w:tr w:rsidR="002F1EEB" w:rsidRPr="00AB0538" w14:paraId="66F3497F" w14:textId="77777777" w:rsidTr="00730BBC">
        <w:trPr>
          <w:trHeight w:val="567"/>
          <w:jc w:val="center"/>
        </w:trPr>
        <w:tc>
          <w:tcPr>
            <w:tcW w:w="5070" w:type="dxa"/>
            <w:shd w:val="clear" w:color="auto" w:fill="auto"/>
          </w:tcPr>
          <w:p w14:paraId="05D61D50" w14:textId="77777777" w:rsidR="002F1EEB" w:rsidRPr="00AB0538" w:rsidRDefault="002F1EEB" w:rsidP="007B2249">
            <w:pPr>
              <w:rPr>
                <w:rFonts w:eastAsia="Calibri" w:cs="Times New Roman"/>
                <w:lang w:val="bg-BG"/>
              </w:rPr>
            </w:pPr>
            <w:r w:rsidRPr="00AB0538">
              <w:rPr>
                <w:rFonts w:eastAsia="Calibri" w:cs="Times New Roman"/>
                <w:lang w:val="bg-BG"/>
              </w:rPr>
              <w:t xml:space="preserve">Скорост на линейно температурно сканиране (нагряване и охлаждане) </w:t>
            </w:r>
          </w:p>
        </w:tc>
        <w:tc>
          <w:tcPr>
            <w:tcW w:w="3969" w:type="dxa"/>
          </w:tcPr>
          <w:p w14:paraId="022F2D8E" w14:textId="77777777" w:rsidR="002F1EEB" w:rsidRPr="00AB0538" w:rsidRDefault="002F1EEB" w:rsidP="007B2249">
            <w:pPr>
              <w:rPr>
                <w:rFonts w:eastAsia="Calibri" w:cs="Times New Roman"/>
                <w:color w:val="A5A5A5" w:themeColor="accent3"/>
                <w:lang w:val="bg-BG"/>
              </w:rPr>
            </w:pPr>
            <w:r w:rsidRPr="00AB0538">
              <w:rPr>
                <w:rFonts w:eastAsia="Calibri" w:cs="Times New Roman"/>
                <w:lang w:val="bg-BG"/>
              </w:rPr>
              <w:t xml:space="preserve">от 0.1 К/min до 80 К/min </w:t>
            </w:r>
            <w:r w:rsidR="00FF5923" w:rsidRPr="00AB0538">
              <w:rPr>
                <w:rFonts w:eastAsia="Calibri" w:cs="Times New Roman"/>
                <w:lang w:val="bg-BG"/>
              </w:rPr>
              <w:t>или по-широк интервал, включващ зададения</w:t>
            </w:r>
          </w:p>
        </w:tc>
      </w:tr>
      <w:tr w:rsidR="002F1EEB" w:rsidRPr="00AB0538" w14:paraId="2E34AB9F" w14:textId="77777777" w:rsidTr="00730BBC">
        <w:trPr>
          <w:trHeight w:val="567"/>
          <w:jc w:val="center"/>
        </w:trPr>
        <w:tc>
          <w:tcPr>
            <w:tcW w:w="5070" w:type="dxa"/>
            <w:shd w:val="clear" w:color="auto" w:fill="auto"/>
          </w:tcPr>
          <w:p w14:paraId="1E576DB9" w14:textId="77777777" w:rsidR="002F1EEB" w:rsidRPr="00AB0538" w:rsidRDefault="002F1EEB" w:rsidP="007B2249">
            <w:pPr>
              <w:rPr>
                <w:rFonts w:eastAsia="Calibri" w:cs="Times New Roman"/>
                <w:lang w:val="bg-BG"/>
              </w:rPr>
            </w:pPr>
            <w:r w:rsidRPr="00AB0538">
              <w:rPr>
                <w:rFonts w:eastAsia="Calibri" w:cs="Times New Roman"/>
                <w:lang w:val="bg-BG"/>
              </w:rPr>
              <w:t xml:space="preserve">Калориметрична точност/прецизност </w:t>
            </w:r>
          </w:p>
        </w:tc>
        <w:tc>
          <w:tcPr>
            <w:tcW w:w="3969" w:type="dxa"/>
          </w:tcPr>
          <w:p w14:paraId="1B1921DC" w14:textId="77777777" w:rsidR="002F1EEB" w:rsidRPr="00AB0538" w:rsidRDefault="002F1EEB" w:rsidP="007B2249">
            <w:pPr>
              <w:rPr>
                <w:rFonts w:eastAsia="Calibri" w:cs="Times New Roman"/>
                <w:lang w:val="bg-BG"/>
              </w:rPr>
            </w:pPr>
            <w:r w:rsidRPr="00AB0538">
              <w:rPr>
                <w:rFonts w:eastAsia="Calibri" w:cs="Times New Roman"/>
                <w:lang w:val="bg-BG"/>
              </w:rPr>
              <w:sym w:font="Symbol" w:char="F0B1"/>
            </w:r>
            <w:r w:rsidRPr="00AB0538">
              <w:rPr>
                <w:rFonts w:eastAsia="Calibri" w:cs="Times New Roman"/>
                <w:lang w:val="bg-BG"/>
              </w:rPr>
              <w:t xml:space="preserve"> 2%</w:t>
            </w:r>
            <w:r w:rsidR="00FF5923" w:rsidRPr="00AB0538">
              <w:rPr>
                <w:rFonts w:eastAsia="Calibri" w:cs="Times New Roman"/>
                <w:lang w:val="bg-BG"/>
              </w:rPr>
              <w:t xml:space="preserve"> или по-добра</w:t>
            </w:r>
          </w:p>
        </w:tc>
      </w:tr>
      <w:tr w:rsidR="002F1EEB" w:rsidRPr="00AB0538" w14:paraId="02A7AE51" w14:textId="77777777" w:rsidTr="00730BBC">
        <w:trPr>
          <w:trHeight w:val="567"/>
          <w:jc w:val="center"/>
        </w:trPr>
        <w:tc>
          <w:tcPr>
            <w:tcW w:w="5070" w:type="dxa"/>
            <w:shd w:val="clear" w:color="auto" w:fill="auto"/>
          </w:tcPr>
          <w:p w14:paraId="35A8BD2B" w14:textId="77777777" w:rsidR="002F1EEB" w:rsidRPr="00AB0538" w:rsidRDefault="002F1EEB" w:rsidP="007B2249">
            <w:pPr>
              <w:rPr>
                <w:rFonts w:eastAsia="Calibri" w:cs="Times New Roman"/>
                <w:lang w:val="bg-BG"/>
              </w:rPr>
            </w:pPr>
            <w:r w:rsidRPr="00AB0538">
              <w:rPr>
                <w:rFonts w:eastAsia="Calibri" w:cs="Times New Roman"/>
                <w:lang w:val="bg-BG"/>
              </w:rPr>
              <w:t>Точност на определяне на топлинен капацитет</w:t>
            </w:r>
          </w:p>
        </w:tc>
        <w:tc>
          <w:tcPr>
            <w:tcW w:w="3969" w:type="dxa"/>
          </w:tcPr>
          <w:p w14:paraId="256DDC43" w14:textId="77777777" w:rsidR="002F1EEB" w:rsidRPr="00AB0538" w:rsidRDefault="002F1EEB" w:rsidP="007B2249">
            <w:pPr>
              <w:rPr>
                <w:rFonts w:eastAsia="Calibri" w:cs="Times New Roman"/>
                <w:lang w:val="bg-BG"/>
              </w:rPr>
            </w:pPr>
            <w:r w:rsidRPr="00AB0538">
              <w:rPr>
                <w:rFonts w:eastAsia="Calibri" w:cs="Times New Roman"/>
                <w:lang w:val="bg-BG"/>
              </w:rPr>
              <w:sym w:font="Symbol" w:char="F0B1"/>
            </w:r>
            <w:r w:rsidRPr="00AB0538">
              <w:rPr>
                <w:rFonts w:eastAsia="Calibri" w:cs="Times New Roman"/>
                <w:lang w:val="bg-BG"/>
              </w:rPr>
              <w:t xml:space="preserve"> 5%</w:t>
            </w:r>
            <w:r w:rsidR="00FF5923" w:rsidRPr="00AB0538">
              <w:rPr>
                <w:rFonts w:eastAsia="Calibri" w:cs="Times New Roman"/>
                <w:lang w:val="bg-BG"/>
              </w:rPr>
              <w:t xml:space="preserve"> или по-добра</w:t>
            </w:r>
          </w:p>
        </w:tc>
      </w:tr>
      <w:tr w:rsidR="002F1EEB" w:rsidRPr="00AB0538" w14:paraId="6944B7D9" w14:textId="77777777" w:rsidTr="00730BBC">
        <w:trPr>
          <w:trHeight w:val="567"/>
          <w:jc w:val="center"/>
        </w:trPr>
        <w:tc>
          <w:tcPr>
            <w:tcW w:w="5070" w:type="dxa"/>
            <w:shd w:val="clear" w:color="auto" w:fill="auto"/>
          </w:tcPr>
          <w:p w14:paraId="75D700D6" w14:textId="77777777" w:rsidR="002F1EEB" w:rsidRPr="00AB0538" w:rsidRDefault="002F1EEB" w:rsidP="007B2249">
            <w:pPr>
              <w:rPr>
                <w:rFonts w:eastAsia="Calibri" w:cs="Times New Roman"/>
                <w:lang w:val="bg-BG"/>
              </w:rPr>
            </w:pPr>
            <w:r w:rsidRPr="00AB0538">
              <w:rPr>
                <w:rFonts w:eastAsia="Calibri" w:cs="Times New Roman"/>
                <w:lang w:val="bg-BG"/>
              </w:rPr>
              <w:t>Максимално тегло на пробата</w:t>
            </w:r>
          </w:p>
        </w:tc>
        <w:tc>
          <w:tcPr>
            <w:tcW w:w="3969" w:type="dxa"/>
          </w:tcPr>
          <w:p w14:paraId="5448006A" w14:textId="77777777" w:rsidR="002F1EEB" w:rsidRPr="00AB0538" w:rsidRDefault="002F1EEB" w:rsidP="007B2249">
            <w:pPr>
              <w:rPr>
                <w:rFonts w:eastAsia="Calibri" w:cs="Times New Roman"/>
                <w:lang w:val="bg-BG"/>
              </w:rPr>
            </w:pPr>
            <w:r w:rsidRPr="00AB0538">
              <w:rPr>
                <w:rFonts w:eastAsia="Calibri" w:cs="Times New Roman"/>
                <w:lang w:val="bg-BG"/>
              </w:rPr>
              <w:t>не по-малко от 150 mg</w:t>
            </w:r>
          </w:p>
        </w:tc>
      </w:tr>
      <w:tr w:rsidR="002F1EEB" w:rsidRPr="00AB0538" w14:paraId="3B22A52C" w14:textId="77777777" w:rsidTr="00730BBC">
        <w:trPr>
          <w:trHeight w:val="567"/>
          <w:jc w:val="center"/>
        </w:trPr>
        <w:tc>
          <w:tcPr>
            <w:tcW w:w="5070" w:type="dxa"/>
            <w:shd w:val="clear" w:color="auto" w:fill="auto"/>
          </w:tcPr>
          <w:p w14:paraId="0C4DFBC4" w14:textId="77777777" w:rsidR="002F1EEB" w:rsidRPr="00AB0538" w:rsidRDefault="002F1EEB" w:rsidP="007B2249">
            <w:pPr>
              <w:rPr>
                <w:rFonts w:eastAsia="Calibri" w:cs="Times New Roman"/>
                <w:lang w:val="bg-BG"/>
              </w:rPr>
            </w:pPr>
            <w:r w:rsidRPr="00AB0538">
              <w:rPr>
                <w:rFonts w:eastAsia="Calibri" w:cs="Times New Roman"/>
                <w:lang w:val="bg-BG"/>
              </w:rPr>
              <w:t>Точност на измерване на теглото</w:t>
            </w:r>
          </w:p>
        </w:tc>
        <w:tc>
          <w:tcPr>
            <w:tcW w:w="3969" w:type="dxa"/>
          </w:tcPr>
          <w:p w14:paraId="26C05251" w14:textId="77777777" w:rsidR="002F1EEB" w:rsidRPr="00AB0538" w:rsidRDefault="002F1EEB" w:rsidP="007B2249">
            <w:pPr>
              <w:rPr>
                <w:rFonts w:eastAsia="Calibri" w:cs="Times New Roman"/>
                <w:lang w:val="bg-BG"/>
              </w:rPr>
            </w:pPr>
            <w:r w:rsidRPr="00AB0538">
              <w:rPr>
                <w:rFonts w:eastAsia="Calibri" w:cs="Times New Roman"/>
                <w:lang w:val="bg-BG"/>
              </w:rPr>
              <w:sym w:font="Symbol" w:char="F0B1"/>
            </w:r>
            <w:r w:rsidRPr="00AB0538">
              <w:rPr>
                <w:rFonts w:eastAsia="Calibri" w:cs="Times New Roman"/>
                <w:lang w:val="bg-BG"/>
              </w:rPr>
              <w:t xml:space="preserve"> 0.5%</w:t>
            </w:r>
            <w:r w:rsidR="00FF5923" w:rsidRPr="00AB0538">
              <w:rPr>
                <w:rFonts w:eastAsia="Calibri" w:cs="Times New Roman"/>
                <w:lang w:val="bg-BG"/>
              </w:rPr>
              <w:t xml:space="preserve"> или по-добра</w:t>
            </w:r>
          </w:p>
        </w:tc>
      </w:tr>
      <w:tr w:rsidR="002F1EEB" w:rsidRPr="00AB0538" w14:paraId="39F1B3AC" w14:textId="77777777" w:rsidTr="00730BBC">
        <w:trPr>
          <w:trHeight w:val="567"/>
          <w:jc w:val="center"/>
        </w:trPr>
        <w:tc>
          <w:tcPr>
            <w:tcW w:w="5070" w:type="dxa"/>
            <w:shd w:val="clear" w:color="auto" w:fill="auto"/>
          </w:tcPr>
          <w:p w14:paraId="3B276838" w14:textId="77777777" w:rsidR="002F1EEB" w:rsidRPr="00AB0538" w:rsidRDefault="002F1EEB" w:rsidP="007B2249">
            <w:pPr>
              <w:rPr>
                <w:rFonts w:eastAsia="Calibri" w:cs="Times New Roman"/>
                <w:i/>
                <w:lang w:val="bg-BG"/>
              </w:rPr>
            </w:pPr>
            <w:r w:rsidRPr="00AB0538">
              <w:rPr>
                <w:rFonts w:eastAsia="Calibri" w:cs="Times New Roman"/>
                <w:lang w:val="bg-BG"/>
              </w:rPr>
              <w:t>Прецизност/чувствителност на измерване на теглото</w:t>
            </w:r>
            <w:r w:rsidRPr="00AB0538">
              <w:rPr>
                <w:rFonts w:eastAsia="Calibri" w:cs="Times New Roman"/>
                <w:i/>
                <w:lang w:val="bg-BG"/>
              </w:rPr>
              <w:t xml:space="preserve"> </w:t>
            </w:r>
          </w:p>
        </w:tc>
        <w:tc>
          <w:tcPr>
            <w:tcW w:w="3969" w:type="dxa"/>
          </w:tcPr>
          <w:p w14:paraId="71D60103" w14:textId="77777777" w:rsidR="002F1EEB" w:rsidRPr="00AB0538" w:rsidRDefault="002F1EEB" w:rsidP="007B2249">
            <w:pPr>
              <w:spacing w:after="0"/>
              <w:rPr>
                <w:rFonts w:eastAsia="Calibri" w:cs="Times New Roman"/>
                <w:lang w:val="bg-BG"/>
              </w:rPr>
            </w:pPr>
            <w:r w:rsidRPr="00AB0538">
              <w:rPr>
                <w:rFonts w:eastAsia="Calibri" w:cs="Times New Roman"/>
                <w:lang w:val="bg-BG"/>
              </w:rPr>
              <w:sym w:font="Symbol" w:char="F0B1"/>
            </w:r>
            <w:r w:rsidRPr="00AB0538">
              <w:rPr>
                <w:rFonts w:eastAsia="Calibri" w:cs="Times New Roman"/>
                <w:lang w:val="bg-BG"/>
              </w:rPr>
              <w:t xml:space="preserve"> 0.1%</w:t>
            </w:r>
            <w:r w:rsidR="00FB73CF" w:rsidRPr="00AB0538">
              <w:rPr>
                <w:rFonts w:eastAsia="Calibri" w:cs="Times New Roman"/>
                <w:lang w:val="bg-BG"/>
              </w:rPr>
              <w:t xml:space="preserve"> или по-добра</w:t>
            </w:r>
          </w:p>
        </w:tc>
      </w:tr>
      <w:tr w:rsidR="002F1EEB" w:rsidRPr="00AB0538" w14:paraId="16D8A180" w14:textId="77777777" w:rsidTr="00730BBC">
        <w:trPr>
          <w:trHeight w:val="567"/>
          <w:jc w:val="center"/>
        </w:trPr>
        <w:tc>
          <w:tcPr>
            <w:tcW w:w="5070" w:type="dxa"/>
            <w:shd w:val="clear" w:color="auto" w:fill="auto"/>
          </w:tcPr>
          <w:p w14:paraId="08869066" w14:textId="77777777" w:rsidR="002F1EEB" w:rsidRPr="00AB0538" w:rsidRDefault="002F1EEB" w:rsidP="007B2249">
            <w:pPr>
              <w:rPr>
                <w:rFonts w:eastAsia="Calibri" w:cs="Times New Roman"/>
                <w:lang w:val="bg-BG"/>
              </w:rPr>
            </w:pPr>
            <w:r w:rsidRPr="00AB0538">
              <w:rPr>
                <w:rFonts w:eastAsia="Calibri" w:cs="Times New Roman"/>
                <w:lang w:val="bg-BG"/>
              </w:rPr>
              <w:t>Дрифт на базисната линия на везната</w:t>
            </w:r>
          </w:p>
        </w:tc>
        <w:tc>
          <w:tcPr>
            <w:tcW w:w="3969" w:type="dxa"/>
          </w:tcPr>
          <w:p w14:paraId="2D5E5466" w14:textId="7092C0A2" w:rsidR="002F1EEB" w:rsidRPr="00AB0538" w:rsidRDefault="002F1EEB" w:rsidP="00FB73CF">
            <w:pPr>
              <w:spacing w:after="0"/>
              <w:rPr>
                <w:rFonts w:eastAsia="Calibri" w:cs="Times New Roman"/>
                <w:lang w:val="bg-BG"/>
              </w:rPr>
            </w:pPr>
            <w:r w:rsidRPr="00AB0538">
              <w:rPr>
                <w:rFonts w:eastAsia="Calibri" w:cs="Times New Roman"/>
                <w:lang w:val="bg-BG"/>
              </w:rPr>
              <w:t xml:space="preserve">&lt; 50 </w:t>
            </w:r>
            <w:r w:rsidRPr="00AB0538">
              <w:rPr>
                <w:rFonts w:ascii="Cambria Math" w:eastAsia="Calibri" w:hAnsi="Cambria Math" w:cs="Times New Roman"/>
                <w:lang w:val="bg-BG"/>
              </w:rPr>
              <w:t>𝜇</w:t>
            </w:r>
            <w:r w:rsidRPr="00AB0538">
              <w:rPr>
                <w:rFonts w:eastAsia="Calibri" w:cs="Times New Roman"/>
                <w:lang w:val="bg-BG"/>
              </w:rPr>
              <w:t xml:space="preserve">g </w:t>
            </w:r>
            <w:r w:rsidR="00FB73CF" w:rsidRPr="00AB0538">
              <w:rPr>
                <w:rFonts w:eastAsia="Calibri" w:cs="Times New Roman"/>
                <w:lang w:val="bg-BG"/>
              </w:rPr>
              <w:t xml:space="preserve">при </w:t>
            </w:r>
            <w:r w:rsidRPr="00AB0538">
              <w:rPr>
                <w:rFonts w:eastAsia="Calibri" w:cs="Times New Roman"/>
                <w:lang w:val="bg-BG"/>
              </w:rPr>
              <w:t>1300</w:t>
            </w:r>
            <w:r w:rsidRPr="00AB0538">
              <w:rPr>
                <w:rFonts w:eastAsia="Calibri" w:cs="Times New Roman"/>
                <w:vertAlign w:val="superscript"/>
                <w:lang w:val="bg-BG"/>
              </w:rPr>
              <w:t>o</w:t>
            </w:r>
            <w:r w:rsidRPr="00AB0538">
              <w:rPr>
                <w:rFonts w:eastAsia="Calibri" w:cs="Times New Roman"/>
                <w:lang w:val="bg-BG"/>
              </w:rPr>
              <w:t xml:space="preserve">C </w:t>
            </w:r>
          </w:p>
        </w:tc>
      </w:tr>
      <w:tr w:rsidR="002F1EEB" w:rsidRPr="00AB0538" w14:paraId="6813D779" w14:textId="77777777" w:rsidTr="00730BBC">
        <w:trPr>
          <w:trHeight w:val="567"/>
          <w:jc w:val="center"/>
        </w:trPr>
        <w:tc>
          <w:tcPr>
            <w:tcW w:w="5070" w:type="dxa"/>
            <w:shd w:val="clear" w:color="auto" w:fill="auto"/>
          </w:tcPr>
          <w:p w14:paraId="0FB87A2E" w14:textId="77777777" w:rsidR="002F1EEB" w:rsidRPr="00AB0538" w:rsidRDefault="002F1EEB" w:rsidP="007B2249">
            <w:pPr>
              <w:rPr>
                <w:rFonts w:eastAsia="Calibri" w:cs="Times New Roman"/>
                <w:lang w:val="bg-BG"/>
              </w:rPr>
            </w:pPr>
            <w:r w:rsidRPr="00AB0538">
              <w:rPr>
                <w:rFonts w:eastAsia="Calibri" w:cs="Times New Roman"/>
                <w:lang w:val="bg-BG"/>
              </w:rPr>
              <w:t>Вакуум</w:t>
            </w:r>
          </w:p>
        </w:tc>
        <w:tc>
          <w:tcPr>
            <w:tcW w:w="3969" w:type="dxa"/>
          </w:tcPr>
          <w:p w14:paraId="3333DF8C" w14:textId="77777777" w:rsidR="002F1EEB" w:rsidRPr="00AB0538" w:rsidRDefault="00FB73CF" w:rsidP="007B2249">
            <w:pPr>
              <w:spacing w:after="0"/>
              <w:rPr>
                <w:rFonts w:eastAsia="Calibri" w:cs="Times New Roman"/>
                <w:lang w:val="bg-BG"/>
              </w:rPr>
            </w:pPr>
            <w:r w:rsidRPr="00AB0538">
              <w:rPr>
                <w:rFonts w:eastAsia="Calibri" w:cs="Times New Roman"/>
                <w:lang w:val="bg-BG"/>
              </w:rPr>
              <w:t xml:space="preserve">≤ </w:t>
            </w:r>
            <w:r w:rsidR="002F1EEB" w:rsidRPr="00AB0538">
              <w:rPr>
                <w:rFonts w:eastAsia="Calibri" w:cs="Times New Roman"/>
                <w:lang w:val="bg-BG"/>
              </w:rPr>
              <w:t xml:space="preserve">50 </w:t>
            </w:r>
            <w:r w:rsidR="002F1EEB" w:rsidRPr="00AB0538">
              <w:rPr>
                <w:rFonts w:ascii="Cambria Math" w:eastAsia="Calibri" w:hAnsi="Cambria Math" w:cs="Times New Roman"/>
                <w:lang w:val="bg-BG"/>
              </w:rPr>
              <w:t>𝜇</w:t>
            </w:r>
            <w:r w:rsidR="002F1EEB" w:rsidRPr="00AB0538">
              <w:rPr>
                <w:rFonts w:eastAsia="Calibri" w:cs="Times New Roman"/>
                <w:lang w:val="bg-BG"/>
              </w:rPr>
              <w:t>Torr</w:t>
            </w:r>
          </w:p>
        </w:tc>
      </w:tr>
      <w:tr w:rsidR="002F1EEB" w:rsidRPr="00AB0538" w14:paraId="01B8597E" w14:textId="77777777" w:rsidTr="00730BBC">
        <w:trPr>
          <w:trHeight w:val="567"/>
          <w:jc w:val="center"/>
        </w:trPr>
        <w:tc>
          <w:tcPr>
            <w:tcW w:w="5070" w:type="dxa"/>
            <w:shd w:val="clear" w:color="auto" w:fill="auto"/>
          </w:tcPr>
          <w:p w14:paraId="5C3E2016" w14:textId="77777777" w:rsidR="002F1EEB" w:rsidRPr="00AB0538" w:rsidRDefault="002F1EEB" w:rsidP="007B2249">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Окомплектовка</w:t>
            </w:r>
          </w:p>
        </w:tc>
        <w:tc>
          <w:tcPr>
            <w:tcW w:w="3969" w:type="dxa"/>
          </w:tcPr>
          <w:p w14:paraId="5661D1BE" w14:textId="10A6DE9A" w:rsidR="002F1EEB" w:rsidRPr="00AB0538" w:rsidRDefault="002F1EEB" w:rsidP="007B2249">
            <w:pPr>
              <w:spacing w:after="0"/>
              <w:rPr>
                <w:rFonts w:eastAsia="Calibri" w:cs="Times New Roman"/>
                <w:lang w:val="bg-BG"/>
              </w:rPr>
            </w:pPr>
            <w:r w:rsidRPr="00AB0538">
              <w:rPr>
                <w:rFonts w:eastAsia="Calibri" w:cs="Times New Roman"/>
                <w:lang w:val="bg-BG"/>
              </w:rPr>
              <w:t>Апаратът да бъда окомплектован с всички необходими калибровъчни материали, консумативи и модули за работа</w:t>
            </w:r>
          </w:p>
        </w:tc>
      </w:tr>
      <w:tr w:rsidR="002F1EEB" w:rsidRPr="00AB0538" w14:paraId="37C55F44" w14:textId="77777777" w:rsidTr="00730BBC">
        <w:trPr>
          <w:trHeight w:val="567"/>
          <w:jc w:val="center"/>
        </w:trPr>
        <w:tc>
          <w:tcPr>
            <w:tcW w:w="5070" w:type="dxa"/>
            <w:shd w:val="clear" w:color="auto" w:fill="auto"/>
          </w:tcPr>
          <w:p w14:paraId="184DE6BB" w14:textId="77777777" w:rsidR="002F1EEB" w:rsidRPr="00AB0538" w:rsidRDefault="002F1EEB" w:rsidP="007B2249">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Управление на апарата</w:t>
            </w:r>
          </w:p>
        </w:tc>
        <w:tc>
          <w:tcPr>
            <w:tcW w:w="3969" w:type="dxa"/>
          </w:tcPr>
          <w:p w14:paraId="7F995100" w14:textId="3F821C7C" w:rsidR="002F1EEB" w:rsidRPr="00AB0538" w:rsidRDefault="002F1EEB" w:rsidP="0037502E">
            <w:pPr>
              <w:spacing w:after="0"/>
              <w:rPr>
                <w:rFonts w:eastAsia="Calibri" w:cs="Times New Roman"/>
                <w:lang w:val="bg-BG"/>
              </w:rPr>
            </w:pPr>
            <w:r w:rsidRPr="00AB0538">
              <w:rPr>
                <w:rFonts w:eastAsia="Calibri" w:cs="Times New Roman"/>
                <w:lang w:val="bg-BG"/>
              </w:rPr>
              <w:t xml:space="preserve">Компютър и програми за управление, анализ и обработка на данните </w:t>
            </w:r>
            <w:r w:rsidR="00FB73CF" w:rsidRPr="00AB0538">
              <w:rPr>
                <w:rFonts w:eastAsia="Calibri" w:cs="Times New Roman"/>
                <w:lang w:val="bg-BG"/>
              </w:rPr>
              <w:t xml:space="preserve">от </w:t>
            </w:r>
            <w:r w:rsidRPr="00AB0538">
              <w:rPr>
                <w:rFonts w:eastAsia="Calibri" w:cs="Times New Roman"/>
                <w:lang w:val="bg-BG"/>
              </w:rPr>
              <w:t>апарата</w:t>
            </w:r>
          </w:p>
        </w:tc>
      </w:tr>
      <w:tr w:rsidR="002F1EEB" w:rsidRPr="00AB0538" w14:paraId="250921CB" w14:textId="77777777" w:rsidTr="00730BBC">
        <w:trPr>
          <w:trHeight w:val="567"/>
          <w:jc w:val="center"/>
        </w:trPr>
        <w:tc>
          <w:tcPr>
            <w:tcW w:w="5070" w:type="dxa"/>
            <w:shd w:val="clear" w:color="auto" w:fill="auto"/>
          </w:tcPr>
          <w:p w14:paraId="29E48DB2" w14:textId="77777777" w:rsidR="002F1EEB" w:rsidRPr="00AB0538" w:rsidRDefault="002F1EEB" w:rsidP="007B2249">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Вентили за газове</w:t>
            </w:r>
          </w:p>
        </w:tc>
        <w:tc>
          <w:tcPr>
            <w:tcW w:w="3969" w:type="dxa"/>
          </w:tcPr>
          <w:p w14:paraId="401C9EE9" w14:textId="77777777" w:rsidR="002F1EEB" w:rsidRPr="00AB0538" w:rsidRDefault="002F1EEB" w:rsidP="0037502E">
            <w:pPr>
              <w:spacing w:after="0"/>
              <w:rPr>
                <w:rFonts w:eastAsia="Calibri" w:cs="Times New Roman"/>
                <w:lang w:val="bg-BG"/>
              </w:rPr>
            </w:pPr>
            <w:r w:rsidRPr="00AB0538">
              <w:rPr>
                <w:rFonts w:eastAsia="Calibri" w:cs="Times New Roman"/>
                <w:lang w:val="bg-BG"/>
              </w:rPr>
              <w:t>Наличие на вентили</w:t>
            </w:r>
            <w:r w:rsidR="00FB73CF" w:rsidRPr="00AB0538">
              <w:rPr>
                <w:rFonts w:eastAsia="Calibri" w:cs="Times New Roman"/>
                <w:lang w:val="bg-BG"/>
              </w:rPr>
              <w:t>,</w:t>
            </w:r>
            <w:r w:rsidRPr="00AB0538">
              <w:rPr>
                <w:rFonts w:eastAsia="Calibri" w:cs="Times New Roman"/>
                <w:lang w:val="bg-BG"/>
              </w:rPr>
              <w:t xml:space="preserve"> поддържащи газов поток по дебит и скорост</w:t>
            </w:r>
          </w:p>
        </w:tc>
      </w:tr>
      <w:tr w:rsidR="002F1EEB" w:rsidRPr="0037502E" w14:paraId="0E2B9881" w14:textId="77777777" w:rsidTr="00730BBC">
        <w:trPr>
          <w:trHeight w:val="567"/>
          <w:jc w:val="center"/>
        </w:trPr>
        <w:tc>
          <w:tcPr>
            <w:tcW w:w="5070" w:type="dxa"/>
            <w:shd w:val="clear" w:color="auto" w:fill="auto"/>
          </w:tcPr>
          <w:p w14:paraId="6A6237B8" w14:textId="77777777" w:rsidR="002F1EEB" w:rsidRPr="00AB0538" w:rsidRDefault="002F1EEB" w:rsidP="007B2249">
            <w:pPr>
              <w:rPr>
                <w:rFonts w:eastAsia="Calibri" w:cs="Times New Roman"/>
                <w:lang w:val="bg-BG"/>
              </w:rPr>
            </w:pPr>
            <w:r w:rsidRPr="00AB0538">
              <w:rPr>
                <w:rFonts w:eastAsia="Calibri" w:cs="Times New Roman"/>
                <w:lang w:val="bg-BG"/>
              </w:rPr>
              <w:t>Софтуер</w:t>
            </w:r>
          </w:p>
        </w:tc>
        <w:tc>
          <w:tcPr>
            <w:tcW w:w="3969" w:type="dxa"/>
          </w:tcPr>
          <w:p w14:paraId="550078EA" w14:textId="3B71B6DB" w:rsidR="002F1EEB" w:rsidRPr="00AB0538" w:rsidRDefault="002F1EEB" w:rsidP="007B2249">
            <w:pPr>
              <w:spacing w:after="0"/>
              <w:rPr>
                <w:rFonts w:eastAsia="Calibri" w:cs="Times New Roman"/>
                <w:lang w:val="bg-BG"/>
              </w:rPr>
            </w:pPr>
            <w:r w:rsidRPr="00AB0538">
              <w:rPr>
                <w:rFonts w:eastAsia="Times New Roman" w:cs="Times New Roman"/>
                <w:szCs w:val="24"/>
                <w:lang w:val="bg-BG"/>
              </w:rPr>
              <w:t>Специализиран софтуер с възможност за управление от компютър с операционна система Windows 10</w:t>
            </w:r>
          </w:p>
        </w:tc>
      </w:tr>
    </w:tbl>
    <w:p w14:paraId="39864B21" w14:textId="77777777" w:rsidR="00BA41F2" w:rsidRPr="0037502E" w:rsidRDefault="00BA41F2" w:rsidP="00AC3748">
      <w:pPr>
        <w:jc w:val="both"/>
        <w:rPr>
          <w:rFonts w:eastAsia="Times New Roman" w:cs="Times New Roman"/>
          <w:b/>
          <w:i/>
          <w:szCs w:val="24"/>
          <w:highlight w:val="yellow"/>
          <w:lang w:val="bg-BG" w:eastAsia="bg-BG"/>
        </w:rPr>
      </w:pPr>
    </w:p>
    <w:p w14:paraId="6FFD08A7" w14:textId="4B8C92AC" w:rsidR="00C95EB9" w:rsidRPr="00AB0538" w:rsidRDefault="00C95EB9" w:rsidP="00C95EB9">
      <w:pPr>
        <w:spacing w:after="120" w:line="312" w:lineRule="auto"/>
        <w:jc w:val="both"/>
        <w:rPr>
          <w:rFonts w:eastAsia="Times New Roman" w:cs="Times New Roman"/>
          <w:b/>
          <w:i/>
          <w:szCs w:val="24"/>
          <w:lang w:val="bg-BG"/>
        </w:rPr>
      </w:pPr>
      <w:r w:rsidRPr="00AB0538">
        <w:rPr>
          <w:rFonts w:eastAsia="Times New Roman" w:cs="Times New Roman"/>
          <w:b/>
          <w:i/>
          <w:szCs w:val="24"/>
          <w:lang w:val="bg-BG"/>
        </w:rPr>
        <w:t>Б</w:t>
      </w:r>
      <w:r w:rsidR="00B1170D" w:rsidRPr="00AB0538">
        <w:rPr>
          <w:rFonts w:eastAsia="Times New Roman" w:cs="Times New Roman"/>
          <w:b/>
          <w:i/>
          <w:szCs w:val="24"/>
          <w:lang w:val="bg-BG"/>
        </w:rPr>
        <w:t>.</w:t>
      </w:r>
      <w:r w:rsidRPr="00AB0538">
        <w:rPr>
          <w:rFonts w:eastAsia="Times New Roman" w:cs="Times New Roman"/>
          <w:b/>
          <w:i/>
          <w:szCs w:val="24"/>
          <w:lang w:val="bg-BG"/>
        </w:rPr>
        <w:t xml:space="preserve"> Мас-спектрометърът </w:t>
      </w:r>
      <w:r w:rsidR="00FF5923" w:rsidRPr="00AB0538">
        <w:rPr>
          <w:rFonts w:eastAsia="Times New Roman" w:cs="Times New Roman"/>
          <w:b/>
          <w:i/>
          <w:szCs w:val="24"/>
          <w:lang w:val="bg-BG"/>
        </w:rPr>
        <w:t xml:space="preserve">към него </w:t>
      </w:r>
      <w:r w:rsidRPr="00AB0538">
        <w:rPr>
          <w:rFonts w:eastAsia="Times New Roman" w:cs="Times New Roman"/>
          <w:b/>
          <w:i/>
          <w:szCs w:val="24"/>
          <w:lang w:val="bg-BG"/>
        </w:rPr>
        <w:t>трябва да отговаря на следните изисквания:</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969"/>
      </w:tblGrid>
      <w:tr w:rsidR="00C95EB9" w:rsidRPr="00AB0538" w14:paraId="33ADDBBB" w14:textId="77777777" w:rsidTr="00730BBC">
        <w:trPr>
          <w:trHeight w:val="567"/>
          <w:jc w:val="center"/>
        </w:trPr>
        <w:tc>
          <w:tcPr>
            <w:tcW w:w="5070" w:type="dxa"/>
            <w:shd w:val="clear" w:color="auto" w:fill="D9E2F3" w:themeFill="accent1" w:themeFillTint="33"/>
            <w:vAlign w:val="center"/>
          </w:tcPr>
          <w:p w14:paraId="5941DC70" w14:textId="77777777" w:rsidR="00C95EB9" w:rsidRPr="00AB0538" w:rsidRDefault="00C95EB9" w:rsidP="0037502E">
            <w:pPr>
              <w:jc w:val="center"/>
              <w:rPr>
                <w:rFonts w:eastAsia="Calibri" w:cs="Times New Roman"/>
                <w:lang w:val="bg-BG"/>
              </w:rPr>
            </w:pPr>
            <w:r w:rsidRPr="00AB0538">
              <w:rPr>
                <w:rFonts w:eastAsia="Calibri" w:cs="Times New Roman"/>
                <w:b/>
                <w:lang w:val="bg-BG"/>
              </w:rPr>
              <w:lastRenderedPageBreak/>
              <w:t>Количествени технически показатели</w:t>
            </w:r>
          </w:p>
        </w:tc>
        <w:tc>
          <w:tcPr>
            <w:tcW w:w="3969" w:type="dxa"/>
            <w:shd w:val="clear" w:color="auto" w:fill="D9E2F3" w:themeFill="accent1" w:themeFillTint="33"/>
            <w:vAlign w:val="center"/>
          </w:tcPr>
          <w:p w14:paraId="4EB29292" w14:textId="77777777" w:rsidR="00C95EB9" w:rsidRPr="00AB0538" w:rsidRDefault="00C95EB9" w:rsidP="0037502E">
            <w:pPr>
              <w:jc w:val="center"/>
              <w:rPr>
                <w:rFonts w:eastAsia="Calibri" w:cs="Times New Roman"/>
                <w:lang w:val="bg-BG"/>
              </w:rPr>
            </w:pPr>
            <w:r w:rsidRPr="00AB0538">
              <w:rPr>
                <w:rFonts w:eastAsia="Calibri" w:cs="Times New Roman"/>
                <w:b/>
                <w:lang w:val="bg-BG"/>
              </w:rPr>
              <w:t>МИНИМАЛНИ ИЗИСКВАНИЯ КЪМ ХАРАКТЕРИСТИКИТЕ</w:t>
            </w:r>
          </w:p>
        </w:tc>
      </w:tr>
      <w:tr w:rsidR="00C95EB9" w:rsidRPr="00AB0538" w14:paraId="59C069D6" w14:textId="77777777" w:rsidTr="00730BBC">
        <w:trPr>
          <w:trHeight w:val="567"/>
          <w:jc w:val="center"/>
        </w:trPr>
        <w:tc>
          <w:tcPr>
            <w:tcW w:w="5070" w:type="dxa"/>
            <w:shd w:val="clear" w:color="auto" w:fill="auto"/>
          </w:tcPr>
          <w:p w14:paraId="2FD375F8" w14:textId="7213A378" w:rsidR="00C95EB9" w:rsidRPr="00AB0538" w:rsidRDefault="00FB73CF" w:rsidP="00091248">
            <w:pPr>
              <w:rPr>
                <w:rFonts w:eastAsia="Calibri" w:cs="Times New Roman"/>
                <w:lang w:val="bg-BG"/>
              </w:rPr>
            </w:pPr>
            <w:r w:rsidRPr="00AB0538">
              <w:rPr>
                <w:rFonts w:eastAsia="Calibri" w:cs="Times New Roman"/>
                <w:lang w:val="bg-BG"/>
              </w:rPr>
              <w:t xml:space="preserve">Минимален </w:t>
            </w:r>
            <w:r w:rsidR="00C95EB9" w:rsidRPr="00AB0538">
              <w:rPr>
                <w:rFonts w:eastAsia="Calibri" w:cs="Times New Roman"/>
                <w:lang w:val="bg-BG"/>
              </w:rPr>
              <w:t xml:space="preserve">диапазон </w:t>
            </w:r>
            <w:r w:rsidRPr="00AB0538">
              <w:rPr>
                <w:rFonts w:eastAsia="Calibri" w:cs="Times New Roman"/>
                <w:lang w:val="bg-BG"/>
              </w:rPr>
              <w:t xml:space="preserve">за маса </w:t>
            </w:r>
            <w:r w:rsidR="00C95EB9" w:rsidRPr="00AB0538">
              <w:rPr>
                <w:rFonts w:eastAsia="Calibri" w:cs="Times New Roman"/>
                <w:lang w:val="bg-BG"/>
              </w:rPr>
              <w:t>(amu)</w:t>
            </w:r>
          </w:p>
        </w:tc>
        <w:tc>
          <w:tcPr>
            <w:tcW w:w="3969" w:type="dxa"/>
          </w:tcPr>
          <w:p w14:paraId="5E61672F" w14:textId="77777777" w:rsidR="00C95EB9" w:rsidRPr="00AB0538" w:rsidRDefault="00C95EB9" w:rsidP="00AE42F2">
            <w:pPr>
              <w:rPr>
                <w:rFonts w:eastAsia="Calibri" w:cs="Times New Roman"/>
                <w:lang w:val="bg-BG"/>
              </w:rPr>
            </w:pPr>
            <w:r w:rsidRPr="00AB0538">
              <w:rPr>
                <w:rFonts w:eastAsia="Calibri" w:cs="Times New Roman"/>
                <w:lang w:val="bg-BG"/>
              </w:rPr>
              <w:t>1-300</w:t>
            </w:r>
          </w:p>
        </w:tc>
      </w:tr>
      <w:tr w:rsidR="00C95EB9" w:rsidRPr="00AB0538" w14:paraId="20600154" w14:textId="77777777" w:rsidTr="00730BBC">
        <w:trPr>
          <w:trHeight w:val="567"/>
          <w:jc w:val="center"/>
        </w:trPr>
        <w:tc>
          <w:tcPr>
            <w:tcW w:w="5070" w:type="dxa"/>
            <w:shd w:val="clear" w:color="auto" w:fill="auto"/>
          </w:tcPr>
          <w:p w14:paraId="45A928EF" w14:textId="77777777" w:rsidR="00C95EB9" w:rsidRPr="00515C49" w:rsidRDefault="00C95EB9" w:rsidP="00AE42F2">
            <w:pPr>
              <w:rPr>
                <w:rFonts w:eastAsia="Calibri" w:cs="Times New Roman"/>
                <w:lang w:val="bg-BG"/>
              </w:rPr>
            </w:pPr>
            <w:r w:rsidRPr="00515C49">
              <w:rPr>
                <w:rFonts w:eastAsia="Calibri" w:cs="Times New Roman"/>
                <w:lang w:val="bg-BG"/>
              </w:rPr>
              <w:t>Разделителна способност по маса</w:t>
            </w:r>
          </w:p>
        </w:tc>
        <w:tc>
          <w:tcPr>
            <w:tcW w:w="3969" w:type="dxa"/>
          </w:tcPr>
          <w:p w14:paraId="05942BC6" w14:textId="47FE5AB4" w:rsidR="00C95EB9" w:rsidRPr="00515C49" w:rsidRDefault="00C95EB9" w:rsidP="00515C49">
            <w:pPr>
              <w:rPr>
                <w:rFonts w:eastAsia="Calibri" w:cs="Times New Roman"/>
              </w:rPr>
            </w:pPr>
            <w:r w:rsidRPr="00515C49">
              <w:rPr>
                <w:rFonts w:eastAsia="Calibri" w:cs="Times New Roman"/>
                <w:lang w:val="bg-BG"/>
              </w:rPr>
              <w:t>&gt;</w:t>
            </w:r>
            <w:r w:rsidR="00FB73CF" w:rsidRPr="00515C49">
              <w:rPr>
                <w:rFonts w:eastAsia="Calibri" w:cs="Times New Roman"/>
                <w:lang w:val="bg-BG"/>
              </w:rPr>
              <w:t xml:space="preserve"> </w:t>
            </w:r>
            <w:r w:rsidRPr="00515C49">
              <w:rPr>
                <w:rFonts w:eastAsia="Calibri" w:cs="Times New Roman"/>
                <w:lang w:val="bg-BG"/>
              </w:rPr>
              <w:t>0.5 amu</w:t>
            </w:r>
          </w:p>
        </w:tc>
      </w:tr>
      <w:tr w:rsidR="00C95EB9" w:rsidRPr="00AB0538" w14:paraId="0726AB8B" w14:textId="77777777" w:rsidTr="00730BBC">
        <w:trPr>
          <w:trHeight w:val="567"/>
          <w:jc w:val="center"/>
        </w:trPr>
        <w:tc>
          <w:tcPr>
            <w:tcW w:w="5070" w:type="dxa"/>
            <w:shd w:val="clear" w:color="auto" w:fill="auto"/>
          </w:tcPr>
          <w:p w14:paraId="1E1FC869" w14:textId="77777777" w:rsidR="00C95EB9" w:rsidRPr="00AB0538" w:rsidRDefault="00C95EB9" w:rsidP="00AE42F2">
            <w:pPr>
              <w:rPr>
                <w:rFonts w:eastAsia="Calibri" w:cs="Times New Roman"/>
                <w:lang w:val="bg-BG"/>
              </w:rPr>
            </w:pPr>
            <w:r w:rsidRPr="00AB0538">
              <w:rPr>
                <w:rFonts w:eastAsia="Calibri" w:cs="Times New Roman"/>
                <w:lang w:val="bg-BG"/>
              </w:rPr>
              <w:t>Чувствителност</w:t>
            </w:r>
          </w:p>
        </w:tc>
        <w:tc>
          <w:tcPr>
            <w:tcW w:w="3969" w:type="dxa"/>
          </w:tcPr>
          <w:p w14:paraId="44583644" w14:textId="77777777" w:rsidR="00C95EB9" w:rsidRPr="00AB0538" w:rsidRDefault="00C95EB9" w:rsidP="00AE42F2">
            <w:pPr>
              <w:rPr>
                <w:rFonts w:eastAsia="Calibri" w:cs="Times New Roman"/>
                <w:lang w:val="bg-BG"/>
              </w:rPr>
            </w:pPr>
            <w:r w:rsidRPr="00AB0538">
              <w:rPr>
                <w:rFonts w:eastAsia="Calibri" w:cs="Times New Roman"/>
                <w:lang w:val="bg-BG"/>
              </w:rPr>
              <w:t>&lt; 100 ppb (в зависимост от типа газ)</w:t>
            </w:r>
          </w:p>
        </w:tc>
      </w:tr>
      <w:tr w:rsidR="00C95EB9" w:rsidRPr="00AB0538" w14:paraId="2018A681" w14:textId="77777777" w:rsidTr="00730BBC">
        <w:trPr>
          <w:trHeight w:val="567"/>
          <w:jc w:val="center"/>
        </w:trPr>
        <w:tc>
          <w:tcPr>
            <w:tcW w:w="5070" w:type="dxa"/>
            <w:shd w:val="clear" w:color="auto" w:fill="auto"/>
          </w:tcPr>
          <w:p w14:paraId="718FA8FE" w14:textId="77777777" w:rsidR="00C95EB9" w:rsidRPr="00AB0538" w:rsidRDefault="00C95EB9" w:rsidP="00AE42F2">
            <w:pPr>
              <w:rPr>
                <w:rFonts w:eastAsia="Calibri" w:cs="Times New Roman"/>
                <w:lang w:val="bg-BG"/>
              </w:rPr>
            </w:pPr>
            <w:r w:rsidRPr="00AB0538">
              <w:rPr>
                <w:rFonts w:eastAsia="Calibri" w:cs="Times New Roman"/>
                <w:lang w:val="bg-BG"/>
              </w:rPr>
              <w:t>Източник на йонизация</w:t>
            </w:r>
          </w:p>
        </w:tc>
        <w:tc>
          <w:tcPr>
            <w:tcW w:w="3969" w:type="dxa"/>
          </w:tcPr>
          <w:p w14:paraId="2F530CA3" w14:textId="4BFED5D5" w:rsidR="00C95EB9" w:rsidRPr="00AB0538" w:rsidRDefault="00B1170D" w:rsidP="00091248">
            <w:pPr>
              <w:rPr>
                <w:rFonts w:eastAsia="Calibri" w:cs="Times New Roman"/>
                <w:lang w:val="bg-BG"/>
              </w:rPr>
            </w:pPr>
            <w:r w:rsidRPr="00AB0538">
              <w:rPr>
                <w:rFonts w:eastAsia="Calibri" w:cs="Times New Roman"/>
                <w:lang w:val="bg-BG"/>
              </w:rPr>
              <w:t xml:space="preserve">Електронна </w:t>
            </w:r>
            <w:r w:rsidR="00C95EB9" w:rsidRPr="00AB0538">
              <w:rPr>
                <w:rFonts w:eastAsia="Calibri" w:cs="Times New Roman"/>
                <w:lang w:val="bg-BG"/>
              </w:rPr>
              <w:t>йонизация</w:t>
            </w:r>
          </w:p>
        </w:tc>
      </w:tr>
      <w:tr w:rsidR="00C95EB9" w:rsidRPr="00AB0538" w14:paraId="5A4BC446" w14:textId="77777777" w:rsidTr="00730BBC">
        <w:trPr>
          <w:trHeight w:val="567"/>
          <w:jc w:val="center"/>
        </w:trPr>
        <w:tc>
          <w:tcPr>
            <w:tcW w:w="5070" w:type="dxa"/>
            <w:shd w:val="clear" w:color="auto" w:fill="auto"/>
          </w:tcPr>
          <w:p w14:paraId="6CB85BCE" w14:textId="77777777" w:rsidR="00C95EB9" w:rsidRPr="00AB0538" w:rsidRDefault="00C95EB9" w:rsidP="00AE42F2">
            <w:pPr>
              <w:rPr>
                <w:rFonts w:eastAsia="Calibri" w:cs="Times New Roman"/>
                <w:lang w:val="bg-BG"/>
              </w:rPr>
            </w:pPr>
            <w:r w:rsidRPr="00AB0538">
              <w:rPr>
                <w:rFonts w:eastAsia="Calibri" w:cs="Times New Roman"/>
                <w:lang w:val="bg-BG"/>
              </w:rPr>
              <w:t>Детекторна система</w:t>
            </w:r>
          </w:p>
        </w:tc>
        <w:tc>
          <w:tcPr>
            <w:tcW w:w="3969" w:type="dxa"/>
          </w:tcPr>
          <w:p w14:paraId="77A6EFD5" w14:textId="77777777" w:rsidR="00C95EB9" w:rsidRPr="00AB0538" w:rsidRDefault="00C95EB9" w:rsidP="002A3A94">
            <w:pPr>
              <w:rPr>
                <w:rFonts w:eastAsia="Calibri" w:cs="Times New Roman"/>
                <w:lang w:val="bg-BG"/>
              </w:rPr>
            </w:pPr>
            <w:r w:rsidRPr="00AB0538">
              <w:rPr>
                <w:rFonts w:eastAsia="Calibri" w:cs="Times New Roman"/>
                <w:lang w:val="bg-BG"/>
              </w:rPr>
              <w:t xml:space="preserve">Фарадеев детектор </w:t>
            </w:r>
          </w:p>
        </w:tc>
      </w:tr>
      <w:tr w:rsidR="00C95EB9" w:rsidRPr="00AB0538" w14:paraId="404995D0" w14:textId="77777777" w:rsidTr="00730BBC">
        <w:trPr>
          <w:trHeight w:val="567"/>
          <w:jc w:val="center"/>
        </w:trPr>
        <w:tc>
          <w:tcPr>
            <w:tcW w:w="5070" w:type="dxa"/>
            <w:shd w:val="clear" w:color="auto" w:fill="auto"/>
          </w:tcPr>
          <w:p w14:paraId="27B5A20C" w14:textId="0D912FA3" w:rsidR="00C95EB9" w:rsidRPr="00AB0538" w:rsidRDefault="00C95EB9" w:rsidP="00AE42F2">
            <w:pPr>
              <w:rPr>
                <w:rFonts w:eastAsia="Calibri" w:cs="Times New Roman"/>
                <w:lang w:val="bg-BG"/>
              </w:rPr>
            </w:pPr>
            <w:r w:rsidRPr="00AB0538">
              <w:rPr>
                <w:rFonts w:eastAsia="Calibri" w:cs="Times New Roman"/>
                <w:lang w:val="bg-BG"/>
              </w:rPr>
              <w:t>Налягане на пробата</w:t>
            </w:r>
          </w:p>
        </w:tc>
        <w:tc>
          <w:tcPr>
            <w:tcW w:w="3969" w:type="dxa"/>
          </w:tcPr>
          <w:p w14:paraId="7E16806B" w14:textId="77777777" w:rsidR="00C95EB9" w:rsidRPr="00AB0538" w:rsidRDefault="00C95EB9" w:rsidP="00AE42F2">
            <w:pPr>
              <w:rPr>
                <w:rFonts w:eastAsia="Calibri" w:cs="Times New Roman"/>
                <w:lang w:val="bg-BG"/>
              </w:rPr>
            </w:pPr>
            <w:r w:rsidRPr="00AB0538">
              <w:rPr>
                <w:rFonts w:eastAsia="Calibri" w:cs="Times New Roman"/>
                <w:lang w:val="bg-BG"/>
              </w:rPr>
              <w:t>1 atm (номинално)</w:t>
            </w:r>
          </w:p>
        </w:tc>
      </w:tr>
      <w:tr w:rsidR="00C95EB9" w:rsidRPr="00AB0538" w14:paraId="08506D56" w14:textId="77777777" w:rsidTr="00730BBC">
        <w:trPr>
          <w:trHeight w:val="567"/>
          <w:jc w:val="center"/>
        </w:trPr>
        <w:tc>
          <w:tcPr>
            <w:tcW w:w="5070" w:type="dxa"/>
            <w:shd w:val="clear" w:color="auto" w:fill="auto"/>
          </w:tcPr>
          <w:p w14:paraId="620519A9" w14:textId="77777777" w:rsidR="00C95EB9" w:rsidRPr="00AB0538" w:rsidRDefault="00C95EB9" w:rsidP="00AE42F2">
            <w:pPr>
              <w:rPr>
                <w:rFonts w:eastAsia="Calibri" w:cs="Times New Roman"/>
                <w:lang w:val="bg-BG"/>
              </w:rPr>
            </w:pPr>
            <w:r w:rsidRPr="00AB0538">
              <w:rPr>
                <w:rFonts w:eastAsia="Calibri" w:cs="Times New Roman"/>
                <w:lang w:val="bg-BG"/>
              </w:rPr>
              <w:t>Методи за събиране на данни</w:t>
            </w:r>
          </w:p>
        </w:tc>
        <w:tc>
          <w:tcPr>
            <w:tcW w:w="3969" w:type="dxa"/>
          </w:tcPr>
          <w:p w14:paraId="78B66512" w14:textId="77777777" w:rsidR="00C95EB9" w:rsidRPr="00AB0538" w:rsidRDefault="00C95EB9" w:rsidP="00AE42F2">
            <w:pPr>
              <w:rPr>
                <w:rFonts w:eastAsia="Calibri" w:cs="Times New Roman"/>
                <w:lang w:val="bg-BG"/>
              </w:rPr>
            </w:pPr>
            <w:r w:rsidRPr="00AB0538">
              <w:rPr>
                <w:rFonts w:eastAsia="Calibri" w:cs="Times New Roman"/>
                <w:lang w:val="bg-BG"/>
              </w:rPr>
              <w:t>Bargraph и Peak Jump</w:t>
            </w:r>
          </w:p>
        </w:tc>
      </w:tr>
      <w:tr w:rsidR="00C95EB9" w:rsidRPr="00AB0538" w14:paraId="7FB42227" w14:textId="77777777" w:rsidTr="00730BBC">
        <w:trPr>
          <w:trHeight w:val="567"/>
          <w:jc w:val="center"/>
        </w:trPr>
        <w:tc>
          <w:tcPr>
            <w:tcW w:w="5070" w:type="dxa"/>
            <w:tcBorders>
              <w:bottom w:val="nil"/>
            </w:tcBorders>
            <w:shd w:val="clear" w:color="auto" w:fill="auto"/>
          </w:tcPr>
          <w:p w14:paraId="107F3138" w14:textId="08AE1EE0" w:rsidR="00C95EB9" w:rsidRPr="00AB0538" w:rsidRDefault="00C95EB9" w:rsidP="00AE42F2">
            <w:pPr>
              <w:rPr>
                <w:rFonts w:eastAsia="Calibri" w:cs="Times New Roman"/>
                <w:lang w:val="bg-BG"/>
              </w:rPr>
            </w:pPr>
            <w:r w:rsidRPr="00AB0538">
              <w:rPr>
                <w:rFonts w:eastAsia="Calibri" w:cs="Times New Roman"/>
                <w:lang w:val="bg-BG"/>
              </w:rPr>
              <w:t>Скорост на сканиране</w:t>
            </w:r>
          </w:p>
        </w:tc>
        <w:tc>
          <w:tcPr>
            <w:tcW w:w="3969" w:type="dxa"/>
            <w:tcBorders>
              <w:bottom w:val="nil"/>
            </w:tcBorders>
          </w:tcPr>
          <w:p w14:paraId="7A8FF4ED" w14:textId="77777777" w:rsidR="00C95EB9" w:rsidRPr="00AB0538" w:rsidRDefault="00C95EB9" w:rsidP="00AE42F2">
            <w:pPr>
              <w:spacing w:after="0"/>
              <w:rPr>
                <w:rFonts w:eastAsia="Calibri" w:cs="Times New Roman"/>
                <w:lang w:val="bg-BG"/>
              </w:rPr>
            </w:pPr>
          </w:p>
        </w:tc>
      </w:tr>
      <w:tr w:rsidR="00C95EB9" w:rsidRPr="00AB0538" w14:paraId="477CC63D" w14:textId="77777777" w:rsidTr="00730BBC">
        <w:trPr>
          <w:trHeight w:val="567"/>
          <w:jc w:val="center"/>
        </w:trPr>
        <w:tc>
          <w:tcPr>
            <w:tcW w:w="5070" w:type="dxa"/>
            <w:tcBorders>
              <w:top w:val="nil"/>
              <w:bottom w:val="nil"/>
            </w:tcBorders>
            <w:shd w:val="clear" w:color="auto" w:fill="auto"/>
          </w:tcPr>
          <w:p w14:paraId="3C8F2E53" w14:textId="77777777" w:rsidR="00C95EB9" w:rsidRPr="00AB0538" w:rsidRDefault="00C95EB9" w:rsidP="00AE42F2">
            <w:pPr>
              <w:rPr>
                <w:rFonts w:eastAsia="Calibri" w:cs="Times New Roman"/>
                <w:lang w:val="bg-BG"/>
              </w:rPr>
            </w:pPr>
            <w:r w:rsidRPr="00AB0538">
              <w:rPr>
                <w:rFonts w:eastAsia="Calibri" w:cs="Times New Roman"/>
                <w:lang w:val="bg-BG"/>
              </w:rPr>
              <w:t xml:space="preserve">      Bargraph режим</w:t>
            </w:r>
          </w:p>
        </w:tc>
        <w:tc>
          <w:tcPr>
            <w:tcW w:w="3969" w:type="dxa"/>
            <w:tcBorders>
              <w:top w:val="nil"/>
              <w:bottom w:val="nil"/>
            </w:tcBorders>
          </w:tcPr>
          <w:p w14:paraId="5BF0FF3E" w14:textId="77777777" w:rsidR="00C95EB9" w:rsidRPr="00AB0538" w:rsidRDefault="00C95EB9" w:rsidP="00AE42F2">
            <w:pPr>
              <w:spacing w:after="0"/>
              <w:rPr>
                <w:rFonts w:eastAsia="Calibri" w:cs="Times New Roman"/>
                <w:lang w:val="bg-BG"/>
              </w:rPr>
            </w:pPr>
            <w:r w:rsidRPr="00AB0538">
              <w:rPr>
                <w:rFonts w:eastAsia="Calibri" w:cs="Times New Roman"/>
                <w:lang w:val="bg-BG"/>
              </w:rPr>
              <w:t>&gt;</w:t>
            </w:r>
            <w:r w:rsidR="00B1170D" w:rsidRPr="00AB0538">
              <w:rPr>
                <w:rFonts w:eastAsia="Calibri" w:cs="Times New Roman"/>
                <w:lang w:val="bg-BG"/>
              </w:rPr>
              <w:t xml:space="preserve"> </w:t>
            </w:r>
            <w:r w:rsidRPr="00AB0538">
              <w:rPr>
                <w:rFonts w:eastAsia="Calibri" w:cs="Times New Roman"/>
                <w:lang w:val="bg-BG"/>
              </w:rPr>
              <w:t>50 amu/s</w:t>
            </w:r>
          </w:p>
        </w:tc>
      </w:tr>
      <w:tr w:rsidR="00C95EB9" w:rsidRPr="00AB0538" w14:paraId="338C1560" w14:textId="77777777" w:rsidTr="00730BBC">
        <w:trPr>
          <w:trHeight w:val="567"/>
          <w:jc w:val="center"/>
        </w:trPr>
        <w:tc>
          <w:tcPr>
            <w:tcW w:w="5070" w:type="dxa"/>
            <w:tcBorders>
              <w:top w:val="nil"/>
            </w:tcBorders>
            <w:shd w:val="clear" w:color="auto" w:fill="auto"/>
          </w:tcPr>
          <w:p w14:paraId="18CDEE66" w14:textId="77777777" w:rsidR="00C95EB9" w:rsidRPr="00AB0538" w:rsidRDefault="00C95EB9" w:rsidP="00AE42F2">
            <w:pPr>
              <w:rPr>
                <w:rFonts w:eastAsia="Calibri" w:cs="Times New Roman"/>
                <w:lang w:val="bg-BG"/>
              </w:rPr>
            </w:pPr>
            <w:r w:rsidRPr="00AB0538">
              <w:rPr>
                <w:rFonts w:eastAsia="Calibri" w:cs="Times New Roman"/>
                <w:lang w:val="bg-BG"/>
              </w:rPr>
              <w:t xml:space="preserve">      Peak jump режим</w:t>
            </w:r>
          </w:p>
        </w:tc>
        <w:tc>
          <w:tcPr>
            <w:tcW w:w="3969" w:type="dxa"/>
            <w:tcBorders>
              <w:top w:val="nil"/>
            </w:tcBorders>
          </w:tcPr>
          <w:p w14:paraId="2F3F8989" w14:textId="77777777" w:rsidR="00C95EB9" w:rsidRPr="00AB0538" w:rsidRDefault="00C95EB9" w:rsidP="00AE42F2">
            <w:pPr>
              <w:spacing w:after="0"/>
              <w:rPr>
                <w:rFonts w:eastAsia="Calibri" w:cs="Times New Roman"/>
                <w:lang w:val="bg-BG"/>
              </w:rPr>
            </w:pPr>
            <w:r w:rsidRPr="00AB0538">
              <w:rPr>
                <w:rFonts w:eastAsia="Calibri" w:cs="Times New Roman"/>
                <w:lang w:val="bg-BG"/>
              </w:rPr>
              <w:t>&gt;</w:t>
            </w:r>
            <w:r w:rsidR="00B1170D" w:rsidRPr="00AB0538">
              <w:rPr>
                <w:rFonts w:eastAsia="Calibri" w:cs="Times New Roman"/>
                <w:lang w:val="bg-BG"/>
              </w:rPr>
              <w:t xml:space="preserve"> </w:t>
            </w:r>
            <w:r w:rsidRPr="00AB0538">
              <w:rPr>
                <w:rFonts w:eastAsia="Calibri" w:cs="Times New Roman"/>
                <w:lang w:val="bg-BG"/>
              </w:rPr>
              <w:t>64 channels/s</w:t>
            </w:r>
          </w:p>
        </w:tc>
      </w:tr>
      <w:tr w:rsidR="00C95EB9" w:rsidRPr="00AB0538" w14:paraId="0217CE04" w14:textId="77777777" w:rsidTr="00730BBC">
        <w:trPr>
          <w:trHeight w:val="567"/>
          <w:jc w:val="center"/>
        </w:trPr>
        <w:tc>
          <w:tcPr>
            <w:tcW w:w="5070" w:type="dxa"/>
            <w:shd w:val="clear" w:color="auto" w:fill="auto"/>
          </w:tcPr>
          <w:p w14:paraId="201CDE17" w14:textId="77777777" w:rsidR="00C95EB9" w:rsidRPr="00AB0538" w:rsidRDefault="00C95EB9" w:rsidP="00AE42F2">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 xml:space="preserve">Температура на трансферната линия </w:t>
            </w:r>
          </w:p>
        </w:tc>
        <w:tc>
          <w:tcPr>
            <w:tcW w:w="3969" w:type="dxa"/>
          </w:tcPr>
          <w:p w14:paraId="0E80E682" w14:textId="77777777" w:rsidR="00C95EB9" w:rsidRPr="00AB0538" w:rsidRDefault="00C95EB9" w:rsidP="00AE42F2">
            <w:pPr>
              <w:spacing w:after="0"/>
              <w:rPr>
                <w:rFonts w:eastAsia="Calibri" w:cs="Times New Roman"/>
                <w:lang w:val="bg-BG"/>
              </w:rPr>
            </w:pPr>
            <w:r w:rsidRPr="00AB0538">
              <w:rPr>
                <w:rFonts w:eastAsia="Calibri" w:cs="Times New Roman"/>
                <w:lang w:val="bg-BG"/>
              </w:rPr>
              <w:t>300</w:t>
            </w:r>
            <w:r w:rsidRPr="00AB0538">
              <w:rPr>
                <w:rFonts w:eastAsia="Calibri" w:cs="Times New Roman"/>
                <w:vertAlign w:val="superscript"/>
                <w:lang w:val="bg-BG"/>
              </w:rPr>
              <w:t xml:space="preserve"> о</w:t>
            </w:r>
            <w:r w:rsidRPr="00AB0538">
              <w:rPr>
                <w:rFonts w:eastAsia="Calibri" w:cs="Times New Roman"/>
                <w:lang w:val="bg-BG"/>
              </w:rPr>
              <w:t>С (фиксирана)</w:t>
            </w:r>
          </w:p>
        </w:tc>
      </w:tr>
      <w:tr w:rsidR="00C95EB9" w:rsidRPr="00AB0538" w14:paraId="5E4900F5" w14:textId="77777777" w:rsidTr="00730BBC">
        <w:trPr>
          <w:trHeight w:val="567"/>
          <w:jc w:val="center"/>
        </w:trPr>
        <w:tc>
          <w:tcPr>
            <w:tcW w:w="5070" w:type="dxa"/>
            <w:shd w:val="clear" w:color="auto" w:fill="auto"/>
          </w:tcPr>
          <w:p w14:paraId="66471930" w14:textId="77777777" w:rsidR="00C95EB9" w:rsidRPr="00AB0538" w:rsidRDefault="00C95EB9" w:rsidP="00AE42F2">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Трансферна линия</w:t>
            </w:r>
          </w:p>
        </w:tc>
        <w:tc>
          <w:tcPr>
            <w:tcW w:w="3969" w:type="dxa"/>
          </w:tcPr>
          <w:p w14:paraId="509E26F2" w14:textId="77777777" w:rsidR="00C95EB9" w:rsidRPr="00AB0538" w:rsidRDefault="00C95EB9" w:rsidP="00AE42F2">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1.8 метра, гъвкава</w:t>
            </w:r>
          </w:p>
        </w:tc>
      </w:tr>
      <w:tr w:rsidR="00C95EB9" w:rsidRPr="00AB0538" w14:paraId="273847C1" w14:textId="77777777" w:rsidTr="00730BBC">
        <w:trPr>
          <w:trHeight w:val="567"/>
          <w:jc w:val="center"/>
        </w:trPr>
        <w:tc>
          <w:tcPr>
            <w:tcW w:w="5070" w:type="dxa"/>
            <w:shd w:val="clear" w:color="auto" w:fill="auto"/>
          </w:tcPr>
          <w:p w14:paraId="31B69830" w14:textId="77777777" w:rsidR="00C95EB9" w:rsidRPr="00AB0538" w:rsidRDefault="00C95EB9" w:rsidP="00AE42F2">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Филаменти</w:t>
            </w:r>
          </w:p>
        </w:tc>
        <w:tc>
          <w:tcPr>
            <w:tcW w:w="3969" w:type="dxa"/>
          </w:tcPr>
          <w:p w14:paraId="44F93377" w14:textId="77777777" w:rsidR="00C95EB9" w:rsidRPr="00AB0538" w:rsidRDefault="00C95EB9" w:rsidP="00AE42F2">
            <w:pPr>
              <w:tabs>
                <w:tab w:val="left" w:pos="810"/>
              </w:tabs>
              <w:autoSpaceDE w:val="0"/>
              <w:autoSpaceDN w:val="0"/>
              <w:ind w:left="164" w:hanging="164"/>
              <w:jc w:val="both"/>
              <w:rPr>
                <w:rFonts w:eastAsia="Calibri" w:cs="Times New Roman"/>
                <w:lang w:val="bg-BG"/>
              </w:rPr>
            </w:pPr>
            <w:r w:rsidRPr="00AB0538">
              <w:rPr>
                <w:rFonts w:eastAsia="Calibri" w:cs="Times New Roman"/>
                <w:lang w:val="bg-BG"/>
              </w:rPr>
              <w:t>Двоен, сменяем от клиента</w:t>
            </w:r>
          </w:p>
        </w:tc>
      </w:tr>
      <w:tr w:rsidR="00C95EB9" w:rsidRPr="00AB0538" w14:paraId="77B449CD" w14:textId="77777777" w:rsidTr="00730BBC">
        <w:trPr>
          <w:trHeight w:val="567"/>
          <w:jc w:val="center"/>
        </w:trPr>
        <w:tc>
          <w:tcPr>
            <w:tcW w:w="5070" w:type="dxa"/>
            <w:shd w:val="clear" w:color="auto" w:fill="auto"/>
          </w:tcPr>
          <w:p w14:paraId="352583B1" w14:textId="77777777" w:rsidR="00C95EB9" w:rsidRPr="00AB0538" w:rsidRDefault="00C95EB9" w:rsidP="00AE42F2">
            <w:pPr>
              <w:rPr>
                <w:rFonts w:eastAsia="Calibri" w:cs="Times New Roman"/>
                <w:lang w:val="bg-BG"/>
              </w:rPr>
            </w:pPr>
            <w:r w:rsidRPr="00AB0538">
              <w:rPr>
                <w:rFonts w:eastAsia="Calibri" w:cs="Times New Roman"/>
                <w:lang w:val="bg-BG"/>
              </w:rPr>
              <w:t>Капиляри</w:t>
            </w:r>
          </w:p>
        </w:tc>
        <w:tc>
          <w:tcPr>
            <w:tcW w:w="3969" w:type="dxa"/>
          </w:tcPr>
          <w:p w14:paraId="7B39E933" w14:textId="77777777" w:rsidR="00C95EB9" w:rsidRPr="00AB0538" w:rsidRDefault="00C95EB9" w:rsidP="00AE42F2">
            <w:pPr>
              <w:spacing w:after="0"/>
              <w:rPr>
                <w:rFonts w:eastAsia="Calibri" w:cs="Times New Roman"/>
                <w:lang w:val="bg-BG"/>
              </w:rPr>
            </w:pPr>
            <w:r w:rsidRPr="00AB0538">
              <w:rPr>
                <w:rFonts w:eastAsia="Calibri" w:cs="Times New Roman"/>
                <w:lang w:val="bg-BG"/>
              </w:rPr>
              <w:t>Неръждаема стомана, сменяеми</w:t>
            </w:r>
          </w:p>
        </w:tc>
      </w:tr>
      <w:tr w:rsidR="00C95EB9" w:rsidRPr="002174CD" w14:paraId="12BCF454" w14:textId="77777777" w:rsidTr="00730BBC">
        <w:trPr>
          <w:trHeight w:val="567"/>
          <w:jc w:val="center"/>
        </w:trPr>
        <w:tc>
          <w:tcPr>
            <w:tcW w:w="5070" w:type="dxa"/>
            <w:shd w:val="clear" w:color="auto" w:fill="auto"/>
          </w:tcPr>
          <w:p w14:paraId="5A803C7A" w14:textId="77777777" w:rsidR="00C95EB9" w:rsidRPr="00AB0538" w:rsidRDefault="00C95EB9" w:rsidP="00AE42F2">
            <w:pPr>
              <w:rPr>
                <w:rFonts w:eastAsia="Calibri" w:cs="Times New Roman"/>
                <w:lang w:val="bg-BG"/>
              </w:rPr>
            </w:pPr>
            <w:r w:rsidRPr="00AB0538">
              <w:rPr>
                <w:rFonts w:eastAsia="Calibri" w:cs="Times New Roman"/>
                <w:lang w:val="bg-BG"/>
              </w:rPr>
              <w:t>Размер на капиляра</w:t>
            </w:r>
          </w:p>
        </w:tc>
        <w:tc>
          <w:tcPr>
            <w:tcW w:w="3969" w:type="dxa"/>
          </w:tcPr>
          <w:p w14:paraId="049CE9AB" w14:textId="77777777" w:rsidR="00C95EB9" w:rsidRPr="0037502E" w:rsidRDefault="00C95EB9" w:rsidP="00AE42F2">
            <w:pPr>
              <w:spacing w:after="0"/>
              <w:rPr>
                <w:rFonts w:eastAsia="Calibri" w:cs="Times New Roman"/>
                <w:lang w:val="bg-BG"/>
              </w:rPr>
            </w:pPr>
            <w:r w:rsidRPr="00AB0538">
              <w:rPr>
                <w:rFonts w:eastAsia="Calibri" w:cs="Times New Roman"/>
                <w:lang w:val="bg-BG"/>
              </w:rPr>
              <w:t>I.D. = 0.22 mm</w:t>
            </w:r>
          </w:p>
        </w:tc>
      </w:tr>
    </w:tbl>
    <w:p w14:paraId="75F5FE9F" w14:textId="77777777" w:rsidR="00C95EB9" w:rsidRPr="002174CD" w:rsidRDefault="00C95EB9" w:rsidP="00AC3748">
      <w:pPr>
        <w:jc w:val="both"/>
        <w:rPr>
          <w:rFonts w:eastAsia="Times New Roman" w:cs="Times New Roman"/>
          <w:b/>
          <w:i/>
          <w:szCs w:val="24"/>
          <w:lang w:val="bg-BG" w:eastAsia="bg-BG"/>
        </w:rPr>
      </w:pPr>
    </w:p>
    <w:p w14:paraId="06C74B32" w14:textId="1CC1AC35" w:rsidR="002F1EEB" w:rsidRPr="002174CD" w:rsidRDefault="002F1EEB" w:rsidP="002F1EEB">
      <w:pPr>
        <w:jc w:val="both"/>
        <w:rPr>
          <w:rFonts w:eastAsia="Times New Roman" w:cs="Times New Roman"/>
          <w:szCs w:val="24"/>
          <w:lang w:val="bg-BG" w:eastAsia="bg-BG"/>
        </w:rPr>
      </w:pPr>
      <w:r w:rsidRPr="002174CD">
        <w:rPr>
          <w:rFonts w:eastAsia="Times New Roman" w:cs="Times New Roman"/>
          <w:b/>
          <w:szCs w:val="24"/>
          <w:lang w:val="bg-BG" w:eastAsia="bg-BG"/>
        </w:rPr>
        <w:t xml:space="preserve">4.4. За обособена позиция </w:t>
      </w:r>
      <w:r w:rsidR="00B1170D" w:rsidRPr="002174CD">
        <w:rPr>
          <w:rFonts w:eastAsia="Times New Roman" w:cs="Times New Roman"/>
          <w:b/>
          <w:szCs w:val="24"/>
          <w:lang w:val="bg-BG" w:eastAsia="bg-BG"/>
        </w:rPr>
        <w:t>№</w:t>
      </w:r>
      <w:r w:rsidRPr="002174CD">
        <w:rPr>
          <w:rFonts w:eastAsia="Times New Roman" w:cs="Times New Roman"/>
          <w:b/>
          <w:szCs w:val="24"/>
          <w:lang w:val="bg-BG" w:eastAsia="bg-BG"/>
        </w:rPr>
        <w:t xml:space="preserve">4: </w:t>
      </w:r>
      <w:r w:rsidR="00B1170D" w:rsidRPr="002174CD">
        <w:rPr>
          <w:rFonts w:eastAsia="Times New Roman" w:cs="Times New Roman"/>
          <w:b/>
          <w:bCs/>
          <w:i/>
          <w:szCs w:val="24"/>
          <w:lang w:val="bg-BG" w:eastAsia="bg-BG"/>
        </w:rPr>
        <w:t>Доставка, инсталация и въвеждане в експлоатация на настолен Сканиращ електронен микроскоп</w:t>
      </w:r>
      <w:r w:rsidRPr="002174CD">
        <w:rPr>
          <w:rFonts w:eastAsia="Times New Roman" w:cs="Times New Roman"/>
          <w:b/>
          <w:i/>
          <w:szCs w:val="24"/>
          <w:lang w:val="bg-BG" w:eastAsia="bg-BG"/>
        </w:rPr>
        <w:t>.</w:t>
      </w:r>
    </w:p>
    <w:p w14:paraId="269C6B66" w14:textId="77777777" w:rsidR="002F1EEB" w:rsidRPr="002174CD" w:rsidRDefault="00D11EFB" w:rsidP="002F1EEB">
      <w:pPr>
        <w:spacing w:after="120" w:line="312" w:lineRule="auto"/>
        <w:jc w:val="both"/>
        <w:rPr>
          <w:rFonts w:eastAsia="Times New Roman" w:cs="Times New Roman"/>
          <w:b/>
          <w:i/>
          <w:szCs w:val="24"/>
          <w:lang w:val="bg-BG"/>
        </w:rPr>
      </w:pPr>
      <w:r w:rsidRPr="002174CD">
        <w:rPr>
          <w:rFonts w:eastAsia="Times New Roman" w:cs="Times New Roman"/>
          <w:b/>
          <w:i/>
          <w:szCs w:val="24"/>
          <w:lang w:val="bg-BG"/>
        </w:rPr>
        <w:t xml:space="preserve">Настолният Сканиращ електронен микроскоп </w:t>
      </w:r>
      <w:r w:rsidR="002F1EEB" w:rsidRPr="002174CD">
        <w:rPr>
          <w:rFonts w:eastAsia="Times New Roman" w:cs="Times New Roman"/>
          <w:b/>
          <w:i/>
          <w:szCs w:val="24"/>
          <w:lang w:val="bg-BG"/>
        </w:rPr>
        <w:t xml:space="preserve">трябва да отговаря на следните </w:t>
      </w:r>
      <w:r w:rsidR="007B2249" w:rsidRPr="002174CD">
        <w:rPr>
          <w:rFonts w:eastAsia="Times New Roman" w:cs="Times New Roman"/>
          <w:b/>
          <w:i/>
          <w:szCs w:val="24"/>
          <w:lang w:val="bg-BG"/>
        </w:rPr>
        <w:t xml:space="preserve">технически и функционални </w:t>
      </w:r>
      <w:r w:rsidR="002F1EEB" w:rsidRPr="002174CD">
        <w:rPr>
          <w:rFonts w:eastAsia="Times New Roman" w:cs="Times New Roman"/>
          <w:b/>
          <w:i/>
          <w:szCs w:val="24"/>
          <w:lang w:val="bg-BG"/>
        </w:rPr>
        <w:t>изисквания:</w:t>
      </w:r>
    </w:p>
    <w:tbl>
      <w:tblPr>
        <w:tblStyle w:val="TableGrid"/>
        <w:tblW w:w="9067" w:type="dxa"/>
        <w:jc w:val="center"/>
        <w:tblLook w:val="04A0" w:firstRow="1" w:lastRow="0" w:firstColumn="1" w:lastColumn="0" w:noHBand="0" w:noVBand="1"/>
      </w:tblPr>
      <w:tblGrid>
        <w:gridCol w:w="508"/>
        <w:gridCol w:w="8559"/>
      </w:tblGrid>
      <w:tr w:rsidR="007B2249" w:rsidRPr="002174CD" w14:paraId="6F89A09B" w14:textId="77777777" w:rsidTr="00730BBC">
        <w:trPr>
          <w:trHeight w:val="567"/>
          <w:jc w:val="center"/>
        </w:trPr>
        <w:tc>
          <w:tcPr>
            <w:tcW w:w="508" w:type="dxa"/>
          </w:tcPr>
          <w:p w14:paraId="59D0DE4D" w14:textId="77777777" w:rsidR="007B2249" w:rsidRPr="001A765C" w:rsidRDefault="007B2249" w:rsidP="007B2249">
            <w:pPr>
              <w:spacing w:before="120" w:after="120"/>
              <w:rPr>
                <w:lang w:val="bg-BG"/>
              </w:rPr>
            </w:pPr>
            <w:r w:rsidRPr="001A765C">
              <w:rPr>
                <w:lang w:val="bg-BG"/>
              </w:rPr>
              <w:lastRenderedPageBreak/>
              <w:t>1</w:t>
            </w:r>
          </w:p>
        </w:tc>
        <w:tc>
          <w:tcPr>
            <w:tcW w:w="8559" w:type="dxa"/>
          </w:tcPr>
          <w:p w14:paraId="3CED1D4B" w14:textId="77777777" w:rsidR="007B2249" w:rsidRPr="001A765C" w:rsidRDefault="007B2249" w:rsidP="007B2249">
            <w:pPr>
              <w:spacing w:before="120" w:after="120"/>
              <w:rPr>
                <w:lang w:val="bg-BG"/>
              </w:rPr>
            </w:pPr>
            <w:r w:rsidRPr="001A765C">
              <w:rPr>
                <w:lang w:val="bg-BG"/>
              </w:rPr>
              <w:t xml:space="preserve">Електронен източник в </w:t>
            </w:r>
            <w:r w:rsidRPr="001A765C">
              <w:rPr>
                <w:szCs w:val="21"/>
                <w:lang w:val="bg-BG"/>
              </w:rPr>
              <w:t>патронник с центриран во</w:t>
            </w:r>
            <w:r w:rsidR="00B1170D" w:rsidRPr="002174CD">
              <w:rPr>
                <w:szCs w:val="21"/>
                <w:lang w:val="bg-BG"/>
              </w:rPr>
              <w:t>л</w:t>
            </w:r>
            <w:r w:rsidRPr="001A765C">
              <w:rPr>
                <w:szCs w:val="21"/>
                <w:lang w:val="bg-BG"/>
              </w:rPr>
              <w:t>фрамов филамент</w:t>
            </w:r>
            <w:r w:rsidRPr="001A765C">
              <w:rPr>
                <w:lang w:val="bg-BG"/>
              </w:rPr>
              <w:t xml:space="preserve"> </w:t>
            </w:r>
          </w:p>
        </w:tc>
      </w:tr>
      <w:tr w:rsidR="007B2249" w:rsidRPr="002174CD" w14:paraId="1A299D53" w14:textId="77777777" w:rsidTr="00730BBC">
        <w:trPr>
          <w:trHeight w:val="567"/>
          <w:jc w:val="center"/>
        </w:trPr>
        <w:tc>
          <w:tcPr>
            <w:tcW w:w="508" w:type="dxa"/>
          </w:tcPr>
          <w:p w14:paraId="0DE35CC3" w14:textId="77777777" w:rsidR="007B2249" w:rsidRPr="001A765C" w:rsidRDefault="007B2249" w:rsidP="007B2249">
            <w:pPr>
              <w:spacing w:before="120" w:after="120"/>
              <w:rPr>
                <w:highlight w:val="yellow"/>
                <w:lang w:val="bg-BG"/>
              </w:rPr>
            </w:pPr>
            <w:r w:rsidRPr="001A765C">
              <w:rPr>
                <w:lang w:val="bg-BG"/>
              </w:rPr>
              <w:t>2</w:t>
            </w:r>
          </w:p>
        </w:tc>
        <w:tc>
          <w:tcPr>
            <w:tcW w:w="8559" w:type="dxa"/>
          </w:tcPr>
          <w:p w14:paraId="666A6174" w14:textId="26A866A3" w:rsidR="007B2249" w:rsidRPr="001A765C" w:rsidRDefault="007B2249" w:rsidP="007B2249">
            <w:pPr>
              <w:spacing w:before="120" w:after="120"/>
              <w:rPr>
                <w:lang w:val="bg-BG"/>
              </w:rPr>
            </w:pPr>
            <w:r w:rsidRPr="001A765C">
              <w:rPr>
                <w:lang w:val="bg-BG"/>
              </w:rPr>
              <w:t xml:space="preserve">Ускоряващо напрежение </w:t>
            </w:r>
            <w:r w:rsidR="00B1170D" w:rsidRPr="001A765C">
              <w:rPr>
                <w:lang w:val="bg-BG"/>
              </w:rPr>
              <w:t>–</w:t>
            </w:r>
            <w:r w:rsidRPr="001A765C">
              <w:rPr>
                <w:lang w:val="bg-BG"/>
              </w:rPr>
              <w:t xml:space="preserve"> </w:t>
            </w:r>
            <w:r w:rsidRPr="001A765C">
              <w:rPr>
                <w:szCs w:val="21"/>
                <w:lang w:val="bg-BG"/>
              </w:rPr>
              <w:t>15</w:t>
            </w:r>
            <w:r w:rsidR="00B1170D" w:rsidRPr="002174CD">
              <w:rPr>
                <w:szCs w:val="21"/>
                <w:lang w:val="bg-BG"/>
              </w:rPr>
              <w:t xml:space="preserve"> </w:t>
            </w:r>
            <w:r w:rsidRPr="001A765C">
              <w:rPr>
                <w:szCs w:val="21"/>
                <w:lang w:val="bg-BG"/>
              </w:rPr>
              <w:t>kV</w:t>
            </w:r>
          </w:p>
        </w:tc>
      </w:tr>
      <w:tr w:rsidR="007B2249" w:rsidRPr="002174CD" w14:paraId="79F5A2D7" w14:textId="77777777" w:rsidTr="00730BBC">
        <w:trPr>
          <w:trHeight w:val="567"/>
          <w:jc w:val="center"/>
        </w:trPr>
        <w:tc>
          <w:tcPr>
            <w:tcW w:w="508" w:type="dxa"/>
          </w:tcPr>
          <w:p w14:paraId="49852822" w14:textId="77777777" w:rsidR="007B2249" w:rsidRPr="001A765C" w:rsidRDefault="007B2249" w:rsidP="007B2249">
            <w:pPr>
              <w:spacing w:before="120" w:after="120"/>
              <w:rPr>
                <w:lang w:val="bg-BG"/>
              </w:rPr>
            </w:pPr>
            <w:r w:rsidRPr="001A765C">
              <w:rPr>
                <w:lang w:val="bg-BG"/>
              </w:rPr>
              <w:t>3</w:t>
            </w:r>
          </w:p>
        </w:tc>
        <w:tc>
          <w:tcPr>
            <w:tcW w:w="8559" w:type="dxa"/>
          </w:tcPr>
          <w:p w14:paraId="146175EC" w14:textId="77777777" w:rsidR="007B2249" w:rsidRPr="001A765C" w:rsidRDefault="007B2249" w:rsidP="007B2249">
            <w:pPr>
              <w:spacing w:before="120" w:after="120"/>
              <w:rPr>
                <w:lang w:val="bg-BG"/>
              </w:rPr>
            </w:pPr>
            <w:r w:rsidRPr="001A765C">
              <w:rPr>
                <w:lang w:val="bg-BG"/>
              </w:rPr>
              <w:t>Електромагнитна кондензорна леща</w:t>
            </w:r>
          </w:p>
        </w:tc>
      </w:tr>
      <w:tr w:rsidR="007B2249" w:rsidRPr="002174CD" w14:paraId="78E2D3AA" w14:textId="77777777" w:rsidTr="00730BBC">
        <w:trPr>
          <w:trHeight w:val="567"/>
          <w:jc w:val="center"/>
        </w:trPr>
        <w:tc>
          <w:tcPr>
            <w:tcW w:w="508" w:type="dxa"/>
          </w:tcPr>
          <w:p w14:paraId="5F751694" w14:textId="77777777" w:rsidR="007B2249" w:rsidRPr="001A765C" w:rsidRDefault="007B2249" w:rsidP="007B2249">
            <w:pPr>
              <w:spacing w:before="120" w:after="120"/>
              <w:rPr>
                <w:lang w:val="bg-BG"/>
              </w:rPr>
            </w:pPr>
            <w:r w:rsidRPr="001A765C">
              <w:rPr>
                <w:lang w:val="bg-BG"/>
              </w:rPr>
              <w:t>4</w:t>
            </w:r>
          </w:p>
        </w:tc>
        <w:tc>
          <w:tcPr>
            <w:tcW w:w="8559" w:type="dxa"/>
          </w:tcPr>
          <w:p w14:paraId="29F00B00" w14:textId="65E26E63" w:rsidR="007B2249" w:rsidRPr="001A765C" w:rsidRDefault="007B2249" w:rsidP="007B2249">
            <w:pPr>
              <w:spacing w:before="120" w:after="120"/>
              <w:rPr>
                <w:lang w:val="bg-BG"/>
              </w:rPr>
            </w:pPr>
            <w:r w:rsidRPr="001A765C">
              <w:rPr>
                <w:lang w:val="bg-BG"/>
              </w:rPr>
              <w:t>Електромагнитна обективна леща</w:t>
            </w:r>
          </w:p>
        </w:tc>
      </w:tr>
      <w:tr w:rsidR="007B2249" w:rsidRPr="002174CD" w14:paraId="55A9B1AE" w14:textId="77777777" w:rsidTr="00730BBC">
        <w:trPr>
          <w:trHeight w:val="567"/>
          <w:jc w:val="center"/>
        </w:trPr>
        <w:tc>
          <w:tcPr>
            <w:tcW w:w="508" w:type="dxa"/>
          </w:tcPr>
          <w:p w14:paraId="30DF2AB4" w14:textId="77777777" w:rsidR="007B2249" w:rsidRPr="001A765C" w:rsidRDefault="007B2249" w:rsidP="007B2249">
            <w:pPr>
              <w:spacing w:before="120" w:after="120"/>
              <w:rPr>
                <w:lang w:val="bg-BG"/>
              </w:rPr>
            </w:pPr>
            <w:r w:rsidRPr="001A765C">
              <w:rPr>
                <w:lang w:val="bg-BG"/>
              </w:rPr>
              <w:t>5</w:t>
            </w:r>
          </w:p>
        </w:tc>
        <w:tc>
          <w:tcPr>
            <w:tcW w:w="8559" w:type="dxa"/>
          </w:tcPr>
          <w:p w14:paraId="7C75FE4C" w14:textId="77777777" w:rsidR="007B2249" w:rsidRPr="001A765C" w:rsidRDefault="007B2249" w:rsidP="007B2249">
            <w:pPr>
              <w:spacing w:before="120" w:after="120"/>
              <w:rPr>
                <w:color w:val="FF0000"/>
                <w:lang w:val="bg-BG"/>
              </w:rPr>
            </w:pPr>
            <w:r w:rsidRPr="001A765C">
              <w:rPr>
                <w:lang w:val="bg-BG"/>
              </w:rPr>
              <w:t>Корекция на астигматизма</w:t>
            </w:r>
            <w:r w:rsidRPr="001A765C">
              <w:rPr>
                <w:color w:val="FF0000"/>
                <w:lang w:val="bg-BG"/>
              </w:rPr>
              <w:t xml:space="preserve"> </w:t>
            </w:r>
            <w:r w:rsidRPr="001A765C">
              <w:rPr>
                <w:lang w:val="bg-BG"/>
              </w:rPr>
              <w:t>с многополюсни намотки</w:t>
            </w:r>
          </w:p>
        </w:tc>
      </w:tr>
      <w:tr w:rsidR="007B2249" w:rsidRPr="002174CD" w14:paraId="1FE4F1F5" w14:textId="77777777" w:rsidTr="00730BBC">
        <w:trPr>
          <w:trHeight w:val="567"/>
          <w:jc w:val="center"/>
        </w:trPr>
        <w:tc>
          <w:tcPr>
            <w:tcW w:w="508" w:type="dxa"/>
          </w:tcPr>
          <w:p w14:paraId="6A1234A7" w14:textId="77777777" w:rsidR="007B2249" w:rsidRPr="001A765C" w:rsidRDefault="007B2249" w:rsidP="007B2249">
            <w:pPr>
              <w:spacing w:before="120" w:after="120"/>
              <w:rPr>
                <w:lang w:val="bg-BG"/>
              </w:rPr>
            </w:pPr>
            <w:r w:rsidRPr="001A765C">
              <w:rPr>
                <w:lang w:val="bg-BG"/>
              </w:rPr>
              <w:t>6</w:t>
            </w:r>
          </w:p>
        </w:tc>
        <w:tc>
          <w:tcPr>
            <w:tcW w:w="8559" w:type="dxa"/>
          </w:tcPr>
          <w:p w14:paraId="577ADFB4" w14:textId="77777777" w:rsidR="007B2249" w:rsidRPr="001A765C" w:rsidRDefault="007B2249" w:rsidP="007B2249">
            <w:pPr>
              <w:spacing w:before="120" w:after="120"/>
              <w:rPr>
                <w:lang w:val="bg-BG"/>
              </w:rPr>
            </w:pPr>
            <w:r w:rsidRPr="001A765C">
              <w:rPr>
                <w:rStyle w:val="tlid-translation"/>
                <w:lang w:val="bg-BG"/>
              </w:rPr>
              <w:t>Високочувствителен полупроводников BSE детектор</w:t>
            </w:r>
          </w:p>
        </w:tc>
      </w:tr>
      <w:tr w:rsidR="007B2249" w:rsidRPr="002174CD" w14:paraId="3DB03865" w14:textId="77777777" w:rsidTr="00730BBC">
        <w:trPr>
          <w:trHeight w:val="567"/>
          <w:jc w:val="center"/>
        </w:trPr>
        <w:tc>
          <w:tcPr>
            <w:tcW w:w="508" w:type="dxa"/>
          </w:tcPr>
          <w:p w14:paraId="2D22F742" w14:textId="77777777" w:rsidR="007B2249" w:rsidRPr="001A765C" w:rsidRDefault="007B2249" w:rsidP="007B2249">
            <w:pPr>
              <w:spacing w:before="120" w:after="120"/>
              <w:rPr>
                <w:lang w:val="bg-BG"/>
              </w:rPr>
            </w:pPr>
            <w:r w:rsidRPr="001A765C">
              <w:rPr>
                <w:lang w:val="bg-BG"/>
              </w:rPr>
              <w:t>7</w:t>
            </w:r>
          </w:p>
        </w:tc>
        <w:tc>
          <w:tcPr>
            <w:tcW w:w="8559" w:type="dxa"/>
          </w:tcPr>
          <w:p w14:paraId="31745BBF" w14:textId="77777777" w:rsidR="007B2249" w:rsidRPr="001A765C" w:rsidRDefault="007B2249" w:rsidP="007B2249">
            <w:pPr>
              <w:spacing w:before="120" w:after="120"/>
              <w:rPr>
                <w:lang w:val="bg-BG"/>
              </w:rPr>
            </w:pPr>
            <w:r w:rsidRPr="001A765C">
              <w:rPr>
                <w:lang w:val="bg-BG"/>
              </w:rPr>
              <w:t>Режими на изобразяване:</w:t>
            </w:r>
          </w:p>
          <w:p w14:paraId="57F06DC6" w14:textId="77777777" w:rsidR="007B2249" w:rsidRPr="001A765C" w:rsidRDefault="007B2249" w:rsidP="007B2249">
            <w:pPr>
              <w:spacing w:before="120" w:after="120"/>
              <w:rPr>
                <w:lang w:val="bg-BG"/>
              </w:rPr>
            </w:pPr>
            <w:r w:rsidRPr="001A765C">
              <w:rPr>
                <w:lang w:val="bg-BG"/>
              </w:rPr>
              <w:t xml:space="preserve">BSE изображение (COMPO и TOPO) </w:t>
            </w:r>
          </w:p>
        </w:tc>
      </w:tr>
      <w:tr w:rsidR="007B2249" w:rsidRPr="002174CD" w14:paraId="22F9E2CC" w14:textId="77777777" w:rsidTr="00730BBC">
        <w:trPr>
          <w:trHeight w:val="567"/>
          <w:jc w:val="center"/>
        </w:trPr>
        <w:tc>
          <w:tcPr>
            <w:tcW w:w="508" w:type="dxa"/>
          </w:tcPr>
          <w:p w14:paraId="2C705103" w14:textId="77777777" w:rsidR="007B2249" w:rsidRPr="001A765C" w:rsidRDefault="007B2249" w:rsidP="007B2249">
            <w:pPr>
              <w:spacing w:before="120" w:after="120"/>
              <w:rPr>
                <w:lang w:val="bg-BG"/>
              </w:rPr>
            </w:pPr>
            <w:r w:rsidRPr="001A765C">
              <w:rPr>
                <w:lang w:val="bg-BG"/>
              </w:rPr>
              <w:t>8</w:t>
            </w:r>
          </w:p>
        </w:tc>
        <w:tc>
          <w:tcPr>
            <w:tcW w:w="8559" w:type="dxa"/>
          </w:tcPr>
          <w:p w14:paraId="6BE09D27" w14:textId="583A57D9" w:rsidR="007B2249" w:rsidRPr="00ED4FEF" w:rsidRDefault="007B2249" w:rsidP="007B2249">
            <w:pPr>
              <w:spacing w:before="120" w:after="120"/>
              <w:rPr>
                <w:lang w:val="bg-BG"/>
              </w:rPr>
            </w:pPr>
            <w:r w:rsidRPr="00ED4FEF">
              <w:rPr>
                <w:lang w:val="bg-BG"/>
              </w:rPr>
              <w:t>Подвижна масичка за образеца с размери по X: &gt; 30 mm и Y: &gt; 30 mm</w:t>
            </w:r>
          </w:p>
        </w:tc>
      </w:tr>
      <w:tr w:rsidR="007B2249" w:rsidRPr="002174CD" w14:paraId="7AA0E3C8" w14:textId="77777777" w:rsidTr="00730BBC">
        <w:trPr>
          <w:trHeight w:val="567"/>
          <w:jc w:val="center"/>
        </w:trPr>
        <w:tc>
          <w:tcPr>
            <w:tcW w:w="508" w:type="dxa"/>
          </w:tcPr>
          <w:p w14:paraId="677E68E0" w14:textId="77777777" w:rsidR="007B2249" w:rsidRPr="001A765C" w:rsidRDefault="007B2249" w:rsidP="007B2249">
            <w:pPr>
              <w:spacing w:before="120" w:after="120"/>
              <w:rPr>
                <w:lang w:val="bg-BG"/>
              </w:rPr>
            </w:pPr>
            <w:r w:rsidRPr="001A765C">
              <w:rPr>
                <w:lang w:val="bg-BG"/>
              </w:rPr>
              <w:t>9</w:t>
            </w:r>
          </w:p>
        </w:tc>
        <w:tc>
          <w:tcPr>
            <w:tcW w:w="8559" w:type="dxa"/>
          </w:tcPr>
          <w:p w14:paraId="778A3F20" w14:textId="7A05E4A2" w:rsidR="007B2249" w:rsidRPr="00ED4FEF" w:rsidRDefault="00091248" w:rsidP="007B2249">
            <w:pPr>
              <w:spacing w:before="120" w:after="120"/>
              <w:rPr>
                <w:lang w:val="bg-BG"/>
              </w:rPr>
            </w:pPr>
            <w:r w:rsidRPr="00ED4FEF">
              <w:rPr>
                <w:lang w:val="bg-BG"/>
              </w:rPr>
              <w:t xml:space="preserve">Максимални </w:t>
            </w:r>
            <w:r w:rsidR="007B2249" w:rsidRPr="00ED4FEF">
              <w:rPr>
                <w:lang w:val="bg-BG"/>
              </w:rPr>
              <w:t>размери на образеца за изследване:</w:t>
            </w:r>
          </w:p>
          <w:p w14:paraId="0DA4A218" w14:textId="77777777" w:rsidR="007B2249" w:rsidRPr="00ED4FEF" w:rsidRDefault="007B2249" w:rsidP="007B2249">
            <w:pPr>
              <w:spacing w:before="120" w:after="120"/>
              <w:rPr>
                <w:lang w:val="bg-BG"/>
              </w:rPr>
            </w:pPr>
            <w:r w:rsidRPr="00ED4FEF">
              <w:rPr>
                <w:lang w:val="bg-BG"/>
              </w:rPr>
              <w:t>Диаметър &gt; 60 мм</w:t>
            </w:r>
          </w:p>
          <w:p w14:paraId="7FEB22BF" w14:textId="77777777" w:rsidR="007B2249" w:rsidRPr="00ED4FEF" w:rsidRDefault="007B2249" w:rsidP="007B2249">
            <w:pPr>
              <w:spacing w:before="120" w:after="120"/>
              <w:rPr>
                <w:lang w:val="bg-BG"/>
              </w:rPr>
            </w:pPr>
            <w:r w:rsidRPr="00ED4FEF">
              <w:rPr>
                <w:lang w:val="bg-BG"/>
              </w:rPr>
              <w:t xml:space="preserve">Височина &gt; 40 мм </w:t>
            </w:r>
          </w:p>
        </w:tc>
      </w:tr>
      <w:tr w:rsidR="007B2249" w:rsidRPr="002174CD" w14:paraId="0A08C86B" w14:textId="77777777" w:rsidTr="00730BBC">
        <w:trPr>
          <w:trHeight w:val="567"/>
          <w:jc w:val="center"/>
        </w:trPr>
        <w:tc>
          <w:tcPr>
            <w:tcW w:w="508" w:type="dxa"/>
          </w:tcPr>
          <w:p w14:paraId="094F6D2A" w14:textId="77777777" w:rsidR="007B2249" w:rsidRPr="001A765C" w:rsidRDefault="007B2249" w:rsidP="007B2249">
            <w:pPr>
              <w:spacing w:before="120" w:after="120"/>
              <w:rPr>
                <w:lang w:val="bg-BG"/>
              </w:rPr>
            </w:pPr>
            <w:r w:rsidRPr="001A765C">
              <w:rPr>
                <w:lang w:val="bg-BG"/>
              </w:rPr>
              <w:t>10</w:t>
            </w:r>
          </w:p>
        </w:tc>
        <w:tc>
          <w:tcPr>
            <w:tcW w:w="8559" w:type="dxa"/>
          </w:tcPr>
          <w:p w14:paraId="471BA153" w14:textId="77777777" w:rsidR="007B2249" w:rsidRPr="001A765C" w:rsidRDefault="007B2249" w:rsidP="007B2249">
            <w:pPr>
              <w:spacing w:before="120" w:after="120"/>
              <w:rPr>
                <w:lang w:val="bg-BG"/>
              </w:rPr>
            </w:pPr>
            <w:r w:rsidRPr="001A765C">
              <w:rPr>
                <w:lang w:val="bg-BG"/>
              </w:rPr>
              <w:t>Система за висок вакуум с турбомолекулярна помпа</w:t>
            </w:r>
          </w:p>
        </w:tc>
      </w:tr>
      <w:tr w:rsidR="007B2249" w:rsidRPr="002174CD" w14:paraId="0DD3826B" w14:textId="77777777" w:rsidTr="00730BBC">
        <w:trPr>
          <w:trHeight w:val="567"/>
          <w:jc w:val="center"/>
        </w:trPr>
        <w:tc>
          <w:tcPr>
            <w:tcW w:w="508" w:type="dxa"/>
          </w:tcPr>
          <w:p w14:paraId="0DFD6D7E" w14:textId="77777777" w:rsidR="007B2249" w:rsidRPr="001A765C" w:rsidRDefault="007B2249" w:rsidP="007B2249">
            <w:pPr>
              <w:spacing w:before="120" w:after="120"/>
              <w:rPr>
                <w:lang w:val="bg-BG"/>
              </w:rPr>
            </w:pPr>
            <w:r w:rsidRPr="001A765C">
              <w:rPr>
                <w:lang w:val="bg-BG"/>
              </w:rPr>
              <w:t>11</w:t>
            </w:r>
          </w:p>
        </w:tc>
        <w:tc>
          <w:tcPr>
            <w:tcW w:w="8559" w:type="dxa"/>
          </w:tcPr>
          <w:p w14:paraId="4E5E2C3A" w14:textId="4A2D9315" w:rsidR="007B2249" w:rsidRPr="001A765C" w:rsidRDefault="007B2249" w:rsidP="007B2249">
            <w:pPr>
              <w:spacing w:before="120" w:after="120"/>
              <w:rPr>
                <w:lang w:val="bg-BG"/>
              </w:rPr>
            </w:pPr>
            <w:r w:rsidRPr="001A765C">
              <w:rPr>
                <w:lang w:val="bg-BG"/>
              </w:rPr>
              <w:t xml:space="preserve">Напълно автоматизирана вакуумната система с електромагнитни вентили за контрол </w:t>
            </w:r>
            <w:r w:rsidR="00091248" w:rsidRPr="002174CD">
              <w:rPr>
                <w:lang w:val="bg-BG"/>
              </w:rPr>
              <w:t xml:space="preserve">на </w:t>
            </w:r>
            <w:r w:rsidRPr="001A765C">
              <w:rPr>
                <w:lang w:val="bg-BG"/>
              </w:rPr>
              <w:t>вакуума</w:t>
            </w:r>
          </w:p>
        </w:tc>
      </w:tr>
      <w:tr w:rsidR="007B2249" w:rsidRPr="002174CD" w14:paraId="34DD19FC" w14:textId="77777777" w:rsidTr="00730BBC">
        <w:trPr>
          <w:trHeight w:val="567"/>
          <w:jc w:val="center"/>
        </w:trPr>
        <w:tc>
          <w:tcPr>
            <w:tcW w:w="508" w:type="dxa"/>
          </w:tcPr>
          <w:p w14:paraId="063EF214" w14:textId="77777777" w:rsidR="007B2249" w:rsidRPr="001A765C" w:rsidRDefault="007B2249" w:rsidP="007B2249">
            <w:pPr>
              <w:spacing w:before="120" w:after="120"/>
              <w:rPr>
                <w:highlight w:val="yellow"/>
                <w:lang w:val="bg-BG"/>
              </w:rPr>
            </w:pPr>
            <w:r w:rsidRPr="001A765C">
              <w:rPr>
                <w:lang w:val="bg-BG"/>
              </w:rPr>
              <w:t>12</w:t>
            </w:r>
          </w:p>
        </w:tc>
        <w:tc>
          <w:tcPr>
            <w:tcW w:w="8559" w:type="dxa"/>
          </w:tcPr>
          <w:p w14:paraId="37D9AD60" w14:textId="0949D75C" w:rsidR="007B2249" w:rsidRPr="001A765C" w:rsidRDefault="007B2249" w:rsidP="00091248">
            <w:pPr>
              <w:spacing w:before="120" w:after="120"/>
              <w:rPr>
                <w:lang w:val="bg-BG"/>
              </w:rPr>
            </w:pPr>
            <w:r w:rsidRPr="001A765C">
              <w:rPr>
                <w:lang w:val="bg-BG"/>
              </w:rPr>
              <w:t>Автоматична настройка на изображението</w:t>
            </w:r>
            <w:r w:rsidR="00091248" w:rsidRPr="002174CD">
              <w:rPr>
                <w:lang w:val="bg-BG"/>
              </w:rPr>
              <w:t>,</w:t>
            </w:r>
            <w:r w:rsidRPr="001A765C">
              <w:rPr>
                <w:lang w:val="bg-BG"/>
              </w:rPr>
              <w:t xml:space="preserve"> </w:t>
            </w:r>
            <w:r w:rsidR="00091248" w:rsidRPr="001A765C">
              <w:rPr>
                <w:lang w:val="bg-BG"/>
              </w:rPr>
              <w:t>включваща</w:t>
            </w:r>
            <w:r w:rsidRPr="001A765C">
              <w:rPr>
                <w:lang w:val="bg-BG"/>
              </w:rPr>
              <w:t>: автоматично нагряване на филамента, автоматична яркост и автоматичен фокус</w:t>
            </w:r>
          </w:p>
        </w:tc>
      </w:tr>
      <w:tr w:rsidR="007B2249" w:rsidRPr="002174CD" w14:paraId="4D487BBB" w14:textId="77777777" w:rsidTr="00730BBC">
        <w:trPr>
          <w:trHeight w:val="567"/>
          <w:jc w:val="center"/>
        </w:trPr>
        <w:tc>
          <w:tcPr>
            <w:tcW w:w="508" w:type="dxa"/>
          </w:tcPr>
          <w:p w14:paraId="213AB7C8" w14:textId="77777777" w:rsidR="007B2249" w:rsidRPr="001A765C" w:rsidRDefault="007B2249" w:rsidP="007B2249">
            <w:pPr>
              <w:spacing w:before="120" w:after="120"/>
              <w:rPr>
                <w:lang w:val="bg-BG"/>
              </w:rPr>
            </w:pPr>
            <w:r w:rsidRPr="001A765C">
              <w:rPr>
                <w:lang w:val="bg-BG"/>
              </w:rPr>
              <w:t>13</w:t>
            </w:r>
          </w:p>
        </w:tc>
        <w:tc>
          <w:tcPr>
            <w:tcW w:w="8559" w:type="dxa"/>
          </w:tcPr>
          <w:p w14:paraId="64A94853" w14:textId="7DED7369" w:rsidR="007B2249" w:rsidRPr="001A765C" w:rsidRDefault="007B2249" w:rsidP="007B2249">
            <w:pPr>
              <w:spacing w:before="120" w:after="120"/>
              <w:rPr>
                <w:lang w:val="bg-BG"/>
              </w:rPr>
            </w:pPr>
            <w:r w:rsidRPr="001A765C">
              <w:rPr>
                <w:lang w:val="bg-BG"/>
              </w:rPr>
              <w:t xml:space="preserve">Операционна система </w:t>
            </w:r>
            <w:r w:rsidR="00091248" w:rsidRPr="001A765C">
              <w:rPr>
                <w:lang w:val="bg-BG"/>
              </w:rPr>
              <w:t>–</w:t>
            </w:r>
            <w:r w:rsidRPr="001A765C">
              <w:rPr>
                <w:lang w:val="bg-BG"/>
              </w:rPr>
              <w:t xml:space="preserve"> Windows</w:t>
            </w:r>
            <w:r w:rsidR="00091248" w:rsidRPr="002174CD">
              <w:rPr>
                <w:lang w:val="bg-BG"/>
              </w:rPr>
              <w:t xml:space="preserve"> </w:t>
            </w:r>
            <w:r w:rsidRPr="001A765C">
              <w:rPr>
                <w:lang w:val="bg-BG"/>
              </w:rPr>
              <w:t>10</w:t>
            </w:r>
          </w:p>
        </w:tc>
      </w:tr>
    </w:tbl>
    <w:p w14:paraId="70BF9E21" w14:textId="4346C495" w:rsidR="00A13F01" w:rsidRDefault="00A13F01" w:rsidP="00AC3748">
      <w:pPr>
        <w:jc w:val="both"/>
        <w:rPr>
          <w:rFonts w:eastAsia="Times New Roman" w:cs="Times New Roman"/>
          <w:b/>
          <w:szCs w:val="24"/>
          <w:highlight w:val="yellow"/>
          <w:lang w:val="bg-BG" w:eastAsia="bg-BG"/>
        </w:rPr>
      </w:pPr>
    </w:p>
    <w:p w14:paraId="3CC5C680" w14:textId="2CB4A8A4" w:rsidR="002C73FC" w:rsidRPr="00ED4FEF" w:rsidRDefault="00AA7261" w:rsidP="00AC3748">
      <w:pPr>
        <w:jc w:val="both"/>
        <w:rPr>
          <w:rFonts w:eastAsia="Times New Roman" w:cs="Times New Roman"/>
          <w:b/>
          <w:szCs w:val="24"/>
          <w:lang w:val="bg-BG" w:eastAsia="bg-BG"/>
        </w:rPr>
      </w:pPr>
      <w:r w:rsidRPr="00ED4FEF">
        <w:rPr>
          <w:b/>
          <w:bCs/>
          <w:sz w:val="23"/>
          <w:szCs w:val="23"/>
        </w:rPr>
        <w:t>На основание чл. 48, ал. 2 и чл. 49, ал. 2 от ЗОП навсякъде, където в документацията се посочват конкретен модел, източник, търговска марка, патент, произход или производство, които характеризират продуктите, същите следва да се четат и разбират „или еквивалентни”. В случай, че в техническата спецификация конкретен параметър на описан</w:t>
      </w:r>
      <w:r w:rsidR="00AD19B8" w:rsidRPr="00ED4FEF">
        <w:rPr>
          <w:b/>
          <w:bCs/>
          <w:sz w:val="23"/>
          <w:szCs w:val="23"/>
          <w:lang w:val="bg-BG"/>
        </w:rPr>
        <w:t>ата</w:t>
      </w:r>
      <w:r w:rsidRPr="00ED4FEF">
        <w:rPr>
          <w:b/>
          <w:bCs/>
          <w:sz w:val="23"/>
          <w:szCs w:val="23"/>
        </w:rPr>
        <w:t xml:space="preserve"> </w:t>
      </w:r>
      <w:r w:rsidR="00AD19B8" w:rsidRPr="00ED4FEF">
        <w:rPr>
          <w:b/>
          <w:bCs/>
          <w:sz w:val="23"/>
          <w:szCs w:val="23"/>
          <w:lang w:val="bg-BG"/>
        </w:rPr>
        <w:t>апаратура</w:t>
      </w:r>
      <w:r w:rsidRPr="00ED4FEF">
        <w:rPr>
          <w:b/>
          <w:bCs/>
          <w:sz w:val="23"/>
          <w:szCs w:val="23"/>
        </w:rPr>
        <w:t xml:space="preserve">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w:t>
      </w:r>
      <w:r w:rsidRPr="00ED4FEF">
        <w:rPr>
          <w:b/>
          <w:bCs/>
          <w:sz w:val="23"/>
          <w:szCs w:val="23"/>
        </w:rPr>
        <w:lastRenderedPageBreak/>
        <w:t xml:space="preserve">обозначение не е задължително за участниците и те могат да посочат в Техническото си предложение </w:t>
      </w:r>
      <w:r w:rsidR="000F6B1D" w:rsidRPr="00ED4FEF">
        <w:rPr>
          <w:b/>
          <w:bCs/>
          <w:sz w:val="23"/>
          <w:szCs w:val="23"/>
          <w:lang w:val="bg-BG"/>
        </w:rPr>
        <w:t>апаратура</w:t>
      </w:r>
      <w:r w:rsidRPr="00ED4FEF">
        <w:rPr>
          <w:b/>
          <w:bCs/>
          <w:sz w:val="23"/>
          <w:szCs w:val="23"/>
        </w:rPr>
        <w:t>/техника с еквивалентни технически характеристики</w:t>
      </w:r>
      <w:r w:rsidR="000F6B1D" w:rsidRPr="00ED4FEF">
        <w:rPr>
          <w:rFonts w:eastAsia="Times New Roman" w:cs="Times New Roman"/>
          <w:b/>
          <w:szCs w:val="24"/>
          <w:lang w:val="bg-BG" w:eastAsia="bg-BG"/>
        </w:rPr>
        <w:t>.</w:t>
      </w:r>
    </w:p>
    <w:p w14:paraId="4F8EDB09" w14:textId="4DA1F9FE" w:rsidR="00ED4FEF" w:rsidRDefault="00ED4FEF">
      <w:pPr>
        <w:rPr>
          <w:rFonts w:eastAsia="MS ??" w:cs="Times New Roman"/>
          <w:b/>
          <w:caps/>
          <w:szCs w:val="24"/>
          <w:lang w:val="bg-BG"/>
        </w:rPr>
      </w:pPr>
    </w:p>
    <w:p w14:paraId="3E94D71E" w14:textId="77777777" w:rsidR="007B2249" w:rsidRPr="002174CD" w:rsidRDefault="007B2249" w:rsidP="00091248">
      <w:pPr>
        <w:spacing w:after="120" w:line="240" w:lineRule="auto"/>
        <w:jc w:val="center"/>
        <w:rPr>
          <w:rFonts w:eastAsia="MS ??" w:cs="Times New Roman"/>
          <w:b/>
          <w:caps/>
          <w:szCs w:val="24"/>
          <w:lang w:val="bg-BG"/>
        </w:rPr>
      </w:pPr>
    </w:p>
    <w:tbl>
      <w:tblPr>
        <w:tblStyle w:val="TableGrid"/>
        <w:tblW w:w="0" w:type="auto"/>
        <w:tblLook w:val="04A0" w:firstRow="1" w:lastRow="0" w:firstColumn="1" w:lastColumn="0" w:noHBand="0" w:noVBand="1"/>
      </w:tblPr>
      <w:tblGrid>
        <w:gridCol w:w="9396"/>
      </w:tblGrid>
      <w:tr w:rsidR="00B82AC3" w:rsidRPr="002174CD" w14:paraId="5E3FE25E" w14:textId="77777777" w:rsidTr="00B82AC3">
        <w:tc>
          <w:tcPr>
            <w:tcW w:w="9396" w:type="dxa"/>
          </w:tcPr>
          <w:p w14:paraId="3675BF7D" w14:textId="77777777" w:rsidR="00B82AC3" w:rsidRPr="002174CD" w:rsidRDefault="00B82AC3" w:rsidP="00620259">
            <w:pPr>
              <w:jc w:val="center"/>
              <w:rPr>
                <w:rFonts w:eastAsia="Times New Roman" w:cs="Times New Roman"/>
                <w:szCs w:val="24"/>
                <w:lang w:val="bg-BG" w:eastAsia="bg-BG"/>
              </w:rPr>
            </w:pPr>
            <w:r w:rsidRPr="002174CD">
              <w:rPr>
                <w:rFonts w:eastAsia="MS ??" w:cs="Times New Roman"/>
                <w:b/>
                <w:caps/>
                <w:szCs w:val="24"/>
                <w:lang w:val="bg-BG"/>
              </w:rPr>
              <w:t xml:space="preserve">ЧАСТ ІІІ. </w:t>
            </w:r>
            <w:r w:rsidR="00F278EE" w:rsidRPr="002174CD">
              <w:rPr>
                <w:rFonts w:eastAsia="Calibri" w:cs="Times New Roman"/>
                <w:b/>
                <w:szCs w:val="24"/>
                <w:u w:val="single"/>
                <w:lang w:val="bg-BG"/>
              </w:rPr>
              <w:t>КРИТЕРИЙ ЗА ВЪЗЛАГАНЕ НА ПОРЪЧКАТА. ПОКАЗАТЕЛИ, ОТНОСИТЕЛНАТА ИМ ТЕЖЕСТ В КОМПЛЕКСНАТА ОЦЕНКА. МЕТОДИКА ЗА ОЦЕНКА НА ОФЕРТИТЕ</w:t>
            </w:r>
          </w:p>
        </w:tc>
      </w:tr>
    </w:tbl>
    <w:p w14:paraId="53DC26AF" w14:textId="77777777" w:rsidR="00D75554" w:rsidRPr="002174CD" w:rsidRDefault="00D75554" w:rsidP="00D75554">
      <w:pPr>
        <w:spacing w:after="120" w:line="240" w:lineRule="auto"/>
        <w:jc w:val="center"/>
        <w:rPr>
          <w:rFonts w:eastAsia="MS ??" w:cs="Times New Roman"/>
          <w:b/>
          <w:caps/>
          <w:szCs w:val="24"/>
          <w:lang w:val="bg-BG"/>
        </w:rPr>
      </w:pPr>
      <w:bookmarkStart w:id="29" w:name="_Hlk517104168"/>
    </w:p>
    <w:p w14:paraId="3FC4EF0D" w14:textId="77777777" w:rsidR="00D75554" w:rsidRPr="002174CD" w:rsidRDefault="00D75554" w:rsidP="00D75554">
      <w:pPr>
        <w:tabs>
          <w:tab w:val="left" w:pos="1050"/>
        </w:tabs>
        <w:spacing w:after="0" w:line="240" w:lineRule="auto"/>
        <w:ind w:firstLine="735"/>
        <w:jc w:val="center"/>
        <w:rPr>
          <w:rFonts w:eastAsia="Times New Roman" w:cs="Times New Roman"/>
          <w:b/>
          <w:bCs/>
          <w:color w:val="000000"/>
          <w:szCs w:val="24"/>
          <w:u w:val="single"/>
          <w:lang w:val="bg-BG"/>
        </w:rPr>
      </w:pPr>
      <w:r w:rsidRPr="002174CD">
        <w:rPr>
          <w:rFonts w:eastAsia="Times New Roman" w:cs="Times New Roman"/>
          <w:b/>
          <w:bCs/>
          <w:color w:val="000000"/>
          <w:szCs w:val="24"/>
          <w:u w:val="single"/>
          <w:lang w:val="bg-BG"/>
        </w:rPr>
        <w:t>1. КРИТЕРИЙ ЗА ОЦЕНКА НА ОФЕРТИТЕ</w:t>
      </w:r>
    </w:p>
    <w:p w14:paraId="011399A6" w14:textId="77777777" w:rsidR="004F5EC5" w:rsidRPr="002174CD" w:rsidRDefault="004F5EC5" w:rsidP="00620259">
      <w:pPr>
        <w:spacing w:after="0" w:line="240" w:lineRule="auto"/>
        <w:ind w:firstLine="567"/>
        <w:jc w:val="both"/>
        <w:rPr>
          <w:rFonts w:eastAsia="Times New Roman" w:cs="Times New Roman"/>
          <w:szCs w:val="24"/>
          <w:lang w:val="bg-BG"/>
        </w:rPr>
      </w:pPr>
    </w:p>
    <w:p w14:paraId="67FA1333" w14:textId="2A6415CF" w:rsidR="004F5EC5" w:rsidRPr="002174CD" w:rsidRDefault="004F5EC5" w:rsidP="00F4658F">
      <w:pPr>
        <w:spacing w:after="200" w:line="264" w:lineRule="auto"/>
        <w:ind w:firstLine="567"/>
        <w:jc w:val="both"/>
        <w:rPr>
          <w:rFonts w:eastAsia="Times New Roman" w:cs="Times New Roman"/>
          <w:b/>
          <w:i/>
          <w:szCs w:val="24"/>
          <w:lang w:val="bg-BG"/>
        </w:rPr>
      </w:pPr>
      <w:r w:rsidRPr="002174CD">
        <w:rPr>
          <w:rFonts w:eastAsia="Times New Roman" w:cs="Times New Roman"/>
          <w:szCs w:val="24"/>
          <w:lang w:val="bg-BG"/>
        </w:rPr>
        <w:t xml:space="preserve">Всички оферти, които отговарят на обявените от Възложителя условия и бъдат допуснати до разглеждане, ще бъдат оценявани по критерия </w:t>
      </w:r>
      <w:r w:rsidRPr="002174CD">
        <w:rPr>
          <w:rFonts w:eastAsia="Times New Roman" w:cs="Times New Roman"/>
          <w:b/>
          <w:i/>
          <w:szCs w:val="24"/>
          <w:lang w:val="bg-BG"/>
        </w:rPr>
        <w:t>икономически най-изгодна оферта</w:t>
      </w:r>
      <w:r w:rsidR="00091248" w:rsidRPr="002174CD">
        <w:rPr>
          <w:rFonts w:eastAsia="Times New Roman" w:cs="Times New Roman"/>
          <w:b/>
          <w:i/>
          <w:szCs w:val="24"/>
          <w:lang w:val="bg-BG"/>
        </w:rPr>
        <w:t>,</w:t>
      </w:r>
      <w:r w:rsidRPr="002174CD">
        <w:rPr>
          <w:rFonts w:eastAsia="Times New Roman" w:cs="Times New Roman"/>
          <w:b/>
          <w:i/>
          <w:szCs w:val="24"/>
          <w:lang w:val="bg-BG"/>
        </w:rPr>
        <w:t xml:space="preserve"> определена въз основа на оптимално съотношение качество /цена на основание чл. 70, ал. 2, т. 3 от ЗОП.</w:t>
      </w:r>
    </w:p>
    <w:p w14:paraId="7FBF7792" w14:textId="77777777" w:rsidR="004F5EC5" w:rsidRPr="002174CD" w:rsidRDefault="004F5EC5" w:rsidP="00F4658F">
      <w:pPr>
        <w:spacing w:after="0" w:line="264" w:lineRule="auto"/>
        <w:ind w:firstLine="567"/>
        <w:jc w:val="both"/>
        <w:rPr>
          <w:rFonts w:eastAsia="Times New Roman" w:cs="Times New Roman"/>
          <w:szCs w:val="24"/>
          <w:lang w:val="bg-BG" w:eastAsia="bg-BG"/>
        </w:rPr>
      </w:pPr>
      <w:r w:rsidRPr="002174CD">
        <w:rPr>
          <w:rFonts w:eastAsia="Times New Roman" w:cs="Times New Roman"/>
          <w:szCs w:val="24"/>
          <w:lang w:val="bg-BG" w:eastAsia="bg-BG"/>
        </w:rPr>
        <w:t>С прилагането на методиката за оценка се цели да бъде избрана оферта, която в най-голяма степен отговаря на изискванията на възложителя и предлага оптимално съотношение качество/цена.</w:t>
      </w:r>
    </w:p>
    <w:p w14:paraId="6F5B24DB" w14:textId="3AFF83B3" w:rsidR="004F5EC5" w:rsidRPr="002174CD" w:rsidRDefault="004F5EC5" w:rsidP="00F4658F">
      <w:pPr>
        <w:spacing w:after="0" w:line="264" w:lineRule="auto"/>
        <w:ind w:firstLine="567"/>
        <w:jc w:val="both"/>
        <w:rPr>
          <w:rFonts w:eastAsia="Times New Roman" w:cs="Times New Roman"/>
          <w:szCs w:val="24"/>
          <w:lang w:val="bg-BG" w:eastAsia="bg-BG"/>
        </w:rPr>
      </w:pPr>
      <w:r w:rsidRPr="002174CD">
        <w:rPr>
          <w:rFonts w:eastAsia="Times New Roman" w:cs="Times New Roman"/>
          <w:szCs w:val="24"/>
          <w:lang w:val="bg-BG" w:eastAsia="bg-BG"/>
        </w:rPr>
        <w:t>Комплексната оценка на офертата на всеки от участниците се определя като сума на оценките по отделните показатели. Максималната обща оценка е 100 точки.</w:t>
      </w:r>
    </w:p>
    <w:p w14:paraId="5A20D0CB" w14:textId="596AA3F1" w:rsidR="004F5EC5" w:rsidRPr="002174CD" w:rsidRDefault="004F5EC5" w:rsidP="00F4658F">
      <w:pPr>
        <w:spacing w:after="0" w:line="264" w:lineRule="auto"/>
        <w:ind w:firstLine="567"/>
        <w:jc w:val="both"/>
        <w:rPr>
          <w:rFonts w:eastAsia="Times New Roman" w:cs="Times New Roman"/>
          <w:szCs w:val="24"/>
          <w:lang w:val="bg-BG"/>
        </w:rPr>
      </w:pPr>
      <w:r w:rsidRPr="002174CD">
        <w:rPr>
          <w:rFonts w:eastAsia="Times New Roman" w:cs="Times New Roman"/>
          <w:bCs/>
          <w:szCs w:val="24"/>
          <w:lang w:val="bg-BG" w:eastAsia="bg-BG"/>
        </w:rPr>
        <w:t xml:space="preserve">На оценка подлежи всяко предложение, отговарящо на или надхвърлящо минималните изисквания към участниците. </w:t>
      </w:r>
      <w:r w:rsidRPr="002174CD">
        <w:rPr>
          <w:rFonts w:eastAsia="Times New Roman" w:cs="Times New Roman"/>
          <w:szCs w:val="24"/>
          <w:lang w:val="bg-BG"/>
        </w:rPr>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p w14:paraId="37F6F3C8" w14:textId="77777777" w:rsidR="00091248" w:rsidRPr="002174CD" w:rsidRDefault="00091248" w:rsidP="00F4658F">
      <w:pPr>
        <w:spacing w:before="60" w:after="0" w:line="264" w:lineRule="auto"/>
        <w:ind w:firstLine="720"/>
        <w:jc w:val="both"/>
        <w:rPr>
          <w:rFonts w:eastAsia="Times New Roman" w:cs="Times New Roman"/>
          <w:b/>
          <w:bCs/>
          <w:szCs w:val="24"/>
          <w:lang w:val="bg-BG" w:eastAsia="bg-BG"/>
        </w:rPr>
      </w:pPr>
    </w:p>
    <w:p w14:paraId="17F3190C" w14:textId="77777777" w:rsidR="004F5EC5" w:rsidRPr="002174CD" w:rsidRDefault="004F5EC5" w:rsidP="00F4658F">
      <w:pPr>
        <w:spacing w:before="60" w:after="0" w:line="264" w:lineRule="auto"/>
        <w:ind w:firstLine="720"/>
        <w:jc w:val="both"/>
        <w:rPr>
          <w:rFonts w:eastAsia="Times New Roman" w:cs="Times New Roman"/>
          <w:b/>
          <w:bCs/>
          <w:szCs w:val="24"/>
          <w:lang w:val="bg-BG" w:eastAsia="bg-BG"/>
        </w:rPr>
      </w:pPr>
      <w:r w:rsidRPr="002174CD">
        <w:rPr>
          <w:rFonts w:eastAsia="Times New Roman" w:cs="Times New Roman"/>
          <w:b/>
          <w:bCs/>
          <w:szCs w:val="24"/>
          <w:lang w:val="bg-BG" w:eastAsia="bg-BG"/>
        </w:rPr>
        <w:t xml:space="preserve">КОМПЛЕКСНА ОЦЕНКА - КО </w:t>
      </w:r>
    </w:p>
    <w:p w14:paraId="6414AF95" w14:textId="05117C49" w:rsidR="004F5EC5" w:rsidRPr="002174CD" w:rsidRDefault="004F5EC5" w:rsidP="00F4658F">
      <w:pPr>
        <w:spacing w:before="60" w:after="0" w:line="264" w:lineRule="auto"/>
        <w:jc w:val="both"/>
        <w:rPr>
          <w:rFonts w:eastAsia="Times New Roman" w:cs="Times New Roman"/>
          <w:bCs/>
          <w:szCs w:val="24"/>
          <w:lang w:val="bg-BG" w:eastAsia="bg-BG"/>
        </w:rPr>
      </w:pPr>
      <w:r w:rsidRPr="002174CD">
        <w:rPr>
          <w:rFonts w:eastAsia="Times New Roman" w:cs="Times New Roman"/>
          <w:bCs/>
          <w:szCs w:val="24"/>
          <w:lang w:val="bg-BG" w:eastAsia="bg-BG"/>
        </w:rPr>
        <w:t>Комплексната оценка за всеки участник се получава като сбор от оценките на О1</w:t>
      </w:r>
      <w:r w:rsidR="00091248" w:rsidRPr="002174CD">
        <w:rPr>
          <w:rFonts w:eastAsia="Times New Roman" w:cs="Times New Roman"/>
          <w:bCs/>
          <w:szCs w:val="24"/>
          <w:lang w:val="bg-BG" w:eastAsia="bg-BG"/>
        </w:rPr>
        <w:t xml:space="preserve"> </w:t>
      </w:r>
      <w:r w:rsidRPr="00F4658F">
        <w:rPr>
          <w:rFonts w:eastAsia="Times New Roman" w:cs="Times New Roman"/>
          <w:bCs/>
          <w:szCs w:val="24"/>
          <w:lang w:val="bg-BG" w:eastAsia="bg-BG"/>
        </w:rPr>
        <w:t xml:space="preserve">(цена) и О2 (степен на съответствие) на неговата оферта: </w:t>
      </w:r>
    </w:p>
    <w:p w14:paraId="08A0D940" w14:textId="77777777" w:rsidR="004F5EC5" w:rsidRPr="002174CD" w:rsidRDefault="004F5EC5" w:rsidP="00F4658F">
      <w:pPr>
        <w:spacing w:before="60" w:after="0" w:line="264" w:lineRule="auto"/>
        <w:ind w:firstLine="720"/>
        <w:jc w:val="both"/>
        <w:rPr>
          <w:rFonts w:eastAsia="Times New Roman" w:cs="Times New Roman"/>
          <w:b/>
          <w:bCs/>
          <w:szCs w:val="24"/>
          <w:lang w:val="bg-BG" w:eastAsia="bg-BG"/>
        </w:rPr>
      </w:pPr>
      <w:r w:rsidRPr="002174CD">
        <w:rPr>
          <w:rFonts w:eastAsia="Times New Roman" w:cs="Times New Roman"/>
          <w:b/>
          <w:bCs/>
          <w:szCs w:val="24"/>
          <w:lang w:val="bg-BG" w:eastAsia="bg-BG"/>
        </w:rPr>
        <w:t>КО = О1 + О2</w:t>
      </w:r>
    </w:p>
    <w:p w14:paraId="1DBB11DE" w14:textId="77777777" w:rsidR="004F5EC5" w:rsidRPr="002174CD" w:rsidRDefault="004F5EC5" w:rsidP="00F4658F">
      <w:pPr>
        <w:spacing w:before="60" w:after="0" w:line="264" w:lineRule="auto"/>
        <w:ind w:firstLine="720"/>
        <w:jc w:val="both"/>
        <w:rPr>
          <w:rFonts w:eastAsia="Times New Roman" w:cs="Times New Roman"/>
          <w:b/>
          <w:bCs/>
          <w:szCs w:val="24"/>
          <w:lang w:val="bg-BG" w:eastAsia="bg-BG"/>
        </w:rPr>
      </w:pPr>
      <w:r w:rsidRPr="002174CD">
        <w:rPr>
          <w:rFonts w:eastAsia="Times New Roman" w:cs="Times New Roman"/>
          <w:b/>
          <w:bCs/>
          <w:szCs w:val="24"/>
          <w:lang w:val="bg-BG" w:eastAsia="bg-BG"/>
        </w:rPr>
        <w:t>Максимален брой точки за КO = 100</w:t>
      </w:r>
    </w:p>
    <w:p w14:paraId="2CA92C2B" w14:textId="77777777" w:rsidR="004F5EC5" w:rsidRPr="002174CD" w:rsidRDefault="004F5EC5" w:rsidP="00F4658F">
      <w:pPr>
        <w:spacing w:before="60" w:after="0" w:line="264" w:lineRule="auto"/>
        <w:ind w:left="357" w:firstLine="210"/>
        <w:jc w:val="both"/>
        <w:rPr>
          <w:rFonts w:eastAsia="Times New Roman" w:cs="Times New Roman"/>
          <w:b/>
          <w:caps/>
          <w:szCs w:val="24"/>
          <w:u w:val="single"/>
          <w:lang w:val="bg-BG" w:eastAsia="bg-BG"/>
        </w:rPr>
      </w:pPr>
    </w:p>
    <w:p w14:paraId="71104223" w14:textId="77777777" w:rsidR="004F5EC5" w:rsidRPr="002174CD" w:rsidRDefault="004F5EC5" w:rsidP="00F4658F">
      <w:pPr>
        <w:spacing w:before="60" w:after="0" w:line="264" w:lineRule="auto"/>
        <w:ind w:left="357" w:firstLine="210"/>
        <w:jc w:val="both"/>
        <w:rPr>
          <w:rFonts w:eastAsia="Times New Roman" w:cs="Times New Roman"/>
          <w:b/>
          <w:szCs w:val="24"/>
          <w:lang w:val="bg-BG" w:eastAsia="bg-BG"/>
        </w:rPr>
      </w:pPr>
      <w:r w:rsidRPr="002174CD">
        <w:rPr>
          <w:rFonts w:eastAsia="Times New Roman" w:cs="Times New Roman"/>
          <w:b/>
          <w:caps/>
          <w:szCs w:val="24"/>
          <w:u w:val="single"/>
          <w:lang w:val="bg-BG" w:eastAsia="bg-BG"/>
        </w:rPr>
        <w:t>О1 - цена</w:t>
      </w:r>
    </w:p>
    <w:p w14:paraId="17C634B9" w14:textId="77777777" w:rsidR="004F5EC5" w:rsidRPr="002174CD" w:rsidRDefault="004F5EC5" w:rsidP="00F4658F">
      <w:pPr>
        <w:spacing w:after="200" w:line="264" w:lineRule="auto"/>
        <w:contextualSpacing/>
        <w:jc w:val="both"/>
        <w:rPr>
          <w:rFonts w:eastAsia="Times New Roman" w:cs="Times New Roman"/>
          <w:spacing w:val="-2"/>
          <w:szCs w:val="24"/>
          <w:lang w:val="bg-BG"/>
        </w:rPr>
      </w:pPr>
      <w:r w:rsidRPr="002174CD">
        <w:rPr>
          <w:rFonts w:eastAsia="Times New Roman" w:cs="Times New Roman"/>
          <w:b/>
          <w:szCs w:val="24"/>
          <w:lang w:val="bg-BG"/>
        </w:rPr>
        <w:t>О1 – Цена</w:t>
      </w:r>
      <w:r w:rsidRPr="002174CD">
        <w:rPr>
          <w:rFonts w:eastAsia="Times New Roman" w:cs="Times New Roman"/>
          <w:szCs w:val="24"/>
          <w:lang w:val="bg-BG"/>
        </w:rPr>
        <w:t xml:space="preserve"> – максимален брой точки 30 т. От офертите се определя </w:t>
      </w:r>
      <w:r w:rsidRPr="002174CD">
        <w:rPr>
          <w:rFonts w:eastAsia="Times New Roman" w:cs="Times New Roman"/>
          <w:szCs w:val="24"/>
          <w:lang w:val="bg-BG" w:eastAsia="bg-BG"/>
        </w:rPr>
        <w:t xml:space="preserve">минималната предложена цена </w:t>
      </w:r>
      <w:r w:rsidRPr="002174CD">
        <w:rPr>
          <w:rFonts w:eastAsia="Times New Roman" w:cs="Times New Roman"/>
          <w:b/>
          <w:szCs w:val="24"/>
          <w:lang w:val="bg-BG"/>
        </w:rPr>
        <w:t>О</w:t>
      </w:r>
      <w:r w:rsidRPr="002174CD">
        <w:rPr>
          <w:rFonts w:eastAsia="Times New Roman" w:cs="Times New Roman"/>
          <w:b/>
          <w:szCs w:val="24"/>
          <w:vertAlign w:val="subscript"/>
          <w:lang w:val="bg-BG"/>
        </w:rPr>
        <w:t>min</w:t>
      </w:r>
      <w:r w:rsidRPr="002174CD">
        <w:rPr>
          <w:rFonts w:eastAsia="Times New Roman" w:cs="Times New Roman"/>
          <w:szCs w:val="24"/>
          <w:lang w:val="bg-BG"/>
        </w:rPr>
        <w:t xml:space="preserve">. </w:t>
      </w:r>
      <w:r w:rsidRPr="002174CD">
        <w:rPr>
          <w:rFonts w:eastAsia="Times New Roman" w:cs="Times New Roman"/>
          <w:spacing w:val="1"/>
          <w:szCs w:val="24"/>
          <w:lang w:val="bg-BG"/>
        </w:rPr>
        <w:t xml:space="preserve">Точките на участниците се изчисляват </w:t>
      </w:r>
      <w:r w:rsidRPr="002174CD">
        <w:rPr>
          <w:rFonts w:eastAsia="Times New Roman" w:cs="Times New Roman"/>
          <w:szCs w:val="24"/>
          <w:lang w:val="bg-BG" w:eastAsia="bg-BG"/>
        </w:rPr>
        <w:t xml:space="preserve">като съотношение между минималната предложена цена към цената на конкретния </w:t>
      </w:r>
      <w:r w:rsidRPr="002174CD">
        <w:rPr>
          <w:rFonts w:eastAsia="Times New Roman" w:cs="Times New Roman"/>
          <w:szCs w:val="24"/>
          <w:lang w:val="bg-BG"/>
        </w:rPr>
        <w:t>n–ти</w:t>
      </w:r>
      <w:r w:rsidRPr="002174CD">
        <w:rPr>
          <w:rFonts w:eastAsia="Times New Roman" w:cs="Times New Roman"/>
          <w:szCs w:val="24"/>
          <w:lang w:val="bg-BG" w:eastAsia="bg-BG"/>
        </w:rPr>
        <w:t xml:space="preserve"> участник (</w:t>
      </w:r>
      <w:r w:rsidRPr="002174CD">
        <w:rPr>
          <w:rFonts w:eastAsia="Times New Roman" w:cs="Times New Roman"/>
          <w:b/>
          <w:szCs w:val="24"/>
          <w:lang w:val="bg-BG" w:eastAsia="bg-BG"/>
        </w:rPr>
        <w:t>О</w:t>
      </w:r>
      <w:r w:rsidRPr="002174CD">
        <w:rPr>
          <w:rFonts w:eastAsia="Times New Roman" w:cs="Times New Roman"/>
          <w:b/>
          <w:szCs w:val="24"/>
          <w:vertAlign w:val="subscript"/>
          <w:lang w:val="bg-BG" w:eastAsia="bg-BG"/>
        </w:rPr>
        <w:t>n</w:t>
      </w:r>
      <w:r w:rsidRPr="002174CD">
        <w:rPr>
          <w:rFonts w:eastAsia="Times New Roman" w:cs="Times New Roman"/>
          <w:szCs w:val="24"/>
          <w:lang w:val="bg-BG" w:eastAsia="bg-BG"/>
        </w:rPr>
        <w:t xml:space="preserve">) </w:t>
      </w:r>
      <w:r w:rsidRPr="002174CD">
        <w:rPr>
          <w:rFonts w:eastAsia="Times New Roman" w:cs="Times New Roman"/>
          <w:spacing w:val="-2"/>
          <w:szCs w:val="24"/>
          <w:lang w:val="bg-BG"/>
        </w:rPr>
        <w:t>със следната формула:</w:t>
      </w:r>
    </w:p>
    <w:p w14:paraId="29E1685D" w14:textId="77777777" w:rsidR="004F5EC5" w:rsidRPr="002174CD" w:rsidRDefault="004F5EC5" w:rsidP="00F4658F">
      <w:pPr>
        <w:spacing w:before="60" w:after="60" w:line="264" w:lineRule="auto"/>
        <w:jc w:val="both"/>
        <w:rPr>
          <w:rFonts w:eastAsia="Times New Roman" w:cs="Times New Roman"/>
          <w:b/>
          <w:szCs w:val="24"/>
          <w:lang w:val="bg-BG"/>
        </w:rPr>
      </w:pPr>
      <w:r w:rsidRPr="002174CD">
        <w:rPr>
          <w:rFonts w:eastAsia="Times New Roman" w:cs="Times New Roman"/>
          <w:b/>
          <w:szCs w:val="24"/>
          <w:lang w:val="bg-BG"/>
        </w:rPr>
        <w:t>О1= О</w:t>
      </w:r>
      <w:r w:rsidRPr="002174CD">
        <w:rPr>
          <w:rFonts w:eastAsia="Times New Roman" w:cs="Times New Roman"/>
          <w:b/>
          <w:szCs w:val="24"/>
          <w:vertAlign w:val="subscript"/>
          <w:lang w:val="bg-BG"/>
        </w:rPr>
        <w:t>min</w:t>
      </w:r>
      <w:r w:rsidRPr="002174CD">
        <w:rPr>
          <w:rFonts w:eastAsia="Times New Roman" w:cs="Times New Roman"/>
          <w:b/>
          <w:szCs w:val="24"/>
          <w:lang w:val="bg-BG"/>
        </w:rPr>
        <w:t xml:space="preserve"> / О</w:t>
      </w:r>
      <w:r w:rsidRPr="002174CD">
        <w:rPr>
          <w:rFonts w:eastAsia="Times New Roman" w:cs="Times New Roman"/>
          <w:b/>
          <w:szCs w:val="24"/>
          <w:vertAlign w:val="subscript"/>
          <w:lang w:val="bg-BG"/>
        </w:rPr>
        <w:t>n</w:t>
      </w:r>
      <w:r w:rsidRPr="002174CD">
        <w:rPr>
          <w:rFonts w:eastAsia="Times New Roman" w:cs="Times New Roman"/>
          <w:b/>
          <w:szCs w:val="24"/>
          <w:lang w:val="bg-BG" w:eastAsia="bg-BG"/>
        </w:rPr>
        <w:t>×</w:t>
      </w:r>
      <w:r w:rsidRPr="002174CD">
        <w:rPr>
          <w:rFonts w:eastAsia="Times New Roman" w:cs="Times New Roman"/>
          <w:b/>
          <w:szCs w:val="24"/>
          <w:lang w:val="bg-BG"/>
        </w:rPr>
        <w:t>30</w:t>
      </w:r>
    </w:p>
    <w:p w14:paraId="476D7261" w14:textId="77777777" w:rsidR="004F5EC5" w:rsidRPr="002174CD" w:rsidRDefault="004F5EC5" w:rsidP="00F4658F">
      <w:pPr>
        <w:spacing w:after="0" w:line="264" w:lineRule="auto"/>
        <w:jc w:val="both"/>
        <w:rPr>
          <w:rFonts w:eastAsia="Times New Roman" w:cs="Times New Roman"/>
          <w:bCs/>
          <w:szCs w:val="24"/>
          <w:lang w:val="bg-BG" w:eastAsia="bg-BG"/>
        </w:rPr>
      </w:pPr>
      <w:r w:rsidRPr="002174CD">
        <w:rPr>
          <w:rFonts w:eastAsia="Times New Roman" w:cs="Times New Roman"/>
          <w:bCs/>
          <w:szCs w:val="24"/>
          <w:lang w:val="bg-BG" w:eastAsia="bg-BG"/>
        </w:rPr>
        <w:t xml:space="preserve">Получените числа се закръглят до </w:t>
      </w:r>
      <w:r w:rsidRPr="002174CD">
        <w:rPr>
          <w:rFonts w:eastAsia="Times New Roman" w:cs="Times New Roman"/>
          <w:szCs w:val="24"/>
          <w:lang w:val="bg-BG" w:eastAsia="bg-BG"/>
        </w:rPr>
        <w:t>цяло число</w:t>
      </w:r>
      <w:r w:rsidRPr="002174CD">
        <w:rPr>
          <w:rFonts w:eastAsia="Times New Roman" w:cs="Times New Roman"/>
          <w:bCs/>
          <w:szCs w:val="24"/>
          <w:lang w:val="bg-BG" w:eastAsia="bg-BG"/>
        </w:rPr>
        <w:t>.</w:t>
      </w:r>
    </w:p>
    <w:p w14:paraId="4CC9CEBA" w14:textId="77777777" w:rsidR="004F5EC5" w:rsidRPr="002174CD" w:rsidRDefault="004F5EC5" w:rsidP="00620259">
      <w:pPr>
        <w:spacing w:after="0" w:line="276" w:lineRule="auto"/>
        <w:ind w:firstLine="567"/>
        <w:rPr>
          <w:rFonts w:eastAsia="Times New Roman" w:cs="Times New Roman"/>
          <w:b/>
          <w:bCs/>
          <w:szCs w:val="24"/>
          <w:u w:val="single"/>
          <w:lang w:val="bg-BG" w:eastAsia="bg-BG"/>
        </w:rPr>
      </w:pPr>
    </w:p>
    <w:p w14:paraId="750C8717" w14:textId="77777777" w:rsidR="002B2BF8" w:rsidRPr="00F4658F" w:rsidRDefault="002B2BF8" w:rsidP="00620259">
      <w:pPr>
        <w:spacing w:after="0" w:line="360" w:lineRule="auto"/>
        <w:ind w:firstLine="708"/>
        <w:jc w:val="both"/>
        <w:rPr>
          <w:b/>
          <w:u w:val="single"/>
          <w:lang w:val="bg-BG"/>
        </w:rPr>
      </w:pPr>
      <w:r w:rsidRPr="00F4658F">
        <w:rPr>
          <w:b/>
          <w:u w:val="single"/>
          <w:lang w:val="bg-BG"/>
        </w:rPr>
        <w:t xml:space="preserve">О2 - СТЕПЕН НА СЪОТВЕТСТВИЕ </w:t>
      </w:r>
    </w:p>
    <w:p w14:paraId="7CA76F2B" w14:textId="77777777" w:rsidR="002B2BF8" w:rsidRDefault="002B2BF8" w:rsidP="00620259">
      <w:pPr>
        <w:spacing w:after="0" w:line="360" w:lineRule="auto"/>
        <w:ind w:firstLine="708"/>
        <w:jc w:val="both"/>
        <w:rPr>
          <w:b/>
          <w:u w:val="single"/>
          <w:lang w:val="bg-BG"/>
        </w:rPr>
      </w:pPr>
    </w:p>
    <w:p w14:paraId="3E60C187" w14:textId="1256A7E2" w:rsidR="00725EBE" w:rsidRPr="00ED75DA" w:rsidRDefault="00725EBE" w:rsidP="00725EBE">
      <w:pPr>
        <w:spacing w:line="264" w:lineRule="auto"/>
        <w:jc w:val="both"/>
        <w:rPr>
          <w:lang w:val="bg-BG"/>
        </w:rPr>
      </w:pPr>
      <w:r w:rsidRPr="00ED75DA">
        <w:rPr>
          <w:lang w:val="bg-BG"/>
        </w:rPr>
        <w:t xml:space="preserve">1. Класирането се извършва въз основа на комплексната оценка на всеки от </w:t>
      </w:r>
      <w:r w:rsidR="00FA7A58">
        <w:rPr>
          <w:lang w:val="bg-BG"/>
        </w:rPr>
        <w:t>участниците</w:t>
      </w:r>
      <w:r w:rsidRPr="00ED75DA">
        <w:rPr>
          <w:lang w:val="bg-BG"/>
        </w:rPr>
        <w:t xml:space="preserve">. </w:t>
      </w:r>
      <w:r w:rsidR="00FA7A58">
        <w:rPr>
          <w:lang w:val="bg-BG"/>
        </w:rPr>
        <w:t>Участниците</w:t>
      </w:r>
      <w:r w:rsidRPr="00ED75DA">
        <w:rPr>
          <w:lang w:val="bg-BG"/>
        </w:rPr>
        <w:t xml:space="preserve"> се класират по низходящ ред. Офертата получила най-висока комплексна оценка, се класира на първо място. </w:t>
      </w:r>
    </w:p>
    <w:p w14:paraId="6820CA7F" w14:textId="00CDDA62" w:rsidR="00B337CB" w:rsidRPr="00B337CB" w:rsidRDefault="00725EBE" w:rsidP="00725EBE">
      <w:pPr>
        <w:spacing w:line="264" w:lineRule="auto"/>
        <w:jc w:val="both"/>
        <w:rPr>
          <w:lang w:val="bg-BG"/>
        </w:rPr>
      </w:pPr>
      <w:r w:rsidRPr="00ED75DA">
        <w:rPr>
          <w:lang w:val="bg-BG"/>
        </w:rPr>
        <w:t xml:space="preserve">2. </w:t>
      </w:r>
      <w:r w:rsidR="00B337CB" w:rsidRPr="00B337CB">
        <w:t xml:space="preserve">Когато комплексните оценки на две или повече оферти са равни, с предимство се класира офертата, в която се съдържат по-изгодни предложения, </w:t>
      </w:r>
      <w:r w:rsidR="00B337CB">
        <w:rPr>
          <w:lang w:val="bg-BG"/>
        </w:rPr>
        <w:t>съгласно чл. 58, ал. 2, т. 1-3 от ППЗОП.</w:t>
      </w:r>
    </w:p>
    <w:p w14:paraId="3F00BBEE" w14:textId="0C583804" w:rsidR="00B337CB" w:rsidRPr="00B337CB" w:rsidRDefault="00B337CB" w:rsidP="00725EBE">
      <w:pPr>
        <w:spacing w:line="264" w:lineRule="auto"/>
        <w:jc w:val="both"/>
        <w:rPr>
          <w:lang w:val="bg-BG"/>
        </w:rPr>
      </w:pPr>
      <w:r w:rsidRPr="00B337CB">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w:t>
      </w:r>
      <w:r>
        <w:rPr>
          <w:lang w:val="bg-BG"/>
        </w:rPr>
        <w:t xml:space="preserve"> от ППЗОП.</w:t>
      </w:r>
    </w:p>
    <w:p w14:paraId="22E78CB1" w14:textId="77777777" w:rsidR="00725EBE" w:rsidRPr="00F4658F" w:rsidRDefault="00725EBE" w:rsidP="00620259">
      <w:pPr>
        <w:spacing w:after="0" w:line="360" w:lineRule="auto"/>
        <w:ind w:firstLine="708"/>
        <w:jc w:val="both"/>
        <w:rPr>
          <w:b/>
          <w:u w:val="single"/>
          <w:lang w:val="bg-BG"/>
        </w:rPr>
      </w:pPr>
    </w:p>
    <w:p w14:paraId="280D2FEE" w14:textId="77777777" w:rsidR="002B2BF8" w:rsidRPr="002174CD" w:rsidRDefault="002B2BF8" w:rsidP="00620259">
      <w:pPr>
        <w:spacing w:after="0" w:line="240" w:lineRule="auto"/>
        <w:ind w:firstLine="708"/>
        <w:jc w:val="both"/>
        <w:rPr>
          <w:rFonts w:eastAsia="Times New Roman" w:cs="Times New Roman"/>
          <w:b/>
          <w:szCs w:val="24"/>
          <w:lang w:val="bg-BG"/>
        </w:rPr>
      </w:pPr>
      <w:r w:rsidRPr="002174CD">
        <w:rPr>
          <w:rFonts w:eastAsia="Times New Roman" w:cs="Times New Roman"/>
          <w:b/>
          <w:szCs w:val="24"/>
          <w:u w:val="single"/>
          <w:lang w:val="bg-BG"/>
        </w:rPr>
        <w:t>По обособена позиция № 1</w:t>
      </w:r>
      <w:r w:rsidRPr="002174CD">
        <w:rPr>
          <w:rFonts w:eastAsia="Times New Roman" w:cs="Times New Roman"/>
          <w:b/>
          <w:szCs w:val="24"/>
          <w:lang w:val="bg-BG"/>
        </w:rPr>
        <w:t xml:space="preserve"> – Степен на съответствие О2 за </w:t>
      </w:r>
      <w:r w:rsidR="007B2249" w:rsidRPr="002174CD">
        <w:rPr>
          <w:rFonts w:eastAsia="Times New Roman" w:cs="Times New Roman"/>
          <w:b/>
          <w:bCs/>
          <w:i/>
          <w:szCs w:val="24"/>
          <w:lang w:val="bg-BG" w:eastAsia="bg-BG"/>
        </w:rPr>
        <w:t>Оптична приставка (микроскопски модул) за реометър</w:t>
      </w:r>
      <w:r w:rsidRPr="002174CD">
        <w:rPr>
          <w:rFonts w:eastAsia="Times New Roman" w:cs="Times New Roman"/>
          <w:b/>
          <w:szCs w:val="24"/>
          <w:lang w:val="bg-BG"/>
        </w:rPr>
        <w:t>:</w:t>
      </w:r>
    </w:p>
    <w:p w14:paraId="1CF477D5" w14:textId="77777777" w:rsidR="002B2BF8" w:rsidRPr="00F4658F" w:rsidRDefault="002B2BF8" w:rsidP="00620259">
      <w:pPr>
        <w:spacing w:after="0" w:line="360" w:lineRule="auto"/>
        <w:ind w:firstLine="708"/>
        <w:jc w:val="both"/>
        <w:rPr>
          <w:b/>
          <w:u w:val="single"/>
          <w:lang w:val="bg-BG"/>
        </w:rPr>
      </w:pPr>
    </w:p>
    <w:p w14:paraId="69A5ECF6" w14:textId="77777777" w:rsidR="00DB4497" w:rsidRPr="00F4658F" w:rsidRDefault="00DB4497" w:rsidP="00F4658F">
      <w:pPr>
        <w:spacing w:after="120"/>
        <w:jc w:val="both"/>
        <w:rPr>
          <w:b/>
          <w:bCs/>
          <w:u w:val="single"/>
          <w:lang w:val="bg-BG"/>
        </w:rPr>
      </w:pPr>
      <w:r w:rsidRPr="00F4658F">
        <w:rPr>
          <w:b/>
          <w:bCs/>
          <w:u w:val="single"/>
          <w:lang w:val="bg-BG"/>
        </w:rPr>
        <w:t>O2 - СТЕПЕН НА СЪОТВЕТСТВИЕ</w:t>
      </w:r>
    </w:p>
    <w:p w14:paraId="1D807741" w14:textId="77777777" w:rsidR="002B2BF8" w:rsidRPr="00F4658F" w:rsidRDefault="00185BB7" w:rsidP="00620259">
      <w:pPr>
        <w:spacing w:after="120" w:line="360" w:lineRule="auto"/>
        <w:jc w:val="both"/>
        <w:rPr>
          <w:b/>
          <w:lang w:val="bg-BG"/>
        </w:rPr>
      </w:pPr>
      <w:r w:rsidRPr="00F4658F">
        <w:rPr>
          <w:b/>
          <w:lang w:val="bg-BG"/>
        </w:rPr>
        <w:t>О2 = Ф1+Ф2+ Г1</w:t>
      </w:r>
    </w:p>
    <w:p w14:paraId="646BC2F1" w14:textId="77777777" w:rsidR="002B2BF8" w:rsidRPr="00F4658F" w:rsidRDefault="002B2BF8" w:rsidP="00620259">
      <w:pPr>
        <w:spacing w:after="0" w:line="360" w:lineRule="auto"/>
        <w:jc w:val="both"/>
        <w:rPr>
          <w:b/>
          <w:lang w:val="bg-BG"/>
        </w:rPr>
      </w:pPr>
      <w:r w:rsidRPr="00F4658F">
        <w:rPr>
          <w:b/>
          <w:lang w:val="bg-BG"/>
        </w:rPr>
        <w:t>Максимален брой точки за О2 = 70</w:t>
      </w:r>
      <w:r w:rsidR="00F0555F" w:rsidRPr="00F4658F">
        <w:rPr>
          <w:b/>
          <w:lang w:val="bg-BG"/>
        </w:rPr>
        <w:t>.</w:t>
      </w:r>
    </w:p>
    <w:p w14:paraId="15227896" w14:textId="77777777" w:rsidR="00185BB7" w:rsidRPr="00F4658F" w:rsidRDefault="00185BB7" w:rsidP="00620259">
      <w:pPr>
        <w:spacing w:after="0" w:line="360" w:lineRule="auto"/>
        <w:jc w:val="both"/>
        <w:rPr>
          <w:lang w:val="bg-BG"/>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
        <w:gridCol w:w="4127"/>
        <w:gridCol w:w="3968"/>
        <w:gridCol w:w="992"/>
        <w:gridCol w:w="9"/>
      </w:tblGrid>
      <w:tr w:rsidR="00185BB7" w:rsidRPr="002174CD" w14:paraId="439A1DE5" w14:textId="77777777" w:rsidTr="00AE42F2">
        <w:trPr>
          <w:trHeight w:val="510"/>
        </w:trPr>
        <w:tc>
          <w:tcPr>
            <w:tcW w:w="9756" w:type="dxa"/>
            <w:gridSpan w:val="6"/>
            <w:shd w:val="clear" w:color="auto" w:fill="D9D9D9"/>
            <w:vAlign w:val="center"/>
          </w:tcPr>
          <w:p w14:paraId="6678CE95"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i/>
                <w:caps/>
                <w:szCs w:val="24"/>
                <w:lang w:val="bg-BG" w:eastAsia="bg-BG"/>
              </w:rPr>
              <w:t>Изисквания на възложителя, подлежащи на оценяване по методиката за комплексна оценка на офертите</w:t>
            </w:r>
          </w:p>
        </w:tc>
      </w:tr>
      <w:tr w:rsidR="00185BB7" w:rsidRPr="002174CD" w14:paraId="12A7EEF9" w14:textId="77777777" w:rsidTr="00AE42F2">
        <w:tblPrEx>
          <w:tblLook w:val="00A0" w:firstRow="1" w:lastRow="0" w:firstColumn="1" w:lastColumn="0" w:noHBand="0" w:noVBand="0"/>
        </w:tblPrEx>
        <w:trPr>
          <w:gridAfter w:val="1"/>
          <w:wAfter w:w="9" w:type="dxa"/>
          <w:trHeight w:val="510"/>
        </w:trPr>
        <w:tc>
          <w:tcPr>
            <w:tcW w:w="660" w:type="dxa"/>
            <w:gridSpan w:val="2"/>
            <w:tcBorders>
              <w:top w:val="single" w:sz="4" w:space="0" w:color="auto"/>
              <w:left w:val="single" w:sz="4" w:space="0" w:color="auto"/>
              <w:bottom w:val="single" w:sz="4" w:space="0" w:color="auto"/>
              <w:right w:val="single" w:sz="4" w:space="0" w:color="auto"/>
            </w:tcBorders>
            <w:vAlign w:val="center"/>
          </w:tcPr>
          <w:p w14:paraId="0A79A606"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w:t>
            </w:r>
          </w:p>
        </w:tc>
        <w:tc>
          <w:tcPr>
            <w:tcW w:w="4127" w:type="dxa"/>
            <w:tcBorders>
              <w:top w:val="single" w:sz="4" w:space="0" w:color="auto"/>
              <w:left w:val="single" w:sz="4" w:space="0" w:color="auto"/>
              <w:bottom w:val="single" w:sz="4" w:space="0" w:color="auto"/>
              <w:right w:val="single" w:sz="4" w:space="0" w:color="auto"/>
            </w:tcBorders>
            <w:vAlign w:val="center"/>
          </w:tcPr>
          <w:p w14:paraId="77E2E0C2"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Параметър</w:t>
            </w:r>
          </w:p>
        </w:tc>
        <w:tc>
          <w:tcPr>
            <w:tcW w:w="3968" w:type="dxa"/>
            <w:tcBorders>
              <w:top w:val="single" w:sz="4" w:space="0" w:color="auto"/>
              <w:left w:val="single" w:sz="4" w:space="0" w:color="auto"/>
              <w:bottom w:val="single" w:sz="4" w:space="0" w:color="auto"/>
              <w:right w:val="single" w:sz="4" w:space="0" w:color="auto"/>
            </w:tcBorders>
            <w:vAlign w:val="center"/>
          </w:tcPr>
          <w:p w14:paraId="55D5759A"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Описание</w:t>
            </w:r>
          </w:p>
        </w:tc>
        <w:tc>
          <w:tcPr>
            <w:tcW w:w="992" w:type="dxa"/>
            <w:tcBorders>
              <w:top w:val="single" w:sz="4" w:space="0" w:color="auto"/>
              <w:left w:val="single" w:sz="4" w:space="0" w:color="auto"/>
              <w:bottom w:val="single" w:sz="4" w:space="0" w:color="auto"/>
              <w:right w:val="single" w:sz="4" w:space="0" w:color="auto"/>
            </w:tcBorders>
            <w:vAlign w:val="center"/>
          </w:tcPr>
          <w:p w14:paraId="790D69FC"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Точки</w:t>
            </w:r>
          </w:p>
        </w:tc>
      </w:tr>
      <w:tr w:rsidR="00185BB7" w:rsidRPr="002174CD" w14:paraId="1A9A204B" w14:textId="77777777" w:rsidTr="00AE42F2">
        <w:tblPrEx>
          <w:tblLook w:val="00A0" w:firstRow="1" w:lastRow="0" w:firstColumn="1" w:lastColumn="0" w:noHBand="0" w:noVBand="0"/>
        </w:tblPrEx>
        <w:trPr>
          <w:gridAfter w:val="1"/>
          <w:wAfter w:w="9" w:type="dxa"/>
          <w:trHeight w:val="510"/>
        </w:trPr>
        <w:tc>
          <w:tcPr>
            <w:tcW w:w="9747" w:type="dxa"/>
            <w:gridSpan w:val="5"/>
            <w:tcBorders>
              <w:top w:val="single" w:sz="4" w:space="0" w:color="auto"/>
              <w:left w:val="single" w:sz="4" w:space="0" w:color="auto"/>
              <w:bottom w:val="single" w:sz="4" w:space="0" w:color="auto"/>
              <w:right w:val="single" w:sz="4" w:space="0" w:color="auto"/>
            </w:tcBorders>
            <w:vAlign w:val="center"/>
          </w:tcPr>
          <w:p w14:paraId="4F8774D6" w14:textId="77777777" w:rsidR="00185BB7" w:rsidRPr="002174CD" w:rsidRDefault="00185BB7" w:rsidP="00AE42F2">
            <w:pPr>
              <w:spacing w:after="0" w:line="240" w:lineRule="auto"/>
              <w:jc w:val="center"/>
              <w:rPr>
                <w:rFonts w:eastAsia="Times New Roman" w:cs="Times New Roman"/>
                <w:b/>
                <w:i/>
                <w:caps/>
                <w:szCs w:val="24"/>
                <w:highlight w:val="yellow"/>
                <w:lang w:val="bg-BG" w:eastAsia="bg-BG"/>
              </w:rPr>
            </w:pPr>
            <w:r w:rsidRPr="002174CD">
              <w:rPr>
                <w:rFonts w:eastAsia="Times New Roman" w:cs="Times New Roman"/>
                <w:b/>
                <w:i/>
                <w:caps/>
                <w:szCs w:val="24"/>
                <w:lang w:val="bg-BG" w:eastAsia="bg-BG"/>
              </w:rPr>
              <w:t>функционални изисквания</w:t>
            </w:r>
          </w:p>
        </w:tc>
      </w:tr>
      <w:tr w:rsidR="00185BB7" w:rsidRPr="002174CD" w14:paraId="1EC81616" w14:textId="77777777" w:rsidTr="00AE42F2">
        <w:tblPrEx>
          <w:tblLook w:val="00A0" w:firstRow="1" w:lastRow="0" w:firstColumn="1" w:lastColumn="0" w:noHBand="0" w:noVBand="0"/>
        </w:tblPrEx>
        <w:trPr>
          <w:gridAfter w:val="1"/>
          <w:wAfter w:w="9" w:type="dxa"/>
          <w:trHeight w:val="510"/>
        </w:trPr>
        <w:tc>
          <w:tcPr>
            <w:tcW w:w="648" w:type="dxa"/>
            <w:tcBorders>
              <w:top w:val="single" w:sz="4" w:space="0" w:color="auto"/>
              <w:left w:val="single" w:sz="4" w:space="0" w:color="auto"/>
              <w:right w:val="single" w:sz="4" w:space="0" w:color="auto"/>
            </w:tcBorders>
            <w:vAlign w:val="center"/>
          </w:tcPr>
          <w:p w14:paraId="25D59BF7"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Ф1</w:t>
            </w:r>
          </w:p>
        </w:tc>
        <w:tc>
          <w:tcPr>
            <w:tcW w:w="4139" w:type="dxa"/>
            <w:gridSpan w:val="2"/>
            <w:tcBorders>
              <w:top w:val="single" w:sz="4" w:space="0" w:color="auto"/>
              <w:left w:val="single" w:sz="4" w:space="0" w:color="auto"/>
              <w:right w:val="single" w:sz="4" w:space="0" w:color="auto"/>
            </w:tcBorders>
            <w:vAlign w:val="center"/>
          </w:tcPr>
          <w:p w14:paraId="0ECD077C" w14:textId="77777777" w:rsidR="00185BB7" w:rsidRPr="002174CD" w:rsidRDefault="00185BB7"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rPr>
              <w:t>Наличие на допълнителен обектив с дълго работно разстояние</w:t>
            </w:r>
          </w:p>
        </w:tc>
        <w:tc>
          <w:tcPr>
            <w:tcW w:w="3968" w:type="dxa"/>
            <w:tcBorders>
              <w:top w:val="single" w:sz="4" w:space="0" w:color="auto"/>
              <w:left w:val="single" w:sz="4" w:space="0" w:color="auto"/>
              <w:bottom w:val="single" w:sz="4" w:space="0" w:color="auto"/>
              <w:right w:val="single" w:sz="4" w:space="0" w:color="auto"/>
            </w:tcBorders>
            <w:vAlign w:val="center"/>
          </w:tcPr>
          <w:p w14:paraId="6AA4CEBA" w14:textId="77777777" w:rsidR="00185BB7" w:rsidRPr="002174CD" w:rsidRDefault="00185BB7"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eastAsia="bg-BG"/>
              </w:rPr>
              <w:t>Увеличение 100х</w:t>
            </w:r>
          </w:p>
        </w:tc>
        <w:tc>
          <w:tcPr>
            <w:tcW w:w="992" w:type="dxa"/>
            <w:tcBorders>
              <w:top w:val="single" w:sz="4" w:space="0" w:color="auto"/>
              <w:left w:val="single" w:sz="4" w:space="0" w:color="auto"/>
              <w:bottom w:val="single" w:sz="4" w:space="0" w:color="auto"/>
              <w:right w:val="single" w:sz="4" w:space="0" w:color="auto"/>
            </w:tcBorders>
            <w:vAlign w:val="center"/>
          </w:tcPr>
          <w:p w14:paraId="4F9B95A1" w14:textId="77777777" w:rsidR="00185BB7" w:rsidRPr="002174CD" w:rsidRDefault="00185BB7" w:rsidP="00AE42F2">
            <w:pPr>
              <w:spacing w:after="0" w:line="240" w:lineRule="auto"/>
              <w:jc w:val="center"/>
              <w:rPr>
                <w:rFonts w:eastAsia="Times New Roman" w:cs="Times New Roman"/>
                <w:szCs w:val="24"/>
                <w:lang w:val="bg-BG" w:eastAsia="bg-BG"/>
              </w:rPr>
            </w:pPr>
            <w:r w:rsidRPr="00F4658F">
              <w:rPr>
                <w:rFonts w:eastAsia="Times New Roman" w:cs="Times New Roman"/>
                <w:szCs w:val="24"/>
                <w:lang w:val="bg-BG" w:eastAsia="bg-BG"/>
              </w:rPr>
              <w:t>35</w:t>
            </w:r>
          </w:p>
        </w:tc>
      </w:tr>
      <w:tr w:rsidR="00185BB7" w:rsidRPr="002174CD" w14:paraId="5A171035" w14:textId="77777777" w:rsidTr="00AE42F2">
        <w:tblPrEx>
          <w:tblLook w:val="00A0" w:firstRow="1" w:lastRow="0" w:firstColumn="1" w:lastColumn="0" w:noHBand="0" w:noVBand="0"/>
        </w:tblPrEx>
        <w:trPr>
          <w:gridAfter w:val="1"/>
          <w:wAfter w:w="9" w:type="dxa"/>
          <w:trHeight w:val="510"/>
        </w:trPr>
        <w:tc>
          <w:tcPr>
            <w:tcW w:w="648" w:type="dxa"/>
            <w:tcBorders>
              <w:top w:val="single" w:sz="4" w:space="0" w:color="auto"/>
              <w:left w:val="single" w:sz="4" w:space="0" w:color="auto"/>
              <w:bottom w:val="single" w:sz="4" w:space="0" w:color="auto"/>
              <w:right w:val="single" w:sz="4" w:space="0" w:color="auto"/>
            </w:tcBorders>
            <w:vAlign w:val="center"/>
          </w:tcPr>
          <w:p w14:paraId="7D04003D"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Ф2</w:t>
            </w:r>
          </w:p>
        </w:tc>
        <w:tc>
          <w:tcPr>
            <w:tcW w:w="4139" w:type="dxa"/>
            <w:gridSpan w:val="2"/>
            <w:tcBorders>
              <w:top w:val="single" w:sz="4" w:space="0" w:color="auto"/>
              <w:left w:val="single" w:sz="4" w:space="0" w:color="auto"/>
              <w:bottom w:val="single" w:sz="4" w:space="0" w:color="auto"/>
              <w:right w:val="single" w:sz="4" w:space="0" w:color="auto"/>
            </w:tcBorders>
            <w:vAlign w:val="center"/>
          </w:tcPr>
          <w:p w14:paraId="1D8A117C" w14:textId="77777777" w:rsidR="00185BB7" w:rsidRPr="002174CD" w:rsidRDefault="00185BB7"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eastAsia="bg-BG"/>
              </w:rPr>
              <w:t>Наличие на кит / приспособление за покриване на оптиката</w:t>
            </w:r>
          </w:p>
        </w:tc>
        <w:tc>
          <w:tcPr>
            <w:tcW w:w="3968" w:type="dxa"/>
            <w:tcBorders>
              <w:top w:val="single" w:sz="4" w:space="0" w:color="auto"/>
              <w:left w:val="single" w:sz="4" w:space="0" w:color="auto"/>
              <w:bottom w:val="single" w:sz="4" w:space="0" w:color="auto"/>
              <w:right w:val="single" w:sz="4" w:space="0" w:color="auto"/>
            </w:tcBorders>
            <w:vAlign w:val="center"/>
          </w:tcPr>
          <w:p w14:paraId="54CD761F" w14:textId="77777777" w:rsidR="00185BB7" w:rsidRPr="002174CD" w:rsidRDefault="00185BB7"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eastAsia="bg-BG"/>
              </w:rPr>
              <w:t>Направено от тънко-стъкло</w:t>
            </w:r>
          </w:p>
        </w:tc>
        <w:tc>
          <w:tcPr>
            <w:tcW w:w="992" w:type="dxa"/>
            <w:tcBorders>
              <w:top w:val="single" w:sz="4" w:space="0" w:color="auto"/>
              <w:left w:val="single" w:sz="4" w:space="0" w:color="auto"/>
              <w:bottom w:val="single" w:sz="4" w:space="0" w:color="auto"/>
              <w:right w:val="single" w:sz="4" w:space="0" w:color="auto"/>
            </w:tcBorders>
            <w:vAlign w:val="center"/>
          </w:tcPr>
          <w:p w14:paraId="69396651" w14:textId="77777777" w:rsidR="00185BB7" w:rsidRPr="002174CD" w:rsidRDefault="00185BB7"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eastAsia="bg-BG"/>
              </w:rPr>
              <w:t>20</w:t>
            </w:r>
          </w:p>
        </w:tc>
      </w:tr>
      <w:tr w:rsidR="00185BB7" w:rsidRPr="002174CD" w14:paraId="3F20E60C" w14:textId="77777777" w:rsidTr="00AE42F2">
        <w:tblPrEx>
          <w:tblLook w:val="00A0" w:firstRow="1" w:lastRow="0" w:firstColumn="1" w:lastColumn="0" w:noHBand="0" w:noVBand="0"/>
        </w:tblPrEx>
        <w:trPr>
          <w:gridAfter w:val="1"/>
          <w:wAfter w:w="9" w:type="dxa"/>
          <w:trHeight w:val="510"/>
        </w:trPr>
        <w:tc>
          <w:tcPr>
            <w:tcW w:w="9747" w:type="dxa"/>
            <w:gridSpan w:val="5"/>
            <w:tcBorders>
              <w:top w:val="single" w:sz="4" w:space="0" w:color="auto"/>
              <w:left w:val="single" w:sz="4" w:space="0" w:color="auto"/>
              <w:bottom w:val="single" w:sz="4" w:space="0" w:color="auto"/>
              <w:right w:val="single" w:sz="4" w:space="0" w:color="auto"/>
            </w:tcBorders>
            <w:vAlign w:val="center"/>
          </w:tcPr>
          <w:p w14:paraId="41D5B8D7" w14:textId="77777777" w:rsidR="00185BB7" w:rsidRPr="002174CD" w:rsidRDefault="00185BB7" w:rsidP="00AE42F2">
            <w:pPr>
              <w:spacing w:after="0" w:line="240" w:lineRule="auto"/>
              <w:jc w:val="center"/>
              <w:rPr>
                <w:rFonts w:eastAsia="Times New Roman" w:cs="Times New Roman"/>
                <w:b/>
                <w:i/>
                <w:caps/>
                <w:szCs w:val="24"/>
                <w:lang w:val="bg-BG" w:eastAsia="bg-BG"/>
              </w:rPr>
            </w:pPr>
            <w:r w:rsidRPr="002174CD">
              <w:rPr>
                <w:rFonts w:eastAsia="Times New Roman" w:cs="Times New Roman"/>
                <w:b/>
                <w:i/>
                <w:caps/>
                <w:szCs w:val="24"/>
                <w:lang w:val="bg-BG" w:eastAsia="bg-BG"/>
              </w:rPr>
              <w:t>гаранционни изисквания</w:t>
            </w:r>
          </w:p>
        </w:tc>
      </w:tr>
      <w:tr w:rsidR="00185BB7" w:rsidRPr="002174CD" w14:paraId="79EDC91F" w14:textId="77777777" w:rsidTr="00AE42F2">
        <w:tblPrEx>
          <w:tblLook w:val="00A0" w:firstRow="1" w:lastRow="0" w:firstColumn="1" w:lastColumn="0" w:noHBand="0" w:noVBand="0"/>
        </w:tblPrEx>
        <w:trPr>
          <w:gridAfter w:val="1"/>
          <w:wAfter w:w="9" w:type="dxa"/>
          <w:trHeight w:val="510"/>
        </w:trPr>
        <w:tc>
          <w:tcPr>
            <w:tcW w:w="648" w:type="dxa"/>
            <w:vMerge w:val="restart"/>
            <w:tcBorders>
              <w:top w:val="single" w:sz="4" w:space="0" w:color="auto"/>
              <w:left w:val="single" w:sz="4" w:space="0" w:color="auto"/>
              <w:right w:val="single" w:sz="4" w:space="0" w:color="auto"/>
            </w:tcBorders>
            <w:vAlign w:val="center"/>
          </w:tcPr>
          <w:p w14:paraId="6C26414F" w14:textId="77777777" w:rsidR="00185BB7" w:rsidRPr="002174CD" w:rsidRDefault="00185BB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Г1</w:t>
            </w:r>
          </w:p>
        </w:tc>
        <w:tc>
          <w:tcPr>
            <w:tcW w:w="4139" w:type="dxa"/>
            <w:gridSpan w:val="2"/>
            <w:vMerge w:val="restart"/>
            <w:tcBorders>
              <w:top w:val="single" w:sz="4" w:space="0" w:color="auto"/>
              <w:left w:val="single" w:sz="4" w:space="0" w:color="auto"/>
              <w:right w:val="single" w:sz="4" w:space="0" w:color="auto"/>
            </w:tcBorders>
            <w:vAlign w:val="center"/>
          </w:tcPr>
          <w:p w14:paraId="12A46392" w14:textId="77777777" w:rsidR="00185BB7" w:rsidRPr="002174CD" w:rsidRDefault="00185BB7" w:rsidP="00AE42F2">
            <w:pPr>
              <w:autoSpaceDE w:val="0"/>
              <w:autoSpaceDN w:val="0"/>
              <w:adjustRightInd w:val="0"/>
              <w:spacing w:after="0" w:line="240" w:lineRule="auto"/>
              <w:jc w:val="center"/>
              <w:rPr>
                <w:rFonts w:eastAsia="Times New Roman" w:cs="Times New Roman"/>
                <w:b/>
                <w:szCs w:val="24"/>
                <w:lang w:val="bg-BG" w:eastAsia="bg-BG"/>
              </w:rPr>
            </w:pPr>
            <w:r w:rsidRPr="002174CD">
              <w:rPr>
                <w:rFonts w:eastAsia="Times New Roman" w:cs="Times New Roman"/>
                <w:szCs w:val="24"/>
                <w:lang w:val="bg-BG" w:eastAsia="bg-BG"/>
              </w:rPr>
              <w:t xml:space="preserve">Срок на гаранционно обслужване, </w:t>
            </w:r>
            <w:r w:rsidRPr="002174CD">
              <w:rPr>
                <w:rFonts w:eastAsia="Times New Roman" w:cs="Times New Roman"/>
                <w:b/>
                <w:szCs w:val="24"/>
                <w:lang w:val="bg-BG" w:eastAsia="bg-BG"/>
              </w:rPr>
              <w:t>ГО</w:t>
            </w:r>
          </w:p>
          <w:p w14:paraId="478C92DC" w14:textId="0C798238" w:rsidR="00185BB7" w:rsidRPr="002174CD" w:rsidRDefault="00185BB7">
            <w:pPr>
              <w:autoSpaceDE w:val="0"/>
              <w:autoSpaceDN w:val="0"/>
              <w:adjustRightInd w:val="0"/>
              <w:spacing w:after="0" w:line="240" w:lineRule="auto"/>
              <w:jc w:val="center"/>
              <w:rPr>
                <w:rFonts w:eastAsia="Times New Roman" w:cs="Times New Roman"/>
                <w:i/>
                <w:szCs w:val="24"/>
                <w:lang w:val="bg-BG" w:eastAsia="bg-BG"/>
              </w:rPr>
            </w:pPr>
            <w:r w:rsidRPr="002174CD">
              <w:rPr>
                <w:rFonts w:eastAsia="Times New Roman" w:cs="Times New Roman"/>
                <w:i/>
                <w:szCs w:val="24"/>
                <w:lang w:val="bg-BG" w:eastAsia="bg-BG"/>
              </w:rPr>
              <w:t xml:space="preserve">Минималният срок на гаранционно обслужване е </w:t>
            </w:r>
            <w:r w:rsidR="00725EBE">
              <w:rPr>
                <w:rFonts w:eastAsia="Times New Roman" w:cs="Times New Roman"/>
                <w:i/>
                <w:szCs w:val="24"/>
                <w:lang w:val="bg-BG" w:eastAsia="bg-BG"/>
              </w:rPr>
              <w:t>24</w:t>
            </w:r>
            <w:r w:rsidR="00725EBE" w:rsidRPr="002174CD">
              <w:rPr>
                <w:rFonts w:eastAsia="Times New Roman" w:cs="Times New Roman"/>
                <w:i/>
                <w:szCs w:val="24"/>
                <w:lang w:val="bg-BG" w:eastAsia="bg-BG"/>
              </w:rPr>
              <w:t xml:space="preserve"> </w:t>
            </w:r>
            <w:r w:rsidRPr="002174CD">
              <w:rPr>
                <w:rFonts w:eastAsia="Times New Roman" w:cs="Times New Roman"/>
                <w:i/>
                <w:szCs w:val="24"/>
                <w:lang w:val="bg-BG" w:eastAsia="bg-BG"/>
              </w:rPr>
              <w:t>месеца</w:t>
            </w:r>
          </w:p>
        </w:tc>
        <w:tc>
          <w:tcPr>
            <w:tcW w:w="3968" w:type="dxa"/>
            <w:tcBorders>
              <w:top w:val="single" w:sz="4" w:space="0" w:color="auto"/>
              <w:left w:val="single" w:sz="4" w:space="0" w:color="auto"/>
              <w:bottom w:val="single" w:sz="4" w:space="0" w:color="auto"/>
              <w:right w:val="single" w:sz="4" w:space="0" w:color="auto"/>
            </w:tcBorders>
            <w:vAlign w:val="center"/>
          </w:tcPr>
          <w:p w14:paraId="76EACBF3" w14:textId="41161A0F" w:rsidR="00185BB7" w:rsidRPr="002174CD" w:rsidRDefault="00255894" w:rsidP="008D7597">
            <w:pPr>
              <w:spacing w:after="0" w:line="240" w:lineRule="auto"/>
              <w:jc w:val="center"/>
              <w:rPr>
                <w:rFonts w:eastAsia="Times New Roman" w:cs="Times New Roman"/>
                <w:szCs w:val="24"/>
                <w:lang w:val="bg-BG" w:eastAsia="bg-BG"/>
              </w:rPr>
            </w:pPr>
            <w:r w:rsidRPr="00ED4FEF">
              <w:rPr>
                <w:rFonts w:eastAsia="Times New Roman" w:cs="Times New Roman"/>
                <w:lang w:val="bg-BG" w:eastAsia="bg-BG"/>
              </w:rPr>
              <w:t>2</w:t>
            </w:r>
            <w:r w:rsidR="00B337CB" w:rsidRPr="00ED4FEF">
              <w:rPr>
                <w:rFonts w:eastAsia="Times New Roman" w:cs="Times New Roman"/>
                <w:lang w:val="bg-BG" w:eastAsia="bg-BG"/>
              </w:rPr>
              <w:t>5</w:t>
            </w:r>
            <w:r w:rsidRPr="00ED4FEF">
              <w:rPr>
                <w:rFonts w:eastAsia="Times New Roman" w:cs="Times New Roman"/>
                <w:lang w:val="bg-BG" w:eastAsia="bg-BG"/>
              </w:rPr>
              <w:t xml:space="preserve"> </w:t>
            </w:r>
            <w:r w:rsidR="00185BB7" w:rsidRPr="00ED4FEF">
              <w:rPr>
                <w:rFonts w:eastAsia="Times New Roman" w:cs="Times New Roman"/>
                <w:lang w:val="bg-BG" w:eastAsia="bg-BG"/>
              </w:rPr>
              <w:t xml:space="preserve">месеца </w:t>
            </w:r>
            <w:r w:rsidR="008D7597" w:rsidRPr="00ED4FEF">
              <w:rPr>
                <w:rFonts w:eastAsia="Times New Roman" w:cs="Times New Roman"/>
                <w:lang w:val="bg-BG" w:eastAsia="bg-BG"/>
              </w:rPr>
              <w:t xml:space="preserve">≤ </w:t>
            </w:r>
            <w:r w:rsidR="00185BB7" w:rsidRPr="00ED4FEF">
              <w:rPr>
                <w:rFonts w:eastAsia="Times New Roman" w:cs="Times New Roman"/>
                <w:b/>
                <w:lang w:val="bg-BG" w:eastAsia="bg-BG"/>
              </w:rPr>
              <w:t>ГО</w:t>
            </w:r>
            <w:r w:rsidR="00185BB7" w:rsidRPr="00ED4FEF">
              <w:rPr>
                <w:rFonts w:eastAsia="Times New Roman" w:cs="Times New Roman"/>
                <w:lang w:val="bg-BG" w:eastAsia="bg-BG"/>
              </w:rPr>
              <w:t xml:space="preserve"> ≤ </w:t>
            </w:r>
            <w:r w:rsidRPr="00ED4FEF">
              <w:rPr>
                <w:rFonts w:eastAsia="Times New Roman" w:cs="Times New Roman"/>
                <w:lang w:val="bg-BG" w:eastAsia="bg-BG"/>
              </w:rPr>
              <w:t>35</w:t>
            </w:r>
            <w:r w:rsidRPr="00ED4FEF">
              <w:rPr>
                <w:rFonts w:ascii="Times New Roman ,serif" w:eastAsia="Times New Roman" w:hAnsi="Times New Roman ,serif" w:cs="Times New Roman"/>
                <w:lang w:val="bg-BG" w:eastAsia="bg-BG"/>
              </w:rPr>
              <w:t xml:space="preserve"> </w:t>
            </w:r>
            <w:r w:rsidR="00185BB7" w:rsidRPr="00ED4FEF">
              <w:rPr>
                <w:rFonts w:ascii="Times New Roman ,serif" w:eastAsia="Times New Roman" w:hAnsi="Times New Roman ,serif" w:cs="Times New Roman" w:hint="eastAsia"/>
                <w:lang w:val="bg-BG" w:eastAsia="bg-BG"/>
              </w:rPr>
              <w:t>месеца</w:t>
            </w:r>
          </w:p>
        </w:tc>
        <w:tc>
          <w:tcPr>
            <w:tcW w:w="992" w:type="dxa"/>
            <w:tcBorders>
              <w:top w:val="single" w:sz="4" w:space="0" w:color="auto"/>
              <w:left w:val="single" w:sz="4" w:space="0" w:color="auto"/>
              <w:bottom w:val="single" w:sz="4" w:space="0" w:color="auto"/>
              <w:right w:val="single" w:sz="4" w:space="0" w:color="auto"/>
            </w:tcBorders>
            <w:vAlign w:val="center"/>
          </w:tcPr>
          <w:p w14:paraId="289F14CD" w14:textId="5B32C876" w:rsidR="00185BB7" w:rsidRPr="00F4658F" w:rsidRDefault="00255894" w:rsidP="00255894">
            <w:pPr>
              <w:spacing w:after="0" w:line="240" w:lineRule="auto"/>
              <w:jc w:val="center"/>
              <w:rPr>
                <w:rFonts w:eastAsia="Times New Roman" w:cs="Times New Roman"/>
                <w:szCs w:val="24"/>
                <w:lang w:val="bg-BG" w:eastAsia="bg-BG"/>
              </w:rPr>
            </w:pPr>
            <w:r>
              <w:rPr>
                <w:rFonts w:eastAsia="Times New Roman" w:cs="Times New Roman"/>
                <w:szCs w:val="24"/>
                <w:lang w:val="bg-BG" w:eastAsia="bg-BG"/>
              </w:rPr>
              <w:t>4</w:t>
            </w:r>
          </w:p>
        </w:tc>
      </w:tr>
      <w:tr w:rsidR="00185BB7" w:rsidRPr="002174CD" w14:paraId="2298BDF1" w14:textId="77777777" w:rsidTr="00AE42F2">
        <w:tblPrEx>
          <w:tblLook w:val="00A0" w:firstRow="1" w:lastRow="0" w:firstColumn="1" w:lastColumn="0" w:noHBand="0" w:noVBand="0"/>
        </w:tblPrEx>
        <w:trPr>
          <w:gridAfter w:val="1"/>
          <w:wAfter w:w="9" w:type="dxa"/>
          <w:trHeight w:val="510"/>
        </w:trPr>
        <w:tc>
          <w:tcPr>
            <w:tcW w:w="648" w:type="dxa"/>
            <w:vMerge/>
            <w:tcBorders>
              <w:left w:val="single" w:sz="4" w:space="0" w:color="auto"/>
              <w:right w:val="single" w:sz="4" w:space="0" w:color="auto"/>
            </w:tcBorders>
            <w:vAlign w:val="center"/>
          </w:tcPr>
          <w:p w14:paraId="3249A37F" w14:textId="77777777" w:rsidR="00185BB7" w:rsidRPr="002174CD" w:rsidRDefault="00185BB7" w:rsidP="00AE42F2">
            <w:pPr>
              <w:spacing w:after="0" w:line="240" w:lineRule="auto"/>
              <w:jc w:val="center"/>
              <w:rPr>
                <w:rFonts w:eastAsia="Times New Roman" w:cs="Times New Roman"/>
                <w:b/>
                <w:szCs w:val="24"/>
                <w:lang w:val="bg-BG" w:eastAsia="bg-BG"/>
              </w:rPr>
            </w:pPr>
          </w:p>
        </w:tc>
        <w:tc>
          <w:tcPr>
            <w:tcW w:w="4139" w:type="dxa"/>
            <w:gridSpan w:val="2"/>
            <w:vMerge/>
            <w:tcBorders>
              <w:left w:val="single" w:sz="4" w:space="0" w:color="auto"/>
              <w:right w:val="single" w:sz="4" w:space="0" w:color="auto"/>
            </w:tcBorders>
            <w:vAlign w:val="center"/>
          </w:tcPr>
          <w:p w14:paraId="4E121514" w14:textId="77777777" w:rsidR="00185BB7" w:rsidRPr="002174CD" w:rsidRDefault="00185BB7" w:rsidP="00AE42F2">
            <w:pPr>
              <w:autoSpaceDE w:val="0"/>
              <w:autoSpaceDN w:val="0"/>
              <w:adjustRightInd w:val="0"/>
              <w:spacing w:after="0" w:line="240" w:lineRule="auto"/>
              <w:jc w:val="center"/>
              <w:rPr>
                <w:rFonts w:eastAsia="Times New Roman" w:cs="Times New Roman"/>
                <w:szCs w:val="24"/>
                <w:lang w:val="bg-BG" w:eastAsia="bg-BG"/>
              </w:rPr>
            </w:pPr>
          </w:p>
        </w:tc>
        <w:tc>
          <w:tcPr>
            <w:tcW w:w="3968" w:type="dxa"/>
            <w:tcBorders>
              <w:top w:val="single" w:sz="4" w:space="0" w:color="auto"/>
              <w:left w:val="single" w:sz="4" w:space="0" w:color="auto"/>
              <w:bottom w:val="single" w:sz="4" w:space="0" w:color="auto"/>
              <w:right w:val="single" w:sz="4" w:space="0" w:color="auto"/>
            </w:tcBorders>
            <w:vAlign w:val="center"/>
          </w:tcPr>
          <w:p w14:paraId="26BF8738" w14:textId="1691EEB4" w:rsidR="00185BB7" w:rsidRPr="002174CD" w:rsidRDefault="00255894" w:rsidP="00255894">
            <w:pPr>
              <w:spacing w:after="0" w:line="240" w:lineRule="auto"/>
              <w:jc w:val="center"/>
              <w:rPr>
                <w:rFonts w:eastAsia="Times New Roman" w:cs="Times New Roman"/>
                <w:szCs w:val="24"/>
                <w:lang w:val="bg-BG" w:eastAsia="bg-BG"/>
              </w:rPr>
            </w:pPr>
            <w:r>
              <w:rPr>
                <w:rFonts w:eastAsia="Times New Roman" w:cs="Times New Roman"/>
                <w:lang w:val="bg-BG" w:eastAsia="bg-BG"/>
              </w:rPr>
              <w:t>36</w:t>
            </w:r>
            <w:r w:rsidRPr="002174CD">
              <w:rPr>
                <w:rFonts w:eastAsia="Times New Roman" w:cs="Times New Roman"/>
                <w:lang w:val="bg-BG" w:eastAsia="bg-BG"/>
              </w:rPr>
              <w:t xml:space="preserve"> </w:t>
            </w:r>
            <w:r w:rsidR="00185BB7" w:rsidRPr="002174CD">
              <w:rPr>
                <w:rFonts w:eastAsia="Times New Roman" w:cs="Times New Roman"/>
                <w:lang w:val="bg-BG" w:eastAsia="bg-BG"/>
              </w:rPr>
              <w:t xml:space="preserve">месеца ≤ </w:t>
            </w:r>
            <w:r w:rsidR="00185BB7" w:rsidRPr="002174CD">
              <w:rPr>
                <w:rFonts w:eastAsia="Times New Roman" w:cs="Times New Roman"/>
                <w:b/>
                <w:lang w:val="bg-BG" w:eastAsia="bg-BG"/>
              </w:rPr>
              <w:t>ГО</w:t>
            </w:r>
            <w:r w:rsidR="00185BB7" w:rsidRPr="002174CD">
              <w:rPr>
                <w:rFonts w:eastAsia="Times New Roman" w:cs="Times New Roman"/>
                <w:lang w:val="bg-BG" w:eastAsia="bg-BG"/>
              </w:rPr>
              <w:t xml:space="preserve"> ≤ </w:t>
            </w:r>
            <w:r>
              <w:rPr>
                <w:rFonts w:eastAsia="Times New Roman" w:cs="Times New Roman"/>
                <w:lang w:val="bg-BG" w:eastAsia="bg-BG"/>
              </w:rPr>
              <w:t>47</w:t>
            </w:r>
            <w:r w:rsidRPr="002174CD">
              <w:rPr>
                <w:rFonts w:ascii="Times New Roman ,serif" w:eastAsia="Times New Roman" w:hAnsi="Times New Roman ,serif" w:cs="Times New Roman"/>
                <w:lang w:val="bg-BG" w:eastAsia="bg-BG"/>
              </w:rPr>
              <w:t xml:space="preserve"> </w:t>
            </w:r>
            <w:r w:rsidR="00185BB7" w:rsidRPr="002174CD">
              <w:rPr>
                <w:rFonts w:ascii="Times New Roman ,serif" w:eastAsia="Times New Roman" w:hAnsi="Times New Roman ,serif" w:cs="Times New Roman" w:hint="eastAsia"/>
                <w:lang w:val="bg-BG" w:eastAsia="bg-BG"/>
              </w:rPr>
              <w:t>месеца</w:t>
            </w:r>
          </w:p>
        </w:tc>
        <w:tc>
          <w:tcPr>
            <w:tcW w:w="992" w:type="dxa"/>
            <w:tcBorders>
              <w:top w:val="single" w:sz="4" w:space="0" w:color="auto"/>
              <w:left w:val="single" w:sz="4" w:space="0" w:color="auto"/>
              <w:bottom w:val="single" w:sz="4" w:space="0" w:color="auto"/>
              <w:right w:val="single" w:sz="4" w:space="0" w:color="auto"/>
            </w:tcBorders>
            <w:vAlign w:val="center"/>
          </w:tcPr>
          <w:p w14:paraId="1CB338DA" w14:textId="6D4055C6" w:rsidR="00185BB7" w:rsidRPr="00F4658F" w:rsidRDefault="00255894" w:rsidP="00255894">
            <w:pPr>
              <w:spacing w:after="0" w:line="240" w:lineRule="auto"/>
              <w:jc w:val="center"/>
              <w:rPr>
                <w:rFonts w:eastAsia="Times New Roman" w:cs="Times New Roman"/>
                <w:szCs w:val="24"/>
                <w:lang w:val="bg-BG" w:eastAsia="bg-BG"/>
              </w:rPr>
            </w:pPr>
            <w:r>
              <w:rPr>
                <w:rFonts w:eastAsia="Times New Roman" w:cs="Times New Roman"/>
                <w:szCs w:val="24"/>
                <w:lang w:val="bg-BG" w:eastAsia="bg-BG"/>
              </w:rPr>
              <w:t>8</w:t>
            </w:r>
          </w:p>
        </w:tc>
      </w:tr>
      <w:tr w:rsidR="00185BB7" w:rsidRPr="002174CD" w14:paraId="4E8ABC2A" w14:textId="77777777" w:rsidTr="00AE42F2">
        <w:tblPrEx>
          <w:tblLook w:val="00A0" w:firstRow="1" w:lastRow="0" w:firstColumn="1" w:lastColumn="0" w:noHBand="0" w:noVBand="0"/>
        </w:tblPrEx>
        <w:trPr>
          <w:gridAfter w:val="1"/>
          <w:wAfter w:w="9" w:type="dxa"/>
          <w:trHeight w:val="510"/>
        </w:trPr>
        <w:tc>
          <w:tcPr>
            <w:tcW w:w="648" w:type="dxa"/>
            <w:vMerge/>
            <w:tcBorders>
              <w:left w:val="single" w:sz="4" w:space="0" w:color="auto"/>
              <w:right w:val="single" w:sz="4" w:space="0" w:color="auto"/>
            </w:tcBorders>
            <w:vAlign w:val="center"/>
          </w:tcPr>
          <w:p w14:paraId="58BB899C" w14:textId="77777777" w:rsidR="00185BB7" w:rsidRPr="002174CD" w:rsidRDefault="00185BB7" w:rsidP="00AE42F2">
            <w:pPr>
              <w:spacing w:after="0" w:line="240" w:lineRule="auto"/>
              <w:jc w:val="center"/>
              <w:rPr>
                <w:rFonts w:eastAsia="Times New Roman" w:cs="Times New Roman"/>
                <w:b/>
                <w:szCs w:val="24"/>
                <w:lang w:val="bg-BG" w:eastAsia="bg-BG"/>
              </w:rPr>
            </w:pPr>
          </w:p>
        </w:tc>
        <w:tc>
          <w:tcPr>
            <w:tcW w:w="4139" w:type="dxa"/>
            <w:gridSpan w:val="2"/>
            <w:vMerge/>
            <w:tcBorders>
              <w:left w:val="single" w:sz="4" w:space="0" w:color="auto"/>
              <w:right w:val="single" w:sz="4" w:space="0" w:color="auto"/>
            </w:tcBorders>
            <w:vAlign w:val="center"/>
          </w:tcPr>
          <w:p w14:paraId="2D9B1551" w14:textId="77777777" w:rsidR="00185BB7" w:rsidRPr="002174CD" w:rsidRDefault="00185BB7" w:rsidP="00AE42F2">
            <w:pPr>
              <w:autoSpaceDE w:val="0"/>
              <w:autoSpaceDN w:val="0"/>
              <w:adjustRightInd w:val="0"/>
              <w:spacing w:after="0" w:line="240" w:lineRule="auto"/>
              <w:jc w:val="center"/>
              <w:rPr>
                <w:rFonts w:eastAsia="Times New Roman" w:cs="Times New Roman"/>
                <w:szCs w:val="24"/>
                <w:lang w:val="bg-BG" w:eastAsia="bg-BG"/>
              </w:rPr>
            </w:pPr>
          </w:p>
        </w:tc>
        <w:tc>
          <w:tcPr>
            <w:tcW w:w="3968" w:type="dxa"/>
            <w:tcBorders>
              <w:top w:val="single" w:sz="4" w:space="0" w:color="auto"/>
              <w:left w:val="single" w:sz="4" w:space="0" w:color="auto"/>
              <w:bottom w:val="single" w:sz="4" w:space="0" w:color="auto"/>
              <w:right w:val="single" w:sz="4" w:space="0" w:color="auto"/>
            </w:tcBorders>
            <w:vAlign w:val="center"/>
          </w:tcPr>
          <w:p w14:paraId="318D90A1" w14:textId="6E0359A1" w:rsidR="00185BB7" w:rsidRPr="002174CD" w:rsidRDefault="00255894" w:rsidP="00255894">
            <w:pPr>
              <w:spacing w:after="0" w:line="240" w:lineRule="auto"/>
              <w:jc w:val="center"/>
              <w:rPr>
                <w:rFonts w:eastAsia="Times New Roman" w:cs="Times New Roman"/>
                <w:lang w:val="bg-BG" w:eastAsia="bg-BG"/>
              </w:rPr>
            </w:pPr>
            <w:r>
              <w:rPr>
                <w:rFonts w:eastAsia="Times New Roman" w:cs="Times New Roman"/>
                <w:lang w:val="bg-BG" w:eastAsia="bg-BG"/>
              </w:rPr>
              <w:t>48</w:t>
            </w:r>
            <w:r w:rsidRPr="002174CD">
              <w:rPr>
                <w:rFonts w:eastAsia="Times New Roman" w:cs="Times New Roman"/>
                <w:lang w:val="bg-BG" w:eastAsia="bg-BG"/>
              </w:rPr>
              <w:t xml:space="preserve"> </w:t>
            </w:r>
            <w:r w:rsidR="00185BB7" w:rsidRPr="002174CD">
              <w:rPr>
                <w:rFonts w:eastAsia="Times New Roman" w:cs="Times New Roman"/>
                <w:lang w:val="bg-BG" w:eastAsia="bg-BG"/>
              </w:rPr>
              <w:t xml:space="preserve">месеца ≤ </w:t>
            </w:r>
            <w:r w:rsidR="00185BB7" w:rsidRPr="002174CD">
              <w:rPr>
                <w:rFonts w:eastAsia="Times New Roman" w:cs="Times New Roman"/>
                <w:b/>
                <w:lang w:val="bg-BG" w:eastAsia="bg-BG"/>
              </w:rPr>
              <w:t xml:space="preserve">ГО </w:t>
            </w:r>
            <w:r w:rsidR="00185BB7" w:rsidRPr="002174CD">
              <w:rPr>
                <w:rFonts w:eastAsia="Times New Roman" w:cs="Times New Roman"/>
                <w:lang w:val="bg-BG" w:eastAsia="bg-BG"/>
              </w:rPr>
              <w:t xml:space="preserve">≤ </w:t>
            </w:r>
            <w:r>
              <w:rPr>
                <w:rFonts w:eastAsia="Times New Roman" w:cs="Times New Roman"/>
                <w:lang w:val="bg-BG" w:eastAsia="bg-BG"/>
              </w:rPr>
              <w:t>59</w:t>
            </w:r>
            <w:r w:rsidRPr="002174CD">
              <w:rPr>
                <w:rFonts w:ascii="Times New Roman ,serif" w:eastAsia="Times New Roman" w:hAnsi="Times New Roman ,serif" w:cs="Times New Roman"/>
                <w:lang w:val="bg-BG" w:eastAsia="bg-BG"/>
              </w:rPr>
              <w:t xml:space="preserve"> </w:t>
            </w:r>
            <w:r w:rsidR="00185BB7" w:rsidRPr="002174CD">
              <w:rPr>
                <w:rFonts w:ascii="Times New Roman ,serif" w:eastAsia="Times New Roman" w:hAnsi="Times New Roman ,serif" w:cs="Times New Roman" w:hint="eastAsia"/>
                <w:lang w:val="bg-BG" w:eastAsia="bg-BG"/>
              </w:rPr>
              <w:t>месеца</w:t>
            </w:r>
          </w:p>
        </w:tc>
        <w:tc>
          <w:tcPr>
            <w:tcW w:w="992" w:type="dxa"/>
            <w:tcBorders>
              <w:top w:val="single" w:sz="4" w:space="0" w:color="auto"/>
              <w:left w:val="single" w:sz="4" w:space="0" w:color="auto"/>
              <w:bottom w:val="single" w:sz="4" w:space="0" w:color="auto"/>
              <w:right w:val="single" w:sz="4" w:space="0" w:color="auto"/>
            </w:tcBorders>
            <w:vAlign w:val="center"/>
          </w:tcPr>
          <w:p w14:paraId="1EF23FEA" w14:textId="6DB4B83A" w:rsidR="00185BB7" w:rsidRPr="00F4658F" w:rsidRDefault="00255894" w:rsidP="00255894">
            <w:pPr>
              <w:spacing w:after="0" w:line="240" w:lineRule="auto"/>
              <w:jc w:val="center"/>
              <w:rPr>
                <w:rFonts w:ascii="Times New Roman ,serif" w:eastAsia="Times New Roman" w:hAnsi="Times New Roman ,serif" w:cs="Times New Roman"/>
                <w:lang w:val="bg-BG" w:eastAsia="bg-BG"/>
              </w:rPr>
            </w:pPr>
            <w:r>
              <w:rPr>
                <w:rFonts w:ascii="Times New Roman ,serif" w:eastAsia="Times New Roman" w:hAnsi="Times New Roman ,serif" w:cs="Times New Roman"/>
                <w:lang w:val="bg-BG" w:eastAsia="bg-BG"/>
              </w:rPr>
              <w:t>12</w:t>
            </w:r>
          </w:p>
        </w:tc>
      </w:tr>
      <w:tr w:rsidR="00185BB7" w:rsidRPr="002174CD" w14:paraId="474034FB" w14:textId="77777777" w:rsidTr="00AE42F2">
        <w:tblPrEx>
          <w:tblLook w:val="00A0" w:firstRow="1" w:lastRow="0" w:firstColumn="1" w:lastColumn="0" w:noHBand="0" w:noVBand="0"/>
        </w:tblPrEx>
        <w:trPr>
          <w:gridAfter w:val="1"/>
          <w:wAfter w:w="9" w:type="dxa"/>
          <w:trHeight w:val="510"/>
        </w:trPr>
        <w:tc>
          <w:tcPr>
            <w:tcW w:w="648" w:type="dxa"/>
            <w:vMerge/>
            <w:tcBorders>
              <w:left w:val="single" w:sz="4" w:space="0" w:color="auto"/>
              <w:right w:val="single" w:sz="4" w:space="0" w:color="auto"/>
            </w:tcBorders>
            <w:vAlign w:val="center"/>
          </w:tcPr>
          <w:p w14:paraId="3B616E06" w14:textId="77777777" w:rsidR="00185BB7" w:rsidRPr="002174CD" w:rsidRDefault="00185BB7" w:rsidP="00AE42F2">
            <w:pPr>
              <w:spacing w:after="0" w:line="240" w:lineRule="auto"/>
              <w:jc w:val="center"/>
              <w:rPr>
                <w:rFonts w:eastAsia="Times New Roman" w:cs="Times New Roman"/>
                <w:b/>
                <w:szCs w:val="24"/>
                <w:lang w:val="bg-BG" w:eastAsia="bg-BG"/>
              </w:rPr>
            </w:pPr>
          </w:p>
        </w:tc>
        <w:tc>
          <w:tcPr>
            <w:tcW w:w="4139" w:type="dxa"/>
            <w:gridSpan w:val="2"/>
            <w:vMerge/>
            <w:tcBorders>
              <w:left w:val="single" w:sz="4" w:space="0" w:color="auto"/>
              <w:right w:val="single" w:sz="4" w:space="0" w:color="auto"/>
            </w:tcBorders>
            <w:vAlign w:val="center"/>
          </w:tcPr>
          <w:p w14:paraId="23C6C30F" w14:textId="77777777" w:rsidR="00185BB7" w:rsidRPr="002174CD" w:rsidRDefault="00185BB7" w:rsidP="00AE42F2">
            <w:pPr>
              <w:autoSpaceDE w:val="0"/>
              <w:autoSpaceDN w:val="0"/>
              <w:adjustRightInd w:val="0"/>
              <w:spacing w:after="0" w:line="240" w:lineRule="auto"/>
              <w:jc w:val="center"/>
              <w:rPr>
                <w:rFonts w:eastAsia="Times New Roman" w:cs="Times New Roman"/>
                <w:szCs w:val="24"/>
                <w:lang w:val="bg-BG" w:eastAsia="bg-BG"/>
              </w:rPr>
            </w:pPr>
          </w:p>
        </w:tc>
        <w:tc>
          <w:tcPr>
            <w:tcW w:w="3968" w:type="dxa"/>
            <w:tcBorders>
              <w:top w:val="single" w:sz="4" w:space="0" w:color="auto"/>
              <w:left w:val="single" w:sz="4" w:space="0" w:color="auto"/>
              <w:bottom w:val="single" w:sz="4" w:space="0" w:color="auto"/>
              <w:right w:val="single" w:sz="4" w:space="0" w:color="auto"/>
            </w:tcBorders>
            <w:vAlign w:val="center"/>
          </w:tcPr>
          <w:p w14:paraId="1B35D8FD" w14:textId="77777777" w:rsidR="00185BB7" w:rsidRPr="002174CD" w:rsidRDefault="00185BB7" w:rsidP="00AE42F2">
            <w:pPr>
              <w:spacing w:after="0" w:line="240" w:lineRule="auto"/>
              <w:jc w:val="center"/>
              <w:rPr>
                <w:rFonts w:eastAsia="Times New Roman" w:cs="Times New Roman"/>
                <w:lang w:val="bg-BG" w:eastAsia="bg-BG"/>
              </w:rPr>
            </w:pPr>
            <w:r w:rsidRPr="002174CD">
              <w:rPr>
                <w:rFonts w:eastAsia="Times New Roman" w:cs="Times New Roman"/>
                <w:lang w:val="bg-BG" w:eastAsia="bg-BG"/>
              </w:rPr>
              <w:t xml:space="preserve">60 месеца ≤ </w:t>
            </w:r>
            <w:r w:rsidRPr="002174CD">
              <w:rPr>
                <w:rFonts w:eastAsia="Times New Roman" w:cs="Times New Roman"/>
                <w:b/>
                <w:lang w:val="bg-BG" w:eastAsia="bg-BG"/>
              </w:rPr>
              <w:t>ГО</w:t>
            </w:r>
          </w:p>
        </w:tc>
        <w:tc>
          <w:tcPr>
            <w:tcW w:w="992" w:type="dxa"/>
            <w:tcBorders>
              <w:top w:val="single" w:sz="4" w:space="0" w:color="auto"/>
              <w:left w:val="single" w:sz="4" w:space="0" w:color="auto"/>
              <w:bottom w:val="single" w:sz="4" w:space="0" w:color="auto"/>
              <w:right w:val="single" w:sz="4" w:space="0" w:color="auto"/>
            </w:tcBorders>
            <w:vAlign w:val="center"/>
          </w:tcPr>
          <w:p w14:paraId="7BD220C6" w14:textId="77777777" w:rsidR="00185BB7" w:rsidRPr="00F4658F" w:rsidRDefault="00185BB7" w:rsidP="00AE42F2">
            <w:pPr>
              <w:spacing w:after="0" w:line="240" w:lineRule="auto"/>
              <w:jc w:val="center"/>
              <w:rPr>
                <w:rFonts w:ascii="Times New Roman ,serif" w:eastAsia="Times New Roman" w:hAnsi="Times New Roman ,serif" w:cs="Times New Roman"/>
                <w:lang w:val="bg-BG" w:eastAsia="bg-BG"/>
              </w:rPr>
            </w:pPr>
            <w:r w:rsidRPr="00F4658F">
              <w:rPr>
                <w:rFonts w:ascii="Times New Roman ,serif" w:eastAsia="Times New Roman" w:hAnsi="Times New Roman ,serif" w:cs="Times New Roman"/>
                <w:lang w:val="bg-BG" w:eastAsia="bg-BG"/>
              </w:rPr>
              <w:t>15</w:t>
            </w:r>
          </w:p>
        </w:tc>
      </w:tr>
    </w:tbl>
    <w:p w14:paraId="053D4E24" w14:textId="77777777" w:rsidR="00185BB7" w:rsidRPr="00F4658F" w:rsidRDefault="00185BB7" w:rsidP="00620259">
      <w:pPr>
        <w:spacing w:after="0" w:line="360" w:lineRule="auto"/>
        <w:jc w:val="both"/>
        <w:rPr>
          <w:lang w:val="bg-BG"/>
        </w:rPr>
      </w:pPr>
    </w:p>
    <w:p w14:paraId="0560ADBB" w14:textId="77777777" w:rsidR="002B2BF8" w:rsidRPr="002174CD" w:rsidRDefault="002B2BF8" w:rsidP="002B2BF8">
      <w:pPr>
        <w:spacing w:before="120" w:after="0" w:line="240" w:lineRule="auto"/>
        <w:ind w:firstLine="708"/>
        <w:jc w:val="both"/>
        <w:rPr>
          <w:rFonts w:eastAsia="Times New Roman" w:cs="Times New Roman"/>
          <w:b/>
          <w:szCs w:val="24"/>
          <w:lang w:val="bg-BG"/>
        </w:rPr>
      </w:pPr>
      <w:r w:rsidRPr="002174CD">
        <w:rPr>
          <w:rFonts w:eastAsia="Times New Roman" w:cs="Times New Roman"/>
          <w:b/>
          <w:szCs w:val="24"/>
          <w:u w:val="single"/>
          <w:lang w:val="bg-BG"/>
        </w:rPr>
        <w:t>По обособена позиция № 2</w:t>
      </w:r>
      <w:r w:rsidRPr="002174CD">
        <w:rPr>
          <w:rFonts w:eastAsia="Times New Roman" w:cs="Times New Roman"/>
          <w:b/>
          <w:szCs w:val="24"/>
          <w:lang w:val="bg-BG"/>
        </w:rPr>
        <w:t xml:space="preserve"> – Степен на съответствие О2 за </w:t>
      </w:r>
      <w:r w:rsidR="00A00987" w:rsidRPr="002174CD">
        <w:rPr>
          <w:rFonts w:eastAsia="Times New Roman" w:cs="Times New Roman"/>
          <w:b/>
          <w:i/>
          <w:szCs w:val="24"/>
          <w:lang w:val="bg-BG"/>
        </w:rPr>
        <w:t>Елипсометър с БАМ за определяне и визуализация на обекти с малки латерални размери</w:t>
      </w:r>
      <w:r w:rsidRPr="002174CD">
        <w:rPr>
          <w:rFonts w:eastAsia="Times New Roman" w:cs="Times New Roman"/>
          <w:b/>
          <w:szCs w:val="24"/>
          <w:lang w:val="bg-BG"/>
        </w:rPr>
        <w:t>:</w:t>
      </w:r>
    </w:p>
    <w:p w14:paraId="68F59122" w14:textId="77777777" w:rsidR="007D5BD9" w:rsidRPr="002174CD" w:rsidRDefault="007D5BD9" w:rsidP="007D5BD9">
      <w:pPr>
        <w:jc w:val="both"/>
        <w:rPr>
          <w:rFonts w:eastAsia="Times New Roman" w:cs="Times New Roman"/>
          <w:b/>
          <w:bCs/>
          <w:szCs w:val="24"/>
          <w:highlight w:val="yellow"/>
          <w:u w:val="single"/>
          <w:lang w:val="bg-BG" w:eastAsia="bg-BG"/>
        </w:rPr>
      </w:pPr>
    </w:p>
    <w:p w14:paraId="2FCDBA04" w14:textId="77777777" w:rsidR="00DB4497" w:rsidRPr="00F4658F" w:rsidRDefault="00DB4497" w:rsidP="00F4658F">
      <w:pPr>
        <w:spacing w:after="120"/>
        <w:jc w:val="both"/>
        <w:rPr>
          <w:b/>
          <w:bCs/>
          <w:u w:val="single"/>
          <w:lang w:val="bg-BG"/>
        </w:rPr>
      </w:pPr>
      <w:r w:rsidRPr="00F4658F">
        <w:rPr>
          <w:b/>
          <w:bCs/>
          <w:u w:val="single"/>
          <w:lang w:val="bg-BG"/>
        </w:rPr>
        <w:t>O2 - СТЕПЕН НА СЪОТВЕТСТВИЕ</w:t>
      </w:r>
    </w:p>
    <w:p w14:paraId="1DD4CC35" w14:textId="43DDAFEC" w:rsidR="002B2BF8" w:rsidRPr="00F4658F" w:rsidRDefault="002B2BF8" w:rsidP="002B2BF8">
      <w:pPr>
        <w:spacing w:after="120"/>
        <w:jc w:val="both"/>
        <w:rPr>
          <w:b/>
          <w:sz w:val="22"/>
          <w:lang w:val="bg-BG"/>
        </w:rPr>
      </w:pPr>
      <w:r w:rsidRPr="00F4658F">
        <w:rPr>
          <w:b/>
          <w:sz w:val="22"/>
          <w:lang w:val="bg-BG"/>
        </w:rPr>
        <w:t>О2 = Ф1 + Ф2</w:t>
      </w:r>
      <w:r w:rsidR="0075305B">
        <w:rPr>
          <w:b/>
          <w:sz w:val="22"/>
          <w:lang w:val="bg-BG"/>
        </w:rPr>
        <w:t xml:space="preserve"> </w:t>
      </w:r>
      <w:r w:rsidR="0075305B" w:rsidRPr="00F4658F">
        <w:rPr>
          <w:b/>
          <w:sz w:val="22"/>
          <w:lang w:val="bg-BG"/>
        </w:rPr>
        <w:t>+ Ф</w:t>
      </w:r>
      <w:r w:rsidR="0075305B">
        <w:rPr>
          <w:b/>
          <w:sz w:val="22"/>
          <w:lang w:val="bg-BG"/>
        </w:rPr>
        <w:t>3</w:t>
      </w:r>
      <w:r w:rsidRPr="00F4658F">
        <w:rPr>
          <w:b/>
          <w:sz w:val="22"/>
          <w:lang w:val="bg-BG"/>
        </w:rPr>
        <w:t xml:space="preserve"> </w:t>
      </w:r>
      <w:r w:rsidR="0075305B" w:rsidRPr="00F4658F">
        <w:rPr>
          <w:b/>
          <w:sz w:val="22"/>
          <w:lang w:val="bg-BG"/>
        </w:rPr>
        <w:t>+ Ф</w:t>
      </w:r>
      <w:r w:rsidR="0075305B">
        <w:rPr>
          <w:b/>
          <w:sz w:val="22"/>
          <w:lang w:val="bg-BG"/>
        </w:rPr>
        <w:t>4</w:t>
      </w:r>
      <w:r w:rsidR="0075305B" w:rsidRPr="00F4658F">
        <w:rPr>
          <w:b/>
          <w:sz w:val="22"/>
          <w:lang w:val="bg-BG"/>
        </w:rPr>
        <w:t xml:space="preserve"> + Ф</w:t>
      </w:r>
      <w:r w:rsidR="0075305B">
        <w:rPr>
          <w:b/>
          <w:sz w:val="22"/>
          <w:lang w:val="bg-BG"/>
        </w:rPr>
        <w:t>5</w:t>
      </w:r>
      <w:r w:rsidR="0075305B" w:rsidRPr="00F4658F">
        <w:rPr>
          <w:b/>
          <w:sz w:val="22"/>
          <w:lang w:val="bg-BG"/>
        </w:rPr>
        <w:t xml:space="preserve"> </w:t>
      </w:r>
      <w:r w:rsidRPr="00F4658F">
        <w:rPr>
          <w:b/>
          <w:sz w:val="22"/>
          <w:lang w:val="bg-BG"/>
        </w:rPr>
        <w:t xml:space="preserve">+ </w:t>
      </w:r>
      <w:r w:rsidR="00885F9E" w:rsidRPr="00F4658F">
        <w:rPr>
          <w:b/>
          <w:sz w:val="22"/>
          <w:lang w:val="bg-BG"/>
        </w:rPr>
        <w:t>Г1</w:t>
      </w:r>
    </w:p>
    <w:p w14:paraId="07AAC827" w14:textId="77777777" w:rsidR="002B2BF8" w:rsidRPr="00F4658F" w:rsidRDefault="002B2BF8" w:rsidP="00F4658F">
      <w:pPr>
        <w:spacing w:before="120" w:after="0"/>
        <w:jc w:val="both"/>
        <w:rPr>
          <w:b/>
          <w:lang w:val="bg-BG"/>
        </w:rPr>
      </w:pPr>
      <w:r w:rsidRPr="00F4658F">
        <w:rPr>
          <w:b/>
          <w:lang w:val="bg-BG"/>
        </w:rPr>
        <w:t>Максимален брой точки за О2 = 70</w:t>
      </w:r>
    </w:p>
    <w:p w14:paraId="3DCD41CE" w14:textId="77777777" w:rsidR="002B2BF8" w:rsidRPr="00F4658F" w:rsidRDefault="002B2BF8" w:rsidP="002B2BF8">
      <w:pPr>
        <w:spacing w:before="120" w:after="120"/>
        <w:ind w:firstLine="720"/>
        <w:jc w:val="both"/>
        <w:rPr>
          <w:b/>
          <w:bCs/>
          <w:u w:val="single"/>
          <w:lang w:val="bg-BG"/>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
        <w:gridCol w:w="4127"/>
        <w:gridCol w:w="3968"/>
        <w:gridCol w:w="992"/>
        <w:gridCol w:w="9"/>
      </w:tblGrid>
      <w:tr w:rsidR="00A00987" w:rsidRPr="002174CD" w14:paraId="062A17C4" w14:textId="77777777" w:rsidTr="00AE42F2">
        <w:trPr>
          <w:trHeight w:val="510"/>
        </w:trPr>
        <w:tc>
          <w:tcPr>
            <w:tcW w:w="9756" w:type="dxa"/>
            <w:gridSpan w:val="6"/>
            <w:shd w:val="clear" w:color="auto" w:fill="D9D9D9"/>
            <w:vAlign w:val="center"/>
          </w:tcPr>
          <w:p w14:paraId="06625A2D" w14:textId="77777777" w:rsidR="00A00987" w:rsidRPr="002174CD" w:rsidRDefault="00A00987" w:rsidP="00AE42F2">
            <w:pPr>
              <w:spacing w:after="0" w:line="240" w:lineRule="auto"/>
              <w:jc w:val="center"/>
              <w:rPr>
                <w:rFonts w:eastAsia="Times New Roman" w:cs="Times New Roman"/>
                <w:b/>
                <w:szCs w:val="24"/>
                <w:lang w:val="bg-BG" w:eastAsia="bg-BG"/>
              </w:rPr>
            </w:pPr>
            <w:r w:rsidRPr="002174CD">
              <w:rPr>
                <w:rFonts w:eastAsia="Times New Roman" w:cs="Times New Roman"/>
                <w:b/>
                <w:i/>
                <w:caps/>
                <w:szCs w:val="24"/>
                <w:lang w:val="bg-BG" w:eastAsia="bg-BG"/>
              </w:rPr>
              <w:t>Изисквания на възложителя, подлежащи на оценяване по методиката за комплексна оценка на офертите</w:t>
            </w:r>
          </w:p>
        </w:tc>
      </w:tr>
      <w:tr w:rsidR="00A00987" w:rsidRPr="002174CD" w14:paraId="68C7FF68" w14:textId="77777777" w:rsidTr="00AE42F2">
        <w:tblPrEx>
          <w:tblLook w:val="00A0" w:firstRow="1" w:lastRow="0" w:firstColumn="1" w:lastColumn="0" w:noHBand="0" w:noVBand="0"/>
        </w:tblPrEx>
        <w:trPr>
          <w:gridAfter w:val="1"/>
          <w:wAfter w:w="9" w:type="dxa"/>
          <w:trHeight w:val="510"/>
        </w:trPr>
        <w:tc>
          <w:tcPr>
            <w:tcW w:w="660" w:type="dxa"/>
            <w:gridSpan w:val="2"/>
            <w:tcBorders>
              <w:top w:val="single" w:sz="4" w:space="0" w:color="auto"/>
              <w:left w:val="single" w:sz="4" w:space="0" w:color="auto"/>
              <w:bottom w:val="single" w:sz="4" w:space="0" w:color="auto"/>
              <w:right w:val="single" w:sz="4" w:space="0" w:color="auto"/>
            </w:tcBorders>
            <w:vAlign w:val="center"/>
          </w:tcPr>
          <w:p w14:paraId="17DE5C26" w14:textId="77777777" w:rsidR="00A00987" w:rsidRPr="002174CD" w:rsidRDefault="00A0098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w:t>
            </w:r>
          </w:p>
        </w:tc>
        <w:tc>
          <w:tcPr>
            <w:tcW w:w="4127" w:type="dxa"/>
            <w:tcBorders>
              <w:top w:val="single" w:sz="4" w:space="0" w:color="auto"/>
              <w:left w:val="single" w:sz="4" w:space="0" w:color="auto"/>
              <w:bottom w:val="single" w:sz="4" w:space="0" w:color="auto"/>
              <w:right w:val="single" w:sz="4" w:space="0" w:color="auto"/>
            </w:tcBorders>
            <w:vAlign w:val="center"/>
          </w:tcPr>
          <w:p w14:paraId="4881DC25" w14:textId="77777777" w:rsidR="00A00987" w:rsidRPr="002174CD" w:rsidRDefault="00A0098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Параметър</w:t>
            </w:r>
          </w:p>
        </w:tc>
        <w:tc>
          <w:tcPr>
            <w:tcW w:w="3968" w:type="dxa"/>
            <w:tcBorders>
              <w:top w:val="single" w:sz="4" w:space="0" w:color="auto"/>
              <w:left w:val="single" w:sz="4" w:space="0" w:color="auto"/>
              <w:bottom w:val="single" w:sz="4" w:space="0" w:color="auto"/>
              <w:right w:val="single" w:sz="4" w:space="0" w:color="auto"/>
            </w:tcBorders>
            <w:vAlign w:val="center"/>
          </w:tcPr>
          <w:p w14:paraId="38E75614" w14:textId="77777777" w:rsidR="00A00987" w:rsidRPr="002174CD" w:rsidRDefault="00A0098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Описание</w:t>
            </w:r>
          </w:p>
        </w:tc>
        <w:tc>
          <w:tcPr>
            <w:tcW w:w="992" w:type="dxa"/>
            <w:tcBorders>
              <w:top w:val="single" w:sz="4" w:space="0" w:color="auto"/>
              <w:left w:val="single" w:sz="4" w:space="0" w:color="auto"/>
              <w:bottom w:val="single" w:sz="4" w:space="0" w:color="auto"/>
              <w:right w:val="single" w:sz="4" w:space="0" w:color="auto"/>
            </w:tcBorders>
            <w:vAlign w:val="center"/>
          </w:tcPr>
          <w:p w14:paraId="1DDE008E" w14:textId="77777777" w:rsidR="00A00987" w:rsidRPr="002174CD" w:rsidRDefault="00A0098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Точки</w:t>
            </w:r>
          </w:p>
        </w:tc>
      </w:tr>
      <w:tr w:rsidR="00A00987" w:rsidRPr="002174CD" w14:paraId="5C177A18" w14:textId="77777777" w:rsidTr="00AE42F2">
        <w:tblPrEx>
          <w:tblLook w:val="00A0" w:firstRow="1" w:lastRow="0" w:firstColumn="1" w:lastColumn="0" w:noHBand="0" w:noVBand="0"/>
        </w:tblPrEx>
        <w:trPr>
          <w:gridAfter w:val="1"/>
          <w:wAfter w:w="9" w:type="dxa"/>
          <w:trHeight w:val="510"/>
        </w:trPr>
        <w:tc>
          <w:tcPr>
            <w:tcW w:w="9747" w:type="dxa"/>
            <w:gridSpan w:val="5"/>
            <w:tcBorders>
              <w:top w:val="single" w:sz="4" w:space="0" w:color="auto"/>
              <w:left w:val="single" w:sz="4" w:space="0" w:color="auto"/>
              <w:bottom w:val="single" w:sz="4" w:space="0" w:color="auto"/>
              <w:right w:val="single" w:sz="4" w:space="0" w:color="auto"/>
            </w:tcBorders>
            <w:vAlign w:val="center"/>
          </w:tcPr>
          <w:p w14:paraId="5B9E1EFB" w14:textId="77777777" w:rsidR="00A00987" w:rsidRPr="002174CD" w:rsidRDefault="00A00987" w:rsidP="00AE42F2">
            <w:pPr>
              <w:spacing w:after="0" w:line="240" w:lineRule="auto"/>
              <w:jc w:val="center"/>
              <w:rPr>
                <w:rFonts w:eastAsia="Times New Roman" w:cs="Times New Roman"/>
                <w:b/>
                <w:i/>
                <w:caps/>
                <w:szCs w:val="24"/>
                <w:highlight w:val="yellow"/>
                <w:lang w:val="bg-BG" w:eastAsia="bg-BG"/>
              </w:rPr>
            </w:pPr>
            <w:r w:rsidRPr="002174CD">
              <w:rPr>
                <w:rFonts w:eastAsia="Times New Roman" w:cs="Times New Roman"/>
                <w:b/>
                <w:i/>
                <w:caps/>
                <w:szCs w:val="24"/>
                <w:lang w:val="bg-BG" w:eastAsia="bg-BG"/>
              </w:rPr>
              <w:t>функционални изисквания</w:t>
            </w:r>
          </w:p>
        </w:tc>
      </w:tr>
      <w:tr w:rsidR="00F0555F" w:rsidRPr="002174CD" w14:paraId="5A577ECD" w14:textId="77777777" w:rsidTr="00F4658F">
        <w:tblPrEx>
          <w:tblLook w:val="00A0" w:firstRow="1" w:lastRow="0" w:firstColumn="1" w:lastColumn="0" w:noHBand="0" w:noVBand="0"/>
        </w:tblPrEx>
        <w:trPr>
          <w:gridAfter w:val="1"/>
          <w:wAfter w:w="9" w:type="dxa"/>
          <w:trHeight w:val="2551"/>
        </w:trPr>
        <w:tc>
          <w:tcPr>
            <w:tcW w:w="648" w:type="dxa"/>
            <w:tcBorders>
              <w:top w:val="single" w:sz="4" w:space="0" w:color="auto"/>
              <w:left w:val="single" w:sz="4" w:space="0" w:color="auto"/>
              <w:right w:val="single" w:sz="4" w:space="0" w:color="auto"/>
            </w:tcBorders>
            <w:vAlign w:val="center"/>
          </w:tcPr>
          <w:p w14:paraId="0BB3CEAD" w14:textId="77777777" w:rsidR="00F0555F" w:rsidRPr="002174CD" w:rsidRDefault="00F0555F"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Ф1</w:t>
            </w:r>
          </w:p>
        </w:tc>
        <w:tc>
          <w:tcPr>
            <w:tcW w:w="4139" w:type="dxa"/>
            <w:gridSpan w:val="2"/>
            <w:tcBorders>
              <w:top w:val="single" w:sz="4" w:space="0" w:color="auto"/>
              <w:left w:val="single" w:sz="4" w:space="0" w:color="auto"/>
              <w:right w:val="single" w:sz="4" w:space="0" w:color="auto"/>
            </w:tcBorders>
            <w:vAlign w:val="center"/>
          </w:tcPr>
          <w:p w14:paraId="0C0C822A" w14:textId="77777777" w:rsidR="00F0555F" w:rsidRPr="00F4658F" w:rsidRDefault="00F0555F" w:rsidP="00AE42F2">
            <w:pPr>
              <w:spacing w:after="0" w:line="240" w:lineRule="auto"/>
              <w:jc w:val="center"/>
              <w:rPr>
                <w:rFonts w:eastAsia="Times New Roman" w:cs="Times New Roman"/>
                <w:szCs w:val="24"/>
                <w:lang w:val="bg-BG" w:eastAsia="bg-BG"/>
              </w:rPr>
            </w:pPr>
            <w:r w:rsidRPr="00F4658F">
              <w:rPr>
                <w:rFonts w:eastAsia="Times New Roman" w:cs="Times New Roman"/>
                <w:szCs w:val="24"/>
                <w:lang w:val="bg-BG"/>
              </w:rPr>
              <w:t>Наличие на Ленгмюрова вана с размери: дължина поне 350 mm; ширина поне 70 mm; и дълбочина поне 3 mm, която да е снабдена със сензор за измерване на повърхност</w:t>
            </w:r>
            <w:r w:rsidRPr="002174CD">
              <w:rPr>
                <w:rFonts w:eastAsia="Times New Roman" w:cs="Times New Roman"/>
                <w:szCs w:val="24"/>
                <w:lang w:val="bg-BG"/>
              </w:rPr>
              <w:t>-</w:t>
            </w:r>
            <w:r w:rsidRPr="00F4658F">
              <w:rPr>
                <w:rFonts w:eastAsia="Times New Roman" w:cs="Times New Roman"/>
                <w:szCs w:val="24"/>
                <w:lang w:val="bg-BG"/>
              </w:rPr>
              <w:t>ното налягане в минимален интервал от 0 до 200 mN/m</w:t>
            </w:r>
          </w:p>
        </w:tc>
        <w:tc>
          <w:tcPr>
            <w:tcW w:w="3968" w:type="dxa"/>
            <w:tcBorders>
              <w:top w:val="single" w:sz="4" w:space="0" w:color="auto"/>
              <w:left w:val="single" w:sz="4" w:space="0" w:color="auto"/>
              <w:right w:val="single" w:sz="4" w:space="0" w:color="auto"/>
            </w:tcBorders>
            <w:vAlign w:val="center"/>
          </w:tcPr>
          <w:p w14:paraId="755B15C3" w14:textId="2C3185A1" w:rsidR="00F0555F" w:rsidRPr="00F4658F" w:rsidRDefault="00F0555F" w:rsidP="00F0555F">
            <w:pPr>
              <w:spacing w:after="0" w:line="240" w:lineRule="auto"/>
              <w:jc w:val="center"/>
              <w:rPr>
                <w:rFonts w:eastAsia="Times New Roman" w:cs="Times New Roman"/>
                <w:szCs w:val="24"/>
                <w:lang w:val="bg-BG" w:eastAsia="bg-BG"/>
              </w:rPr>
            </w:pPr>
            <w:r w:rsidRPr="00F4658F">
              <w:rPr>
                <w:rFonts w:eastAsia="Times New Roman" w:cs="Times New Roman"/>
                <w:szCs w:val="24"/>
                <w:lang w:val="bg-BG"/>
              </w:rPr>
              <w:t>Към ваната да има всички необходими принадлежности за потапяне на пробата, както и възможност за температурен контрол. Бариерите на ваната да са подвижни и да позволяват провеждане на експерименти при режими на компресия, разширение и осцилации</w:t>
            </w:r>
          </w:p>
        </w:tc>
        <w:tc>
          <w:tcPr>
            <w:tcW w:w="992" w:type="dxa"/>
            <w:tcBorders>
              <w:top w:val="single" w:sz="4" w:space="0" w:color="auto"/>
              <w:left w:val="single" w:sz="4" w:space="0" w:color="auto"/>
              <w:right w:val="single" w:sz="4" w:space="0" w:color="auto"/>
            </w:tcBorders>
            <w:vAlign w:val="center"/>
          </w:tcPr>
          <w:p w14:paraId="4D4139E9" w14:textId="465F91EC" w:rsidR="00F0555F" w:rsidRPr="00F4658F" w:rsidRDefault="00AB3FC9" w:rsidP="00AB3FC9">
            <w:pPr>
              <w:spacing w:after="0" w:line="240" w:lineRule="auto"/>
              <w:jc w:val="center"/>
              <w:rPr>
                <w:rFonts w:eastAsia="Times New Roman" w:cs="Times New Roman"/>
                <w:szCs w:val="24"/>
                <w:lang w:val="bg-BG" w:eastAsia="bg-BG"/>
              </w:rPr>
            </w:pPr>
            <w:r>
              <w:rPr>
                <w:rFonts w:eastAsia="Times New Roman" w:cs="Times New Roman"/>
                <w:szCs w:val="24"/>
                <w:lang w:val="bg-BG" w:eastAsia="bg-BG"/>
              </w:rPr>
              <w:t>4</w:t>
            </w:r>
            <w:r w:rsidR="00F0555F" w:rsidRPr="00F4658F">
              <w:rPr>
                <w:rFonts w:eastAsia="Times New Roman" w:cs="Times New Roman"/>
                <w:szCs w:val="24"/>
                <w:lang w:val="bg-BG" w:eastAsia="bg-BG"/>
              </w:rPr>
              <w:t>0</w:t>
            </w:r>
          </w:p>
        </w:tc>
      </w:tr>
      <w:tr w:rsidR="0075305B" w:rsidRPr="002174CD" w14:paraId="6035EB07" w14:textId="77777777" w:rsidTr="0045142F">
        <w:tblPrEx>
          <w:tblLook w:val="00A0" w:firstRow="1" w:lastRow="0" w:firstColumn="1" w:lastColumn="0" w:noHBand="0" w:noVBand="0"/>
        </w:tblPrEx>
        <w:trPr>
          <w:gridAfter w:val="1"/>
          <w:wAfter w:w="9" w:type="dxa"/>
          <w:trHeight w:val="510"/>
        </w:trPr>
        <w:tc>
          <w:tcPr>
            <w:tcW w:w="648" w:type="dxa"/>
            <w:tcBorders>
              <w:top w:val="single" w:sz="4" w:space="0" w:color="auto"/>
              <w:left w:val="single" w:sz="4" w:space="0" w:color="auto"/>
              <w:right w:val="single" w:sz="4" w:space="0" w:color="auto"/>
            </w:tcBorders>
            <w:vAlign w:val="center"/>
          </w:tcPr>
          <w:p w14:paraId="69A87289" w14:textId="77777777" w:rsidR="0075305B" w:rsidRPr="002174CD" w:rsidRDefault="0075305B"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Ф2</w:t>
            </w:r>
          </w:p>
        </w:tc>
        <w:tc>
          <w:tcPr>
            <w:tcW w:w="8107" w:type="dxa"/>
            <w:gridSpan w:val="3"/>
            <w:tcBorders>
              <w:top w:val="single" w:sz="4" w:space="0" w:color="auto"/>
              <w:left w:val="single" w:sz="4" w:space="0" w:color="auto"/>
              <w:right w:val="single" w:sz="4" w:space="0" w:color="auto"/>
            </w:tcBorders>
            <w:vAlign w:val="center"/>
          </w:tcPr>
          <w:p w14:paraId="4C29B96B" w14:textId="3442705E" w:rsidR="0075305B" w:rsidRPr="002174CD" w:rsidRDefault="0075305B" w:rsidP="0075305B">
            <w:pPr>
              <w:spacing w:after="0" w:line="240" w:lineRule="auto"/>
              <w:jc w:val="center"/>
              <w:rPr>
                <w:rFonts w:eastAsia="Times New Roman" w:cs="Times New Roman"/>
                <w:szCs w:val="24"/>
                <w:lang w:val="bg-BG" w:eastAsia="bg-BG"/>
              </w:rPr>
            </w:pPr>
            <w:r w:rsidRPr="002174CD">
              <w:rPr>
                <w:rFonts w:eastAsia="Times New Roman" w:cs="Times New Roman"/>
                <w:szCs w:val="24"/>
                <w:lang w:val="bg-BG"/>
              </w:rPr>
              <w:t>Наличие на обектив с дълго работно разстояние</w:t>
            </w:r>
            <w:r>
              <w:rPr>
                <w:rFonts w:eastAsia="Times New Roman" w:cs="Times New Roman"/>
                <w:szCs w:val="24"/>
                <w:lang w:val="bg-BG"/>
              </w:rPr>
              <w:t>,</w:t>
            </w:r>
            <w:r>
              <w:rPr>
                <w:rFonts w:eastAsia="Times New Roman" w:cs="Times New Roman"/>
                <w:szCs w:val="24"/>
                <w:lang w:val="bg-BG"/>
              </w:rPr>
              <w:br/>
            </w:r>
            <w:r w:rsidRPr="002174CD">
              <w:rPr>
                <w:rFonts w:eastAsia="Times New Roman" w:cs="Times New Roman"/>
                <w:szCs w:val="24"/>
                <w:lang w:val="bg-BG"/>
              </w:rPr>
              <w:t>висока числена апертура</w:t>
            </w:r>
            <w:r>
              <w:rPr>
                <w:rFonts w:eastAsia="Times New Roman" w:cs="Times New Roman"/>
                <w:szCs w:val="24"/>
                <w:lang w:val="bg-BG"/>
              </w:rPr>
              <w:t xml:space="preserve"> и с</w:t>
            </w:r>
            <w:r w:rsidRPr="002174CD">
              <w:rPr>
                <w:rFonts w:eastAsia="Times New Roman" w:cs="Times New Roman"/>
                <w:szCs w:val="24"/>
                <w:lang w:val="bg-BG"/>
              </w:rPr>
              <w:t xml:space="preserve"> увеличение 2х</w:t>
            </w:r>
          </w:p>
        </w:tc>
        <w:tc>
          <w:tcPr>
            <w:tcW w:w="992" w:type="dxa"/>
            <w:tcBorders>
              <w:top w:val="single" w:sz="4" w:space="0" w:color="auto"/>
              <w:left w:val="single" w:sz="4" w:space="0" w:color="auto"/>
              <w:bottom w:val="single" w:sz="4" w:space="0" w:color="auto"/>
              <w:right w:val="single" w:sz="4" w:space="0" w:color="auto"/>
            </w:tcBorders>
            <w:vAlign w:val="center"/>
          </w:tcPr>
          <w:p w14:paraId="77BB1C34" w14:textId="5D9D992D" w:rsidR="0075305B" w:rsidRPr="002174CD" w:rsidRDefault="0075305B" w:rsidP="00255894">
            <w:pPr>
              <w:spacing w:after="0" w:line="240" w:lineRule="auto"/>
              <w:jc w:val="center"/>
              <w:rPr>
                <w:rFonts w:eastAsia="Times New Roman" w:cs="Times New Roman"/>
                <w:szCs w:val="24"/>
                <w:lang w:val="bg-BG" w:eastAsia="bg-BG"/>
              </w:rPr>
            </w:pPr>
            <w:r>
              <w:rPr>
                <w:rFonts w:eastAsia="Times New Roman" w:cs="Times New Roman"/>
                <w:szCs w:val="24"/>
                <w:lang w:val="bg-BG" w:eastAsia="bg-BG"/>
              </w:rPr>
              <w:t>3</w:t>
            </w:r>
          </w:p>
        </w:tc>
      </w:tr>
      <w:tr w:rsidR="0075305B" w:rsidRPr="002174CD" w14:paraId="2008F107" w14:textId="77777777" w:rsidTr="0045142F">
        <w:tblPrEx>
          <w:tblLook w:val="00A0" w:firstRow="1" w:lastRow="0" w:firstColumn="1" w:lastColumn="0" w:noHBand="0" w:noVBand="0"/>
        </w:tblPrEx>
        <w:trPr>
          <w:gridAfter w:val="1"/>
          <w:wAfter w:w="9" w:type="dxa"/>
          <w:trHeight w:val="510"/>
        </w:trPr>
        <w:tc>
          <w:tcPr>
            <w:tcW w:w="648" w:type="dxa"/>
            <w:tcBorders>
              <w:left w:val="single" w:sz="4" w:space="0" w:color="auto"/>
              <w:right w:val="single" w:sz="4" w:space="0" w:color="auto"/>
            </w:tcBorders>
            <w:vAlign w:val="center"/>
          </w:tcPr>
          <w:p w14:paraId="0F865A5D" w14:textId="638539A6" w:rsidR="0075305B" w:rsidRPr="002174CD" w:rsidRDefault="0075305B" w:rsidP="0075305B">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w:t>
            </w:r>
            <w:r>
              <w:rPr>
                <w:rFonts w:eastAsia="Times New Roman" w:cs="Times New Roman"/>
                <w:b/>
                <w:szCs w:val="24"/>
                <w:lang w:val="bg-BG" w:eastAsia="bg-BG"/>
              </w:rPr>
              <w:t>3</w:t>
            </w:r>
          </w:p>
        </w:tc>
        <w:tc>
          <w:tcPr>
            <w:tcW w:w="8107" w:type="dxa"/>
            <w:gridSpan w:val="3"/>
            <w:tcBorders>
              <w:left w:val="single" w:sz="4" w:space="0" w:color="auto"/>
              <w:right w:val="single" w:sz="4" w:space="0" w:color="auto"/>
            </w:tcBorders>
            <w:vAlign w:val="center"/>
          </w:tcPr>
          <w:p w14:paraId="729C3234" w14:textId="0AD68D45" w:rsidR="0075305B" w:rsidRPr="002174CD" w:rsidRDefault="0075305B"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rPr>
              <w:t>Наличие на обектив с дълго работно разстояние</w:t>
            </w:r>
            <w:r>
              <w:rPr>
                <w:rFonts w:eastAsia="Times New Roman" w:cs="Times New Roman"/>
                <w:szCs w:val="24"/>
                <w:lang w:val="bg-BG"/>
              </w:rPr>
              <w:t>,</w:t>
            </w:r>
            <w:r>
              <w:rPr>
                <w:rFonts w:eastAsia="Times New Roman" w:cs="Times New Roman"/>
                <w:szCs w:val="24"/>
                <w:lang w:val="bg-BG"/>
              </w:rPr>
              <w:br/>
            </w:r>
            <w:r w:rsidRPr="002174CD">
              <w:rPr>
                <w:rFonts w:eastAsia="Times New Roman" w:cs="Times New Roman"/>
                <w:szCs w:val="24"/>
                <w:lang w:val="bg-BG"/>
              </w:rPr>
              <w:t>висока числена апертура</w:t>
            </w:r>
            <w:r>
              <w:rPr>
                <w:rFonts w:eastAsia="Times New Roman" w:cs="Times New Roman"/>
                <w:szCs w:val="24"/>
                <w:lang w:val="bg-BG"/>
              </w:rPr>
              <w:t xml:space="preserve"> и с</w:t>
            </w:r>
            <w:r w:rsidRPr="002174CD">
              <w:rPr>
                <w:rFonts w:eastAsia="Times New Roman" w:cs="Times New Roman"/>
                <w:szCs w:val="24"/>
                <w:lang w:val="bg-BG"/>
              </w:rPr>
              <w:t xml:space="preserve"> увеличение 5х</w:t>
            </w:r>
          </w:p>
        </w:tc>
        <w:tc>
          <w:tcPr>
            <w:tcW w:w="992" w:type="dxa"/>
            <w:tcBorders>
              <w:top w:val="single" w:sz="4" w:space="0" w:color="auto"/>
              <w:left w:val="single" w:sz="4" w:space="0" w:color="auto"/>
              <w:bottom w:val="single" w:sz="4" w:space="0" w:color="auto"/>
              <w:right w:val="single" w:sz="4" w:space="0" w:color="auto"/>
            </w:tcBorders>
            <w:vAlign w:val="center"/>
          </w:tcPr>
          <w:p w14:paraId="6D3EDF49" w14:textId="53714F71" w:rsidR="0075305B" w:rsidRPr="002174CD" w:rsidRDefault="0075305B" w:rsidP="00AB3FC9">
            <w:pPr>
              <w:spacing w:after="0" w:line="240" w:lineRule="auto"/>
              <w:jc w:val="center"/>
              <w:rPr>
                <w:rFonts w:eastAsia="Times New Roman" w:cs="Times New Roman"/>
                <w:szCs w:val="24"/>
                <w:lang w:val="bg-BG" w:eastAsia="bg-BG"/>
              </w:rPr>
            </w:pPr>
            <w:r>
              <w:rPr>
                <w:rFonts w:eastAsia="Times New Roman" w:cs="Times New Roman"/>
                <w:szCs w:val="24"/>
                <w:lang w:val="bg-BG" w:eastAsia="bg-BG"/>
              </w:rPr>
              <w:t>4</w:t>
            </w:r>
          </w:p>
        </w:tc>
      </w:tr>
      <w:tr w:rsidR="0075305B" w:rsidRPr="002174CD" w14:paraId="119EE204" w14:textId="77777777" w:rsidTr="0045142F">
        <w:tblPrEx>
          <w:tblLook w:val="00A0" w:firstRow="1" w:lastRow="0" w:firstColumn="1" w:lastColumn="0" w:noHBand="0" w:noVBand="0"/>
        </w:tblPrEx>
        <w:trPr>
          <w:gridAfter w:val="1"/>
          <w:wAfter w:w="9" w:type="dxa"/>
          <w:trHeight w:val="510"/>
        </w:trPr>
        <w:tc>
          <w:tcPr>
            <w:tcW w:w="648" w:type="dxa"/>
            <w:tcBorders>
              <w:left w:val="single" w:sz="4" w:space="0" w:color="auto"/>
              <w:right w:val="single" w:sz="4" w:space="0" w:color="auto"/>
            </w:tcBorders>
            <w:vAlign w:val="center"/>
          </w:tcPr>
          <w:p w14:paraId="1213569D" w14:textId="67EE0EE6" w:rsidR="0075305B" w:rsidRPr="002174CD" w:rsidRDefault="0075305B" w:rsidP="0075305B">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w:t>
            </w:r>
            <w:r>
              <w:rPr>
                <w:rFonts w:eastAsia="Times New Roman" w:cs="Times New Roman"/>
                <w:b/>
                <w:szCs w:val="24"/>
                <w:lang w:val="bg-BG" w:eastAsia="bg-BG"/>
              </w:rPr>
              <w:t>4</w:t>
            </w:r>
          </w:p>
        </w:tc>
        <w:tc>
          <w:tcPr>
            <w:tcW w:w="8107" w:type="dxa"/>
            <w:gridSpan w:val="3"/>
            <w:tcBorders>
              <w:left w:val="single" w:sz="4" w:space="0" w:color="auto"/>
              <w:right w:val="single" w:sz="4" w:space="0" w:color="auto"/>
            </w:tcBorders>
            <w:vAlign w:val="center"/>
          </w:tcPr>
          <w:p w14:paraId="79C8A8CD" w14:textId="4A8E5002" w:rsidR="0075305B" w:rsidRPr="002174CD" w:rsidRDefault="0075305B"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rPr>
              <w:t>Наличие на обектив с дълго работно разстояние</w:t>
            </w:r>
            <w:r>
              <w:rPr>
                <w:rFonts w:eastAsia="Times New Roman" w:cs="Times New Roman"/>
                <w:szCs w:val="24"/>
                <w:lang w:val="bg-BG"/>
              </w:rPr>
              <w:t>,</w:t>
            </w:r>
            <w:r>
              <w:rPr>
                <w:rFonts w:eastAsia="Times New Roman" w:cs="Times New Roman"/>
                <w:szCs w:val="24"/>
                <w:lang w:val="bg-BG"/>
              </w:rPr>
              <w:br/>
            </w:r>
            <w:r w:rsidRPr="002174CD">
              <w:rPr>
                <w:rFonts w:eastAsia="Times New Roman" w:cs="Times New Roman"/>
                <w:szCs w:val="24"/>
                <w:lang w:val="bg-BG"/>
              </w:rPr>
              <w:t>висока числена апертура</w:t>
            </w:r>
            <w:r>
              <w:rPr>
                <w:rFonts w:eastAsia="Times New Roman" w:cs="Times New Roman"/>
                <w:szCs w:val="24"/>
                <w:lang w:val="bg-BG"/>
              </w:rPr>
              <w:t xml:space="preserve"> и с</w:t>
            </w:r>
            <w:r w:rsidRPr="002174CD">
              <w:rPr>
                <w:rFonts w:eastAsia="Times New Roman" w:cs="Times New Roman"/>
                <w:szCs w:val="24"/>
                <w:lang w:val="bg-BG"/>
              </w:rPr>
              <w:t xml:space="preserve"> увеличение 20х</w:t>
            </w:r>
          </w:p>
        </w:tc>
        <w:tc>
          <w:tcPr>
            <w:tcW w:w="992" w:type="dxa"/>
            <w:tcBorders>
              <w:top w:val="single" w:sz="4" w:space="0" w:color="auto"/>
              <w:left w:val="single" w:sz="4" w:space="0" w:color="auto"/>
              <w:bottom w:val="single" w:sz="4" w:space="0" w:color="auto"/>
              <w:right w:val="single" w:sz="4" w:space="0" w:color="auto"/>
            </w:tcBorders>
            <w:vAlign w:val="center"/>
          </w:tcPr>
          <w:p w14:paraId="2200BEA7" w14:textId="564B9BD2" w:rsidR="0075305B" w:rsidRPr="002174CD" w:rsidRDefault="0075305B" w:rsidP="00AB3FC9">
            <w:pPr>
              <w:spacing w:after="0" w:line="240" w:lineRule="auto"/>
              <w:jc w:val="center"/>
              <w:rPr>
                <w:rFonts w:eastAsia="Times New Roman" w:cs="Times New Roman"/>
                <w:szCs w:val="24"/>
                <w:lang w:val="bg-BG" w:eastAsia="bg-BG"/>
              </w:rPr>
            </w:pPr>
            <w:r>
              <w:rPr>
                <w:rFonts w:eastAsia="Times New Roman" w:cs="Times New Roman"/>
                <w:szCs w:val="24"/>
                <w:lang w:val="bg-BG" w:eastAsia="bg-BG"/>
              </w:rPr>
              <w:t>6</w:t>
            </w:r>
          </w:p>
        </w:tc>
      </w:tr>
      <w:tr w:rsidR="0075305B" w:rsidRPr="002174CD" w14:paraId="152324F9" w14:textId="77777777" w:rsidTr="0045142F">
        <w:tblPrEx>
          <w:tblLook w:val="00A0" w:firstRow="1" w:lastRow="0" w:firstColumn="1" w:lastColumn="0" w:noHBand="0" w:noVBand="0"/>
        </w:tblPrEx>
        <w:trPr>
          <w:gridAfter w:val="1"/>
          <w:wAfter w:w="9" w:type="dxa"/>
          <w:trHeight w:val="510"/>
        </w:trPr>
        <w:tc>
          <w:tcPr>
            <w:tcW w:w="648" w:type="dxa"/>
            <w:tcBorders>
              <w:left w:val="single" w:sz="4" w:space="0" w:color="auto"/>
              <w:bottom w:val="single" w:sz="4" w:space="0" w:color="auto"/>
              <w:right w:val="single" w:sz="4" w:space="0" w:color="auto"/>
            </w:tcBorders>
            <w:vAlign w:val="center"/>
          </w:tcPr>
          <w:p w14:paraId="175162A9" w14:textId="75D78F44" w:rsidR="0075305B" w:rsidRPr="002174CD" w:rsidRDefault="0075305B" w:rsidP="0075305B">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Ф</w:t>
            </w:r>
            <w:r>
              <w:rPr>
                <w:rFonts w:eastAsia="Times New Roman" w:cs="Times New Roman"/>
                <w:b/>
                <w:szCs w:val="24"/>
                <w:lang w:val="bg-BG" w:eastAsia="bg-BG"/>
              </w:rPr>
              <w:t>5</w:t>
            </w:r>
          </w:p>
        </w:tc>
        <w:tc>
          <w:tcPr>
            <w:tcW w:w="8107" w:type="dxa"/>
            <w:gridSpan w:val="3"/>
            <w:tcBorders>
              <w:left w:val="single" w:sz="4" w:space="0" w:color="auto"/>
              <w:bottom w:val="single" w:sz="4" w:space="0" w:color="auto"/>
              <w:right w:val="single" w:sz="4" w:space="0" w:color="auto"/>
            </w:tcBorders>
            <w:vAlign w:val="center"/>
          </w:tcPr>
          <w:p w14:paraId="21A07FFA" w14:textId="67ACD447" w:rsidR="0075305B" w:rsidRPr="002174CD" w:rsidRDefault="0075305B"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rPr>
              <w:t>Наличие на обектив с дълго работно разстояние</w:t>
            </w:r>
            <w:r>
              <w:rPr>
                <w:rFonts w:eastAsia="Times New Roman" w:cs="Times New Roman"/>
                <w:szCs w:val="24"/>
                <w:lang w:val="bg-BG"/>
              </w:rPr>
              <w:t>,</w:t>
            </w:r>
            <w:r>
              <w:rPr>
                <w:rFonts w:eastAsia="Times New Roman" w:cs="Times New Roman"/>
                <w:szCs w:val="24"/>
                <w:lang w:val="bg-BG"/>
              </w:rPr>
              <w:br/>
            </w:r>
            <w:r w:rsidRPr="002174CD">
              <w:rPr>
                <w:rFonts w:eastAsia="Times New Roman" w:cs="Times New Roman"/>
                <w:szCs w:val="24"/>
                <w:lang w:val="bg-BG"/>
              </w:rPr>
              <w:t>висока числена апертура</w:t>
            </w:r>
            <w:r>
              <w:rPr>
                <w:rFonts w:eastAsia="Times New Roman" w:cs="Times New Roman"/>
                <w:szCs w:val="24"/>
                <w:lang w:val="bg-BG"/>
              </w:rPr>
              <w:t xml:space="preserve"> и с</w:t>
            </w:r>
            <w:r w:rsidRPr="002174CD">
              <w:rPr>
                <w:rFonts w:eastAsia="Times New Roman" w:cs="Times New Roman"/>
                <w:szCs w:val="24"/>
                <w:lang w:val="bg-BG"/>
              </w:rPr>
              <w:t xml:space="preserve"> увеличение 50х</w:t>
            </w:r>
          </w:p>
        </w:tc>
        <w:tc>
          <w:tcPr>
            <w:tcW w:w="992" w:type="dxa"/>
            <w:tcBorders>
              <w:top w:val="single" w:sz="4" w:space="0" w:color="auto"/>
              <w:left w:val="single" w:sz="4" w:space="0" w:color="auto"/>
              <w:bottom w:val="single" w:sz="4" w:space="0" w:color="auto"/>
              <w:right w:val="single" w:sz="4" w:space="0" w:color="auto"/>
            </w:tcBorders>
            <w:vAlign w:val="center"/>
          </w:tcPr>
          <w:p w14:paraId="255A52B1" w14:textId="35583B55" w:rsidR="0075305B" w:rsidRPr="002174CD" w:rsidRDefault="0075305B" w:rsidP="00AB3FC9">
            <w:pPr>
              <w:spacing w:after="0" w:line="240" w:lineRule="auto"/>
              <w:jc w:val="center"/>
              <w:rPr>
                <w:rFonts w:eastAsia="Times New Roman" w:cs="Times New Roman"/>
                <w:szCs w:val="24"/>
                <w:lang w:val="bg-BG" w:eastAsia="bg-BG"/>
              </w:rPr>
            </w:pPr>
            <w:r>
              <w:rPr>
                <w:rFonts w:eastAsia="Times New Roman" w:cs="Times New Roman"/>
                <w:szCs w:val="24"/>
                <w:lang w:val="bg-BG" w:eastAsia="bg-BG"/>
              </w:rPr>
              <w:t>7</w:t>
            </w:r>
          </w:p>
        </w:tc>
      </w:tr>
      <w:tr w:rsidR="00A00987" w:rsidRPr="002174CD" w14:paraId="03D92978" w14:textId="77777777" w:rsidTr="00AE42F2">
        <w:tblPrEx>
          <w:tblLook w:val="00A0" w:firstRow="1" w:lastRow="0" w:firstColumn="1" w:lastColumn="0" w:noHBand="0" w:noVBand="0"/>
        </w:tblPrEx>
        <w:trPr>
          <w:gridAfter w:val="1"/>
          <w:wAfter w:w="9" w:type="dxa"/>
          <w:trHeight w:val="510"/>
        </w:trPr>
        <w:tc>
          <w:tcPr>
            <w:tcW w:w="9747" w:type="dxa"/>
            <w:gridSpan w:val="5"/>
            <w:tcBorders>
              <w:top w:val="single" w:sz="4" w:space="0" w:color="auto"/>
              <w:left w:val="single" w:sz="4" w:space="0" w:color="auto"/>
              <w:bottom w:val="single" w:sz="4" w:space="0" w:color="auto"/>
              <w:right w:val="single" w:sz="4" w:space="0" w:color="auto"/>
            </w:tcBorders>
            <w:vAlign w:val="center"/>
          </w:tcPr>
          <w:p w14:paraId="6B6B062F" w14:textId="77777777" w:rsidR="00A00987" w:rsidRPr="002174CD" w:rsidRDefault="00A00987" w:rsidP="00AE42F2">
            <w:pPr>
              <w:spacing w:after="0" w:line="240" w:lineRule="auto"/>
              <w:jc w:val="center"/>
              <w:rPr>
                <w:rFonts w:eastAsia="Times New Roman" w:cs="Times New Roman"/>
                <w:b/>
                <w:i/>
                <w:caps/>
                <w:szCs w:val="24"/>
                <w:lang w:val="bg-BG" w:eastAsia="bg-BG"/>
              </w:rPr>
            </w:pPr>
            <w:r w:rsidRPr="002174CD">
              <w:rPr>
                <w:rFonts w:eastAsia="Times New Roman" w:cs="Times New Roman"/>
                <w:b/>
                <w:i/>
                <w:caps/>
                <w:szCs w:val="24"/>
                <w:lang w:val="bg-BG" w:eastAsia="bg-BG"/>
              </w:rPr>
              <w:t>гаранционни изисквания</w:t>
            </w:r>
          </w:p>
        </w:tc>
      </w:tr>
      <w:tr w:rsidR="00A00987" w:rsidRPr="002174CD" w14:paraId="5CA53959" w14:textId="77777777" w:rsidTr="00AE42F2">
        <w:tblPrEx>
          <w:tblLook w:val="00A0" w:firstRow="1" w:lastRow="0" w:firstColumn="1" w:lastColumn="0" w:noHBand="0" w:noVBand="0"/>
        </w:tblPrEx>
        <w:trPr>
          <w:gridAfter w:val="1"/>
          <w:wAfter w:w="9" w:type="dxa"/>
          <w:trHeight w:val="510"/>
        </w:trPr>
        <w:tc>
          <w:tcPr>
            <w:tcW w:w="648" w:type="dxa"/>
            <w:vMerge w:val="restart"/>
            <w:tcBorders>
              <w:top w:val="single" w:sz="4" w:space="0" w:color="auto"/>
              <w:left w:val="single" w:sz="4" w:space="0" w:color="auto"/>
              <w:right w:val="single" w:sz="4" w:space="0" w:color="auto"/>
            </w:tcBorders>
            <w:vAlign w:val="center"/>
          </w:tcPr>
          <w:p w14:paraId="3D18A5C1" w14:textId="77777777" w:rsidR="00A00987" w:rsidRPr="002174CD" w:rsidRDefault="00A00987" w:rsidP="00AE42F2">
            <w:pPr>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Г1</w:t>
            </w:r>
          </w:p>
        </w:tc>
        <w:tc>
          <w:tcPr>
            <w:tcW w:w="4139" w:type="dxa"/>
            <w:gridSpan w:val="2"/>
            <w:vMerge w:val="restart"/>
            <w:tcBorders>
              <w:top w:val="single" w:sz="4" w:space="0" w:color="auto"/>
              <w:left w:val="single" w:sz="4" w:space="0" w:color="auto"/>
              <w:right w:val="single" w:sz="4" w:space="0" w:color="auto"/>
            </w:tcBorders>
            <w:vAlign w:val="center"/>
          </w:tcPr>
          <w:p w14:paraId="759BA9B0" w14:textId="77777777" w:rsidR="00A00987" w:rsidRPr="002174CD" w:rsidRDefault="00A00987" w:rsidP="00AE42F2">
            <w:pPr>
              <w:autoSpaceDE w:val="0"/>
              <w:autoSpaceDN w:val="0"/>
              <w:adjustRightInd w:val="0"/>
              <w:spacing w:after="0" w:line="240" w:lineRule="auto"/>
              <w:jc w:val="center"/>
              <w:rPr>
                <w:rFonts w:eastAsia="Times New Roman" w:cs="Times New Roman"/>
                <w:b/>
                <w:szCs w:val="24"/>
                <w:lang w:val="bg-BG" w:eastAsia="bg-BG"/>
              </w:rPr>
            </w:pPr>
            <w:r w:rsidRPr="002174CD">
              <w:rPr>
                <w:rFonts w:eastAsia="Times New Roman" w:cs="Times New Roman"/>
                <w:szCs w:val="24"/>
                <w:lang w:val="bg-BG" w:eastAsia="bg-BG"/>
              </w:rPr>
              <w:t xml:space="preserve">Срок на гаранционно обслужване, </w:t>
            </w:r>
            <w:r w:rsidRPr="002174CD">
              <w:rPr>
                <w:rFonts w:eastAsia="Times New Roman" w:cs="Times New Roman"/>
                <w:b/>
                <w:szCs w:val="24"/>
                <w:lang w:val="bg-BG" w:eastAsia="bg-BG"/>
              </w:rPr>
              <w:t>ГО</w:t>
            </w:r>
          </w:p>
          <w:p w14:paraId="6FC9B733" w14:textId="77777777" w:rsidR="00A00987" w:rsidRPr="002174CD" w:rsidRDefault="00A00987" w:rsidP="00AE42F2">
            <w:pPr>
              <w:autoSpaceDE w:val="0"/>
              <w:autoSpaceDN w:val="0"/>
              <w:adjustRightInd w:val="0"/>
              <w:spacing w:after="0" w:line="240" w:lineRule="auto"/>
              <w:jc w:val="center"/>
              <w:rPr>
                <w:rFonts w:eastAsia="Times New Roman" w:cs="Times New Roman"/>
                <w:i/>
                <w:szCs w:val="24"/>
                <w:lang w:val="bg-BG" w:eastAsia="bg-BG"/>
              </w:rPr>
            </w:pPr>
            <w:r w:rsidRPr="002174CD">
              <w:rPr>
                <w:rFonts w:eastAsia="Times New Roman" w:cs="Times New Roman"/>
                <w:i/>
                <w:szCs w:val="24"/>
                <w:lang w:val="bg-BG" w:eastAsia="bg-BG"/>
              </w:rPr>
              <w:lastRenderedPageBreak/>
              <w:t>Минималният срок на гаранционно обслужване е 24 месеца</w:t>
            </w:r>
          </w:p>
        </w:tc>
        <w:tc>
          <w:tcPr>
            <w:tcW w:w="3968" w:type="dxa"/>
            <w:tcBorders>
              <w:top w:val="single" w:sz="4" w:space="0" w:color="auto"/>
              <w:left w:val="single" w:sz="4" w:space="0" w:color="auto"/>
              <w:bottom w:val="single" w:sz="4" w:space="0" w:color="auto"/>
              <w:right w:val="single" w:sz="4" w:space="0" w:color="auto"/>
            </w:tcBorders>
            <w:vAlign w:val="center"/>
          </w:tcPr>
          <w:p w14:paraId="28861FE2" w14:textId="7469AFCF" w:rsidR="00A00987" w:rsidRPr="002174CD" w:rsidRDefault="00A00987" w:rsidP="00DB4497">
            <w:pPr>
              <w:spacing w:after="0" w:line="240" w:lineRule="auto"/>
              <w:jc w:val="center"/>
              <w:rPr>
                <w:rFonts w:eastAsia="Times New Roman" w:cs="Times New Roman"/>
                <w:szCs w:val="24"/>
                <w:lang w:val="bg-BG" w:eastAsia="bg-BG"/>
              </w:rPr>
            </w:pPr>
            <w:r w:rsidRPr="00ED4FEF">
              <w:rPr>
                <w:rFonts w:eastAsia="Times New Roman" w:cs="Times New Roman"/>
                <w:lang w:val="bg-BG" w:eastAsia="bg-BG"/>
              </w:rPr>
              <w:lastRenderedPageBreak/>
              <w:t>2</w:t>
            </w:r>
            <w:r w:rsidR="00B337CB" w:rsidRPr="00ED4FEF">
              <w:rPr>
                <w:rFonts w:eastAsia="Times New Roman" w:cs="Times New Roman"/>
                <w:lang w:val="bg-BG" w:eastAsia="bg-BG"/>
              </w:rPr>
              <w:t>5</w:t>
            </w:r>
            <w:r w:rsidRPr="00ED4FEF">
              <w:rPr>
                <w:rFonts w:eastAsia="Times New Roman" w:cs="Times New Roman"/>
                <w:lang w:val="bg-BG" w:eastAsia="bg-BG"/>
              </w:rPr>
              <w:t xml:space="preserve"> месеца </w:t>
            </w:r>
            <w:r w:rsidR="008D7597" w:rsidRPr="00ED4FEF">
              <w:rPr>
                <w:rFonts w:eastAsia="Times New Roman" w:cs="Times New Roman"/>
                <w:lang w:val="bg-BG" w:eastAsia="bg-BG"/>
              </w:rPr>
              <w:t>≤</w:t>
            </w:r>
            <w:r w:rsidR="00DB4497" w:rsidRPr="00ED4FEF">
              <w:rPr>
                <w:rFonts w:eastAsia="Times New Roman" w:cs="Times New Roman"/>
                <w:lang w:val="bg-BG" w:eastAsia="bg-BG"/>
              </w:rPr>
              <w:t xml:space="preserve"> </w:t>
            </w:r>
            <w:r w:rsidRPr="00ED4FEF">
              <w:rPr>
                <w:rFonts w:eastAsia="Times New Roman" w:cs="Times New Roman"/>
                <w:b/>
                <w:lang w:val="bg-BG" w:eastAsia="bg-BG"/>
              </w:rPr>
              <w:t>ГО</w:t>
            </w:r>
            <w:r w:rsidRPr="00ED4FEF">
              <w:rPr>
                <w:rFonts w:eastAsia="Times New Roman" w:cs="Times New Roman"/>
                <w:lang w:val="bg-BG" w:eastAsia="bg-BG"/>
              </w:rPr>
              <w:t xml:space="preserve"> ≤ 35</w:t>
            </w:r>
            <w:r w:rsidRPr="00ED4FEF">
              <w:rPr>
                <w:rFonts w:ascii="Times New Roman ,serif" w:eastAsia="Times New Roman" w:hAnsi="Times New Roman ,serif" w:cs="Times New Roman"/>
                <w:lang w:val="bg-BG" w:eastAsia="bg-BG"/>
              </w:rPr>
              <w:t xml:space="preserve"> </w:t>
            </w:r>
            <w:r w:rsidRPr="00ED4FEF">
              <w:rPr>
                <w:rFonts w:ascii="Times New Roman ,serif" w:eastAsia="Times New Roman" w:hAnsi="Times New Roman ,serif" w:cs="Times New Roman" w:hint="eastAsia"/>
                <w:lang w:val="bg-BG" w:eastAsia="bg-BG"/>
              </w:rPr>
              <w:t>месеца</w:t>
            </w:r>
          </w:p>
        </w:tc>
        <w:tc>
          <w:tcPr>
            <w:tcW w:w="992" w:type="dxa"/>
            <w:tcBorders>
              <w:top w:val="single" w:sz="4" w:space="0" w:color="auto"/>
              <w:left w:val="single" w:sz="4" w:space="0" w:color="auto"/>
              <w:bottom w:val="single" w:sz="4" w:space="0" w:color="auto"/>
              <w:right w:val="single" w:sz="4" w:space="0" w:color="auto"/>
            </w:tcBorders>
            <w:vAlign w:val="center"/>
          </w:tcPr>
          <w:p w14:paraId="3C81DA6C" w14:textId="289BFCC9" w:rsidR="00A00987" w:rsidRPr="002174CD" w:rsidRDefault="00F0555F" w:rsidP="00AE42F2">
            <w:pPr>
              <w:spacing w:after="0" w:line="240" w:lineRule="auto"/>
              <w:jc w:val="center"/>
              <w:rPr>
                <w:rFonts w:eastAsia="Times New Roman" w:cs="Times New Roman"/>
                <w:szCs w:val="24"/>
                <w:lang w:val="bg-BG" w:eastAsia="bg-BG"/>
              </w:rPr>
            </w:pPr>
            <w:r w:rsidRPr="002174CD">
              <w:rPr>
                <w:rFonts w:eastAsia="Times New Roman" w:cs="Times New Roman"/>
                <w:szCs w:val="24"/>
                <w:lang w:val="bg-BG" w:eastAsia="bg-BG"/>
              </w:rPr>
              <w:t>4</w:t>
            </w:r>
          </w:p>
        </w:tc>
      </w:tr>
      <w:tr w:rsidR="00A00987" w:rsidRPr="002174CD" w14:paraId="726F96BE" w14:textId="77777777" w:rsidTr="00AE42F2">
        <w:tblPrEx>
          <w:tblLook w:val="00A0" w:firstRow="1" w:lastRow="0" w:firstColumn="1" w:lastColumn="0" w:noHBand="0" w:noVBand="0"/>
        </w:tblPrEx>
        <w:trPr>
          <w:gridAfter w:val="1"/>
          <w:wAfter w:w="9" w:type="dxa"/>
          <w:trHeight w:val="510"/>
        </w:trPr>
        <w:tc>
          <w:tcPr>
            <w:tcW w:w="648" w:type="dxa"/>
            <w:vMerge/>
            <w:tcBorders>
              <w:left w:val="single" w:sz="4" w:space="0" w:color="auto"/>
              <w:right w:val="single" w:sz="4" w:space="0" w:color="auto"/>
            </w:tcBorders>
            <w:vAlign w:val="center"/>
          </w:tcPr>
          <w:p w14:paraId="4995FC8C" w14:textId="77777777" w:rsidR="00A00987" w:rsidRPr="002174CD" w:rsidRDefault="00A00987" w:rsidP="00AE42F2">
            <w:pPr>
              <w:spacing w:after="0" w:line="240" w:lineRule="auto"/>
              <w:jc w:val="center"/>
              <w:rPr>
                <w:rFonts w:eastAsia="Times New Roman" w:cs="Times New Roman"/>
                <w:b/>
                <w:szCs w:val="24"/>
                <w:lang w:val="bg-BG" w:eastAsia="bg-BG"/>
              </w:rPr>
            </w:pPr>
          </w:p>
        </w:tc>
        <w:tc>
          <w:tcPr>
            <w:tcW w:w="4139" w:type="dxa"/>
            <w:gridSpan w:val="2"/>
            <w:vMerge/>
            <w:tcBorders>
              <w:left w:val="single" w:sz="4" w:space="0" w:color="auto"/>
              <w:right w:val="single" w:sz="4" w:space="0" w:color="auto"/>
            </w:tcBorders>
            <w:vAlign w:val="center"/>
          </w:tcPr>
          <w:p w14:paraId="1A06724F" w14:textId="77777777" w:rsidR="00A00987" w:rsidRPr="002174CD" w:rsidRDefault="00A00987" w:rsidP="00AE42F2">
            <w:pPr>
              <w:autoSpaceDE w:val="0"/>
              <w:autoSpaceDN w:val="0"/>
              <w:adjustRightInd w:val="0"/>
              <w:spacing w:after="0" w:line="240" w:lineRule="auto"/>
              <w:jc w:val="center"/>
              <w:rPr>
                <w:rFonts w:eastAsia="Times New Roman" w:cs="Times New Roman"/>
                <w:szCs w:val="24"/>
                <w:lang w:val="bg-BG" w:eastAsia="bg-BG"/>
              </w:rPr>
            </w:pPr>
          </w:p>
        </w:tc>
        <w:tc>
          <w:tcPr>
            <w:tcW w:w="3968" w:type="dxa"/>
            <w:tcBorders>
              <w:top w:val="single" w:sz="4" w:space="0" w:color="auto"/>
              <w:left w:val="single" w:sz="4" w:space="0" w:color="auto"/>
              <w:bottom w:val="single" w:sz="4" w:space="0" w:color="auto"/>
              <w:right w:val="single" w:sz="4" w:space="0" w:color="auto"/>
            </w:tcBorders>
            <w:vAlign w:val="center"/>
          </w:tcPr>
          <w:p w14:paraId="045C0650" w14:textId="77777777" w:rsidR="00A00987" w:rsidRPr="002174CD" w:rsidRDefault="00A00987" w:rsidP="00AE42F2">
            <w:pPr>
              <w:spacing w:after="0" w:line="240" w:lineRule="auto"/>
              <w:jc w:val="center"/>
              <w:rPr>
                <w:rFonts w:eastAsia="Times New Roman" w:cs="Times New Roman"/>
                <w:szCs w:val="24"/>
                <w:lang w:val="bg-BG" w:eastAsia="bg-BG"/>
              </w:rPr>
            </w:pPr>
            <w:r w:rsidRPr="002174CD">
              <w:rPr>
                <w:rFonts w:eastAsia="Times New Roman" w:cs="Times New Roman"/>
                <w:lang w:val="bg-BG" w:eastAsia="bg-BG"/>
              </w:rPr>
              <w:t xml:space="preserve">36 месеца ≤ </w:t>
            </w:r>
            <w:r w:rsidRPr="002174CD">
              <w:rPr>
                <w:rFonts w:eastAsia="Times New Roman" w:cs="Times New Roman"/>
                <w:b/>
                <w:lang w:val="bg-BG" w:eastAsia="bg-BG"/>
              </w:rPr>
              <w:t xml:space="preserve">ГО </w:t>
            </w:r>
            <w:r w:rsidRPr="002174CD">
              <w:rPr>
                <w:rFonts w:eastAsia="Times New Roman" w:cs="Times New Roman"/>
                <w:lang w:val="bg-BG" w:eastAsia="bg-BG"/>
              </w:rPr>
              <w:t>≤ 47</w:t>
            </w:r>
            <w:r w:rsidRPr="002174CD">
              <w:rPr>
                <w:rFonts w:ascii="Times New Roman ,serif" w:eastAsia="Times New Roman" w:hAnsi="Times New Roman ,serif" w:cs="Times New Roman"/>
                <w:lang w:val="bg-BG" w:eastAsia="bg-BG"/>
              </w:rPr>
              <w:t xml:space="preserve"> </w:t>
            </w:r>
            <w:r w:rsidRPr="002174CD">
              <w:rPr>
                <w:rFonts w:ascii="Times New Roman ,serif" w:eastAsia="Times New Roman" w:hAnsi="Times New Roman ,serif" w:cs="Times New Roman" w:hint="eastAsia"/>
                <w:lang w:val="bg-BG" w:eastAsia="bg-BG"/>
              </w:rPr>
              <w:t>месеца</w:t>
            </w:r>
          </w:p>
        </w:tc>
        <w:tc>
          <w:tcPr>
            <w:tcW w:w="992" w:type="dxa"/>
            <w:tcBorders>
              <w:top w:val="single" w:sz="4" w:space="0" w:color="auto"/>
              <w:left w:val="single" w:sz="4" w:space="0" w:color="auto"/>
              <w:bottom w:val="single" w:sz="4" w:space="0" w:color="auto"/>
              <w:right w:val="single" w:sz="4" w:space="0" w:color="auto"/>
            </w:tcBorders>
            <w:vAlign w:val="center"/>
          </w:tcPr>
          <w:p w14:paraId="596AD4B9" w14:textId="758E8252" w:rsidR="00A00987" w:rsidRPr="002174CD" w:rsidRDefault="00F0555F" w:rsidP="00AE42F2">
            <w:pPr>
              <w:spacing w:after="0" w:line="240" w:lineRule="auto"/>
              <w:jc w:val="center"/>
              <w:rPr>
                <w:rFonts w:eastAsia="Times New Roman" w:cs="Times New Roman"/>
                <w:szCs w:val="24"/>
                <w:lang w:val="bg-BG" w:eastAsia="bg-BG"/>
              </w:rPr>
            </w:pPr>
            <w:r w:rsidRPr="002174CD">
              <w:rPr>
                <w:rFonts w:ascii="Times New Roman ,serif" w:eastAsia="Times New Roman" w:hAnsi="Times New Roman ,serif" w:cs="Times New Roman"/>
                <w:lang w:val="bg-BG" w:eastAsia="bg-BG"/>
              </w:rPr>
              <w:t>6</w:t>
            </w:r>
          </w:p>
        </w:tc>
      </w:tr>
      <w:tr w:rsidR="00A00987" w:rsidRPr="002174CD" w14:paraId="5CBF2FE4" w14:textId="77777777" w:rsidTr="00AE42F2">
        <w:tblPrEx>
          <w:tblLook w:val="00A0" w:firstRow="1" w:lastRow="0" w:firstColumn="1" w:lastColumn="0" w:noHBand="0" w:noVBand="0"/>
        </w:tblPrEx>
        <w:trPr>
          <w:gridAfter w:val="1"/>
          <w:wAfter w:w="9" w:type="dxa"/>
          <w:trHeight w:val="510"/>
        </w:trPr>
        <w:tc>
          <w:tcPr>
            <w:tcW w:w="648" w:type="dxa"/>
            <w:vMerge/>
            <w:tcBorders>
              <w:left w:val="single" w:sz="4" w:space="0" w:color="auto"/>
              <w:right w:val="single" w:sz="4" w:space="0" w:color="auto"/>
            </w:tcBorders>
            <w:vAlign w:val="center"/>
          </w:tcPr>
          <w:p w14:paraId="3DF6F98D" w14:textId="77777777" w:rsidR="00A00987" w:rsidRPr="002174CD" w:rsidRDefault="00A00987" w:rsidP="00AE42F2">
            <w:pPr>
              <w:spacing w:after="0" w:line="240" w:lineRule="auto"/>
              <w:jc w:val="center"/>
              <w:rPr>
                <w:rFonts w:eastAsia="Times New Roman" w:cs="Times New Roman"/>
                <w:b/>
                <w:szCs w:val="24"/>
                <w:lang w:val="bg-BG" w:eastAsia="bg-BG"/>
              </w:rPr>
            </w:pPr>
          </w:p>
        </w:tc>
        <w:tc>
          <w:tcPr>
            <w:tcW w:w="4139" w:type="dxa"/>
            <w:gridSpan w:val="2"/>
            <w:vMerge/>
            <w:tcBorders>
              <w:left w:val="single" w:sz="4" w:space="0" w:color="auto"/>
              <w:right w:val="single" w:sz="4" w:space="0" w:color="auto"/>
            </w:tcBorders>
            <w:vAlign w:val="center"/>
          </w:tcPr>
          <w:p w14:paraId="46D059E2" w14:textId="77777777" w:rsidR="00A00987" w:rsidRPr="002174CD" w:rsidRDefault="00A00987" w:rsidP="00AE42F2">
            <w:pPr>
              <w:autoSpaceDE w:val="0"/>
              <w:autoSpaceDN w:val="0"/>
              <w:adjustRightInd w:val="0"/>
              <w:spacing w:after="0" w:line="240" w:lineRule="auto"/>
              <w:jc w:val="center"/>
              <w:rPr>
                <w:rFonts w:eastAsia="Times New Roman" w:cs="Times New Roman"/>
                <w:szCs w:val="24"/>
                <w:lang w:val="bg-BG" w:eastAsia="bg-BG"/>
              </w:rPr>
            </w:pPr>
          </w:p>
        </w:tc>
        <w:tc>
          <w:tcPr>
            <w:tcW w:w="3968" w:type="dxa"/>
            <w:tcBorders>
              <w:top w:val="single" w:sz="4" w:space="0" w:color="auto"/>
              <w:left w:val="single" w:sz="4" w:space="0" w:color="auto"/>
              <w:bottom w:val="single" w:sz="4" w:space="0" w:color="auto"/>
              <w:right w:val="single" w:sz="4" w:space="0" w:color="auto"/>
            </w:tcBorders>
            <w:vAlign w:val="center"/>
          </w:tcPr>
          <w:p w14:paraId="42150DC4" w14:textId="77777777" w:rsidR="00A00987" w:rsidRPr="002174CD" w:rsidRDefault="00A00987" w:rsidP="00AE42F2">
            <w:pPr>
              <w:spacing w:after="0" w:line="240" w:lineRule="auto"/>
              <w:jc w:val="center"/>
              <w:rPr>
                <w:rFonts w:eastAsia="Times New Roman" w:cs="Times New Roman"/>
                <w:lang w:val="bg-BG" w:eastAsia="bg-BG"/>
              </w:rPr>
            </w:pPr>
            <w:r w:rsidRPr="002174CD">
              <w:rPr>
                <w:rFonts w:eastAsia="Times New Roman" w:cs="Times New Roman"/>
                <w:lang w:val="bg-BG" w:eastAsia="bg-BG"/>
              </w:rPr>
              <w:t xml:space="preserve">48 месеца ≤ </w:t>
            </w:r>
            <w:r w:rsidRPr="002174CD">
              <w:rPr>
                <w:rFonts w:eastAsia="Times New Roman" w:cs="Times New Roman"/>
                <w:b/>
                <w:lang w:val="bg-BG" w:eastAsia="bg-BG"/>
              </w:rPr>
              <w:t xml:space="preserve">ГО </w:t>
            </w:r>
            <w:r w:rsidRPr="002174CD">
              <w:rPr>
                <w:rFonts w:eastAsia="Times New Roman" w:cs="Times New Roman"/>
                <w:lang w:val="bg-BG" w:eastAsia="bg-BG"/>
              </w:rPr>
              <w:t>≤ 59</w:t>
            </w:r>
            <w:r w:rsidRPr="002174CD">
              <w:rPr>
                <w:rFonts w:ascii="Times New Roman ,serif" w:eastAsia="Times New Roman" w:hAnsi="Times New Roman ,serif" w:cs="Times New Roman"/>
                <w:lang w:val="bg-BG" w:eastAsia="bg-BG"/>
              </w:rPr>
              <w:t xml:space="preserve"> </w:t>
            </w:r>
            <w:r w:rsidRPr="002174CD">
              <w:rPr>
                <w:rFonts w:ascii="Times New Roman ,serif" w:eastAsia="Times New Roman" w:hAnsi="Times New Roman ,serif" w:cs="Times New Roman" w:hint="eastAsia"/>
                <w:lang w:val="bg-BG" w:eastAsia="bg-BG"/>
              </w:rPr>
              <w:t>месеца</w:t>
            </w:r>
          </w:p>
        </w:tc>
        <w:tc>
          <w:tcPr>
            <w:tcW w:w="992" w:type="dxa"/>
            <w:tcBorders>
              <w:top w:val="single" w:sz="4" w:space="0" w:color="auto"/>
              <w:left w:val="single" w:sz="4" w:space="0" w:color="auto"/>
              <w:bottom w:val="single" w:sz="4" w:space="0" w:color="auto"/>
              <w:right w:val="single" w:sz="4" w:space="0" w:color="auto"/>
            </w:tcBorders>
            <w:vAlign w:val="center"/>
          </w:tcPr>
          <w:p w14:paraId="3CBDE9CD" w14:textId="0335213E" w:rsidR="00A00987" w:rsidRPr="002174CD" w:rsidRDefault="00F0555F" w:rsidP="00AE42F2">
            <w:pPr>
              <w:spacing w:after="0" w:line="240" w:lineRule="auto"/>
              <w:jc w:val="center"/>
              <w:rPr>
                <w:rFonts w:ascii="Times New Roman ,serif" w:eastAsia="Times New Roman" w:hAnsi="Times New Roman ,serif" w:cs="Times New Roman"/>
                <w:lang w:val="bg-BG" w:eastAsia="bg-BG"/>
              </w:rPr>
            </w:pPr>
            <w:r w:rsidRPr="002174CD">
              <w:rPr>
                <w:rFonts w:ascii="Times New Roman ,serif" w:eastAsia="Times New Roman" w:hAnsi="Times New Roman ,serif" w:cs="Times New Roman"/>
                <w:lang w:val="bg-BG" w:eastAsia="bg-BG"/>
              </w:rPr>
              <w:t>8</w:t>
            </w:r>
          </w:p>
        </w:tc>
      </w:tr>
      <w:tr w:rsidR="00A00987" w:rsidRPr="002174CD" w14:paraId="0FD52156" w14:textId="77777777" w:rsidTr="00AE42F2">
        <w:tblPrEx>
          <w:tblLook w:val="00A0" w:firstRow="1" w:lastRow="0" w:firstColumn="1" w:lastColumn="0" w:noHBand="0" w:noVBand="0"/>
        </w:tblPrEx>
        <w:trPr>
          <w:gridAfter w:val="1"/>
          <w:wAfter w:w="9" w:type="dxa"/>
          <w:trHeight w:val="510"/>
        </w:trPr>
        <w:tc>
          <w:tcPr>
            <w:tcW w:w="648" w:type="dxa"/>
            <w:vMerge/>
            <w:tcBorders>
              <w:left w:val="single" w:sz="4" w:space="0" w:color="auto"/>
              <w:right w:val="single" w:sz="4" w:space="0" w:color="auto"/>
            </w:tcBorders>
            <w:vAlign w:val="center"/>
          </w:tcPr>
          <w:p w14:paraId="2D9D368A" w14:textId="77777777" w:rsidR="00A00987" w:rsidRPr="002174CD" w:rsidRDefault="00A00987" w:rsidP="00AE42F2">
            <w:pPr>
              <w:spacing w:after="0" w:line="240" w:lineRule="auto"/>
              <w:jc w:val="center"/>
              <w:rPr>
                <w:rFonts w:eastAsia="Times New Roman" w:cs="Times New Roman"/>
                <w:b/>
                <w:szCs w:val="24"/>
                <w:lang w:val="bg-BG" w:eastAsia="bg-BG"/>
              </w:rPr>
            </w:pPr>
          </w:p>
        </w:tc>
        <w:tc>
          <w:tcPr>
            <w:tcW w:w="4139" w:type="dxa"/>
            <w:gridSpan w:val="2"/>
            <w:vMerge/>
            <w:tcBorders>
              <w:left w:val="single" w:sz="4" w:space="0" w:color="auto"/>
              <w:right w:val="single" w:sz="4" w:space="0" w:color="auto"/>
            </w:tcBorders>
            <w:vAlign w:val="center"/>
          </w:tcPr>
          <w:p w14:paraId="03421784" w14:textId="77777777" w:rsidR="00A00987" w:rsidRPr="002174CD" w:rsidRDefault="00A00987" w:rsidP="00AE42F2">
            <w:pPr>
              <w:autoSpaceDE w:val="0"/>
              <w:autoSpaceDN w:val="0"/>
              <w:adjustRightInd w:val="0"/>
              <w:spacing w:after="0" w:line="240" w:lineRule="auto"/>
              <w:jc w:val="center"/>
              <w:rPr>
                <w:rFonts w:eastAsia="Times New Roman" w:cs="Times New Roman"/>
                <w:szCs w:val="24"/>
                <w:lang w:val="bg-BG" w:eastAsia="bg-BG"/>
              </w:rPr>
            </w:pPr>
          </w:p>
        </w:tc>
        <w:tc>
          <w:tcPr>
            <w:tcW w:w="3968" w:type="dxa"/>
            <w:tcBorders>
              <w:top w:val="single" w:sz="4" w:space="0" w:color="auto"/>
              <w:left w:val="single" w:sz="4" w:space="0" w:color="auto"/>
              <w:bottom w:val="single" w:sz="4" w:space="0" w:color="auto"/>
              <w:right w:val="single" w:sz="4" w:space="0" w:color="auto"/>
            </w:tcBorders>
            <w:vAlign w:val="center"/>
          </w:tcPr>
          <w:p w14:paraId="198CCC17" w14:textId="77777777" w:rsidR="00A00987" w:rsidRPr="002174CD" w:rsidRDefault="00A00987" w:rsidP="00AE42F2">
            <w:pPr>
              <w:spacing w:after="0" w:line="240" w:lineRule="auto"/>
              <w:jc w:val="center"/>
              <w:rPr>
                <w:rFonts w:eastAsia="Times New Roman" w:cs="Times New Roman"/>
                <w:lang w:val="bg-BG" w:eastAsia="bg-BG"/>
              </w:rPr>
            </w:pPr>
            <w:r w:rsidRPr="002174CD">
              <w:rPr>
                <w:rFonts w:eastAsia="Times New Roman" w:cs="Times New Roman"/>
                <w:lang w:val="bg-BG" w:eastAsia="bg-BG"/>
              </w:rPr>
              <w:t xml:space="preserve">60 месеца ≤ </w:t>
            </w:r>
            <w:r w:rsidRPr="002174CD">
              <w:rPr>
                <w:rFonts w:eastAsia="Times New Roman" w:cs="Times New Roman"/>
                <w:b/>
                <w:lang w:val="bg-BG" w:eastAsia="bg-BG"/>
              </w:rPr>
              <w:t>ГО</w:t>
            </w:r>
          </w:p>
        </w:tc>
        <w:tc>
          <w:tcPr>
            <w:tcW w:w="992" w:type="dxa"/>
            <w:tcBorders>
              <w:top w:val="single" w:sz="4" w:space="0" w:color="auto"/>
              <w:left w:val="single" w:sz="4" w:space="0" w:color="auto"/>
              <w:bottom w:val="single" w:sz="4" w:space="0" w:color="auto"/>
              <w:right w:val="single" w:sz="4" w:space="0" w:color="auto"/>
            </w:tcBorders>
            <w:vAlign w:val="center"/>
          </w:tcPr>
          <w:p w14:paraId="497E5D7B" w14:textId="576D920F" w:rsidR="00A00987" w:rsidRPr="002174CD" w:rsidRDefault="00F0555F" w:rsidP="00AE42F2">
            <w:pPr>
              <w:spacing w:after="0" w:line="240" w:lineRule="auto"/>
              <w:jc w:val="center"/>
              <w:rPr>
                <w:rFonts w:ascii="Times New Roman ,serif" w:eastAsia="Times New Roman" w:hAnsi="Times New Roman ,serif" w:cs="Times New Roman"/>
                <w:lang w:val="bg-BG" w:eastAsia="bg-BG"/>
              </w:rPr>
            </w:pPr>
            <w:r w:rsidRPr="002174CD">
              <w:rPr>
                <w:rFonts w:ascii="Times New Roman ,serif" w:eastAsia="Times New Roman" w:hAnsi="Times New Roman ,serif" w:cs="Times New Roman"/>
                <w:lang w:val="bg-BG" w:eastAsia="bg-BG"/>
              </w:rPr>
              <w:t>10</w:t>
            </w:r>
          </w:p>
        </w:tc>
      </w:tr>
    </w:tbl>
    <w:p w14:paraId="7E6C980F" w14:textId="77777777" w:rsidR="00885F9E" w:rsidRPr="00F4658F" w:rsidRDefault="00885F9E" w:rsidP="002B2BF8">
      <w:pPr>
        <w:jc w:val="both"/>
        <w:rPr>
          <w:b/>
          <w:i/>
          <w:caps/>
          <w:lang w:val="bg-BG"/>
        </w:rPr>
      </w:pPr>
    </w:p>
    <w:p w14:paraId="7DBE7E2B" w14:textId="081E5A1F" w:rsidR="00F838D6" w:rsidRPr="002174CD" w:rsidRDefault="00F838D6" w:rsidP="00F838D6">
      <w:pPr>
        <w:spacing w:before="120" w:after="0" w:line="240" w:lineRule="auto"/>
        <w:ind w:firstLine="708"/>
        <w:jc w:val="both"/>
        <w:rPr>
          <w:rFonts w:eastAsia="Times New Roman" w:cs="Times New Roman"/>
          <w:b/>
          <w:szCs w:val="24"/>
          <w:lang w:val="bg-BG"/>
        </w:rPr>
      </w:pPr>
      <w:r w:rsidRPr="002174CD">
        <w:rPr>
          <w:rFonts w:eastAsia="Times New Roman" w:cs="Times New Roman"/>
          <w:b/>
          <w:szCs w:val="24"/>
          <w:lang w:val="bg-BG"/>
        </w:rPr>
        <w:t xml:space="preserve">По обособена позиция № 3 - </w:t>
      </w:r>
      <w:r w:rsidR="00DB4497" w:rsidRPr="002174CD">
        <w:rPr>
          <w:rFonts w:eastAsia="Times New Roman" w:cs="Times New Roman"/>
          <w:b/>
          <w:szCs w:val="24"/>
          <w:lang w:val="bg-BG"/>
        </w:rPr>
        <w:t>Степен на съответствие О2 за</w:t>
      </w:r>
      <w:r w:rsidRPr="002174CD">
        <w:rPr>
          <w:rFonts w:eastAsia="Times New Roman" w:cs="Times New Roman"/>
          <w:b/>
          <w:szCs w:val="24"/>
          <w:lang w:val="bg-BG"/>
        </w:rPr>
        <w:t xml:space="preserve"> </w:t>
      </w:r>
      <w:r w:rsidR="00AA4F31" w:rsidRPr="002174CD">
        <w:rPr>
          <w:rFonts w:eastAsia="Times New Roman" w:cs="Times New Roman"/>
          <w:b/>
          <w:i/>
          <w:szCs w:val="24"/>
          <w:lang w:val="bg-BG" w:eastAsia="bg-BG"/>
        </w:rPr>
        <w:t>Диференциален термичен анализатор с термогравиметрия и мас-спектрометър</w:t>
      </w:r>
      <w:r w:rsidRPr="002174CD">
        <w:rPr>
          <w:rFonts w:eastAsia="Times New Roman" w:cs="Times New Roman"/>
          <w:b/>
          <w:szCs w:val="24"/>
          <w:lang w:val="bg-BG"/>
        </w:rPr>
        <w:t>:</w:t>
      </w:r>
    </w:p>
    <w:p w14:paraId="0FFB410B" w14:textId="77777777" w:rsidR="00F838D6" w:rsidRPr="002174CD" w:rsidRDefault="00F838D6" w:rsidP="00F838D6">
      <w:pPr>
        <w:spacing w:before="120" w:after="0" w:line="240" w:lineRule="auto"/>
        <w:ind w:firstLine="708"/>
        <w:jc w:val="both"/>
        <w:rPr>
          <w:rFonts w:eastAsia="Times New Roman" w:cs="Times New Roman"/>
          <w:b/>
          <w:szCs w:val="24"/>
          <w:lang w:val="bg-BG"/>
        </w:rPr>
      </w:pPr>
    </w:p>
    <w:p w14:paraId="34FAFB91" w14:textId="77777777" w:rsidR="00F836A4" w:rsidRPr="00F4658F" w:rsidRDefault="00F836A4" w:rsidP="00F4658F">
      <w:pPr>
        <w:spacing w:after="120"/>
        <w:jc w:val="both"/>
        <w:rPr>
          <w:b/>
          <w:bCs/>
          <w:u w:val="single"/>
          <w:lang w:val="bg-BG"/>
        </w:rPr>
      </w:pPr>
      <w:r w:rsidRPr="00F4658F">
        <w:rPr>
          <w:b/>
          <w:bCs/>
          <w:u w:val="single"/>
          <w:lang w:val="bg-BG"/>
        </w:rPr>
        <w:t xml:space="preserve">O2 - СТЕПЕН НА СЪОТВЕТСТВИЕ  </w:t>
      </w:r>
    </w:p>
    <w:p w14:paraId="1B91C8D6" w14:textId="46924D22" w:rsidR="00F836A4" w:rsidRPr="00F4658F" w:rsidRDefault="00F836A4" w:rsidP="00F836A4">
      <w:pPr>
        <w:spacing w:after="120"/>
        <w:jc w:val="both"/>
        <w:rPr>
          <w:b/>
          <w:lang w:val="bg-BG"/>
        </w:rPr>
      </w:pPr>
      <w:r w:rsidRPr="00F4658F">
        <w:rPr>
          <w:b/>
          <w:lang w:val="bg-BG"/>
        </w:rPr>
        <w:t>О2 = Т1 + Т2 + Т3 + Т4 + Т5 + Т6 + Т7 + Т8 + Т9 +</w:t>
      </w:r>
      <w:r w:rsidR="00326DFA" w:rsidRPr="002174CD">
        <w:rPr>
          <w:b/>
          <w:lang w:val="bg-BG"/>
        </w:rPr>
        <w:t xml:space="preserve"> </w:t>
      </w:r>
      <w:r w:rsidRPr="00F4658F">
        <w:rPr>
          <w:b/>
          <w:lang w:val="bg-BG"/>
        </w:rPr>
        <w:t>Т10 +</w:t>
      </w:r>
      <w:r w:rsidR="00326DFA" w:rsidRPr="002174CD">
        <w:rPr>
          <w:b/>
          <w:lang w:val="bg-BG"/>
        </w:rPr>
        <w:t xml:space="preserve"> </w:t>
      </w:r>
      <w:r w:rsidRPr="00F4658F">
        <w:rPr>
          <w:b/>
          <w:lang w:val="bg-BG"/>
        </w:rPr>
        <w:t>T11</w:t>
      </w:r>
      <w:r w:rsidR="00326DFA" w:rsidRPr="002174CD">
        <w:rPr>
          <w:b/>
          <w:lang w:val="bg-BG"/>
        </w:rPr>
        <w:t xml:space="preserve"> </w:t>
      </w:r>
      <w:r w:rsidRPr="00F4658F">
        <w:rPr>
          <w:b/>
          <w:lang w:val="bg-BG"/>
        </w:rPr>
        <w:t>+ Г1</w:t>
      </w:r>
      <w:r w:rsidR="00326DFA" w:rsidRPr="002174CD">
        <w:rPr>
          <w:b/>
          <w:lang w:val="bg-BG"/>
        </w:rPr>
        <w:t xml:space="preserve"> </w:t>
      </w:r>
      <w:r w:rsidRPr="00F4658F">
        <w:rPr>
          <w:b/>
          <w:lang w:val="bg-BG"/>
        </w:rPr>
        <w:t>+</w:t>
      </w:r>
      <w:r w:rsidR="00326DFA" w:rsidRPr="002174CD">
        <w:rPr>
          <w:b/>
          <w:lang w:val="bg-BG"/>
        </w:rPr>
        <w:t xml:space="preserve"> </w:t>
      </w:r>
      <w:r w:rsidRPr="00F4658F">
        <w:rPr>
          <w:b/>
          <w:lang w:val="bg-BG"/>
        </w:rPr>
        <w:t>Г2</w:t>
      </w:r>
    </w:p>
    <w:p w14:paraId="42D28771" w14:textId="77777777" w:rsidR="00F836A4" w:rsidRPr="00F4658F" w:rsidRDefault="00F836A4" w:rsidP="00F4658F">
      <w:pPr>
        <w:spacing w:before="120" w:after="120"/>
        <w:jc w:val="both"/>
        <w:rPr>
          <w:b/>
          <w:bCs/>
          <w:u w:val="single"/>
          <w:lang w:val="bg-BG"/>
        </w:rPr>
      </w:pPr>
      <w:r w:rsidRPr="00F4658F">
        <w:rPr>
          <w:b/>
          <w:lang w:val="bg-BG"/>
        </w:rPr>
        <w:t>Максимален брой точки за О2 = 70</w:t>
      </w:r>
    </w:p>
    <w:p w14:paraId="21A2E1C1" w14:textId="77777777" w:rsidR="00AA4F31" w:rsidRPr="002174CD" w:rsidRDefault="00AA4F31" w:rsidP="00F838D6">
      <w:pPr>
        <w:spacing w:before="120" w:after="0" w:line="240" w:lineRule="auto"/>
        <w:ind w:firstLine="708"/>
        <w:jc w:val="both"/>
        <w:rPr>
          <w:rFonts w:eastAsia="Times New Roman" w:cs="Times New Roman"/>
          <w:b/>
          <w:szCs w:val="24"/>
          <w:lang w:val="bg-BG"/>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
        <w:gridCol w:w="4127"/>
        <w:gridCol w:w="3968"/>
        <w:gridCol w:w="992"/>
        <w:gridCol w:w="9"/>
      </w:tblGrid>
      <w:tr w:rsidR="00AA4F31" w:rsidRPr="002174CD" w14:paraId="311AC4AA" w14:textId="77777777" w:rsidTr="00F4658F">
        <w:tc>
          <w:tcPr>
            <w:tcW w:w="9756" w:type="dxa"/>
            <w:gridSpan w:val="6"/>
            <w:shd w:val="clear" w:color="auto" w:fill="D9D9D9"/>
            <w:vAlign w:val="center"/>
          </w:tcPr>
          <w:p w14:paraId="00BB6B94" w14:textId="77777777" w:rsidR="00AA4F31" w:rsidRPr="00F4658F" w:rsidRDefault="00AA4F31" w:rsidP="00DB4497">
            <w:pPr>
              <w:jc w:val="center"/>
              <w:rPr>
                <w:rFonts w:eastAsia="Calibri" w:cs="Times New Roman"/>
                <w:b/>
                <w:lang w:val="bg-BG"/>
              </w:rPr>
            </w:pPr>
            <w:r w:rsidRPr="00F4658F">
              <w:rPr>
                <w:rFonts w:eastAsia="Calibri" w:cs="Times New Roman"/>
                <w:b/>
                <w:i/>
                <w:caps/>
                <w:lang w:val="bg-BG"/>
              </w:rPr>
              <w:t>Изисквания на възложителя, подлежащи на оценяване по методиката за комплексна оценка на офертите</w:t>
            </w:r>
          </w:p>
        </w:tc>
      </w:tr>
      <w:tr w:rsidR="00AA4F31" w:rsidRPr="002174CD" w14:paraId="01682DF5" w14:textId="77777777" w:rsidTr="00730BBC">
        <w:tblPrEx>
          <w:tblLook w:val="00A0" w:firstRow="1" w:lastRow="0" w:firstColumn="1" w:lastColumn="0" w:noHBand="0" w:noVBand="0"/>
        </w:tblPrEx>
        <w:trPr>
          <w:gridAfter w:val="1"/>
          <w:wAfter w:w="9" w:type="dxa"/>
        </w:trPr>
        <w:tc>
          <w:tcPr>
            <w:tcW w:w="660" w:type="dxa"/>
            <w:gridSpan w:val="2"/>
            <w:vAlign w:val="center"/>
          </w:tcPr>
          <w:p w14:paraId="6AF77490" w14:textId="77777777" w:rsidR="00AA4F31" w:rsidRPr="00F4658F" w:rsidRDefault="00AA4F31" w:rsidP="00DB4497">
            <w:pPr>
              <w:jc w:val="center"/>
              <w:rPr>
                <w:rFonts w:eastAsia="Calibri" w:cs="Times New Roman"/>
                <w:b/>
                <w:lang w:val="bg-BG"/>
              </w:rPr>
            </w:pPr>
            <w:r w:rsidRPr="00F4658F">
              <w:rPr>
                <w:rFonts w:eastAsia="Calibri" w:cs="Times New Roman"/>
                <w:b/>
                <w:lang w:val="bg-BG"/>
              </w:rPr>
              <w:t>№</w:t>
            </w:r>
          </w:p>
        </w:tc>
        <w:tc>
          <w:tcPr>
            <w:tcW w:w="4127" w:type="dxa"/>
            <w:vAlign w:val="center"/>
          </w:tcPr>
          <w:p w14:paraId="323FB69B" w14:textId="77777777" w:rsidR="00AA4F31" w:rsidRPr="00F4658F" w:rsidRDefault="00AA4F31" w:rsidP="00DB4497">
            <w:pPr>
              <w:jc w:val="center"/>
              <w:rPr>
                <w:rFonts w:eastAsia="Calibri" w:cs="Times New Roman"/>
                <w:b/>
                <w:lang w:val="bg-BG"/>
              </w:rPr>
            </w:pPr>
            <w:r w:rsidRPr="00F4658F">
              <w:rPr>
                <w:rFonts w:eastAsia="Calibri" w:cs="Times New Roman"/>
                <w:b/>
                <w:lang w:val="bg-BG"/>
              </w:rPr>
              <w:t>Параметър</w:t>
            </w:r>
          </w:p>
        </w:tc>
        <w:tc>
          <w:tcPr>
            <w:tcW w:w="3968" w:type="dxa"/>
            <w:vAlign w:val="center"/>
          </w:tcPr>
          <w:p w14:paraId="514D24F6" w14:textId="77777777" w:rsidR="00AA4F31" w:rsidRPr="00F4658F" w:rsidRDefault="00AA4F31" w:rsidP="00DB4497">
            <w:pPr>
              <w:jc w:val="center"/>
              <w:rPr>
                <w:rFonts w:eastAsia="Calibri" w:cs="Times New Roman"/>
                <w:b/>
                <w:lang w:val="bg-BG"/>
              </w:rPr>
            </w:pPr>
            <w:r w:rsidRPr="00F4658F">
              <w:rPr>
                <w:rFonts w:eastAsia="Calibri" w:cs="Times New Roman"/>
                <w:b/>
                <w:lang w:val="bg-BG"/>
              </w:rPr>
              <w:t>Описание</w:t>
            </w:r>
          </w:p>
        </w:tc>
        <w:tc>
          <w:tcPr>
            <w:tcW w:w="992" w:type="dxa"/>
            <w:vAlign w:val="center"/>
          </w:tcPr>
          <w:p w14:paraId="178FC43E" w14:textId="77777777" w:rsidR="00AA4F31" w:rsidRPr="00F4658F" w:rsidRDefault="00AA4F31" w:rsidP="00DB4497">
            <w:pPr>
              <w:jc w:val="center"/>
              <w:rPr>
                <w:rFonts w:eastAsia="Calibri" w:cs="Times New Roman"/>
                <w:b/>
                <w:lang w:val="bg-BG"/>
              </w:rPr>
            </w:pPr>
            <w:r w:rsidRPr="00F4658F">
              <w:rPr>
                <w:rFonts w:eastAsia="Calibri" w:cs="Times New Roman"/>
                <w:b/>
                <w:lang w:val="bg-BG"/>
              </w:rPr>
              <w:t>Точки</w:t>
            </w:r>
          </w:p>
        </w:tc>
      </w:tr>
      <w:tr w:rsidR="00AA4F31" w:rsidRPr="002174CD" w14:paraId="68B378C7" w14:textId="77777777" w:rsidTr="00730BBC">
        <w:tblPrEx>
          <w:tblLook w:val="00A0" w:firstRow="1" w:lastRow="0" w:firstColumn="1" w:lastColumn="0" w:noHBand="0" w:noVBand="0"/>
        </w:tblPrEx>
        <w:trPr>
          <w:gridAfter w:val="1"/>
          <w:wAfter w:w="9" w:type="dxa"/>
          <w:trHeight w:val="340"/>
        </w:trPr>
        <w:tc>
          <w:tcPr>
            <w:tcW w:w="9747" w:type="dxa"/>
            <w:gridSpan w:val="5"/>
            <w:vAlign w:val="center"/>
          </w:tcPr>
          <w:p w14:paraId="14B7C2A9" w14:textId="767B26DF" w:rsidR="00AA4F31" w:rsidRPr="002174CD" w:rsidRDefault="00AA4F31" w:rsidP="00DB4497">
            <w:pPr>
              <w:jc w:val="center"/>
              <w:rPr>
                <w:rFonts w:eastAsia="Calibri" w:cs="Times New Roman"/>
                <w:b/>
                <w:i/>
                <w:caps/>
                <w:highlight w:val="yellow"/>
                <w:lang w:val="bg-BG"/>
              </w:rPr>
            </w:pPr>
            <w:r w:rsidRPr="00F4658F">
              <w:rPr>
                <w:rFonts w:eastAsia="Calibri" w:cs="Times New Roman"/>
                <w:b/>
                <w:i/>
                <w:caps/>
                <w:lang w:val="bg-BG"/>
              </w:rPr>
              <w:t>Технически изисквания към</w:t>
            </w:r>
            <w:r w:rsidR="00DB4497" w:rsidRPr="002174CD">
              <w:rPr>
                <w:lang w:val="bg-BG"/>
              </w:rPr>
              <w:br/>
            </w:r>
            <w:r w:rsidRPr="002174CD">
              <w:rPr>
                <w:rFonts w:eastAsia="Calibri" w:cs="Times New Roman"/>
                <w:b/>
                <w:i/>
                <w:caps/>
                <w:lang w:val="bg-BG"/>
              </w:rPr>
              <w:t>Диференциален термичен анализатор с термогравиметрия</w:t>
            </w:r>
          </w:p>
        </w:tc>
      </w:tr>
      <w:tr w:rsidR="00AA4F31" w:rsidRPr="002174CD" w14:paraId="0166C89A"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482D5627" w14:textId="77777777" w:rsidR="00AA4F31" w:rsidRPr="00F4658F" w:rsidRDefault="00AA4F31" w:rsidP="00DB4497">
            <w:pPr>
              <w:jc w:val="center"/>
              <w:rPr>
                <w:rFonts w:eastAsia="Calibri" w:cs="Times New Roman"/>
                <w:b/>
                <w:lang w:val="bg-BG"/>
              </w:rPr>
            </w:pPr>
            <w:r w:rsidRPr="00F4658F">
              <w:rPr>
                <w:rFonts w:eastAsia="Calibri" w:cs="Times New Roman"/>
                <w:b/>
                <w:lang w:val="bg-BG"/>
              </w:rPr>
              <w:t>Т1</w:t>
            </w:r>
          </w:p>
        </w:tc>
        <w:tc>
          <w:tcPr>
            <w:tcW w:w="4127" w:type="dxa"/>
            <w:shd w:val="clear" w:color="auto" w:fill="auto"/>
            <w:vAlign w:val="center"/>
          </w:tcPr>
          <w:p w14:paraId="0E4EEEE3" w14:textId="044A2B55" w:rsidR="00AA4F31" w:rsidRPr="00AB0538" w:rsidRDefault="00DB4497" w:rsidP="00DB4497">
            <w:pPr>
              <w:jc w:val="center"/>
              <w:rPr>
                <w:rFonts w:eastAsia="Calibri" w:cs="Times New Roman"/>
                <w:lang w:val="bg-BG"/>
              </w:rPr>
            </w:pPr>
            <w:r w:rsidRPr="00AB0538">
              <w:rPr>
                <w:rFonts w:eastAsia="Calibri" w:cs="Times New Roman"/>
                <w:lang w:val="bg-BG"/>
              </w:rPr>
              <w:t>Максимална т</w:t>
            </w:r>
            <w:r w:rsidR="00AA4F31" w:rsidRPr="00AB0538">
              <w:rPr>
                <w:rFonts w:eastAsia="Calibri" w:cs="Times New Roman"/>
                <w:lang w:val="bg-BG"/>
              </w:rPr>
              <w:t>емператур</w:t>
            </w:r>
            <w:r w:rsidRPr="00AB0538">
              <w:rPr>
                <w:rFonts w:eastAsia="Calibri" w:cs="Times New Roman"/>
                <w:lang w:val="bg-BG"/>
              </w:rPr>
              <w:t>а</w:t>
            </w:r>
          </w:p>
        </w:tc>
        <w:tc>
          <w:tcPr>
            <w:tcW w:w="3968" w:type="dxa"/>
            <w:shd w:val="clear" w:color="auto" w:fill="auto"/>
            <w:vAlign w:val="center"/>
          </w:tcPr>
          <w:p w14:paraId="052F3058" w14:textId="5264196F" w:rsidR="00AA4F31" w:rsidRPr="00AB0538" w:rsidRDefault="00AA4F31" w:rsidP="00F4658F">
            <w:pPr>
              <w:tabs>
                <w:tab w:val="left" w:pos="810"/>
              </w:tabs>
              <w:autoSpaceDE w:val="0"/>
              <w:autoSpaceDN w:val="0"/>
              <w:ind w:left="164" w:hanging="164"/>
              <w:jc w:val="center"/>
              <w:rPr>
                <w:rFonts w:eastAsia="Calibri" w:cs="Times New Roman"/>
                <w:lang w:val="bg-BG"/>
              </w:rPr>
            </w:pPr>
            <w:r w:rsidRPr="00AB0538">
              <w:rPr>
                <w:rFonts w:eastAsia="Calibri" w:cs="Times New Roman"/>
                <w:lang w:val="bg-BG"/>
              </w:rPr>
              <w:t>по-висока от 1300</w:t>
            </w:r>
            <w:r w:rsidRPr="00AB0538">
              <w:rPr>
                <w:rFonts w:eastAsia="Calibri" w:cs="Times New Roman"/>
                <w:vertAlign w:val="superscript"/>
                <w:lang w:val="bg-BG"/>
              </w:rPr>
              <w:t>о</w:t>
            </w:r>
            <w:r w:rsidRPr="00AB0538">
              <w:rPr>
                <w:rFonts w:eastAsia="Calibri" w:cs="Times New Roman"/>
                <w:lang w:val="bg-BG"/>
              </w:rPr>
              <w:t>С</w:t>
            </w:r>
          </w:p>
        </w:tc>
        <w:tc>
          <w:tcPr>
            <w:tcW w:w="992" w:type="dxa"/>
            <w:vAlign w:val="center"/>
          </w:tcPr>
          <w:p w14:paraId="7E5E4415" w14:textId="77777777" w:rsidR="00AA4F31" w:rsidRPr="00AB0538" w:rsidRDefault="00AA4F31" w:rsidP="00DB4497">
            <w:pPr>
              <w:jc w:val="center"/>
              <w:rPr>
                <w:rFonts w:eastAsia="Calibri" w:cs="Times New Roman"/>
                <w:lang w:val="bg-BG"/>
              </w:rPr>
            </w:pPr>
            <w:r w:rsidRPr="00AB0538">
              <w:rPr>
                <w:rFonts w:eastAsia="Calibri" w:cs="Times New Roman"/>
                <w:lang w:val="bg-BG"/>
              </w:rPr>
              <w:t>10</w:t>
            </w:r>
          </w:p>
        </w:tc>
      </w:tr>
      <w:tr w:rsidR="00AA4F31" w:rsidRPr="002174CD" w14:paraId="38280F5B"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5F2A6FDE"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Т2</w:t>
            </w:r>
          </w:p>
        </w:tc>
        <w:tc>
          <w:tcPr>
            <w:tcW w:w="4127" w:type="dxa"/>
            <w:vAlign w:val="center"/>
          </w:tcPr>
          <w:p w14:paraId="7A129321" w14:textId="0AC8FCF5" w:rsidR="00AA4F31" w:rsidRPr="00F4658F" w:rsidRDefault="00DB4497" w:rsidP="00DB4497">
            <w:pPr>
              <w:jc w:val="center"/>
              <w:rPr>
                <w:rFonts w:eastAsia="Calibri" w:cs="Times New Roman"/>
                <w:lang w:val="bg-BG"/>
              </w:rPr>
            </w:pPr>
            <w:r w:rsidRPr="00F4658F">
              <w:rPr>
                <w:rFonts w:eastAsia="Calibri" w:cs="Times New Roman"/>
                <w:lang w:val="bg-BG"/>
              </w:rPr>
              <w:t>Максимална с</w:t>
            </w:r>
            <w:r w:rsidR="00AA4F31" w:rsidRPr="00F4658F">
              <w:rPr>
                <w:rFonts w:eastAsia="Calibri" w:cs="Times New Roman"/>
                <w:lang w:val="bg-BG"/>
              </w:rPr>
              <w:t>корост на линейно температурно сканиране (нагряване и охлаждане)</w:t>
            </w:r>
          </w:p>
        </w:tc>
        <w:tc>
          <w:tcPr>
            <w:tcW w:w="3968" w:type="dxa"/>
            <w:vAlign w:val="center"/>
          </w:tcPr>
          <w:p w14:paraId="35A34B7B" w14:textId="7F5FF122" w:rsidR="00AA4F31" w:rsidRPr="00F4658F" w:rsidRDefault="00AA4F31" w:rsidP="00DB4497">
            <w:pPr>
              <w:jc w:val="center"/>
              <w:rPr>
                <w:rFonts w:eastAsia="Calibri" w:cs="Times New Roman"/>
                <w:lang w:val="bg-BG"/>
              </w:rPr>
            </w:pPr>
            <w:r w:rsidRPr="00F4658F">
              <w:rPr>
                <w:rFonts w:eastAsia="Calibri" w:cs="Times New Roman"/>
                <w:lang w:val="bg-BG"/>
              </w:rPr>
              <w:t>по-висока от 80 К/min</w:t>
            </w:r>
          </w:p>
        </w:tc>
        <w:tc>
          <w:tcPr>
            <w:tcW w:w="992" w:type="dxa"/>
            <w:vAlign w:val="center"/>
          </w:tcPr>
          <w:p w14:paraId="54937623"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7228007F"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73E1EC73"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Т3</w:t>
            </w:r>
          </w:p>
        </w:tc>
        <w:tc>
          <w:tcPr>
            <w:tcW w:w="4127" w:type="dxa"/>
            <w:shd w:val="clear" w:color="auto" w:fill="auto"/>
            <w:vAlign w:val="center"/>
          </w:tcPr>
          <w:p w14:paraId="3D38E22D" w14:textId="77777777" w:rsidR="00AA4F31" w:rsidRPr="00AB0538" w:rsidRDefault="00AA4F31" w:rsidP="00F4658F">
            <w:pPr>
              <w:jc w:val="center"/>
              <w:rPr>
                <w:rFonts w:eastAsia="Calibri" w:cs="Times New Roman"/>
                <w:lang w:val="bg-BG"/>
              </w:rPr>
            </w:pPr>
            <w:r w:rsidRPr="00AB0538">
              <w:rPr>
                <w:rFonts w:eastAsia="Calibri" w:cs="Times New Roman"/>
                <w:lang w:val="bg-BG"/>
              </w:rPr>
              <w:t>Максимално тегло на пробата</w:t>
            </w:r>
          </w:p>
        </w:tc>
        <w:tc>
          <w:tcPr>
            <w:tcW w:w="3968" w:type="dxa"/>
            <w:shd w:val="clear" w:color="auto" w:fill="auto"/>
            <w:vAlign w:val="center"/>
          </w:tcPr>
          <w:p w14:paraId="4A49AF7D" w14:textId="74BBAE63" w:rsidR="00AA4F31" w:rsidRPr="00AB0538" w:rsidRDefault="00AA4F31" w:rsidP="00F4658F">
            <w:pPr>
              <w:jc w:val="center"/>
              <w:rPr>
                <w:rFonts w:eastAsia="Calibri" w:cs="Times New Roman"/>
                <w:lang w:val="bg-BG"/>
              </w:rPr>
            </w:pPr>
            <w:r w:rsidRPr="00AB0538">
              <w:rPr>
                <w:rFonts w:eastAsia="Calibri" w:cs="Times New Roman"/>
                <w:lang w:val="bg-BG"/>
              </w:rPr>
              <w:t xml:space="preserve">по-голямо от </w:t>
            </w:r>
            <w:r w:rsidR="00326DFA" w:rsidRPr="00AB0538">
              <w:rPr>
                <w:rFonts w:eastAsia="Calibri" w:cs="Times New Roman"/>
                <w:lang w:val="bg-BG"/>
              </w:rPr>
              <w:t xml:space="preserve">200 </w:t>
            </w:r>
            <w:r w:rsidRPr="00AB0538">
              <w:rPr>
                <w:rFonts w:eastAsia="Calibri" w:cs="Times New Roman"/>
                <w:lang w:val="bg-BG"/>
              </w:rPr>
              <w:t>mg</w:t>
            </w:r>
          </w:p>
        </w:tc>
        <w:tc>
          <w:tcPr>
            <w:tcW w:w="992" w:type="dxa"/>
            <w:vAlign w:val="center"/>
          </w:tcPr>
          <w:p w14:paraId="07DE31C5"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69C44A1C"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03A7EF3E"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T4</w:t>
            </w:r>
          </w:p>
        </w:tc>
        <w:tc>
          <w:tcPr>
            <w:tcW w:w="4127" w:type="dxa"/>
            <w:vAlign w:val="center"/>
          </w:tcPr>
          <w:p w14:paraId="5C91CE9A" w14:textId="77777777" w:rsidR="00AA4F31" w:rsidRPr="00F4658F" w:rsidRDefault="00AA4F31" w:rsidP="00F4658F">
            <w:pPr>
              <w:jc w:val="center"/>
              <w:rPr>
                <w:rFonts w:eastAsia="Calibri" w:cs="Times New Roman"/>
                <w:lang w:val="bg-BG"/>
              </w:rPr>
            </w:pPr>
            <w:r w:rsidRPr="00F4658F">
              <w:rPr>
                <w:rFonts w:eastAsia="Calibri" w:cs="Times New Roman"/>
                <w:lang w:val="bg-BG"/>
              </w:rPr>
              <w:t>Модулиран DSC</w:t>
            </w:r>
          </w:p>
        </w:tc>
        <w:tc>
          <w:tcPr>
            <w:tcW w:w="3968" w:type="dxa"/>
            <w:vAlign w:val="center"/>
          </w:tcPr>
          <w:p w14:paraId="60AFC2CF" w14:textId="77777777" w:rsidR="00AA4F31" w:rsidRPr="00F4658F" w:rsidRDefault="00AA4F31" w:rsidP="00DB4497">
            <w:pPr>
              <w:jc w:val="center"/>
              <w:rPr>
                <w:rFonts w:eastAsia="Calibri" w:cs="Times New Roman"/>
                <w:lang w:val="bg-BG"/>
              </w:rPr>
            </w:pPr>
            <w:r w:rsidRPr="00F4658F">
              <w:rPr>
                <w:rFonts w:eastAsia="Calibri" w:cs="Times New Roman"/>
                <w:lang w:val="bg-BG"/>
              </w:rPr>
              <w:t>Температурно модулиране</w:t>
            </w:r>
          </w:p>
        </w:tc>
        <w:tc>
          <w:tcPr>
            <w:tcW w:w="992" w:type="dxa"/>
            <w:vAlign w:val="center"/>
          </w:tcPr>
          <w:p w14:paraId="51D1695F"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6F69E3A3"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2A5C03E4"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T5</w:t>
            </w:r>
          </w:p>
        </w:tc>
        <w:tc>
          <w:tcPr>
            <w:tcW w:w="4127" w:type="dxa"/>
            <w:vAlign w:val="center"/>
          </w:tcPr>
          <w:p w14:paraId="270E1500" w14:textId="15020C76" w:rsidR="00AA4F31" w:rsidRPr="00F4658F" w:rsidRDefault="00326DFA" w:rsidP="00DB4497">
            <w:pPr>
              <w:jc w:val="center"/>
              <w:rPr>
                <w:rFonts w:eastAsia="Calibri" w:cs="Times New Roman"/>
                <w:lang w:val="bg-BG"/>
              </w:rPr>
            </w:pPr>
            <w:r w:rsidRPr="002174CD">
              <w:rPr>
                <w:rFonts w:eastAsia="Calibri" w:cs="Times New Roman"/>
                <w:lang w:val="bg-BG"/>
              </w:rPr>
              <w:t xml:space="preserve">Режими </w:t>
            </w:r>
            <w:r w:rsidR="00AA4F31" w:rsidRPr="00F4658F">
              <w:rPr>
                <w:rFonts w:eastAsia="Calibri" w:cs="Times New Roman"/>
                <w:lang w:val="bg-BG"/>
              </w:rPr>
              <w:t>за разде</w:t>
            </w:r>
            <w:r w:rsidR="0069025B">
              <w:rPr>
                <w:rFonts w:eastAsia="Calibri" w:cs="Times New Roman"/>
                <w:lang w:val="bg-BG"/>
              </w:rPr>
              <w:t>ляне на припокриващи се преходи</w:t>
            </w:r>
          </w:p>
        </w:tc>
        <w:tc>
          <w:tcPr>
            <w:tcW w:w="3968" w:type="dxa"/>
            <w:vAlign w:val="center"/>
          </w:tcPr>
          <w:p w14:paraId="62486C4D" w14:textId="77777777" w:rsidR="00AA4F31" w:rsidRPr="00F4658F" w:rsidRDefault="00AA4F31" w:rsidP="00DB4497">
            <w:pPr>
              <w:spacing w:after="0" w:line="240" w:lineRule="auto"/>
              <w:jc w:val="center"/>
              <w:rPr>
                <w:rFonts w:eastAsia="Calibri" w:cs="Times New Roman"/>
                <w:lang w:val="bg-BG"/>
              </w:rPr>
            </w:pPr>
            <w:r w:rsidRPr="00F4658F">
              <w:rPr>
                <w:rFonts w:eastAsia="Calibri" w:cs="Times New Roman"/>
                <w:lang w:val="bg-BG"/>
              </w:rPr>
              <w:t>Динамична скорост на нагряване</w:t>
            </w:r>
          </w:p>
          <w:p w14:paraId="0F6FB4DF" w14:textId="0ED8AB10" w:rsidR="00AA4F31" w:rsidRPr="00F4658F" w:rsidRDefault="00AA4F31" w:rsidP="00DB4497">
            <w:pPr>
              <w:spacing w:after="0" w:line="240" w:lineRule="auto"/>
              <w:jc w:val="center"/>
              <w:rPr>
                <w:rFonts w:eastAsia="Calibri" w:cs="Times New Roman"/>
                <w:lang w:val="bg-BG"/>
              </w:rPr>
            </w:pPr>
            <w:r w:rsidRPr="00F4658F">
              <w:rPr>
                <w:rFonts w:eastAsia="Calibri" w:cs="Times New Roman"/>
                <w:lang w:val="bg-BG"/>
              </w:rPr>
              <w:t>Поддържане на постоянна реакционна скорост чрез автоматична непрекъсната промяна на скоростта на нагряване</w:t>
            </w:r>
          </w:p>
          <w:p w14:paraId="4B7A7BE5" w14:textId="77777777" w:rsidR="00AA4F31" w:rsidRPr="00F4658F" w:rsidRDefault="00AA4F31" w:rsidP="00DB4497">
            <w:pPr>
              <w:spacing w:after="0" w:line="240" w:lineRule="auto"/>
              <w:jc w:val="center"/>
              <w:rPr>
                <w:rFonts w:eastAsia="Calibri" w:cs="Times New Roman"/>
                <w:lang w:val="bg-BG"/>
              </w:rPr>
            </w:pPr>
            <w:r w:rsidRPr="00F4658F">
              <w:rPr>
                <w:rFonts w:eastAsia="Calibri" w:cs="Times New Roman"/>
                <w:lang w:val="bg-BG"/>
              </w:rPr>
              <w:t>Стъпално изотермично нагряване</w:t>
            </w:r>
          </w:p>
        </w:tc>
        <w:tc>
          <w:tcPr>
            <w:tcW w:w="992" w:type="dxa"/>
            <w:vAlign w:val="center"/>
          </w:tcPr>
          <w:p w14:paraId="34EFD277"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64B64ED4"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4C4EDE33"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Т6</w:t>
            </w:r>
          </w:p>
        </w:tc>
        <w:tc>
          <w:tcPr>
            <w:tcW w:w="4127" w:type="dxa"/>
            <w:vAlign w:val="center"/>
          </w:tcPr>
          <w:p w14:paraId="40698EF6" w14:textId="77777777" w:rsidR="00AA4F31" w:rsidRPr="00F4658F" w:rsidRDefault="00AA4F31" w:rsidP="00DB4497">
            <w:pPr>
              <w:jc w:val="center"/>
              <w:rPr>
                <w:rFonts w:eastAsia="Calibri" w:cs="Times New Roman"/>
                <w:lang w:val="bg-BG"/>
              </w:rPr>
            </w:pPr>
            <w:r w:rsidRPr="00F4658F">
              <w:rPr>
                <w:rFonts w:eastAsia="Calibri" w:cs="Times New Roman"/>
                <w:lang w:val="bg-BG"/>
              </w:rPr>
              <w:t>Двоен прободържател</w:t>
            </w:r>
          </w:p>
        </w:tc>
        <w:tc>
          <w:tcPr>
            <w:tcW w:w="3968" w:type="dxa"/>
            <w:vAlign w:val="center"/>
          </w:tcPr>
          <w:p w14:paraId="2C9E48DD" w14:textId="77777777" w:rsidR="00AA4F31" w:rsidRPr="00F4658F" w:rsidRDefault="00AA4F31" w:rsidP="00F4658F">
            <w:pPr>
              <w:tabs>
                <w:tab w:val="left" w:pos="810"/>
              </w:tabs>
              <w:autoSpaceDE w:val="0"/>
              <w:autoSpaceDN w:val="0"/>
              <w:ind w:left="164" w:hanging="164"/>
              <w:jc w:val="center"/>
              <w:rPr>
                <w:rFonts w:eastAsia="Calibri" w:cs="Times New Roman"/>
                <w:lang w:val="bg-BG"/>
              </w:rPr>
            </w:pPr>
            <w:r w:rsidRPr="00F4658F">
              <w:rPr>
                <w:rFonts w:eastAsia="Calibri" w:cs="Times New Roman"/>
                <w:lang w:val="bg-BG"/>
              </w:rPr>
              <w:t>Възможност за работа с две проби едновременно</w:t>
            </w:r>
          </w:p>
        </w:tc>
        <w:tc>
          <w:tcPr>
            <w:tcW w:w="992" w:type="dxa"/>
            <w:vAlign w:val="center"/>
          </w:tcPr>
          <w:p w14:paraId="4F5E036D"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72B2B049"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40FAF9E0"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lastRenderedPageBreak/>
              <w:t>Т7</w:t>
            </w:r>
          </w:p>
        </w:tc>
        <w:tc>
          <w:tcPr>
            <w:tcW w:w="4127" w:type="dxa"/>
            <w:vAlign w:val="center"/>
          </w:tcPr>
          <w:p w14:paraId="7750DE90" w14:textId="77777777" w:rsidR="00AA4F31" w:rsidRPr="00F4658F" w:rsidRDefault="00AA4F31" w:rsidP="00DB4497">
            <w:pPr>
              <w:jc w:val="center"/>
              <w:rPr>
                <w:rFonts w:eastAsia="Calibri" w:cs="Times New Roman"/>
                <w:lang w:val="bg-BG"/>
              </w:rPr>
            </w:pPr>
            <w:r w:rsidRPr="00F4658F">
              <w:rPr>
                <w:rFonts w:eastAsia="Calibri" w:cs="Times New Roman"/>
                <w:lang w:val="bg-BG"/>
              </w:rPr>
              <w:t>Модулиран TGA</w:t>
            </w:r>
          </w:p>
        </w:tc>
        <w:tc>
          <w:tcPr>
            <w:tcW w:w="3968" w:type="dxa"/>
            <w:vAlign w:val="center"/>
          </w:tcPr>
          <w:p w14:paraId="7477327F" w14:textId="0B7AF313" w:rsidR="00AA4F31" w:rsidRPr="00F4658F" w:rsidRDefault="00AA4F31" w:rsidP="00F4658F">
            <w:pPr>
              <w:tabs>
                <w:tab w:val="left" w:pos="810"/>
              </w:tabs>
              <w:autoSpaceDE w:val="0"/>
              <w:autoSpaceDN w:val="0"/>
              <w:ind w:left="164" w:hanging="164"/>
              <w:jc w:val="center"/>
              <w:rPr>
                <w:rFonts w:eastAsia="Calibri" w:cs="Times New Roman"/>
                <w:lang w:val="bg-BG"/>
              </w:rPr>
            </w:pPr>
            <w:r w:rsidRPr="00F4658F">
              <w:rPr>
                <w:rFonts w:eastAsia="Calibri" w:cs="Times New Roman"/>
                <w:lang w:val="bg-BG"/>
              </w:rPr>
              <w:t xml:space="preserve">Способност да се прилага синусоидална температурна вълна върху пробата. Амплитуда на синусоидата </w:t>
            </w:r>
            <w:r w:rsidR="00326DFA" w:rsidRPr="002174CD">
              <w:rPr>
                <w:rFonts w:eastAsia="Calibri" w:cs="Times New Roman"/>
                <w:lang w:val="bg-BG"/>
              </w:rPr>
              <w:t xml:space="preserve">от </w:t>
            </w:r>
            <w:r w:rsidRPr="00F4658F">
              <w:rPr>
                <w:rFonts w:eastAsia="Calibri" w:cs="Times New Roman"/>
                <w:lang w:val="bg-BG"/>
              </w:rPr>
              <w:t>0,01 до 10 °C; за период от 100 до 1000 секунди.</w:t>
            </w:r>
          </w:p>
        </w:tc>
        <w:tc>
          <w:tcPr>
            <w:tcW w:w="992" w:type="dxa"/>
            <w:vAlign w:val="center"/>
          </w:tcPr>
          <w:p w14:paraId="1BD91977"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083852C7"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4C21DA5A"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Т8</w:t>
            </w:r>
          </w:p>
        </w:tc>
        <w:tc>
          <w:tcPr>
            <w:tcW w:w="4127" w:type="dxa"/>
            <w:vAlign w:val="center"/>
          </w:tcPr>
          <w:p w14:paraId="49C29605" w14:textId="77777777" w:rsidR="00AA4F31" w:rsidRPr="00F4658F" w:rsidRDefault="00AA4F31" w:rsidP="00DB4497">
            <w:pPr>
              <w:jc w:val="center"/>
              <w:rPr>
                <w:rFonts w:eastAsia="Calibri" w:cs="Times New Roman"/>
                <w:lang w:val="bg-BG"/>
              </w:rPr>
            </w:pPr>
            <w:r w:rsidRPr="00F4658F">
              <w:rPr>
                <w:rFonts w:eastAsia="Calibri" w:cs="Times New Roman"/>
                <w:lang w:val="bg-BG"/>
              </w:rPr>
              <w:t>Софтуер</w:t>
            </w:r>
          </w:p>
        </w:tc>
        <w:tc>
          <w:tcPr>
            <w:tcW w:w="3968" w:type="dxa"/>
            <w:vAlign w:val="center"/>
          </w:tcPr>
          <w:p w14:paraId="49022A2A" w14:textId="596EA9B3" w:rsidR="00AA4F31" w:rsidRPr="00F4658F" w:rsidRDefault="00AA4F31" w:rsidP="00DB4497">
            <w:pPr>
              <w:jc w:val="center"/>
              <w:rPr>
                <w:rFonts w:eastAsia="Calibri" w:cs="Times New Roman"/>
                <w:lang w:val="bg-BG"/>
              </w:rPr>
            </w:pPr>
            <w:r w:rsidRPr="00F4658F">
              <w:rPr>
                <w:rFonts w:eastAsia="Calibri" w:cs="Times New Roman"/>
                <w:lang w:val="bg-BG"/>
              </w:rPr>
              <w:t>Безплатен ”software upgrade”</w:t>
            </w:r>
            <w:r w:rsidR="00326DFA" w:rsidRPr="002174CD">
              <w:rPr>
                <w:rFonts w:eastAsia="Calibri" w:cs="Times New Roman"/>
                <w:lang w:val="bg-BG"/>
              </w:rPr>
              <w:br/>
            </w:r>
            <w:r w:rsidRPr="00F4658F">
              <w:rPr>
                <w:rFonts w:eastAsia="Calibri" w:cs="Times New Roman"/>
                <w:lang w:val="bg-BG"/>
              </w:rPr>
              <w:t>за най-малко 5 г</w:t>
            </w:r>
            <w:r w:rsidR="00326DFA" w:rsidRPr="002174CD">
              <w:rPr>
                <w:rFonts w:eastAsia="Calibri" w:cs="Times New Roman"/>
                <w:lang w:val="bg-BG"/>
              </w:rPr>
              <w:t>одини</w:t>
            </w:r>
          </w:p>
        </w:tc>
        <w:tc>
          <w:tcPr>
            <w:tcW w:w="992" w:type="dxa"/>
            <w:vAlign w:val="center"/>
          </w:tcPr>
          <w:p w14:paraId="731859C2"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0115AD7B"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73CC53F6" w14:textId="77777777" w:rsidR="00AA4F31" w:rsidRPr="00F4658F" w:rsidRDefault="00AA4F31" w:rsidP="00DB4497">
            <w:pPr>
              <w:jc w:val="center"/>
              <w:rPr>
                <w:rFonts w:eastAsia="Calibri" w:cs="Times New Roman"/>
                <w:b/>
                <w:caps/>
                <w:lang w:val="bg-BG"/>
              </w:rPr>
            </w:pPr>
            <w:r w:rsidRPr="00F4658F">
              <w:rPr>
                <w:rFonts w:eastAsia="Calibri" w:cs="Times New Roman"/>
                <w:b/>
                <w:caps/>
                <w:lang w:val="bg-BG"/>
              </w:rPr>
              <w:t>Т9</w:t>
            </w:r>
          </w:p>
        </w:tc>
        <w:tc>
          <w:tcPr>
            <w:tcW w:w="4127" w:type="dxa"/>
            <w:vAlign w:val="center"/>
          </w:tcPr>
          <w:p w14:paraId="00BE0300" w14:textId="77777777" w:rsidR="00AA4F31" w:rsidRPr="00F4658F" w:rsidRDefault="00AA4F31" w:rsidP="00DB4497">
            <w:pPr>
              <w:jc w:val="center"/>
              <w:rPr>
                <w:rFonts w:eastAsia="Calibri" w:cs="Times New Roman"/>
                <w:lang w:val="bg-BG"/>
              </w:rPr>
            </w:pPr>
            <w:r w:rsidRPr="00F4658F">
              <w:rPr>
                <w:rFonts w:eastAsia="Calibri" w:cs="Times New Roman"/>
                <w:lang w:val="bg-BG"/>
              </w:rPr>
              <w:t>Управление на апарата</w:t>
            </w:r>
          </w:p>
        </w:tc>
        <w:tc>
          <w:tcPr>
            <w:tcW w:w="3968" w:type="dxa"/>
            <w:vAlign w:val="center"/>
          </w:tcPr>
          <w:p w14:paraId="1485C994" w14:textId="69360780" w:rsidR="00AA4F31" w:rsidRPr="00F4658F" w:rsidRDefault="00AA4F31" w:rsidP="00DB4497">
            <w:pPr>
              <w:jc w:val="center"/>
              <w:rPr>
                <w:rFonts w:eastAsia="Calibri" w:cs="Times New Roman"/>
                <w:lang w:val="bg-BG"/>
              </w:rPr>
            </w:pPr>
            <w:r w:rsidRPr="00F4658F">
              <w:rPr>
                <w:rFonts w:eastAsia="Calibri" w:cs="Times New Roman"/>
                <w:lang w:val="bg-BG"/>
              </w:rPr>
              <w:t xml:space="preserve">Компютър и програми за управление, анализ и обработка на данните към апарата </w:t>
            </w:r>
            <w:r w:rsidRPr="00F4658F">
              <w:rPr>
                <w:rFonts w:eastAsia="Calibri" w:cs="Times New Roman"/>
                <w:u w:val="single"/>
                <w:lang w:val="bg-BG"/>
              </w:rPr>
              <w:t>с всички налични опции отключени</w:t>
            </w:r>
          </w:p>
        </w:tc>
        <w:tc>
          <w:tcPr>
            <w:tcW w:w="992" w:type="dxa"/>
            <w:vAlign w:val="center"/>
          </w:tcPr>
          <w:p w14:paraId="6B92FD8B" w14:textId="77777777" w:rsidR="00AA4F31" w:rsidRPr="00F4658F" w:rsidRDefault="00AA4F31" w:rsidP="00DB4497">
            <w:pPr>
              <w:jc w:val="center"/>
              <w:rPr>
                <w:rFonts w:eastAsia="Calibri" w:cs="Times New Roman"/>
                <w:lang w:val="bg-BG"/>
              </w:rPr>
            </w:pPr>
            <w:r w:rsidRPr="00F4658F">
              <w:rPr>
                <w:rFonts w:eastAsia="Calibri" w:cs="Times New Roman"/>
                <w:lang w:val="bg-BG"/>
              </w:rPr>
              <w:t>5</w:t>
            </w:r>
          </w:p>
        </w:tc>
      </w:tr>
      <w:tr w:rsidR="00AA4F31" w:rsidRPr="002174CD" w14:paraId="31B69E80"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37ACF9D0" w14:textId="77777777" w:rsidR="00AA4F31" w:rsidRPr="002174CD" w:rsidRDefault="00AA4F31" w:rsidP="00DB4497">
            <w:pPr>
              <w:jc w:val="center"/>
              <w:rPr>
                <w:rFonts w:eastAsia="Calibri" w:cs="Times New Roman"/>
                <w:b/>
                <w:caps/>
                <w:lang w:val="bg-BG"/>
              </w:rPr>
            </w:pPr>
          </w:p>
        </w:tc>
        <w:tc>
          <w:tcPr>
            <w:tcW w:w="9087" w:type="dxa"/>
            <w:gridSpan w:val="3"/>
            <w:vAlign w:val="center"/>
          </w:tcPr>
          <w:p w14:paraId="01F867E6" w14:textId="77777777" w:rsidR="00AA4F31" w:rsidRPr="00F4658F" w:rsidRDefault="00AA4F31" w:rsidP="00DB4497">
            <w:pPr>
              <w:jc w:val="center"/>
              <w:rPr>
                <w:rFonts w:eastAsia="Calibri" w:cs="Times New Roman"/>
                <w:lang w:val="bg-BG"/>
              </w:rPr>
            </w:pPr>
            <w:r w:rsidRPr="00F4658F">
              <w:rPr>
                <w:rFonts w:eastAsia="Calibri" w:cs="Times New Roman"/>
                <w:b/>
                <w:i/>
                <w:caps/>
                <w:lang w:val="bg-BG"/>
              </w:rPr>
              <w:t>Технически изисквания към</w:t>
            </w:r>
            <w:r w:rsidRPr="00F4658F">
              <w:rPr>
                <w:lang w:val="bg-BG"/>
              </w:rPr>
              <w:t xml:space="preserve"> </w:t>
            </w:r>
            <w:r w:rsidRPr="002174CD">
              <w:rPr>
                <w:rFonts w:eastAsia="Calibri" w:cs="Times New Roman"/>
                <w:b/>
                <w:i/>
                <w:caps/>
                <w:lang w:val="bg-BG"/>
              </w:rPr>
              <w:t>мас-спектрометър</w:t>
            </w:r>
          </w:p>
        </w:tc>
      </w:tr>
      <w:tr w:rsidR="00AA4F31" w:rsidRPr="00AB0538" w14:paraId="64AA7129"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45EB53F7" w14:textId="77777777" w:rsidR="00AA4F31" w:rsidRPr="002174CD" w:rsidRDefault="00AA4F31" w:rsidP="00DB4497">
            <w:pPr>
              <w:jc w:val="center"/>
              <w:rPr>
                <w:rFonts w:eastAsia="Calibri" w:cs="Times New Roman"/>
                <w:b/>
                <w:caps/>
                <w:lang w:val="bg-BG"/>
              </w:rPr>
            </w:pPr>
            <w:r w:rsidRPr="002174CD">
              <w:rPr>
                <w:rFonts w:eastAsia="Calibri" w:cs="Times New Roman"/>
                <w:b/>
                <w:caps/>
                <w:lang w:val="bg-BG"/>
              </w:rPr>
              <w:t>Т10</w:t>
            </w:r>
          </w:p>
        </w:tc>
        <w:tc>
          <w:tcPr>
            <w:tcW w:w="4127" w:type="dxa"/>
            <w:vAlign w:val="center"/>
          </w:tcPr>
          <w:p w14:paraId="700115CD" w14:textId="77777777" w:rsidR="00AA4F31" w:rsidRPr="00F4658F" w:rsidRDefault="0004596E" w:rsidP="00DB4497">
            <w:pPr>
              <w:jc w:val="center"/>
              <w:rPr>
                <w:rFonts w:eastAsia="Calibri" w:cs="Times New Roman"/>
                <w:lang w:val="bg-BG"/>
              </w:rPr>
            </w:pPr>
            <w:r w:rsidRPr="00F4658F">
              <w:rPr>
                <w:rFonts w:eastAsia="Calibri" w:cs="Times New Roman"/>
                <w:lang w:val="bg-BG"/>
              </w:rPr>
              <w:t>Детекторна система</w:t>
            </w:r>
          </w:p>
        </w:tc>
        <w:tc>
          <w:tcPr>
            <w:tcW w:w="3968" w:type="dxa"/>
            <w:vAlign w:val="center"/>
          </w:tcPr>
          <w:p w14:paraId="74AE48F7" w14:textId="4927FB9C" w:rsidR="00AA4F31" w:rsidRPr="00F4658F" w:rsidRDefault="0004596E" w:rsidP="00DB4497">
            <w:pPr>
              <w:jc w:val="center"/>
              <w:rPr>
                <w:rFonts w:eastAsia="Calibri" w:cs="Times New Roman"/>
                <w:lang w:val="bg-BG"/>
              </w:rPr>
            </w:pPr>
            <w:r w:rsidRPr="00F4658F">
              <w:rPr>
                <w:rFonts w:eastAsia="Calibri" w:cs="Times New Roman"/>
                <w:lang w:val="bg-BG"/>
              </w:rPr>
              <w:t>Двоен детектор (Фарадеев и втори електронен умножител</w:t>
            </w:r>
            <w:r w:rsidR="00326DFA" w:rsidRPr="002174CD">
              <w:rPr>
                <w:rFonts w:eastAsia="Calibri" w:cs="Times New Roman"/>
                <w:lang w:val="bg-BG"/>
              </w:rPr>
              <w:t xml:space="preserve"> </w:t>
            </w:r>
            <w:r w:rsidR="000F1753" w:rsidRPr="002174CD">
              <w:rPr>
                <w:rFonts w:eastAsia="Calibri" w:cs="Times New Roman"/>
                <w:lang w:val="bg-BG"/>
              </w:rPr>
              <w:t xml:space="preserve">– </w:t>
            </w:r>
            <w:r w:rsidRPr="00F4658F">
              <w:rPr>
                <w:rFonts w:eastAsia="Calibri" w:cs="Times New Roman"/>
                <w:lang w:val="bg-BG"/>
              </w:rPr>
              <w:t>SEM)</w:t>
            </w:r>
          </w:p>
        </w:tc>
        <w:tc>
          <w:tcPr>
            <w:tcW w:w="992" w:type="dxa"/>
            <w:vAlign w:val="center"/>
          </w:tcPr>
          <w:p w14:paraId="5D32105C" w14:textId="77777777" w:rsidR="00AA4F31" w:rsidRPr="002174CD" w:rsidRDefault="0004596E" w:rsidP="00DB4497">
            <w:pPr>
              <w:jc w:val="center"/>
              <w:rPr>
                <w:rFonts w:eastAsia="Calibri" w:cs="Times New Roman"/>
                <w:lang w:val="bg-BG"/>
              </w:rPr>
            </w:pPr>
            <w:r w:rsidRPr="002174CD">
              <w:rPr>
                <w:rFonts w:eastAsia="Calibri" w:cs="Times New Roman"/>
                <w:lang w:val="bg-BG"/>
              </w:rPr>
              <w:t>5</w:t>
            </w:r>
          </w:p>
        </w:tc>
      </w:tr>
      <w:tr w:rsidR="00AA4F31" w:rsidRPr="002174CD" w14:paraId="1971D66A" w14:textId="77777777" w:rsidTr="00730BBC">
        <w:tblPrEx>
          <w:tblLook w:val="00A0" w:firstRow="1" w:lastRow="0" w:firstColumn="1" w:lastColumn="0" w:noHBand="0" w:noVBand="0"/>
        </w:tblPrEx>
        <w:trPr>
          <w:gridAfter w:val="1"/>
          <w:wAfter w:w="9" w:type="dxa"/>
          <w:trHeight w:val="340"/>
        </w:trPr>
        <w:tc>
          <w:tcPr>
            <w:tcW w:w="660" w:type="dxa"/>
            <w:gridSpan w:val="2"/>
            <w:vAlign w:val="center"/>
          </w:tcPr>
          <w:p w14:paraId="79C426A1" w14:textId="77777777" w:rsidR="00AA4F31" w:rsidRPr="002174CD" w:rsidRDefault="00AA4F31" w:rsidP="00DB4497">
            <w:pPr>
              <w:jc w:val="center"/>
              <w:rPr>
                <w:rFonts w:eastAsia="Calibri" w:cs="Times New Roman"/>
                <w:b/>
                <w:caps/>
                <w:lang w:val="bg-BG"/>
              </w:rPr>
            </w:pPr>
            <w:r w:rsidRPr="002174CD">
              <w:rPr>
                <w:rFonts w:eastAsia="Calibri" w:cs="Times New Roman"/>
                <w:b/>
                <w:caps/>
                <w:lang w:val="bg-BG"/>
              </w:rPr>
              <w:t>Т11</w:t>
            </w:r>
          </w:p>
        </w:tc>
        <w:tc>
          <w:tcPr>
            <w:tcW w:w="4127" w:type="dxa"/>
            <w:vAlign w:val="center"/>
          </w:tcPr>
          <w:p w14:paraId="750AEE8A" w14:textId="77777777" w:rsidR="00AA4F31" w:rsidRPr="00F4658F" w:rsidRDefault="0004596E" w:rsidP="00DB4497">
            <w:pPr>
              <w:jc w:val="center"/>
              <w:rPr>
                <w:rFonts w:eastAsia="Calibri" w:cs="Times New Roman"/>
                <w:lang w:val="bg-BG"/>
              </w:rPr>
            </w:pPr>
            <w:r w:rsidRPr="00F4658F">
              <w:rPr>
                <w:rFonts w:eastAsia="Calibri" w:cs="Times New Roman"/>
                <w:lang w:val="bg-BG"/>
              </w:rPr>
              <w:t>Контрол</w:t>
            </w:r>
          </w:p>
        </w:tc>
        <w:tc>
          <w:tcPr>
            <w:tcW w:w="3968" w:type="dxa"/>
            <w:vAlign w:val="center"/>
          </w:tcPr>
          <w:p w14:paraId="3F6E0E4E" w14:textId="7B0B6506" w:rsidR="00AA4F31" w:rsidRPr="00F4658F" w:rsidRDefault="0004596E" w:rsidP="00DB4497">
            <w:pPr>
              <w:jc w:val="center"/>
              <w:rPr>
                <w:rFonts w:eastAsia="Calibri" w:cs="Times New Roman"/>
                <w:lang w:val="bg-BG"/>
              </w:rPr>
            </w:pPr>
            <w:r w:rsidRPr="00F4658F">
              <w:rPr>
                <w:rFonts w:eastAsia="Calibri" w:cs="Times New Roman"/>
                <w:lang w:val="bg-BG"/>
              </w:rPr>
              <w:t>Събиране на данни</w:t>
            </w:r>
            <w:r w:rsidR="000F1753" w:rsidRPr="002174CD">
              <w:rPr>
                <w:rFonts w:eastAsia="Calibri" w:cs="Times New Roman"/>
                <w:lang w:val="bg-BG"/>
              </w:rPr>
              <w:t>,</w:t>
            </w:r>
            <w:r w:rsidRPr="00F4658F">
              <w:rPr>
                <w:rFonts w:eastAsia="Calibri" w:cs="Times New Roman"/>
                <w:lang w:val="bg-BG"/>
              </w:rPr>
              <w:t xml:space="preserve"> контролирано чрез TGA тригер от софтуера</w:t>
            </w:r>
            <w:r w:rsidR="000F1753" w:rsidRPr="002174CD">
              <w:rPr>
                <w:rFonts w:eastAsia="Calibri" w:cs="Times New Roman"/>
                <w:lang w:val="bg-BG"/>
              </w:rPr>
              <w:t>,</w:t>
            </w:r>
            <w:r w:rsidRPr="00F4658F">
              <w:rPr>
                <w:rFonts w:eastAsia="Calibri" w:cs="Times New Roman"/>
                <w:lang w:val="bg-BG"/>
              </w:rPr>
              <w:t xml:space="preserve"> управляващ </w:t>
            </w:r>
            <w:r w:rsidRPr="00F4658F">
              <w:rPr>
                <w:rFonts w:cs="Times New Roman"/>
                <w:b/>
                <w:szCs w:val="24"/>
                <w:lang w:val="bg-BG"/>
              </w:rPr>
              <w:t xml:space="preserve">DTA/TGA </w:t>
            </w:r>
            <w:r w:rsidRPr="00F4658F">
              <w:rPr>
                <w:rFonts w:cs="Times New Roman"/>
                <w:szCs w:val="24"/>
                <w:lang w:val="bg-BG"/>
              </w:rPr>
              <w:t>часта</w:t>
            </w:r>
          </w:p>
        </w:tc>
        <w:tc>
          <w:tcPr>
            <w:tcW w:w="992" w:type="dxa"/>
            <w:vAlign w:val="center"/>
          </w:tcPr>
          <w:p w14:paraId="7C27AF02" w14:textId="77777777" w:rsidR="00AA4F31" w:rsidRPr="002174CD" w:rsidRDefault="0004596E" w:rsidP="00DB4497">
            <w:pPr>
              <w:jc w:val="center"/>
              <w:rPr>
                <w:rFonts w:eastAsia="Calibri" w:cs="Times New Roman"/>
                <w:lang w:val="bg-BG"/>
              </w:rPr>
            </w:pPr>
            <w:r w:rsidRPr="002174CD">
              <w:rPr>
                <w:rFonts w:eastAsia="Calibri" w:cs="Times New Roman"/>
                <w:lang w:val="bg-BG"/>
              </w:rPr>
              <w:t>5</w:t>
            </w:r>
          </w:p>
        </w:tc>
      </w:tr>
      <w:tr w:rsidR="00AA4F31" w:rsidRPr="002174CD" w14:paraId="66338CA0" w14:textId="77777777" w:rsidTr="00730BBC">
        <w:tblPrEx>
          <w:tblLook w:val="00A0" w:firstRow="1" w:lastRow="0" w:firstColumn="1" w:lastColumn="0" w:noHBand="0" w:noVBand="0"/>
        </w:tblPrEx>
        <w:trPr>
          <w:gridAfter w:val="1"/>
          <w:wAfter w:w="9" w:type="dxa"/>
          <w:trHeight w:val="340"/>
        </w:trPr>
        <w:tc>
          <w:tcPr>
            <w:tcW w:w="9747" w:type="dxa"/>
            <w:gridSpan w:val="5"/>
            <w:vAlign w:val="center"/>
          </w:tcPr>
          <w:p w14:paraId="3F3B6F8F" w14:textId="77777777" w:rsidR="00AA4F31" w:rsidRPr="002174CD" w:rsidRDefault="00AA4F31" w:rsidP="00DB4497">
            <w:pPr>
              <w:jc w:val="center"/>
              <w:rPr>
                <w:rFonts w:eastAsia="Calibri" w:cs="Times New Roman"/>
                <w:b/>
                <w:i/>
                <w:caps/>
                <w:lang w:val="bg-BG"/>
              </w:rPr>
            </w:pPr>
            <w:r w:rsidRPr="00F4658F">
              <w:rPr>
                <w:rFonts w:eastAsia="Calibri" w:cs="Times New Roman"/>
                <w:b/>
                <w:i/>
                <w:caps/>
                <w:lang w:val="bg-BG"/>
              </w:rPr>
              <w:t>гаранционни изисквания към</w:t>
            </w:r>
            <w:r w:rsidRPr="00F4658F">
              <w:rPr>
                <w:lang w:val="bg-BG"/>
              </w:rPr>
              <w:t xml:space="preserve"> </w:t>
            </w:r>
            <w:r w:rsidRPr="002174CD">
              <w:rPr>
                <w:rFonts w:eastAsia="Calibri" w:cs="Times New Roman"/>
                <w:b/>
                <w:i/>
                <w:caps/>
                <w:lang w:val="bg-BG"/>
              </w:rPr>
              <w:t xml:space="preserve">Диференциален термичен анализатор с термогравиметрия </w:t>
            </w:r>
            <w:r w:rsidR="0004596E" w:rsidRPr="002174CD">
              <w:rPr>
                <w:rFonts w:eastAsia="Calibri" w:cs="Times New Roman"/>
                <w:b/>
                <w:i/>
                <w:caps/>
                <w:lang w:val="bg-BG"/>
              </w:rPr>
              <w:t>И</w:t>
            </w:r>
            <w:r w:rsidRPr="002174CD">
              <w:rPr>
                <w:rFonts w:eastAsia="Calibri" w:cs="Times New Roman"/>
                <w:b/>
                <w:i/>
                <w:caps/>
                <w:lang w:val="bg-BG"/>
              </w:rPr>
              <w:t xml:space="preserve"> мас-спектрометър</w:t>
            </w:r>
          </w:p>
        </w:tc>
      </w:tr>
      <w:tr w:rsidR="0069025B" w:rsidRPr="002174CD" w14:paraId="194168C8" w14:textId="77777777" w:rsidTr="00730BBC">
        <w:tblPrEx>
          <w:tblLook w:val="00A0" w:firstRow="1" w:lastRow="0" w:firstColumn="1" w:lastColumn="0" w:noHBand="0" w:noVBand="0"/>
        </w:tblPrEx>
        <w:trPr>
          <w:gridAfter w:val="1"/>
          <w:wAfter w:w="9" w:type="dxa"/>
          <w:trHeight w:val="397"/>
        </w:trPr>
        <w:tc>
          <w:tcPr>
            <w:tcW w:w="648" w:type="dxa"/>
            <w:vMerge w:val="restart"/>
            <w:vAlign w:val="center"/>
          </w:tcPr>
          <w:p w14:paraId="62A6C17F" w14:textId="77777777" w:rsidR="0069025B" w:rsidRPr="00F4658F" w:rsidRDefault="0069025B" w:rsidP="0069025B">
            <w:pPr>
              <w:jc w:val="center"/>
              <w:rPr>
                <w:rFonts w:eastAsia="Calibri" w:cs="Times New Roman"/>
                <w:b/>
                <w:lang w:val="bg-BG"/>
              </w:rPr>
            </w:pPr>
            <w:r w:rsidRPr="00F4658F">
              <w:rPr>
                <w:rFonts w:eastAsia="Calibri" w:cs="Times New Roman"/>
                <w:b/>
                <w:lang w:val="bg-BG"/>
              </w:rPr>
              <w:t>Г1</w:t>
            </w:r>
          </w:p>
        </w:tc>
        <w:tc>
          <w:tcPr>
            <w:tcW w:w="4139" w:type="dxa"/>
            <w:gridSpan w:val="2"/>
            <w:vMerge w:val="restart"/>
            <w:vAlign w:val="center"/>
          </w:tcPr>
          <w:p w14:paraId="325A0A24" w14:textId="77777777" w:rsidR="0069025B" w:rsidRPr="00ED4FEF" w:rsidRDefault="0069025B" w:rsidP="0069025B">
            <w:pPr>
              <w:autoSpaceDE w:val="0"/>
              <w:autoSpaceDN w:val="0"/>
              <w:adjustRightInd w:val="0"/>
              <w:jc w:val="center"/>
              <w:rPr>
                <w:rFonts w:eastAsia="Calibri" w:cs="Times New Roman"/>
                <w:lang w:val="bg-BG"/>
              </w:rPr>
            </w:pPr>
            <w:r w:rsidRPr="00ED4FEF">
              <w:rPr>
                <w:rFonts w:eastAsia="Calibri" w:cs="Times New Roman"/>
                <w:lang w:val="bg-BG"/>
              </w:rPr>
              <w:t>Срок на гаранционното обслужване,</w:t>
            </w:r>
          </w:p>
          <w:p w14:paraId="4343DB39" w14:textId="77777777" w:rsidR="0069025B" w:rsidRPr="00ED4FEF" w:rsidRDefault="0069025B" w:rsidP="0069025B">
            <w:pPr>
              <w:autoSpaceDE w:val="0"/>
              <w:autoSpaceDN w:val="0"/>
              <w:adjustRightInd w:val="0"/>
              <w:jc w:val="center"/>
              <w:rPr>
                <w:rFonts w:eastAsia="Calibri" w:cs="Times New Roman"/>
                <w:b/>
                <w:lang w:val="bg-BG"/>
              </w:rPr>
            </w:pPr>
            <w:r w:rsidRPr="00ED4FEF">
              <w:rPr>
                <w:rFonts w:eastAsia="Calibri" w:cs="Times New Roman"/>
                <w:b/>
                <w:lang w:val="bg-BG"/>
              </w:rPr>
              <w:t>ГО</w:t>
            </w:r>
          </w:p>
        </w:tc>
        <w:tc>
          <w:tcPr>
            <w:tcW w:w="3968" w:type="dxa"/>
            <w:vAlign w:val="center"/>
          </w:tcPr>
          <w:p w14:paraId="1D3DF2E0" w14:textId="26206341" w:rsidR="0069025B" w:rsidRPr="00ED4FEF" w:rsidRDefault="0069025B" w:rsidP="0069025B">
            <w:pPr>
              <w:spacing w:before="100" w:beforeAutospacing="1"/>
              <w:jc w:val="center"/>
              <w:rPr>
                <w:rFonts w:eastAsia="Calibri" w:cs="Times New Roman"/>
                <w:lang w:val="bg-BG"/>
              </w:rPr>
            </w:pPr>
            <w:r w:rsidRPr="00ED4FEF">
              <w:rPr>
                <w:rFonts w:eastAsia="Times New Roman" w:cs="Times New Roman"/>
                <w:lang w:val="bg-BG" w:eastAsia="bg-BG"/>
              </w:rPr>
              <w:t xml:space="preserve">25 месеца ≤ </w:t>
            </w:r>
            <w:r w:rsidRPr="00ED4FEF">
              <w:rPr>
                <w:rFonts w:eastAsia="Times New Roman" w:cs="Times New Roman"/>
                <w:b/>
                <w:lang w:val="bg-BG" w:eastAsia="bg-BG"/>
              </w:rPr>
              <w:t>ГО</w:t>
            </w:r>
            <w:r w:rsidRPr="00ED4FEF">
              <w:rPr>
                <w:rFonts w:eastAsia="Times New Roman" w:cs="Times New Roman"/>
                <w:lang w:val="bg-BG" w:eastAsia="bg-BG"/>
              </w:rPr>
              <w:t xml:space="preserve"> ≤ 35</w:t>
            </w:r>
            <w:r w:rsidRPr="00ED4FEF">
              <w:rPr>
                <w:rFonts w:ascii="Times New Roman ,serif" w:eastAsia="Times New Roman" w:hAnsi="Times New Roman ,serif" w:cs="Times New Roman"/>
                <w:lang w:val="bg-BG" w:eastAsia="bg-BG"/>
              </w:rPr>
              <w:t xml:space="preserve"> </w:t>
            </w:r>
            <w:r w:rsidRPr="00ED4FEF">
              <w:rPr>
                <w:rFonts w:ascii="Times New Roman ,serif" w:eastAsia="Times New Roman" w:hAnsi="Times New Roman ,serif" w:cs="Times New Roman" w:hint="eastAsia"/>
                <w:lang w:val="bg-BG" w:eastAsia="bg-BG"/>
              </w:rPr>
              <w:t>месеца</w:t>
            </w:r>
          </w:p>
        </w:tc>
        <w:tc>
          <w:tcPr>
            <w:tcW w:w="992" w:type="dxa"/>
            <w:vAlign w:val="center"/>
          </w:tcPr>
          <w:p w14:paraId="6C9B34B1" w14:textId="1FEC9E46" w:rsidR="0069025B" w:rsidRPr="00ED4FEF" w:rsidRDefault="0069025B" w:rsidP="0069025B">
            <w:pPr>
              <w:spacing w:before="100" w:beforeAutospacing="1"/>
              <w:jc w:val="center"/>
              <w:rPr>
                <w:rFonts w:eastAsia="Calibri" w:cs="Times New Roman"/>
                <w:lang w:val="bg-BG"/>
              </w:rPr>
            </w:pPr>
            <w:r w:rsidRPr="00ED4FEF">
              <w:rPr>
                <w:rFonts w:ascii="Times New Roman ,serif" w:eastAsia="Calibri" w:hAnsi="Times New Roman ,serif" w:cs="Times New Roman"/>
                <w:lang w:val="bg-BG"/>
              </w:rPr>
              <w:t>1</w:t>
            </w:r>
          </w:p>
        </w:tc>
      </w:tr>
      <w:tr w:rsidR="0069025B" w:rsidRPr="002174CD" w14:paraId="492D1B83" w14:textId="77777777" w:rsidTr="00730BBC">
        <w:tblPrEx>
          <w:tblLook w:val="00A0" w:firstRow="1" w:lastRow="0" w:firstColumn="1" w:lastColumn="0" w:noHBand="0" w:noVBand="0"/>
        </w:tblPrEx>
        <w:trPr>
          <w:gridAfter w:val="1"/>
          <w:wAfter w:w="9" w:type="dxa"/>
          <w:trHeight w:val="397"/>
        </w:trPr>
        <w:tc>
          <w:tcPr>
            <w:tcW w:w="648" w:type="dxa"/>
            <w:vMerge/>
            <w:vAlign w:val="center"/>
          </w:tcPr>
          <w:p w14:paraId="7D5D8B82" w14:textId="77777777" w:rsidR="0069025B" w:rsidRPr="00F4658F" w:rsidRDefault="0069025B" w:rsidP="0069025B">
            <w:pPr>
              <w:jc w:val="center"/>
              <w:rPr>
                <w:rFonts w:eastAsia="Calibri" w:cs="Times New Roman"/>
                <w:b/>
                <w:lang w:val="bg-BG"/>
              </w:rPr>
            </w:pPr>
          </w:p>
        </w:tc>
        <w:tc>
          <w:tcPr>
            <w:tcW w:w="4139" w:type="dxa"/>
            <w:gridSpan w:val="2"/>
            <w:vMerge/>
            <w:vAlign w:val="center"/>
          </w:tcPr>
          <w:p w14:paraId="08BDE5AD" w14:textId="77777777" w:rsidR="0069025B" w:rsidRPr="00ED4FEF" w:rsidRDefault="0069025B" w:rsidP="0069025B">
            <w:pPr>
              <w:autoSpaceDE w:val="0"/>
              <w:autoSpaceDN w:val="0"/>
              <w:adjustRightInd w:val="0"/>
              <w:jc w:val="center"/>
              <w:rPr>
                <w:rFonts w:eastAsia="Calibri" w:cs="Times New Roman"/>
                <w:lang w:val="bg-BG"/>
              </w:rPr>
            </w:pPr>
          </w:p>
        </w:tc>
        <w:tc>
          <w:tcPr>
            <w:tcW w:w="3968" w:type="dxa"/>
            <w:vAlign w:val="center"/>
          </w:tcPr>
          <w:p w14:paraId="7820E39A" w14:textId="7F760A03" w:rsidR="0069025B" w:rsidRPr="00ED4FEF" w:rsidRDefault="0069025B" w:rsidP="0069025B">
            <w:pPr>
              <w:spacing w:before="100" w:beforeAutospacing="1"/>
              <w:jc w:val="center"/>
              <w:rPr>
                <w:rFonts w:eastAsia="Calibri" w:cs="Times New Roman"/>
                <w:lang w:val="bg-BG"/>
              </w:rPr>
            </w:pPr>
            <w:r w:rsidRPr="00ED4FEF">
              <w:rPr>
                <w:rFonts w:eastAsia="Times New Roman" w:cs="Times New Roman"/>
                <w:lang w:val="bg-BG" w:eastAsia="bg-BG"/>
              </w:rPr>
              <w:t xml:space="preserve">36 месеца ≤ </w:t>
            </w:r>
            <w:r w:rsidRPr="00ED4FEF">
              <w:rPr>
                <w:rFonts w:eastAsia="Times New Roman" w:cs="Times New Roman"/>
                <w:b/>
                <w:lang w:val="bg-BG" w:eastAsia="bg-BG"/>
              </w:rPr>
              <w:t xml:space="preserve">ГО </w:t>
            </w:r>
            <w:r w:rsidRPr="00ED4FEF">
              <w:rPr>
                <w:rFonts w:eastAsia="Times New Roman" w:cs="Times New Roman"/>
                <w:lang w:val="bg-BG" w:eastAsia="bg-BG"/>
              </w:rPr>
              <w:t>≤ 47</w:t>
            </w:r>
            <w:r w:rsidRPr="00ED4FEF">
              <w:rPr>
                <w:rFonts w:ascii="Times New Roman ,serif" w:eastAsia="Times New Roman" w:hAnsi="Times New Roman ,serif" w:cs="Times New Roman"/>
                <w:lang w:val="bg-BG" w:eastAsia="bg-BG"/>
              </w:rPr>
              <w:t xml:space="preserve"> </w:t>
            </w:r>
            <w:r w:rsidRPr="00ED4FEF">
              <w:rPr>
                <w:rFonts w:ascii="Times New Roman ,serif" w:eastAsia="Times New Roman" w:hAnsi="Times New Roman ,serif" w:cs="Times New Roman" w:hint="eastAsia"/>
                <w:lang w:val="bg-BG" w:eastAsia="bg-BG"/>
              </w:rPr>
              <w:t>месеца</w:t>
            </w:r>
          </w:p>
        </w:tc>
        <w:tc>
          <w:tcPr>
            <w:tcW w:w="992" w:type="dxa"/>
            <w:vAlign w:val="center"/>
          </w:tcPr>
          <w:p w14:paraId="20C88F45" w14:textId="177CF31D" w:rsidR="0069025B" w:rsidRPr="00ED4FEF" w:rsidRDefault="0069025B" w:rsidP="0069025B">
            <w:pPr>
              <w:spacing w:before="100" w:beforeAutospacing="1"/>
              <w:jc w:val="center"/>
              <w:rPr>
                <w:rFonts w:eastAsia="Calibri" w:cs="Times New Roman"/>
                <w:lang w:val="bg-BG"/>
              </w:rPr>
            </w:pPr>
            <w:r w:rsidRPr="00ED4FEF">
              <w:rPr>
                <w:rFonts w:ascii="Times New Roman ,serif" w:eastAsia="Calibri" w:hAnsi="Times New Roman ,serif" w:cs="Times New Roman"/>
                <w:lang w:val="bg-BG"/>
              </w:rPr>
              <w:t>3</w:t>
            </w:r>
          </w:p>
        </w:tc>
      </w:tr>
      <w:tr w:rsidR="0069025B" w:rsidRPr="002174CD" w14:paraId="65774D43" w14:textId="77777777" w:rsidTr="00730BBC">
        <w:tblPrEx>
          <w:tblLook w:val="00A0" w:firstRow="1" w:lastRow="0" w:firstColumn="1" w:lastColumn="0" w:noHBand="0" w:noVBand="0"/>
        </w:tblPrEx>
        <w:trPr>
          <w:gridAfter w:val="1"/>
          <w:wAfter w:w="9" w:type="dxa"/>
          <w:trHeight w:val="397"/>
        </w:trPr>
        <w:tc>
          <w:tcPr>
            <w:tcW w:w="648" w:type="dxa"/>
            <w:vMerge/>
            <w:vAlign w:val="center"/>
          </w:tcPr>
          <w:p w14:paraId="62855B70" w14:textId="77777777" w:rsidR="0069025B" w:rsidRPr="00F4658F" w:rsidRDefault="0069025B" w:rsidP="0069025B">
            <w:pPr>
              <w:jc w:val="center"/>
              <w:rPr>
                <w:rFonts w:eastAsia="Calibri" w:cs="Times New Roman"/>
                <w:b/>
                <w:lang w:val="bg-BG"/>
              </w:rPr>
            </w:pPr>
          </w:p>
        </w:tc>
        <w:tc>
          <w:tcPr>
            <w:tcW w:w="4139" w:type="dxa"/>
            <w:gridSpan w:val="2"/>
            <w:vMerge/>
            <w:vAlign w:val="center"/>
          </w:tcPr>
          <w:p w14:paraId="3111B247" w14:textId="77777777" w:rsidR="0069025B" w:rsidRPr="00ED4FEF" w:rsidRDefault="0069025B" w:rsidP="0069025B">
            <w:pPr>
              <w:autoSpaceDE w:val="0"/>
              <w:autoSpaceDN w:val="0"/>
              <w:adjustRightInd w:val="0"/>
              <w:jc w:val="center"/>
              <w:rPr>
                <w:rFonts w:eastAsia="Calibri" w:cs="Times New Roman"/>
                <w:lang w:val="bg-BG"/>
              </w:rPr>
            </w:pPr>
          </w:p>
        </w:tc>
        <w:tc>
          <w:tcPr>
            <w:tcW w:w="3968" w:type="dxa"/>
            <w:vAlign w:val="center"/>
          </w:tcPr>
          <w:p w14:paraId="0EF1186D" w14:textId="40CDC81C" w:rsidR="0069025B" w:rsidRPr="00ED4FEF" w:rsidRDefault="0069025B" w:rsidP="0069025B">
            <w:pPr>
              <w:spacing w:before="100" w:beforeAutospacing="1"/>
              <w:jc w:val="center"/>
              <w:rPr>
                <w:rFonts w:eastAsia="Calibri" w:cs="Times New Roman"/>
                <w:lang w:val="bg-BG"/>
              </w:rPr>
            </w:pPr>
            <w:r w:rsidRPr="00ED4FEF">
              <w:rPr>
                <w:rFonts w:eastAsia="Times New Roman" w:cs="Times New Roman"/>
                <w:lang w:val="bg-BG" w:eastAsia="bg-BG"/>
              </w:rPr>
              <w:t xml:space="preserve">48 месеца ≤ </w:t>
            </w:r>
            <w:r w:rsidRPr="00ED4FEF">
              <w:rPr>
                <w:rFonts w:eastAsia="Times New Roman" w:cs="Times New Roman"/>
                <w:b/>
                <w:lang w:val="bg-BG" w:eastAsia="bg-BG"/>
              </w:rPr>
              <w:t>ГО</w:t>
            </w:r>
          </w:p>
        </w:tc>
        <w:tc>
          <w:tcPr>
            <w:tcW w:w="992" w:type="dxa"/>
            <w:vAlign w:val="center"/>
          </w:tcPr>
          <w:p w14:paraId="5242BDC7" w14:textId="69F5C658" w:rsidR="0069025B" w:rsidRPr="00ED4FEF" w:rsidRDefault="0069025B" w:rsidP="0069025B">
            <w:pPr>
              <w:spacing w:before="100" w:beforeAutospacing="1"/>
              <w:jc w:val="center"/>
              <w:rPr>
                <w:rFonts w:eastAsia="Calibri" w:cs="Times New Roman"/>
                <w:lang w:val="bg-BG"/>
              </w:rPr>
            </w:pPr>
            <w:r w:rsidRPr="00ED4FEF">
              <w:rPr>
                <w:rFonts w:ascii="Times New Roman ,serif" w:eastAsia="Calibri" w:hAnsi="Times New Roman ,serif" w:cs="Times New Roman"/>
                <w:lang w:val="bg-BG"/>
              </w:rPr>
              <w:t>5</w:t>
            </w:r>
          </w:p>
        </w:tc>
      </w:tr>
      <w:tr w:rsidR="000F1753" w:rsidRPr="002174CD" w14:paraId="3C854C75" w14:textId="77777777" w:rsidTr="00730BBC">
        <w:tblPrEx>
          <w:tblLook w:val="00A0" w:firstRow="1" w:lastRow="0" w:firstColumn="1" w:lastColumn="0" w:noHBand="0" w:noVBand="0"/>
        </w:tblPrEx>
        <w:trPr>
          <w:gridAfter w:val="1"/>
          <w:wAfter w:w="9" w:type="dxa"/>
          <w:trHeight w:val="397"/>
        </w:trPr>
        <w:tc>
          <w:tcPr>
            <w:tcW w:w="648" w:type="dxa"/>
            <w:vAlign w:val="center"/>
          </w:tcPr>
          <w:p w14:paraId="2CDBF89B" w14:textId="77777777" w:rsidR="000F1753" w:rsidRPr="00305BF8" w:rsidRDefault="000F1753" w:rsidP="00DB4497">
            <w:pPr>
              <w:jc w:val="center"/>
              <w:rPr>
                <w:rFonts w:eastAsia="Calibri" w:cs="Times New Roman"/>
                <w:b/>
                <w:highlight w:val="red"/>
                <w:lang w:val="bg-BG"/>
              </w:rPr>
            </w:pPr>
            <w:r w:rsidRPr="00417E06">
              <w:rPr>
                <w:rFonts w:eastAsia="Calibri" w:cs="Times New Roman"/>
                <w:b/>
                <w:lang w:val="bg-BG"/>
              </w:rPr>
              <w:t>Г2</w:t>
            </w:r>
          </w:p>
        </w:tc>
        <w:tc>
          <w:tcPr>
            <w:tcW w:w="4139" w:type="dxa"/>
            <w:gridSpan w:val="2"/>
            <w:vAlign w:val="center"/>
          </w:tcPr>
          <w:p w14:paraId="0DDD100E" w14:textId="77777777" w:rsidR="000F1753" w:rsidRPr="00ED4FEF" w:rsidRDefault="000F1753" w:rsidP="00DB4497">
            <w:pPr>
              <w:autoSpaceDE w:val="0"/>
              <w:autoSpaceDN w:val="0"/>
              <w:adjustRightInd w:val="0"/>
              <w:jc w:val="center"/>
              <w:rPr>
                <w:rFonts w:eastAsia="Calibri" w:cs="Times New Roman"/>
                <w:lang w:val="bg-BG"/>
              </w:rPr>
            </w:pPr>
            <w:r w:rsidRPr="00ED4FEF">
              <w:rPr>
                <w:rFonts w:eastAsia="Calibri" w:cs="Times New Roman"/>
                <w:lang w:val="bg-BG"/>
              </w:rPr>
              <w:t>Сервиз</w:t>
            </w:r>
          </w:p>
        </w:tc>
        <w:tc>
          <w:tcPr>
            <w:tcW w:w="3968" w:type="dxa"/>
            <w:vAlign w:val="center"/>
          </w:tcPr>
          <w:p w14:paraId="74BD8FF9" w14:textId="77777777" w:rsidR="000F1753" w:rsidRPr="00ED4FEF" w:rsidRDefault="000F1753" w:rsidP="00DB4497">
            <w:pPr>
              <w:spacing w:before="100" w:beforeAutospacing="1"/>
              <w:jc w:val="center"/>
              <w:rPr>
                <w:rFonts w:eastAsia="Calibri" w:cs="Times New Roman"/>
                <w:lang w:val="bg-BG"/>
              </w:rPr>
            </w:pPr>
            <w:r w:rsidRPr="00ED4FEF">
              <w:rPr>
                <w:rFonts w:eastAsia="Calibri" w:cs="Times New Roman"/>
                <w:lang w:val="bg-BG"/>
              </w:rPr>
              <w:t>Наличие на сервиз в България</w:t>
            </w:r>
          </w:p>
        </w:tc>
        <w:tc>
          <w:tcPr>
            <w:tcW w:w="992" w:type="dxa"/>
            <w:vAlign w:val="center"/>
          </w:tcPr>
          <w:p w14:paraId="274927B7" w14:textId="77777777" w:rsidR="000F1753" w:rsidRPr="00ED4FEF" w:rsidRDefault="000F1753" w:rsidP="00DB4497">
            <w:pPr>
              <w:spacing w:before="100" w:beforeAutospacing="1"/>
              <w:jc w:val="center"/>
              <w:rPr>
                <w:rFonts w:ascii="Times New Roman ,serif" w:eastAsia="Calibri" w:hAnsi="Times New Roman ,serif" w:cs="Times New Roman"/>
                <w:lang w:val="bg-BG"/>
              </w:rPr>
            </w:pPr>
            <w:r w:rsidRPr="00ED4FEF">
              <w:rPr>
                <w:rFonts w:ascii="Times New Roman ,serif" w:eastAsia="Calibri" w:hAnsi="Times New Roman ,serif" w:cs="Times New Roman"/>
                <w:lang w:val="bg-BG"/>
              </w:rPr>
              <w:t>5</w:t>
            </w:r>
          </w:p>
        </w:tc>
      </w:tr>
    </w:tbl>
    <w:p w14:paraId="60D2E816" w14:textId="77777777" w:rsidR="00AA4F31" w:rsidRPr="002174CD" w:rsidRDefault="00AA4F31" w:rsidP="00F838D6">
      <w:pPr>
        <w:spacing w:before="120" w:after="0" w:line="240" w:lineRule="auto"/>
        <w:ind w:firstLine="708"/>
        <w:jc w:val="both"/>
        <w:rPr>
          <w:rFonts w:eastAsia="Times New Roman" w:cs="Times New Roman"/>
          <w:b/>
          <w:szCs w:val="24"/>
          <w:lang w:val="bg-BG"/>
        </w:rPr>
      </w:pPr>
    </w:p>
    <w:p w14:paraId="07C030B6" w14:textId="73DF53F4" w:rsidR="007B2249" w:rsidRPr="002174CD" w:rsidRDefault="007B2249" w:rsidP="007B2249">
      <w:pPr>
        <w:spacing w:before="120" w:after="0" w:line="240" w:lineRule="auto"/>
        <w:ind w:firstLine="708"/>
        <w:jc w:val="both"/>
        <w:rPr>
          <w:rFonts w:eastAsia="Times New Roman" w:cs="Times New Roman"/>
          <w:b/>
          <w:szCs w:val="24"/>
          <w:lang w:val="bg-BG"/>
        </w:rPr>
      </w:pPr>
      <w:r w:rsidRPr="002174CD">
        <w:rPr>
          <w:rFonts w:eastAsia="Times New Roman" w:cs="Times New Roman"/>
          <w:b/>
          <w:szCs w:val="24"/>
          <w:lang w:val="bg-BG"/>
        </w:rPr>
        <w:t xml:space="preserve">По обособена позиция № 4 - </w:t>
      </w:r>
      <w:r w:rsidR="000F1753" w:rsidRPr="002174CD">
        <w:rPr>
          <w:rFonts w:eastAsia="Times New Roman" w:cs="Times New Roman"/>
          <w:b/>
          <w:szCs w:val="24"/>
          <w:lang w:val="bg-BG"/>
        </w:rPr>
        <w:t>Степен на съответствие О2 за</w:t>
      </w:r>
      <w:r w:rsidRPr="002174CD">
        <w:rPr>
          <w:rFonts w:eastAsia="Times New Roman" w:cs="Times New Roman"/>
          <w:b/>
          <w:szCs w:val="24"/>
          <w:lang w:val="bg-BG"/>
        </w:rPr>
        <w:t xml:space="preserve"> </w:t>
      </w:r>
      <w:r w:rsidRPr="00F4658F">
        <w:rPr>
          <w:rFonts w:eastAsia="Times New Roman" w:cs="Times New Roman"/>
          <w:b/>
          <w:i/>
          <w:szCs w:val="24"/>
          <w:lang w:val="bg-BG"/>
        </w:rPr>
        <w:t>настолен Сканиращ електронен микроскоп</w:t>
      </w:r>
      <w:r w:rsidRPr="002174CD">
        <w:rPr>
          <w:rFonts w:eastAsia="Times New Roman" w:cs="Times New Roman"/>
          <w:b/>
          <w:szCs w:val="24"/>
          <w:lang w:val="bg-BG"/>
        </w:rPr>
        <w:t>:</w:t>
      </w:r>
    </w:p>
    <w:p w14:paraId="7319683E" w14:textId="77777777" w:rsidR="007B2249" w:rsidRPr="002174CD" w:rsidRDefault="007B2249" w:rsidP="007B2249">
      <w:pPr>
        <w:spacing w:before="120" w:after="0" w:line="240" w:lineRule="auto"/>
        <w:ind w:firstLine="708"/>
        <w:jc w:val="both"/>
        <w:rPr>
          <w:rFonts w:eastAsia="Times New Roman" w:cs="Times New Roman"/>
          <w:b/>
          <w:szCs w:val="24"/>
          <w:lang w:val="bg-BG"/>
        </w:rPr>
      </w:pPr>
    </w:p>
    <w:p w14:paraId="30C10038" w14:textId="42B8A4F3" w:rsidR="005970E0" w:rsidRPr="00F4658F" w:rsidRDefault="005970E0" w:rsidP="00F4658F">
      <w:pPr>
        <w:spacing w:after="120"/>
        <w:jc w:val="both"/>
        <w:rPr>
          <w:b/>
          <w:bCs/>
          <w:u w:val="single"/>
          <w:lang w:val="bg-BG"/>
        </w:rPr>
      </w:pPr>
      <w:r w:rsidRPr="00F4658F">
        <w:rPr>
          <w:b/>
          <w:bCs/>
          <w:u w:val="single"/>
          <w:lang w:val="bg-BG"/>
        </w:rPr>
        <w:t>O2 - СТЕПЕН НА СЪОТВЕТСТВИЕ</w:t>
      </w:r>
    </w:p>
    <w:p w14:paraId="77323B2F" w14:textId="5EE61886" w:rsidR="005970E0" w:rsidRPr="00F4658F" w:rsidRDefault="005970E0" w:rsidP="005970E0">
      <w:pPr>
        <w:spacing w:after="120"/>
        <w:jc w:val="both"/>
        <w:rPr>
          <w:b/>
          <w:lang w:val="bg-BG"/>
        </w:rPr>
      </w:pPr>
      <w:r w:rsidRPr="00F4658F">
        <w:rPr>
          <w:b/>
          <w:lang w:val="bg-BG"/>
        </w:rPr>
        <w:t>О2 = Т1 + Т2 + Т3 + Т4 + Т5 + Т6 + Т7 + Т8 + Г1</w:t>
      </w:r>
    </w:p>
    <w:p w14:paraId="5D1567EB" w14:textId="77777777" w:rsidR="005970E0" w:rsidRPr="00F4658F" w:rsidRDefault="005970E0" w:rsidP="00F4658F">
      <w:pPr>
        <w:spacing w:before="120" w:after="120"/>
        <w:jc w:val="both"/>
        <w:rPr>
          <w:b/>
          <w:bCs/>
          <w:u w:val="single"/>
          <w:lang w:val="bg-BG"/>
        </w:rPr>
      </w:pPr>
      <w:r w:rsidRPr="00F4658F">
        <w:rPr>
          <w:b/>
          <w:lang w:val="bg-BG"/>
        </w:rPr>
        <w:t>Максимален брой точки за О2 = 70</w:t>
      </w:r>
    </w:p>
    <w:p w14:paraId="1940874D" w14:textId="77777777" w:rsidR="007B2249" w:rsidRPr="002174CD" w:rsidRDefault="007B2249" w:rsidP="007D5BD9">
      <w:pPr>
        <w:jc w:val="both"/>
        <w:rPr>
          <w:rFonts w:eastAsia="Times New Roman" w:cs="Times New Roman"/>
          <w:b/>
          <w:bCs/>
          <w:szCs w:val="24"/>
          <w:highlight w:val="yellow"/>
          <w:u w:val="single"/>
          <w:lang w:val="bg-BG" w:eastAsia="bg-BG"/>
        </w:rPr>
      </w:pPr>
    </w:p>
    <w:tbl>
      <w:tblPr>
        <w:tblStyle w:val="TableGrid"/>
        <w:tblW w:w="0" w:type="auto"/>
        <w:tblLook w:val="04A0" w:firstRow="1" w:lastRow="0" w:firstColumn="1" w:lastColumn="0" w:noHBand="0" w:noVBand="1"/>
      </w:tblPr>
      <w:tblGrid>
        <w:gridCol w:w="508"/>
        <w:gridCol w:w="2181"/>
        <w:gridCol w:w="3691"/>
        <w:gridCol w:w="2682"/>
      </w:tblGrid>
      <w:tr w:rsidR="005970E0" w:rsidRPr="002174CD" w14:paraId="40292917" w14:textId="77777777" w:rsidTr="00F4658F">
        <w:trPr>
          <w:trHeight w:val="567"/>
        </w:trPr>
        <w:tc>
          <w:tcPr>
            <w:tcW w:w="9062" w:type="dxa"/>
            <w:gridSpan w:val="4"/>
            <w:shd w:val="clear" w:color="auto" w:fill="D9D9D9" w:themeFill="background1" w:themeFillShade="D9"/>
            <w:vAlign w:val="center"/>
          </w:tcPr>
          <w:p w14:paraId="5B936226" w14:textId="77777777" w:rsidR="005970E0" w:rsidRPr="002174CD" w:rsidRDefault="005970E0" w:rsidP="00F4658F">
            <w:pPr>
              <w:spacing w:after="160" w:line="259" w:lineRule="auto"/>
              <w:jc w:val="center"/>
              <w:rPr>
                <w:rFonts w:cs="Times New Roman"/>
                <w:b/>
                <w:szCs w:val="21"/>
                <w:lang w:val="bg-BG"/>
              </w:rPr>
            </w:pPr>
            <w:r w:rsidRPr="00F4658F">
              <w:rPr>
                <w:rFonts w:eastAsia="Calibri" w:cs="Times New Roman"/>
                <w:b/>
                <w:i/>
                <w:caps/>
                <w:lang w:val="bg-BG"/>
              </w:rPr>
              <w:lastRenderedPageBreak/>
              <w:t>ИЗИСКВАНИЯ НА ВЪЗЛОЖИТЕЛЯ, ПОДЛЕЖАЩИ НА ОЦЕНЯВАНЕ ПО МЕТОДИКАТА ЗА КОМПЛЕКСНА ОЦЕНКА НА ОФЕРТИТЕ</w:t>
            </w:r>
          </w:p>
        </w:tc>
      </w:tr>
      <w:tr w:rsidR="005970E0" w:rsidRPr="002174CD" w14:paraId="40182061" w14:textId="77777777" w:rsidTr="00F4658F">
        <w:trPr>
          <w:trHeight w:val="567"/>
        </w:trPr>
        <w:tc>
          <w:tcPr>
            <w:tcW w:w="508" w:type="dxa"/>
            <w:vAlign w:val="center"/>
          </w:tcPr>
          <w:p w14:paraId="061A36AB" w14:textId="77777777" w:rsidR="005970E0" w:rsidRPr="00F4658F" w:rsidRDefault="005970E0" w:rsidP="000F1753">
            <w:pPr>
              <w:jc w:val="center"/>
              <w:rPr>
                <w:rFonts w:cs="Times New Roman"/>
                <w:b/>
                <w:lang w:val="bg-BG"/>
              </w:rPr>
            </w:pPr>
            <w:r w:rsidRPr="00F4658F">
              <w:rPr>
                <w:rFonts w:cs="Times New Roman"/>
                <w:b/>
                <w:lang w:val="bg-BG"/>
              </w:rPr>
              <w:t>№</w:t>
            </w:r>
          </w:p>
        </w:tc>
        <w:tc>
          <w:tcPr>
            <w:tcW w:w="5872" w:type="dxa"/>
            <w:gridSpan w:val="2"/>
            <w:vAlign w:val="center"/>
          </w:tcPr>
          <w:p w14:paraId="36AFF365" w14:textId="77777777" w:rsidR="005970E0" w:rsidRPr="00F4658F" w:rsidRDefault="005970E0" w:rsidP="000F1753">
            <w:pPr>
              <w:jc w:val="center"/>
              <w:rPr>
                <w:rFonts w:cs="Times New Roman"/>
                <w:b/>
                <w:lang w:val="bg-BG"/>
              </w:rPr>
            </w:pPr>
            <w:r w:rsidRPr="00F4658F">
              <w:rPr>
                <w:rFonts w:cs="Times New Roman"/>
                <w:b/>
                <w:lang w:val="bg-BG"/>
              </w:rPr>
              <w:t>Параметър</w:t>
            </w:r>
          </w:p>
        </w:tc>
        <w:tc>
          <w:tcPr>
            <w:tcW w:w="2682" w:type="dxa"/>
            <w:vAlign w:val="center"/>
          </w:tcPr>
          <w:p w14:paraId="17194927" w14:textId="77777777" w:rsidR="005970E0" w:rsidRPr="002174CD" w:rsidRDefault="005970E0" w:rsidP="000F1753">
            <w:pPr>
              <w:spacing w:before="120"/>
              <w:jc w:val="center"/>
              <w:rPr>
                <w:rFonts w:cs="Times New Roman"/>
                <w:b/>
                <w:szCs w:val="21"/>
                <w:lang w:val="bg-BG"/>
              </w:rPr>
            </w:pPr>
            <w:r w:rsidRPr="002174CD">
              <w:rPr>
                <w:rFonts w:cs="Times New Roman"/>
                <w:b/>
                <w:szCs w:val="21"/>
                <w:lang w:val="bg-BG"/>
              </w:rPr>
              <w:t>Точки</w:t>
            </w:r>
          </w:p>
        </w:tc>
      </w:tr>
      <w:tr w:rsidR="005970E0" w:rsidRPr="002174CD" w14:paraId="06E14C78" w14:textId="77777777" w:rsidTr="00F4658F">
        <w:trPr>
          <w:trHeight w:val="567"/>
        </w:trPr>
        <w:tc>
          <w:tcPr>
            <w:tcW w:w="9062" w:type="dxa"/>
            <w:gridSpan w:val="4"/>
            <w:vAlign w:val="center"/>
          </w:tcPr>
          <w:p w14:paraId="789F0074" w14:textId="77777777" w:rsidR="005970E0" w:rsidRPr="002174CD" w:rsidRDefault="005970E0" w:rsidP="000F1753">
            <w:pPr>
              <w:spacing w:before="120"/>
              <w:jc w:val="center"/>
              <w:rPr>
                <w:rFonts w:cs="Times New Roman"/>
                <w:b/>
                <w:i/>
                <w:caps/>
                <w:szCs w:val="21"/>
                <w:lang w:val="bg-BG"/>
              </w:rPr>
            </w:pPr>
            <w:r w:rsidRPr="002174CD">
              <w:rPr>
                <w:rFonts w:cs="Times New Roman"/>
                <w:b/>
                <w:i/>
                <w:caps/>
                <w:lang w:val="bg-BG"/>
              </w:rPr>
              <w:t>Технически изисквания</w:t>
            </w:r>
          </w:p>
        </w:tc>
      </w:tr>
      <w:tr w:rsidR="005970E0" w:rsidRPr="002174CD" w14:paraId="17BDA913" w14:textId="77777777" w:rsidTr="00F4658F">
        <w:trPr>
          <w:trHeight w:val="567"/>
        </w:trPr>
        <w:tc>
          <w:tcPr>
            <w:tcW w:w="508" w:type="dxa"/>
            <w:vAlign w:val="center"/>
          </w:tcPr>
          <w:p w14:paraId="0C3F417B" w14:textId="77777777" w:rsidR="005970E0" w:rsidRPr="00F4658F" w:rsidRDefault="005970E0" w:rsidP="00F4658F">
            <w:pPr>
              <w:jc w:val="center"/>
              <w:rPr>
                <w:rFonts w:cs="Times New Roman"/>
                <w:b/>
                <w:lang w:val="bg-BG"/>
              </w:rPr>
            </w:pPr>
            <w:r w:rsidRPr="00F4658F">
              <w:rPr>
                <w:rFonts w:cs="Times New Roman"/>
                <w:b/>
                <w:lang w:val="bg-BG"/>
              </w:rPr>
              <w:t>T1</w:t>
            </w:r>
          </w:p>
        </w:tc>
        <w:tc>
          <w:tcPr>
            <w:tcW w:w="5872" w:type="dxa"/>
            <w:gridSpan w:val="2"/>
            <w:vAlign w:val="center"/>
          </w:tcPr>
          <w:p w14:paraId="71BFD3C3" w14:textId="77777777" w:rsidR="005970E0" w:rsidRPr="00F4658F" w:rsidRDefault="005970E0" w:rsidP="00F4658F">
            <w:pPr>
              <w:jc w:val="center"/>
              <w:rPr>
                <w:rFonts w:cs="Times New Roman"/>
                <w:lang w:val="bg-BG"/>
              </w:rPr>
            </w:pPr>
            <w:r w:rsidRPr="00F4658F">
              <w:rPr>
                <w:rFonts w:cs="Times New Roman"/>
                <w:szCs w:val="21"/>
                <w:lang w:val="bg-BG"/>
              </w:rPr>
              <w:t>Възможност да не се налага промяна в настройката на обективната апертура при промяна на условията за наблюдение (ускоряващо напрежение и ток)</w:t>
            </w:r>
          </w:p>
        </w:tc>
        <w:tc>
          <w:tcPr>
            <w:tcW w:w="2682" w:type="dxa"/>
            <w:vAlign w:val="center"/>
          </w:tcPr>
          <w:p w14:paraId="672BD600" w14:textId="4A8F4B91" w:rsidR="005970E0" w:rsidRPr="00F4658F" w:rsidRDefault="005970E0" w:rsidP="000F1753">
            <w:pPr>
              <w:spacing w:before="120"/>
              <w:jc w:val="center"/>
              <w:rPr>
                <w:rFonts w:cs="Times New Roman"/>
                <w:szCs w:val="21"/>
                <w:lang w:val="bg-BG"/>
              </w:rPr>
            </w:pPr>
            <w:r w:rsidRPr="00F4658F">
              <w:rPr>
                <w:rFonts w:cs="Times New Roman"/>
                <w:szCs w:val="21"/>
                <w:lang w:val="bg-BG"/>
              </w:rPr>
              <w:t>15</w:t>
            </w:r>
          </w:p>
        </w:tc>
      </w:tr>
      <w:tr w:rsidR="005970E0" w:rsidRPr="002174CD" w14:paraId="4D164519" w14:textId="77777777" w:rsidTr="00F4658F">
        <w:trPr>
          <w:trHeight w:val="567"/>
        </w:trPr>
        <w:tc>
          <w:tcPr>
            <w:tcW w:w="508" w:type="dxa"/>
            <w:vAlign w:val="center"/>
          </w:tcPr>
          <w:p w14:paraId="620C0708" w14:textId="77777777" w:rsidR="005970E0" w:rsidRPr="00F4658F" w:rsidRDefault="005970E0" w:rsidP="00F4658F">
            <w:pPr>
              <w:jc w:val="center"/>
              <w:rPr>
                <w:rFonts w:cs="Times New Roman"/>
                <w:b/>
                <w:lang w:val="bg-BG"/>
              </w:rPr>
            </w:pPr>
            <w:r w:rsidRPr="00F4658F">
              <w:rPr>
                <w:rFonts w:cs="Times New Roman"/>
                <w:b/>
                <w:lang w:val="bg-BG"/>
              </w:rPr>
              <w:t>T2</w:t>
            </w:r>
          </w:p>
        </w:tc>
        <w:tc>
          <w:tcPr>
            <w:tcW w:w="5872" w:type="dxa"/>
            <w:gridSpan w:val="2"/>
            <w:vAlign w:val="center"/>
          </w:tcPr>
          <w:p w14:paraId="0276A28A" w14:textId="77777777" w:rsidR="005970E0" w:rsidRPr="00F4658F" w:rsidRDefault="005970E0" w:rsidP="00F4658F">
            <w:pPr>
              <w:jc w:val="center"/>
              <w:rPr>
                <w:rFonts w:cs="Times New Roman"/>
                <w:lang w:val="bg-BG"/>
              </w:rPr>
            </w:pPr>
            <w:r w:rsidRPr="00F4658F">
              <w:rPr>
                <w:rFonts w:cs="Times New Roman"/>
                <w:szCs w:val="21"/>
                <w:lang w:val="bg-BG"/>
              </w:rPr>
              <w:t xml:space="preserve">Възможност </w:t>
            </w:r>
            <w:r w:rsidRPr="00F4658F">
              <w:rPr>
                <w:rFonts w:cs="Times New Roman"/>
                <w:lang w:val="bg-BG"/>
              </w:rPr>
              <w:t>за</w:t>
            </w:r>
            <w:r w:rsidRPr="00F4658F">
              <w:rPr>
                <w:rFonts w:cs="Times New Roman"/>
                <w:szCs w:val="21"/>
                <w:lang w:val="bg-BG"/>
              </w:rPr>
              <w:t xml:space="preserve"> </w:t>
            </w:r>
            <w:r w:rsidRPr="00F4658F">
              <w:rPr>
                <w:rFonts w:cs="Times New Roman"/>
                <w:lang w:val="bg-BG"/>
              </w:rPr>
              <w:t>настройка на тока на електронния лъч</w:t>
            </w:r>
            <w:r w:rsidRPr="00F4658F">
              <w:rPr>
                <w:rFonts w:cs="Times New Roman"/>
                <w:szCs w:val="21"/>
                <w:lang w:val="bg-BG"/>
              </w:rPr>
              <w:t xml:space="preserve"> в поне 4 стъпки при всеки избор на</w:t>
            </w:r>
            <w:r w:rsidRPr="00F4658F">
              <w:rPr>
                <w:rFonts w:cs="Times New Roman"/>
                <w:lang w:val="bg-BG"/>
              </w:rPr>
              <w:t xml:space="preserve"> ускоряващото напрежение</w:t>
            </w:r>
          </w:p>
        </w:tc>
        <w:tc>
          <w:tcPr>
            <w:tcW w:w="2682" w:type="dxa"/>
            <w:vAlign w:val="center"/>
          </w:tcPr>
          <w:p w14:paraId="1C463970" w14:textId="6435D1C1" w:rsidR="005970E0" w:rsidRPr="00F4658F" w:rsidRDefault="005970E0" w:rsidP="000F1753">
            <w:pPr>
              <w:spacing w:before="120"/>
              <w:jc w:val="center"/>
              <w:rPr>
                <w:rFonts w:cs="Times New Roman"/>
                <w:szCs w:val="21"/>
                <w:lang w:val="bg-BG"/>
              </w:rPr>
            </w:pPr>
            <w:r w:rsidRPr="00F4658F">
              <w:rPr>
                <w:rFonts w:cs="Times New Roman"/>
                <w:szCs w:val="21"/>
                <w:lang w:val="bg-BG"/>
              </w:rPr>
              <w:t>5</w:t>
            </w:r>
          </w:p>
        </w:tc>
      </w:tr>
      <w:tr w:rsidR="005970E0" w:rsidRPr="002174CD" w14:paraId="7F1E4E63" w14:textId="77777777" w:rsidTr="00F4658F">
        <w:trPr>
          <w:trHeight w:val="567"/>
        </w:trPr>
        <w:tc>
          <w:tcPr>
            <w:tcW w:w="508" w:type="dxa"/>
            <w:vAlign w:val="center"/>
          </w:tcPr>
          <w:p w14:paraId="6A659E88" w14:textId="77777777" w:rsidR="005970E0" w:rsidRPr="00F4658F" w:rsidRDefault="005970E0" w:rsidP="00F4658F">
            <w:pPr>
              <w:jc w:val="center"/>
              <w:rPr>
                <w:rFonts w:cs="Times New Roman"/>
                <w:b/>
                <w:lang w:val="bg-BG"/>
              </w:rPr>
            </w:pPr>
            <w:r w:rsidRPr="00F4658F">
              <w:rPr>
                <w:rFonts w:cs="Times New Roman"/>
                <w:b/>
                <w:lang w:val="bg-BG"/>
              </w:rPr>
              <w:t>T3</w:t>
            </w:r>
          </w:p>
        </w:tc>
        <w:tc>
          <w:tcPr>
            <w:tcW w:w="5872" w:type="dxa"/>
            <w:gridSpan w:val="2"/>
            <w:vAlign w:val="center"/>
          </w:tcPr>
          <w:p w14:paraId="577FA810" w14:textId="77777777" w:rsidR="005970E0" w:rsidRPr="00F4658F" w:rsidRDefault="005970E0" w:rsidP="00F4658F">
            <w:pPr>
              <w:jc w:val="center"/>
              <w:rPr>
                <w:rFonts w:cs="Times New Roman"/>
                <w:lang w:val="bg-BG"/>
              </w:rPr>
            </w:pPr>
            <w:r w:rsidRPr="00F4658F">
              <w:rPr>
                <w:rFonts w:cs="Times New Roman"/>
                <w:lang w:val="bg-BG"/>
              </w:rPr>
              <w:t>Възможност за допълнителни топографски контрасти при режимите на изобразяване</w:t>
            </w:r>
          </w:p>
        </w:tc>
        <w:tc>
          <w:tcPr>
            <w:tcW w:w="2682" w:type="dxa"/>
            <w:vAlign w:val="center"/>
          </w:tcPr>
          <w:p w14:paraId="575F53CA" w14:textId="2776E41A" w:rsidR="005970E0" w:rsidRPr="00F4658F" w:rsidRDefault="005970E0" w:rsidP="000F1753">
            <w:pPr>
              <w:jc w:val="center"/>
              <w:rPr>
                <w:rFonts w:cs="Times New Roman"/>
                <w:lang w:val="bg-BG"/>
              </w:rPr>
            </w:pPr>
            <w:r w:rsidRPr="00F4658F">
              <w:rPr>
                <w:rFonts w:cs="Times New Roman"/>
                <w:lang w:val="bg-BG"/>
              </w:rPr>
              <w:t>10</w:t>
            </w:r>
          </w:p>
        </w:tc>
      </w:tr>
      <w:tr w:rsidR="005970E0" w:rsidRPr="002174CD" w14:paraId="12AEAF7F" w14:textId="77777777" w:rsidTr="00F4658F">
        <w:trPr>
          <w:trHeight w:val="567"/>
        </w:trPr>
        <w:tc>
          <w:tcPr>
            <w:tcW w:w="508" w:type="dxa"/>
            <w:vAlign w:val="center"/>
          </w:tcPr>
          <w:p w14:paraId="48B21C48" w14:textId="77777777" w:rsidR="005970E0" w:rsidRPr="00F4658F" w:rsidRDefault="005970E0" w:rsidP="00F4658F">
            <w:pPr>
              <w:jc w:val="center"/>
              <w:rPr>
                <w:rFonts w:cs="Times New Roman"/>
                <w:b/>
                <w:lang w:val="bg-BG"/>
              </w:rPr>
            </w:pPr>
            <w:r w:rsidRPr="00F4658F">
              <w:rPr>
                <w:rFonts w:cs="Times New Roman"/>
                <w:b/>
                <w:lang w:val="bg-BG"/>
              </w:rPr>
              <w:t>T4</w:t>
            </w:r>
          </w:p>
        </w:tc>
        <w:tc>
          <w:tcPr>
            <w:tcW w:w="5872" w:type="dxa"/>
            <w:gridSpan w:val="2"/>
            <w:vAlign w:val="center"/>
          </w:tcPr>
          <w:p w14:paraId="73F3DAC8" w14:textId="6745C4B4" w:rsidR="005970E0" w:rsidRPr="00F4658F" w:rsidRDefault="005970E0" w:rsidP="00F4658F">
            <w:pPr>
              <w:jc w:val="center"/>
              <w:rPr>
                <w:rFonts w:cs="Times New Roman"/>
                <w:lang w:val="bg-BG"/>
              </w:rPr>
            </w:pPr>
            <w:r w:rsidRPr="00F4658F">
              <w:rPr>
                <w:rFonts w:cs="Times New Roman"/>
                <w:lang w:val="bg-BG"/>
              </w:rPr>
              <w:t>Скорост за постигане на подходящ вакуум за включване на електронния източник &lt; 5 мин.</w:t>
            </w:r>
          </w:p>
        </w:tc>
        <w:tc>
          <w:tcPr>
            <w:tcW w:w="2682" w:type="dxa"/>
            <w:vAlign w:val="center"/>
          </w:tcPr>
          <w:p w14:paraId="6D1D28AF" w14:textId="7A76E662" w:rsidR="005970E0" w:rsidRPr="00F4658F" w:rsidRDefault="005970E0" w:rsidP="000F1753">
            <w:pPr>
              <w:jc w:val="center"/>
              <w:rPr>
                <w:rFonts w:cs="Times New Roman"/>
                <w:lang w:val="bg-BG"/>
              </w:rPr>
            </w:pPr>
            <w:r w:rsidRPr="00F4658F">
              <w:rPr>
                <w:rFonts w:cs="Times New Roman"/>
                <w:lang w:val="bg-BG"/>
              </w:rPr>
              <w:t>5</w:t>
            </w:r>
          </w:p>
        </w:tc>
      </w:tr>
      <w:tr w:rsidR="005970E0" w:rsidRPr="002174CD" w14:paraId="27569D55" w14:textId="77777777" w:rsidTr="00F4658F">
        <w:trPr>
          <w:trHeight w:val="567"/>
        </w:trPr>
        <w:tc>
          <w:tcPr>
            <w:tcW w:w="508" w:type="dxa"/>
            <w:vAlign w:val="center"/>
          </w:tcPr>
          <w:p w14:paraId="528F6098" w14:textId="77777777" w:rsidR="005970E0" w:rsidRPr="00F4658F" w:rsidRDefault="005970E0" w:rsidP="00F4658F">
            <w:pPr>
              <w:jc w:val="center"/>
              <w:rPr>
                <w:rFonts w:cs="Times New Roman"/>
                <w:b/>
                <w:lang w:val="bg-BG"/>
              </w:rPr>
            </w:pPr>
            <w:r w:rsidRPr="00F4658F">
              <w:rPr>
                <w:rFonts w:cs="Times New Roman"/>
                <w:b/>
                <w:lang w:val="bg-BG"/>
              </w:rPr>
              <w:t>T5</w:t>
            </w:r>
          </w:p>
        </w:tc>
        <w:tc>
          <w:tcPr>
            <w:tcW w:w="5872" w:type="dxa"/>
            <w:gridSpan w:val="2"/>
            <w:vAlign w:val="center"/>
          </w:tcPr>
          <w:p w14:paraId="61798FAB" w14:textId="008F715E" w:rsidR="005970E0" w:rsidRPr="00F4658F" w:rsidRDefault="005970E0" w:rsidP="00F4658F">
            <w:pPr>
              <w:jc w:val="center"/>
              <w:rPr>
                <w:rFonts w:cs="Times New Roman"/>
                <w:lang w:val="bg-BG"/>
              </w:rPr>
            </w:pPr>
            <w:r w:rsidRPr="00F4658F">
              <w:rPr>
                <w:rFonts w:cs="Times New Roman"/>
                <w:lang w:val="bg-BG"/>
              </w:rPr>
              <w:t>Размер на изображението: ≥ 5 мегапиксела</w:t>
            </w:r>
          </w:p>
        </w:tc>
        <w:tc>
          <w:tcPr>
            <w:tcW w:w="2682" w:type="dxa"/>
            <w:vAlign w:val="center"/>
          </w:tcPr>
          <w:p w14:paraId="0F8974E8" w14:textId="5CF5F1DD" w:rsidR="005970E0" w:rsidRPr="00F4658F" w:rsidRDefault="005970E0" w:rsidP="000F1753">
            <w:pPr>
              <w:jc w:val="center"/>
              <w:rPr>
                <w:rFonts w:cs="Times New Roman"/>
                <w:lang w:val="bg-BG"/>
              </w:rPr>
            </w:pPr>
            <w:r w:rsidRPr="00F4658F">
              <w:rPr>
                <w:rFonts w:cs="Times New Roman"/>
                <w:lang w:val="bg-BG"/>
              </w:rPr>
              <w:t>5</w:t>
            </w:r>
          </w:p>
        </w:tc>
      </w:tr>
      <w:tr w:rsidR="005970E0" w:rsidRPr="002174CD" w14:paraId="2B2630D5" w14:textId="77777777" w:rsidTr="00F4658F">
        <w:trPr>
          <w:trHeight w:val="567"/>
        </w:trPr>
        <w:tc>
          <w:tcPr>
            <w:tcW w:w="508" w:type="dxa"/>
            <w:vAlign w:val="center"/>
          </w:tcPr>
          <w:p w14:paraId="40DE906F" w14:textId="77777777" w:rsidR="005970E0" w:rsidRPr="00F4658F" w:rsidRDefault="005970E0" w:rsidP="00F4658F">
            <w:pPr>
              <w:jc w:val="center"/>
              <w:rPr>
                <w:rFonts w:cs="Times New Roman"/>
                <w:b/>
                <w:lang w:val="bg-BG"/>
              </w:rPr>
            </w:pPr>
            <w:r w:rsidRPr="00F4658F">
              <w:rPr>
                <w:rFonts w:cs="Times New Roman"/>
                <w:b/>
                <w:lang w:val="bg-BG"/>
              </w:rPr>
              <w:t>T6</w:t>
            </w:r>
          </w:p>
        </w:tc>
        <w:tc>
          <w:tcPr>
            <w:tcW w:w="5872" w:type="dxa"/>
            <w:gridSpan w:val="2"/>
            <w:vAlign w:val="center"/>
          </w:tcPr>
          <w:p w14:paraId="3557C1E6" w14:textId="77777777" w:rsidR="005970E0" w:rsidRPr="00F4658F" w:rsidRDefault="005970E0" w:rsidP="00F4658F">
            <w:pPr>
              <w:jc w:val="center"/>
              <w:rPr>
                <w:rFonts w:cs="Times New Roman"/>
                <w:lang w:val="bg-BG"/>
              </w:rPr>
            </w:pPr>
            <w:r w:rsidRPr="00F4658F">
              <w:rPr>
                <w:rFonts w:cs="Times New Roman"/>
                <w:lang w:val="bg-BG"/>
              </w:rPr>
              <w:t>Възможност за защита от висок ток, в случай на неизправност</w:t>
            </w:r>
            <w:r w:rsidR="00F335F9" w:rsidRPr="002174CD">
              <w:rPr>
                <w:rFonts w:cs="Times New Roman"/>
                <w:lang w:val="bg-BG"/>
              </w:rPr>
              <w:t>,</w:t>
            </w:r>
            <w:r w:rsidRPr="00F4658F">
              <w:rPr>
                <w:rFonts w:cs="Times New Roman"/>
                <w:lang w:val="bg-BG"/>
              </w:rPr>
              <w:t xml:space="preserve"> идваща от захранващата мрежа</w:t>
            </w:r>
          </w:p>
        </w:tc>
        <w:tc>
          <w:tcPr>
            <w:tcW w:w="2682" w:type="dxa"/>
            <w:vAlign w:val="center"/>
          </w:tcPr>
          <w:p w14:paraId="02B66AA7" w14:textId="7CCA4015" w:rsidR="005970E0" w:rsidRPr="00F4658F" w:rsidRDefault="005970E0" w:rsidP="000F1753">
            <w:pPr>
              <w:jc w:val="center"/>
              <w:rPr>
                <w:rFonts w:cs="Times New Roman"/>
                <w:lang w:val="bg-BG"/>
              </w:rPr>
            </w:pPr>
            <w:r w:rsidRPr="00F4658F">
              <w:rPr>
                <w:rFonts w:cs="Times New Roman"/>
                <w:lang w:val="bg-BG"/>
              </w:rPr>
              <w:t>5</w:t>
            </w:r>
          </w:p>
        </w:tc>
      </w:tr>
      <w:tr w:rsidR="005970E0" w:rsidRPr="002174CD" w14:paraId="21731F91" w14:textId="77777777" w:rsidTr="00F4658F">
        <w:trPr>
          <w:trHeight w:val="567"/>
        </w:trPr>
        <w:tc>
          <w:tcPr>
            <w:tcW w:w="508" w:type="dxa"/>
            <w:vAlign w:val="center"/>
          </w:tcPr>
          <w:p w14:paraId="732C1CA4" w14:textId="77777777" w:rsidR="005970E0" w:rsidRPr="00F4658F" w:rsidRDefault="005970E0" w:rsidP="00F4658F">
            <w:pPr>
              <w:jc w:val="center"/>
              <w:rPr>
                <w:rFonts w:cs="Times New Roman"/>
                <w:b/>
                <w:lang w:val="bg-BG"/>
              </w:rPr>
            </w:pPr>
            <w:r w:rsidRPr="00F4658F">
              <w:rPr>
                <w:rFonts w:cs="Times New Roman"/>
                <w:b/>
                <w:lang w:val="bg-BG"/>
              </w:rPr>
              <w:t>T7</w:t>
            </w:r>
          </w:p>
        </w:tc>
        <w:tc>
          <w:tcPr>
            <w:tcW w:w="5872" w:type="dxa"/>
            <w:gridSpan w:val="2"/>
            <w:vAlign w:val="center"/>
          </w:tcPr>
          <w:p w14:paraId="7E53B86F" w14:textId="77777777" w:rsidR="005970E0" w:rsidRPr="00F4658F" w:rsidRDefault="005970E0" w:rsidP="00F4658F">
            <w:pPr>
              <w:jc w:val="center"/>
              <w:rPr>
                <w:rFonts w:cs="Times New Roman"/>
                <w:lang w:val="bg-BG"/>
              </w:rPr>
            </w:pPr>
            <w:r w:rsidRPr="00F4658F">
              <w:rPr>
                <w:rFonts w:cs="Times New Roman"/>
                <w:lang w:val="bg-BG"/>
              </w:rPr>
              <w:t>Възможност за изолиране от вибрации</w:t>
            </w:r>
          </w:p>
        </w:tc>
        <w:tc>
          <w:tcPr>
            <w:tcW w:w="2682" w:type="dxa"/>
            <w:vAlign w:val="center"/>
          </w:tcPr>
          <w:p w14:paraId="6CD77A13" w14:textId="6F0F3CFF" w:rsidR="005970E0" w:rsidRPr="00F4658F" w:rsidRDefault="005970E0" w:rsidP="000F1753">
            <w:pPr>
              <w:jc w:val="center"/>
              <w:rPr>
                <w:rFonts w:cs="Times New Roman"/>
                <w:color w:val="FF0000"/>
                <w:lang w:val="bg-BG"/>
              </w:rPr>
            </w:pPr>
            <w:r w:rsidRPr="00F4658F">
              <w:rPr>
                <w:rFonts w:cs="Times New Roman"/>
                <w:lang w:val="bg-BG"/>
              </w:rPr>
              <w:t>15</w:t>
            </w:r>
          </w:p>
        </w:tc>
      </w:tr>
      <w:tr w:rsidR="005970E0" w:rsidRPr="002174CD" w14:paraId="451D1E31" w14:textId="77777777" w:rsidTr="00F4658F">
        <w:trPr>
          <w:trHeight w:val="567"/>
        </w:trPr>
        <w:tc>
          <w:tcPr>
            <w:tcW w:w="508" w:type="dxa"/>
            <w:vAlign w:val="center"/>
          </w:tcPr>
          <w:p w14:paraId="588ED078" w14:textId="77777777" w:rsidR="005970E0" w:rsidRPr="00F4658F" w:rsidRDefault="005970E0" w:rsidP="00F4658F">
            <w:pPr>
              <w:jc w:val="center"/>
              <w:rPr>
                <w:rFonts w:cs="Times New Roman"/>
                <w:b/>
                <w:lang w:val="bg-BG"/>
              </w:rPr>
            </w:pPr>
            <w:r w:rsidRPr="00F4658F">
              <w:rPr>
                <w:rFonts w:cs="Times New Roman"/>
                <w:b/>
                <w:lang w:val="bg-BG"/>
              </w:rPr>
              <w:t>T8</w:t>
            </w:r>
          </w:p>
        </w:tc>
        <w:tc>
          <w:tcPr>
            <w:tcW w:w="5872" w:type="dxa"/>
            <w:gridSpan w:val="2"/>
            <w:vAlign w:val="center"/>
          </w:tcPr>
          <w:p w14:paraId="79E080C7" w14:textId="257F731C" w:rsidR="005970E0" w:rsidRPr="00F4658F" w:rsidRDefault="005970E0" w:rsidP="004414AD">
            <w:pPr>
              <w:jc w:val="center"/>
              <w:rPr>
                <w:rFonts w:cs="Times New Roman"/>
                <w:lang w:val="bg-BG"/>
              </w:rPr>
            </w:pPr>
            <w:r w:rsidRPr="00F4658F">
              <w:rPr>
                <w:rFonts w:cs="Times New Roman"/>
                <w:lang w:val="bg-BG"/>
              </w:rPr>
              <w:t xml:space="preserve">Подходящ за работа вакуум </w:t>
            </w:r>
            <w:r w:rsidR="004414AD">
              <w:rPr>
                <w:rFonts w:cs="Times New Roman"/>
                <w:lang w:val="bg-BG"/>
              </w:rPr>
              <w:t>≥</w:t>
            </w:r>
            <w:r w:rsidRPr="00F4658F">
              <w:rPr>
                <w:rFonts w:cs="Times New Roman"/>
                <w:lang w:val="bg-BG"/>
              </w:rPr>
              <w:t xml:space="preserve"> 30 Pa</w:t>
            </w:r>
          </w:p>
        </w:tc>
        <w:tc>
          <w:tcPr>
            <w:tcW w:w="2682" w:type="dxa"/>
            <w:vAlign w:val="center"/>
          </w:tcPr>
          <w:p w14:paraId="34B955CB" w14:textId="18B82966" w:rsidR="005970E0" w:rsidRPr="00F4658F" w:rsidRDefault="005970E0" w:rsidP="000F1753">
            <w:pPr>
              <w:jc w:val="center"/>
              <w:rPr>
                <w:rFonts w:cs="Times New Roman"/>
                <w:color w:val="FF0000"/>
                <w:lang w:val="bg-BG"/>
              </w:rPr>
            </w:pPr>
            <w:r w:rsidRPr="00F4658F">
              <w:rPr>
                <w:rFonts w:cs="Times New Roman"/>
                <w:lang w:val="bg-BG"/>
              </w:rPr>
              <w:t>5</w:t>
            </w:r>
          </w:p>
        </w:tc>
      </w:tr>
      <w:tr w:rsidR="005970E0" w:rsidRPr="002174CD" w14:paraId="185042E5" w14:textId="77777777" w:rsidTr="00F4658F">
        <w:trPr>
          <w:trHeight w:val="567"/>
        </w:trPr>
        <w:tc>
          <w:tcPr>
            <w:tcW w:w="9062" w:type="dxa"/>
            <w:gridSpan w:val="4"/>
            <w:vAlign w:val="center"/>
          </w:tcPr>
          <w:p w14:paraId="091C28A7" w14:textId="77777777" w:rsidR="005970E0" w:rsidRPr="00F4658F" w:rsidRDefault="005970E0" w:rsidP="000F1753">
            <w:pPr>
              <w:jc w:val="center"/>
              <w:rPr>
                <w:rFonts w:cs="Times New Roman"/>
                <w:lang w:val="bg-BG"/>
              </w:rPr>
            </w:pPr>
            <w:r w:rsidRPr="00F4658F">
              <w:rPr>
                <w:rFonts w:cs="Times New Roman"/>
                <w:b/>
                <w:i/>
                <w:caps/>
                <w:lang w:val="bg-BG"/>
              </w:rPr>
              <w:t>гаранционни изисквания</w:t>
            </w:r>
          </w:p>
        </w:tc>
      </w:tr>
      <w:tr w:rsidR="0069025B" w:rsidRPr="002174CD" w14:paraId="55DF9B98" w14:textId="77777777" w:rsidTr="0069025B">
        <w:trPr>
          <w:trHeight w:val="574"/>
        </w:trPr>
        <w:tc>
          <w:tcPr>
            <w:tcW w:w="508" w:type="dxa"/>
            <w:vMerge w:val="restart"/>
            <w:vAlign w:val="center"/>
          </w:tcPr>
          <w:p w14:paraId="5A2315D2" w14:textId="77777777" w:rsidR="0069025B" w:rsidRPr="00ED4FEF" w:rsidRDefault="0069025B" w:rsidP="0069025B">
            <w:pPr>
              <w:jc w:val="center"/>
              <w:rPr>
                <w:rFonts w:cs="Times New Roman"/>
                <w:b/>
                <w:lang w:val="bg-BG"/>
              </w:rPr>
            </w:pPr>
            <w:r w:rsidRPr="00ED4FEF">
              <w:rPr>
                <w:rFonts w:cs="Times New Roman"/>
                <w:b/>
                <w:lang w:val="bg-BG"/>
              </w:rPr>
              <w:t>Г1</w:t>
            </w:r>
          </w:p>
        </w:tc>
        <w:tc>
          <w:tcPr>
            <w:tcW w:w="2181" w:type="dxa"/>
            <w:vMerge w:val="restart"/>
            <w:vAlign w:val="center"/>
          </w:tcPr>
          <w:p w14:paraId="28DDCD41" w14:textId="77777777" w:rsidR="0069025B" w:rsidRPr="00ED4FEF" w:rsidRDefault="0069025B" w:rsidP="0069025B">
            <w:pPr>
              <w:autoSpaceDE w:val="0"/>
              <w:autoSpaceDN w:val="0"/>
              <w:adjustRightInd w:val="0"/>
              <w:jc w:val="center"/>
              <w:rPr>
                <w:rFonts w:eastAsia="Calibri" w:cs="Times New Roman"/>
                <w:lang w:val="bg-BG"/>
              </w:rPr>
            </w:pPr>
            <w:r w:rsidRPr="00ED4FEF">
              <w:rPr>
                <w:rFonts w:eastAsia="Calibri" w:cs="Times New Roman"/>
                <w:lang w:val="bg-BG"/>
              </w:rPr>
              <w:t>Срок на гаранционното обслужване,</w:t>
            </w:r>
          </w:p>
          <w:p w14:paraId="0F08EFD6" w14:textId="6017F6E6" w:rsidR="0069025B" w:rsidRPr="00ED4FEF" w:rsidRDefault="0069025B" w:rsidP="0069025B">
            <w:pPr>
              <w:jc w:val="center"/>
              <w:rPr>
                <w:rFonts w:cs="Times New Roman"/>
                <w:lang w:val="bg-BG"/>
              </w:rPr>
            </w:pPr>
            <w:r w:rsidRPr="00ED4FEF">
              <w:rPr>
                <w:rFonts w:eastAsia="Calibri" w:cs="Times New Roman"/>
                <w:b/>
                <w:lang w:val="bg-BG"/>
              </w:rPr>
              <w:t>ГО</w:t>
            </w:r>
          </w:p>
        </w:tc>
        <w:tc>
          <w:tcPr>
            <w:tcW w:w="3691" w:type="dxa"/>
            <w:vAlign w:val="center"/>
          </w:tcPr>
          <w:p w14:paraId="1B94EB28" w14:textId="2EF921B7" w:rsidR="0069025B" w:rsidRPr="00ED4FEF" w:rsidRDefault="0069025B" w:rsidP="0069025B">
            <w:pPr>
              <w:jc w:val="center"/>
              <w:rPr>
                <w:rFonts w:cs="Times New Roman"/>
                <w:lang w:val="bg-BG"/>
              </w:rPr>
            </w:pPr>
            <w:r w:rsidRPr="00ED4FEF">
              <w:rPr>
                <w:rFonts w:eastAsia="Times New Roman" w:cs="Times New Roman"/>
                <w:lang w:val="bg-BG" w:eastAsia="bg-BG"/>
              </w:rPr>
              <w:t xml:space="preserve">25 месеца ≤ </w:t>
            </w:r>
            <w:r w:rsidRPr="00ED4FEF">
              <w:rPr>
                <w:rFonts w:eastAsia="Times New Roman" w:cs="Times New Roman"/>
                <w:b/>
                <w:lang w:val="bg-BG" w:eastAsia="bg-BG"/>
              </w:rPr>
              <w:t>ГО</w:t>
            </w:r>
            <w:r w:rsidRPr="00ED4FEF">
              <w:rPr>
                <w:rFonts w:eastAsia="Times New Roman" w:cs="Times New Roman"/>
                <w:lang w:val="bg-BG" w:eastAsia="bg-BG"/>
              </w:rPr>
              <w:t xml:space="preserve"> ≤ 35</w:t>
            </w:r>
            <w:r w:rsidRPr="00ED4FEF">
              <w:rPr>
                <w:rFonts w:ascii="Times New Roman ,serif" w:eastAsia="Times New Roman" w:hAnsi="Times New Roman ,serif" w:cs="Times New Roman"/>
                <w:lang w:val="bg-BG" w:eastAsia="bg-BG"/>
              </w:rPr>
              <w:t xml:space="preserve"> </w:t>
            </w:r>
            <w:r w:rsidRPr="00ED4FEF">
              <w:rPr>
                <w:rFonts w:ascii="Times New Roman ,serif" w:eastAsia="Times New Roman" w:hAnsi="Times New Roman ,serif" w:cs="Times New Roman" w:hint="eastAsia"/>
                <w:lang w:val="bg-BG" w:eastAsia="bg-BG"/>
              </w:rPr>
              <w:t>месеца</w:t>
            </w:r>
          </w:p>
        </w:tc>
        <w:tc>
          <w:tcPr>
            <w:tcW w:w="2682" w:type="dxa"/>
            <w:vAlign w:val="center"/>
          </w:tcPr>
          <w:p w14:paraId="64E59059" w14:textId="268F47BE" w:rsidR="0069025B" w:rsidRPr="00ED4FEF" w:rsidRDefault="0069025B" w:rsidP="0069025B">
            <w:pPr>
              <w:jc w:val="center"/>
              <w:rPr>
                <w:rFonts w:cs="Times New Roman"/>
                <w:lang w:val="bg-BG"/>
              </w:rPr>
            </w:pPr>
            <w:r w:rsidRPr="00ED4FEF">
              <w:rPr>
                <w:rFonts w:ascii="Times New Roman ,serif" w:eastAsia="Calibri" w:hAnsi="Times New Roman ,serif" w:cs="Times New Roman"/>
                <w:lang w:val="bg-BG"/>
              </w:rPr>
              <w:t>1</w:t>
            </w:r>
          </w:p>
        </w:tc>
      </w:tr>
      <w:tr w:rsidR="0069025B" w:rsidRPr="002174CD" w14:paraId="53A4BF4A" w14:textId="77777777" w:rsidTr="0069025B">
        <w:trPr>
          <w:trHeight w:val="573"/>
        </w:trPr>
        <w:tc>
          <w:tcPr>
            <w:tcW w:w="508" w:type="dxa"/>
            <w:vMerge/>
            <w:vAlign w:val="center"/>
          </w:tcPr>
          <w:p w14:paraId="246B635F" w14:textId="77777777" w:rsidR="0069025B" w:rsidRPr="00ED4FEF" w:rsidRDefault="0069025B" w:rsidP="0069025B">
            <w:pPr>
              <w:jc w:val="center"/>
              <w:rPr>
                <w:rFonts w:cs="Times New Roman"/>
                <w:b/>
                <w:lang w:val="bg-BG"/>
              </w:rPr>
            </w:pPr>
          </w:p>
        </w:tc>
        <w:tc>
          <w:tcPr>
            <w:tcW w:w="2181" w:type="dxa"/>
            <w:vMerge/>
            <w:vAlign w:val="center"/>
          </w:tcPr>
          <w:p w14:paraId="46CFF00E" w14:textId="77777777" w:rsidR="0069025B" w:rsidRPr="00ED4FEF" w:rsidRDefault="0069025B" w:rsidP="0069025B">
            <w:pPr>
              <w:autoSpaceDE w:val="0"/>
              <w:autoSpaceDN w:val="0"/>
              <w:adjustRightInd w:val="0"/>
              <w:jc w:val="center"/>
              <w:rPr>
                <w:rFonts w:eastAsia="Calibri" w:cs="Times New Roman"/>
                <w:lang w:val="bg-BG"/>
              </w:rPr>
            </w:pPr>
          </w:p>
        </w:tc>
        <w:tc>
          <w:tcPr>
            <w:tcW w:w="3691" w:type="dxa"/>
            <w:vAlign w:val="center"/>
          </w:tcPr>
          <w:p w14:paraId="33A7A8CD" w14:textId="61C00AD4" w:rsidR="0069025B" w:rsidRPr="00ED4FEF" w:rsidRDefault="0069025B" w:rsidP="0069025B">
            <w:pPr>
              <w:jc w:val="center"/>
              <w:rPr>
                <w:rFonts w:cs="Times New Roman"/>
                <w:lang w:val="bg-BG"/>
              </w:rPr>
            </w:pPr>
            <w:r w:rsidRPr="00ED4FEF">
              <w:rPr>
                <w:rFonts w:eastAsia="Times New Roman" w:cs="Times New Roman"/>
                <w:lang w:val="bg-BG" w:eastAsia="bg-BG"/>
              </w:rPr>
              <w:t xml:space="preserve">36 месеца ≤ </w:t>
            </w:r>
            <w:r w:rsidRPr="00ED4FEF">
              <w:rPr>
                <w:rFonts w:eastAsia="Times New Roman" w:cs="Times New Roman"/>
                <w:b/>
                <w:lang w:val="bg-BG" w:eastAsia="bg-BG"/>
              </w:rPr>
              <w:t xml:space="preserve">ГО </w:t>
            </w:r>
            <w:r w:rsidRPr="00ED4FEF">
              <w:rPr>
                <w:rFonts w:eastAsia="Times New Roman" w:cs="Times New Roman"/>
                <w:lang w:val="bg-BG" w:eastAsia="bg-BG"/>
              </w:rPr>
              <w:t>≤ 47</w:t>
            </w:r>
            <w:r w:rsidRPr="00ED4FEF">
              <w:rPr>
                <w:rFonts w:ascii="Times New Roman ,serif" w:eastAsia="Times New Roman" w:hAnsi="Times New Roman ,serif" w:cs="Times New Roman"/>
                <w:lang w:val="bg-BG" w:eastAsia="bg-BG"/>
              </w:rPr>
              <w:t xml:space="preserve"> </w:t>
            </w:r>
            <w:r w:rsidRPr="00ED4FEF">
              <w:rPr>
                <w:rFonts w:ascii="Times New Roman ,serif" w:eastAsia="Times New Roman" w:hAnsi="Times New Roman ,serif" w:cs="Times New Roman" w:hint="eastAsia"/>
                <w:lang w:val="bg-BG" w:eastAsia="bg-BG"/>
              </w:rPr>
              <w:t>месеца</w:t>
            </w:r>
          </w:p>
        </w:tc>
        <w:tc>
          <w:tcPr>
            <w:tcW w:w="2682" w:type="dxa"/>
            <w:vAlign w:val="center"/>
          </w:tcPr>
          <w:p w14:paraId="323919EF" w14:textId="1F6C59CF" w:rsidR="0069025B" w:rsidRPr="00ED4FEF" w:rsidRDefault="0069025B" w:rsidP="0069025B">
            <w:pPr>
              <w:jc w:val="center"/>
              <w:rPr>
                <w:rFonts w:cs="Times New Roman"/>
                <w:lang w:val="bg-BG"/>
              </w:rPr>
            </w:pPr>
            <w:r w:rsidRPr="00ED4FEF">
              <w:rPr>
                <w:rFonts w:ascii="Times New Roman ,serif" w:eastAsia="Calibri" w:hAnsi="Times New Roman ,serif" w:cs="Times New Roman"/>
                <w:lang w:val="bg-BG"/>
              </w:rPr>
              <w:t>3</w:t>
            </w:r>
          </w:p>
        </w:tc>
      </w:tr>
      <w:tr w:rsidR="0069025B" w:rsidRPr="002174CD" w14:paraId="4C0DF9A4" w14:textId="77777777" w:rsidTr="0069025B">
        <w:trPr>
          <w:trHeight w:val="573"/>
        </w:trPr>
        <w:tc>
          <w:tcPr>
            <w:tcW w:w="508" w:type="dxa"/>
            <w:vMerge/>
            <w:vAlign w:val="center"/>
          </w:tcPr>
          <w:p w14:paraId="724B4F13" w14:textId="77777777" w:rsidR="0069025B" w:rsidRPr="00ED4FEF" w:rsidRDefault="0069025B" w:rsidP="0069025B">
            <w:pPr>
              <w:jc w:val="center"/>
              <w:rPr>
                <w:rFonts w:cs="Times New Roman"/>
                <w:b/>
                <w:lang w:val="bg-BG"/>
              </w:rPr>
            </w:pPr>
          </w:p>
        </w:tc>
        <w:tc>
          <w:tcPr>
            <w:tcW w:w="2181" w:type="dxa"/>
            <w:vMerge/>
            <w:vAlign w:val="center"/>
          </w:tcPr>
          <w:p w14:paraId="4E2579E6" w14:textId="77777777" w:rsidR="0069025B" w:rsidRPr="00ED4FEF" w:rsidRDefault="0069025B" w:rsidP="0069025B">
            <w:pPr>
              <w:autoSpaceDE w:val="0"/>
              <w:autoSpaceDN w:val="0"/>
              <w:adjustRightInd w:val="0"/>
              <w:jc w:val="center"/>
              <w:rPr>
                <w:rFonts w:eastAsia="Calibri" w:cs="Times New Roman"/>
                <w:lang w:val="bg-BG"/>
              </w:rPr>
            </w:pPr>
          </w:p>
        </w:tc>
        <w:tc>
          <w:tcPr>
            <w:tcW w:w="3691" w:type="dxa"/>
            <w:vAlign w:val="center"/>
          </w:tcPr>
          <w:p w14:paraId="5B8AFB31" w14:textId="1ABE182B" w:rsidR="0069025B" w:rsidRPr="00ED4FEF" w:rsidRDefault="0069025B" w:rsidP="0069025B">
            <w:pPr>
              <w:jc w:val="center"/>
              <w:rPr>
                <w:rFonts w:cs="Times New Roman"/>
                <w:lang w:val="bg-BG"/>
              </w:rPr>
            </w:pPr>
            <w:r w:rsidRPr="00ED4FEF">
              <w:rPr>
                <w:rFonts w:eastAsia="Times New Roman" w:cs="Times New Roman"/>
                <w:lang w:val="bg-BG" w:eastAsia="bg-BG"/>
              </w:rPr>
              <w:t xml:space="preserve">48 месеца ≤ </w:t>
            </w:r>
            <w:r w:rsidRPr="00ED4FEF">
              <w:rPr>
                <w:rFonts w:eastAsia="Times New Roman" w:cs="Times New Roman"/>
                <w:b/>
                <w:lang w:val="bg-BG" w:eastAsia="bg-BG"/>
              </w:rPr>
              <w:t>ГО</w:t>
            </w:r>
          </w:p>
        </w:tc>
        <w:tc>
          <w:tcPr>
            <w:tcW w:w="2682" w:type="dxa"/>
            <w:vAlign w:val="center"/>
          </w:tcPr>
          <w:p w14:paraId="0EC238E9" w14:textId="09B1E56B" w:rsidR="0069025B" w:rsidRPr="00ED4FEF" w:rsidRDefault="0069025B" w:rsidP="0069025B">
            <w:pPr>
              <w:jc w:val="center"/>
              <w:rPr>
                <w:rFonts w:cs="Times New Roman"/>
                <w:lang w:val="bg-BG"/>
              </w:rPr>
            </w:pPr>
            <w:r w:rsidRPr="00ED4FEF">
              <w:rPr>
                <w:rFonts w:ascii="Times New Roman ,serif" w:eastAsia="Calibri" w:hAnsi="Times New Roman ,serif" w:cs="Times New Roman"/>
                <w:lang w:val="bg-BG"/>
              </w:rPr>
              <w:t>5</w:t>
            </w:r>
          </w:p>
        </w:tc>
      </w:tr>
    </w:tbl>
    <w:p w14:paraId="7E60FA52" w14:textId="77777777" w:rsidR="00725EBE" w:rsidRDefault="00725EBE" w:rsidP="007D5BD9">
      <w:pPr>
        <w:jc w:val="both"/>
        <w:rPr>
          <w:rFonts w:eastAsia="Times New Roman" w:cs="Times New Roman"/>
          <w:b/>
          <w:bCs/>
          <w:szCs w:val="24"/>
          <w:highlight w:val="yellow"/>
          <w:u w:val="single"/>
          <w:lang w:val="bg-BG" w:eastAsia="bg-BG"/>
        </w:rPr>
      </w:pPr>
    </w:p>
    <w:p w14:paraId="69700F67" w14:textId="77777777" w:rsidR="00725EBE" w:rsidRDefault="00725EBE">
      <w:pPr>
        <w:rPr>
          <w:rFonts w:eastAsia="Times New Roman" w:cs="Times New Roman"/>
          <w:b/>
          <w:bCs/>
          <w:szCs w:val="24"/>
          <w:highlight w:val="yellow"/>
          <w:u w:val="single"/>
          <w:lang w:val="bg-BG" w:eastAsia="bg-BG"/>
        </w:rPr>
      </w:pPr>
      <w:r>
        <w:rPr>
          <w:rFonts w:eastAsia="Times New Roman" w:cs="Times New Roman"/>
          <w:b/>
          <w:bCs/>
          <w:szCs w:val="24"/>
          <w:highlight w:val="yellow"/>
          <w:u w:val="single"/>
          <w:lang w:val="bg-BG" w:eastAsia="bg-BG"/>
        </w:rPr>
        <w:br w:type="page"/>
      </w:r>
    </w:p>
    <w:p w14:paraId="0B0BC6C0" w14:textId="77777777" w:rsidR="005970E0" w:rsidRPr="002174CD" w:rsidRDefault="005970E0" w:rsidP="007D5BD9">
      <w:pPr>
        <w:jc w:val="both"/>
        <w:rPr>
          <w:rFonts w:eastAsia="Times New Roman" w:cs="Times New Roman"/>
          <w:b/>
          <w:bCs/>
          <w:szCs w:val="24"/>
          <w:highlight w:val="yellow"/>
          <w:u w:val="single"/>
          <w:lang w:val="bg-BG" w:eastAsia="bg-BG"/>
        </w:rPr>
      </w:pPr>
    </w:p>
    <w:tbl>
      <w:tblPr>
        <w:tblStyle w:val="TableGrid"/>
        <w:tblW w:w="9209" w:type="dxa"/>
        <w:tblLook w:val="04A0" w:firstRow="1" w:lastRow="0" w:firstColumn="1" w:lastColumn="0" w:noHBand="0" w:noVBand="1"/>
      </w:tblPr>
      <w:tblGrid>
        <w:gridCol w:w="9209"/>
      </w:tblGrid>
      <w:tr w:rsidR="00CA6232" w:rsidRPr="002174CD" w14:paraId="20918E0E" w14:textId="77777777" w:rsidTr="00F625FE">
        <w:trPr>
          <w:trHeight w:val="804"/>
        </w:trPr>
        <w:tc>
          <w:tcPr>
            <w:tcW w:w="9209" w:type="dxa"/>
          </w:tcPr>
          <w:bookmarkEnd w:id="29"/>
          <w:p w14:paraId="7E912050" w14:textId="77777777" w:rsidR="00CA6232" w:rsidRPr="002174CD" w:rsidRDefault="00CA6232" w:rsidP="00F4658F">
            <w:pPr>
              <w:pStyle w:val="NoSpacing"/>
              <w:jc w:val="center"/>
              <w:rPr>
                <w:b/>
                <w:lang w:val="bg-BG"/>
              </w:rPr>
            </w:pPr>
            <w:r w:rsidRPr="002174CD">
              <w:rPr>
                <w:b/>
                <w:lang w:val="bg-BG"/>
              </w:rPr>
              <w:t xml:space="preserve">ЧАСТ ІV. </w:t>
            </w:r>
            <w:bookmarkStart w:id="30" w:name="_Hlk525649876"/>
            <w:r w:rsidRPr="002174CD">
              <w:rPr>
                <w:rFonts w:eastAsia="MS ??" w:cs="Times New Roman"/>
                <w:b/>
                <w:caps/>
                <w:szCs w:val="24"/>
                <w:lang w:val="bg-BG"/>
              </w:rPr>
              <w:t xml:space="preserve">Изисквания към участниците, </w:t>
            </w:r>
            <w:r w:rsidRPr="002174CD">
              <w:rPr>
                <w:b/>
                <w:lang w:val="bg-BG"/>
              </w:rPr>
              <w:t>ОБРАЗЦИ НА ДОКУМЕНТИ И УКАЗАНИЯ ЗА ПОДГОТОВКА ИМ, КАКТО И ЗА ПОДГОТОВКАТА НА ОФЕРТИТЕ</w:t>
            </w:r>
            <w:bookmarkEnd w:id="30"/>
          </w:p>
        </w:tc>
      </w:tr>
    </w:tbl>
    <w:p w14:paraId="0B0385A2" w14:textId="77777777" w:rsidR="00CA6232" w:rsidRPr="002174CD" w:rsidRDefault="00CA6232" w:rsidP="00CA6232">
      <w:pPr>
        <w:spacing w:after="120" w:line="240" w:lineRule="auto"/>
        <w:jc w:val="both"/>
        <w:rPr>
          <w:rFonts w:eastAsia="MS ??" w:cs="Times New Roman"/>
          <w:b/>
          <w:caps/>
          <w:szCs w:val="24"/>
          <w:lang w:val="bg-BG"/>
        </w:rPr>
      </w:pPr>
    </w:p>
    <w:p w14:paraId="212A4376" w14:textId="77777777" w:rsidR="00CA6232" w:rsidRPr="002174CD" w:rsidRDefault="00CA6232" w:rsidP="00CA6232">
      <w:pPr>
        <w:spacing w:after="120" w:line="240" w:lineRule="auto"/>
        <w:jc w:val="center"/>
        <w:rPr>
          <w:rFonts w:eastAsia="MS ??" w:cs="Times New Roman"/>
          <w:b/>
          <w:caps/>
          <w:szCs w:val="24"/>
          <w:lang w:val="bg-BG"/>
        </w:rPr>
      </w:pPr>
      <w:r w:rsidRPr="002174CD">
        <w:rPr>
          <w:rFonts w:eastAsia="MS ??" w:cs="Times New Roman"/>
          <w:b/>
          <w:caps/>
          <w:szCs w:val="24"/>
          <w:lang w:val="bg-BG"/>
        </w:rPr>
        <w:t>Раздел І.</w:t>
      </w:r>
    </w:p>
    <w:p w14:paraId="6D6AD4C4" w14:textId="77777777" w:rsidR="00CA6232" w:rsidRPr="002174CD" w:rsidRDefault="00CA6232" w:rsidP="00CA6232">
      <w:pPr>
        <w:spacing w:after="120" w:line="240" w:lineRule="auto"/>
        <w:jc w:val="center"/>
        <w:rPr>
          <w:rFonts w:eastAsia="MS ??" w:cs="Times New Roman"/>
          <w:b/>
          <w:caps/>
          <w:szCs w:val="24"/>
          <w:lang w:val="bg-BG"/>
        </w:rPr>
      </w:pPr>
      <w:r w:rsidRPr="002174CD">
        <w:rPr>
          <w:rFonts w:eastAsia="MS ??" w:cs="Times New Roman"/>
          <w:b/>
          <w:caps/>
          <w:szCs w:val="24"/>
          <w:lang w:val="bg-BG"/>
        </w:rPr>
        <w:t>Изисквания към участниците В ПРОЦЕДУРАТА</w:t>
      </w:r>
    </w:p>
    <w:p w14:paraId="3671474F" w14:textId="77777777" w:rsidR="00CA6232" w:rsidRPr="002174CD" w:rsidRDefault="00CA6232" w:rsidP="00CA6232">
      <w:pPr>
        <w:spacing w:after="120" w:line="240" w:lineRule="auto"/>
        <w:jc w:val="both"/>
        <w:rPr>
          <w:rFonts w:eastAsia="MS ??" w:cs="Times New Roman"/>
          <w:szCs w:val="24"/>
          <w:highlight w:val="green"/>
          <w:lang w:val="bg-BG"/>
        </w:rPr>
      </w:pPr>
    </w:p>
    <w:p w14:paraId="32C96EF4" w14:textId="77777777" w:rsidR="00741CED" w:rsidRPr="002174CD" w:rsidRDefault="00741CED" w:rsidP="00741CED">
      <w:pPr>
        <w:spacing w:after="120" w:line="240" w:lineRule="auto"/>
        <w:jc w:val="both"/>
        <w:rPr>
          <w:rFonts w:eastAsia="MS ??" w:cs="Times New Roman"/>
          <w:b/>
          <w:szCs w:val="24"/>
          <w:lang w:val="bg-BG"/>
        </w:rPr>
      </w:pPr>
      <w:r w:rsidRPr="002174CD">
        <w:rPr>
          <w:rFonts w:eastAsia="MS ??" w:cs="Times New Roman"/>
          <w:b/>
          <w:szCs w:val="24"/>
          <w:lang w:val="bg-BG"/>
        </w:rPr>
        <w:t xml:space="preserve">А. </w:t>
      </w:r>
      <w:r w:rsidRPr="002174CD">
        <w:rPr>
          <w:rFonts w:eastAsia="MS ??" w:cs="Times New Roman"/>
          <w:b/>
          <w:caps/>
          <w:szCs w:val="24"/>
          <w:lang w:val="bg-BG"/>
        </w:rPr>
        <w:t>Общи изисквания</w:t>
      </w:r>
      <w:r w:rsidRPr="002174CD">
        <w:rPr>
          <w:rFonts w:eastAsia="MS ??" w:cs="Times New Roman"/>
          <w:b/>
          <w:szCs w:val="24"/>
          <w:lang w:val="bg-BG"/>
        </w:rPr>
        <w:t xml:space="preserve">. </w:t>
      </w:r>
    </w:p>
    <w:p w14:paraId="74B24487" w14:textId="77777777" w:rsidR="00741CED" w:rsidRPr="002174CD" w:rsidRDefault="00741CED" w:rsidP="00741CED">
      <w:pPr>
        <w:pStyle w:val="NoSpacing"/>
        <w:jc w:val="both"/>
        <w:rPr>
          <w:b/>
          <w:highlight w:val="lightGray"/>
          <w:u w:val="single"/>
          <w:lang w:val="bg-BG" w:eastAsia="bg-BG"/>
        </w:rPr>
      </w:pPr>
      <w:r w:rsidRPr="002174CD">
        <w:rPr>
          <w:b/>
          <w:u w:val="single"/>
          <w:lang w:val="bg-BG" w:eastAsia="bg-BG"/>
        </w:rPr>
        <w:t>1. Общи изисквания.</w:t>
      </w:r>
      <w:r w:rsidRPr="002174CD">
        <w:rPr>
          <w:b/>
          <w:highlight w:val="lightGray"/>
          <w:u w:val="single"/>
          <w:lang w:val="bg-BG" w:eastAsia="bg-BG"/>
        </w:rPr>
        <w:t xml:space="preserve"> </w:t>
      </w:r>
    </w:p>
    <w:p w14:paraId="75FBF097" w14:textId="77777777" w:rsidR="00741CED" w:rsidRPr="002174CD" w:rsidRDefault="00741CED" w:rsidP="00741CED">
      <w:pPr>
        <w:pStyle w:val="NoSpacing"/>
        <w:jc w:val="both"/>
        <w:rPr>
          <w:b/>
          <w:highlight w:val="lightGray"/>
          <w:u w:val="single"/>
          <w:lang w:val="bg-BG" w:eastAsia="bg-BG"/>
        </w:rPr>
      </w:pPr>
      <w:r w:rsidRPr="002174CD">
        <w:rPr>
          <w:rFonts w:eastAsia="Times New Roman" w:cs="Times New Roman"/>
          <w:b/>
          <w:bCs/>
          <w:szCs w:val="24"/>
          <w:lang w:val="bg-BG"/>
        </w:rPr>
        <w:t xml:space="preserve">1.1. </w:t>
      </w:r>
      <w:r w:rsidRPr="00F4658F">
        <w:rPr>
          <w:lang w:val="bg-BG"/>
        </w:rPr>
        <w:t xml:space="preserve">В обявената </w:t>
      </w:r>
      <w:r w:rsidR="00A00006" w:rsidRPr="002174CD">
        <w:rPr>
          <w:lang w:val="bg-BG"/>
        </w:rPr>
        <w:t xml:space="preserve">открита </w:t>
      </w:r>
      <w:r w:rsidRPr="00F4658F">
        <w:rPr>
          <w:lang w:val="bg-BG"/>
        </w:rPr>
        <w:t>процедура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w:t>
      </w:r>
      <w:r w:rsidR="00382611" w:rsidRPr="002174CD">
        <w:rPr>
          <w:lang w:val="bg-BG"/>
        </w:rPr>
        <w:t>,</w:t>
      </w:r>
      <w:r w:rsidRPr="00F4658F">
        <w:rPr>
          <w:lang w:val="bg-BG"/>
        </w:rPr>
        <w:t xml:space="preserve"> съгласно законодателството на държавата, в която то е установено, което отговаря на условията, посочени в Закона за обществени поръчки (ЗОП) и обявените изисквания от Възложителя в документацията за обществената поръчка.</w:t>
      </w:r>
    </w:p>
    <w:p w14:paraId="5D49D34E" w14:textId="77777777" w:rsidR="00741CED"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Cs/>
          <w:szCs w:val="24"/>
          <w:lang w:val="bg-BG"/>
        </w:rPr>
        <w:t>Възложителят в решението за откриване на процедурата не предвижда изискване за създаване на юридическо лице, когато участникът, определен за изпълнител в процедурата, е обединение на физически и/или юридически лица.</w:t>
      </w:r>
    </w:p>
    <w:p w14:paraId="743C3A50" w14:textId="77777777" w:rsidR="00741CED"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
          <w:bCs/>
          <w:szCs w:val="24"/>
          <w:lang w:val="bg-BG"/>
        </w:rPr>
        <w:t xml:space="preserve">1.2. </w:t>
      </w:r>
      <w:r w:rsidRPr="002174CD">
        <w:rPr>
          <w:rFonts w:eastAsia="Times New Roman" w:cs="Times New Roman"/>
          <w:bCs/>
          <w:szCs w:val="24"/>
          <w:lang w:val="bg-BG"/>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45960D3E" w14:textId="77777777" w:rsidR="00741CED"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
          <w:bCs/>
          <w:szCs w:val="24"/>
          <w:lang w:val="bg-BG"/>
        </w:rPr>
        <w:t xml:space="preserve">1.3. </w:t>
      </w:r>
      <w:r w:rsidRPr="002174CD">
        <w:rPr>
          <w:rFonts w:eastAsia="Times New Roman" w:cs="Times New Roman"/>
          <w:bCs/>
          <w:szCs w:val="24"/>
          <w:lang w:val="bg-BG"/>
        </w:rPr>
        <w:t>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когато такава не е предвидена</w:t>
      </w:r>
      <w:r w:rsidR="00382611" w:rsidRPr="002174CD">
        <w:rPr>
          <w:rFonts w:eastAsia="Times New Roman" w:cs="Times New Roman"/>
          <w:bCs/>
          <w:szCs w:val="24"/>
          <w:lang w:val="bg-BG"/>
        </w:rPr>
        <w:t>,</w:t>
      </w:r>
      <w:r w:rsidRPr="002174CD">
        <w:rPr>
          <w:rFonts w:eastAsia="Times New Roman" w:cs="Times New Roman"/>
          <w:bCs/>
          <w:szCs w:val="24"/>
          <w:lang w:val="bg-BG"/>
        </w:rPr>
        <w:t xml:space="preserve"> съгласно приложимото законодателство.</w:t>
      </w:r>
    </w:p>
    <w:p w14:paraId="2886D8DE" w14:textId="77777777" w:rsidR="00741CED"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
          <w:bCs/>
          <w:szCs w:val="24"/>
          <w:lang w:val="bg-BG"/>
        </w:rPr>
        <w:t xml:space="preserve">1.4. </w:t>
      </w:r>
      <w:r w:rsidRPr="002174CD">
        <w:rPr>
          <w:rFonts w:eastAsia="Times New Roman" w:cs="Times New Roman"/>
          <w:bCs/>
          <w:szCs w:val="24"/>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w:t>
      </w:r>
    </w:p>
    <w:p w14:paraId="583A9237" w14:textId="77777777" w:rsidR="00741CED" w:rsidRPr="002174CD" w:rsidRDefault="00741CED" w:rsidP="00741CED">
      <w:pPr>
        <w:spacing w:after="0" w:line="240" w:lineRule="auto"/>
        <w:ind w:firstLine="567"/>
        <w:jc w:val="both"/>
        <w:rPr>
          <w:rFonts w:eastAsia="Times New Roman" w:cs="Times New Roman"/>
          <w:bCs/>
          <w:szCs w:val="24"/>
          <w:lang w:val="bg-BG"/>
        </w:rPr>
      </w:pPr>
      <w:r w:rsidRPr="002174CD">
        <w:rPr>
          <w:rFonts w:eastAsia="Times New Roman" w:cs="Times New Roman"/>
          <w:bCs/>
          <w:szCs w:val="24"/>
          <w:lang w:val="bg-BG"/>
        </w:rPr>
        <w:t xml:space="preserve">а/ правата и задълженията на участниците в обединението; </w:t>
      </w:r>
    </w:p>
    <w:p w14:paraId="5A083274" w14:textId="77777777" w:rsidR="00741CED" w:rsidRPr="002174CD" w:rsidRDefault="00741CED" w:rsidP="00741CED">
      <w:pPr>
        <w:spacing w:after="0" w:line="240" w:lineRule="auto"/>
        <w:ind w:firstLine="567"/>
        <w:jc w:val="both"/>
        <w:rPr>
          <w:rFonts w:eastAsia="Times New Roman" w:cs="Times New Roman"/>
          <w:bCs/>
          <w:szCs w:val="24"/>
          <w:lang w:val="bg-BG"/>
        </w:rPr>
      </w:pPr>
      <w:r w:rsidRPr="002174CD">
        <w:rPr>
          <w:rFonts w:eastAsia="Times New Roman" w:cs="Times New Roman"/>
          <w:bCs/>
          <w:szCs w:val="24"/>
          <w:lang w:val="bg-BG"/>
        </w:rPr>
        <w:t xml:space="preserve">б/ разпределението на отговорността между членовете на обединението; </w:t>
      </w:r>
    </w:p>
    <w:p w14:paraId="07846A41" w14:textId="4DC7F742" w:rsidR="00082E43" w:rsidRPr="002174CD" w:rsidRDefault="00741CED" w:rsidP="00082E43">
      <w:pPr>
        <w:spacing w:after="0" w:line="240" w:lineRule="auto"/>
        <w:ind w:firstLine="567"/>
        <w:jc w:val="both"/>
        <w:rPr>
          <w:rFonts w:eastAsia="Times New Roman" w:cs="Times New Roman"/>
          <w:bCs/>
          <w:szCs w:val="24"/>
          <w:lang w:val="bg-BG"/>
        </w:rPr>
      </w:pPr>
      <w:r w:rsidRPr="002174CD">
        <w:rPr>
          <w:rFonts w:eastAsia="Times New Roman" w:cs="Times New Roman"/>
          <w:bCs/>
          <w:szCs w:val="24"/>
          <w:lang w:val="bg-BG"/>
        </w:rPr>
        <w:t>в/ дейностите, които ще изпълнява всеки член на обединението.</w:t>
      </w:r>
    </w:p>
    <w:p w14:paraId="7DECF87B" w14:textId="77777777" w:rsidR="00082E43" w:rsidRPr="002174CD" w:rsidRDefault="00082E43" w:rsidP="00741CED">
      <w:pPr>
        <w:spacing w:after="0" w:line="240" w:lineRule="auto"/>
        <w:ind w:firstLine="567"/>
        <w:jc w:val="both"/>
        <w:rPr>
          <w:rFonts w:eastAsia="Times New Roman" w:cs="Times New Roman"/>
          <w:bCs/>
          <w:szCs w:val="24"/>
          <w:lang w:val="bg-BG"/>
        </w:rPr>
      </w:pPr>
      <w:r w:rsidRPr="002174CD">
        <w:rPr>
          <w:rFonts w:eastAsia="Times New Roman" w:cs="Times New Roman"/>
          <w:szCs w:val="24"/>
          <w:lang w:val="bg-BG"/>
        </w:rPr>
        <w:t>г/ посочен партньор, който да представлява обединението за целите на настоящата обществена поръчка</w:t>
      </w:r>
      <w:r w:rsidRPr="002174CD">
        <w:rPr>
          <w:rFonts w:ascii="Calibri" w:eastAsia="Times New Roman" w:hAnsi="Calibri" w:cs="Calibri"/>
          <w:sz w:val="22"/>
          <w:lang w:val="bg-BG"/>
        </w:rPr>
        <w:t>.</w:t>
      </w:r>
    </w:p>
    <w:p w14:paraId="070581B8" w14:textId="77777777" w:rsidR="00741CED"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
          <w:bCs/>
          <w:szCs w:val="24"/>
          <w:lang w:val="bg-BG"/>
        </w:rPr>
        <w:t>1.5.</w:t>
      </w:r>
      <w:r w:rsidRPr="002174CD">
        <w:rPr>
          <w:rFonts w:eastAsia="Times New Roman" w:cs="Times New Roman"/>
          <w:bCs/>
          <w:szCs w:val="24"/>
          <w:lang w:val="bg-BG"/>
        </w:rPr>
        <w:t xml:space="preserve"> 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14:paraId="794E2D35" w14:textId="77777777" w:rsidR="00741CED"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
          <w:bCs/>
          <w:szCs w:val="24"/>
          <w:lang w:val="bg-BG"/>
        </w:rPr>
        <w:t xml:space="preserve">1.6. </w:t>
      </w:r>
      <w:r w:rsidRPr="002174CD">
        <w:rPr>
          <w:rFonts w:eastAsia="Times New Roman" w:cs="Times New Roman"/>
          <w:bCs/>
          <w:szCs w:val="24"/>
          <w:lang w:val="bg-BG"/>
        </w:rPr>
        <w:t>В процедура за възлагане на обществена поръчка едно физическо или юридическо лице може да участва само в едно обединение.</w:t>
      </w:r>
    </w:p>
    <w:p w14:paraId="47294164" w14:textId="77777777" w:rsidR="00CA6232" w:rsidRPr="002174CD" w:rsidRDefault="00741CED" w:rsidP="00741CED">
      <w:pPr>
        <w:spacing w:after="0" w:line="240" w:lineRule="auto"/>
        <w:jc w:val="both"/>
        <w:rPr>
          <w:rFonts w:eastAsia="Times New Roman" w:cs="Times New Roman"/>
          <w:bCs/>
          <w:szCs w:val="24"/>
          <w:lang w:val="bg-BG"/>
        </w:rPr>
      </w:pPr>
      <w:r w:rsidRPr="002174CD">
        <w:rPr>
          <w:rFonts w:eastAsia="Times New Roman" w:cs="Times New Roman"/>
          <w:b/>
          <w:bCs/>
          <w:szCs w:val="24"/>
          <w:lang w:val="bg-BG"/>
        </w:rPr>
        <w:t xml:space="preserve">1.7. </w:t>
      </w:r>
      <w:r w:rsidRPr="002174CD">
        <w:rPr>
          <w:rFonts w:eastAsia="Times New Roman" w:cs="Times New Roman"/>
          <w:bCs/>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w:t>
      </w:r>
      <w:r w:rsidR="00382611" w:rsidRPr="002174CD">
        <w:rPr>
          <w:rFonts w:eastAsia="Times New Roman" w:cs="Times New Roman"/>
          <w:bCs/>
          <w:szCs w:val="24"/>
          <w:lang w:val="bg-BG"/>
        </w:rPr>
        <w:t>,</w:t>
      </w:r>
      <w:r w:rsidRPr="002174CD">
        <w:rPr>
          <w:rFonts w:eastAsia="Times New Roman" w:cs="Times New Roman"/>
          <w:bCs/>
          <w:szCs w:val="24"/>
          <w:lang w:val="bg-BG"/>
        </w:rPr>
        <w:t xml:space="preserve"> те трябва да представят доказателство за поетите от подизпълнителите задължения. Подизпълнителите трябва да </w:t>
      </w:r>
      <w:r w:rsidRPr="002174CD">
        <w:rPr>
          <w:rFonts w:eastAsia="Times New Roman" w:cs="Times New Roman"/>
          <w:bCs/>
          <w:szCs w:val="24"/>
          <w:lang w:val="bg-BG"/>
        </w:rPr>
        <w:lastRenderedPageBreak/>
        <w:t>отговарят на съответните критерии за подбор</w:t>
      </w:r>
      <w:r w:rsidR="00382611" w:rsidRPr="002174CD">
        <w:rPr>
          <w:rFonts w:eastAsia="Times New Roman" w:cs="Times New Roman"/>
          <w:bCs/>
          <w:szCs w:val="24"/>
          <w:lang w:val="bg-BG"/>
        </w:rPr>
        <w:t>,</w:t>
      </w:r>
      <w:r w:rsidRPr="002174CD">
        <w:rPr>
          <w:rFonts w:eastAsia="Times New Roman" w:cs="Times New Roman"/>
          <w:bCs/>
          <w:szCs w:val="24"/>
          <w:lang w:val="bg-BG"/>
        </w:rPr>
        <w:t xml:space="preserve"> съобразно вида и дела от поръчката, който ще изпълняват, и за тях да не са налице основания за отстраняване от процедурата.</w:t>
      </w:r>
    </w:p>
    <w:p w14:paraId="14BE6BFA" w14:textId="77777777" w:rsidR="00741CED" w:rsidRPr="002174CD" w:rsidRDefault="00741CED" w:rsidP="00741CED">
      <w:pPr>
        <w:spacing w:after="0" w:line="240" w:lineRule="auto"/>
        <w:jc w:val="both"/>
        <w:rPr>
          <w:rFonts w:eastAsia="Times New Roman" w:cs="Times New Roman"/>
          <w:bCs/>
          <w:szCs w:val="24"/>
          <w:lang w:val="bg-BG"/>
        </w:rPr>
      </w:pPr>
    </w:p>
    <w:p w14:paraId="684116B5" w14:textId="77777777" w:rsidR="00CA6232" w:rsidRPr="002174CD" w:rsidRDefault="00705D64" w:rsidP="00CA6232">
      <w:pPr>
        <w:spacing w:after="120" w:line="240" w:lineRule="auto"/>
        <w:rPr>
          <w:rFonts w:eastAsia="Times New Roman" w:cs="Times New Roman"/>
          <w:b/>
          <w:szCs w:val="24"/>
          <w:u w:val="single"/>
          <w:lang w:val="bg-BG" w:eastAsia="bg-BG"/>
        </w:rPr>
      </w:pPr>
      <w:r w:rsidRPr="002174CD">
        <w:rPr>
          <w:rFonts w:eastAsia="Times New Roman" w:cs="Times New Roman"/>
          <w:b/>
          <w:szCs w:val="24"/>
          <w:u w:val="single"/>
          <w:lang w:val="bg-BG" w:eastAsia="bg-BG"/>
        </w:rPr>
        <w:t>Б</w:t>
      </w:r>
      <w:r w:rsidR="00CA6232" w:rsidRPr="002174CD">
        <w:rPr>
          <w:rFonts w:eastAsia="Times New Roman" w:cs="Times New Roman"/>
          <w:b/>
          <w:szCs w:val="24"/>
          <w:u w:val="single"/>
          <w:lang w:val="bg-BG" w:eastAsia="bg-BG"/>
        </w:rPr>
        <w:t>. И</w:t>
      </w:r>
      <w:r w:rsidRPr="002174CD">
        <w:rPr>
          <w:rFonts w:eastAsia="Times New Roman" w:cs="Times New Roman"/>
          <w:b/>
          <w:szCs w:val="24"/>
          <w:u w:val="single"/>
          <w:lang w:val="bg-BG" w:eastAsia="bg-BG"/>
        </w:rPr>
        <w:t>ЗИСКВАНИЯ ЗА ЛИЧНО СЪСТОЯНИЕ</w:t>
      </w:r>
      <w:r w:rsidR="00CA6232" w:rsidRPr="002174CD">
        <w:rPr>
          <w:rFonts w:eastAsia="Times New Roman" w:cs="Times New Roman"/>
          <w:b/>
          <w:szCs w:val="24"/>
          <w:u w:val="single"/>
          <w:lang w:val="bg-BG" w:eastAsia="bg-BG"/>
        </w:rPr>
        <w:t>:</w:t>
      </w:r>
    </w:p>
    <w:p w14:paraId="24110322" w14:textId="77777777" w:rsidR="00705D64" w:rsidRPr="002174CD" w:rsidRDefault="00705D64" w:rsidP="00CA6232">
      <w:pPr>
        <w:spacing w:after="120" w:line="240" w:lineRule="auto"/>
        <w:rPr>
          <w:rFonts w:eastAsia="Times New Roman" w:cs="Times New Roman"/>
          <w:b/>
          <w:szCs w:val="24"/>
          <w:u w:val="single"/>
          <w:lang w:val="bg-BG" w:eastAsia="bg-BG"/>
        </w:rPr>
      </w:pPr>
      <w:r w:rsidRPr="002174CD">
        <w:rPr>
          <w:rFonts w:eastAsia="Times New Roman" w:cs="Times New Roman"/>
          <w:b/>
          <w:szCs w:val="24"/>
          <w:u w:val="single"/>
          <w:lang w:val="bg-BG" w:eastAsia="bg-BG"/>
        </w:rPr>
        <w:t>1. Лично състояние.</w:t>
      </w:r>
    </w:p>
    <w:p w14:paraId="3BB1FFFA" w14:textId="77777777" w:rsidR="00CA6232" w:rsidRPr="002174CD" w:rsidRDefault="00705D64" w:rsidP="00CA6232">
      <w:pPr>
        <w:tabs>
          <w:tab w:val="left" w:pos="0"/>
        </w:tabs>
        <w:spacing w:after="0" w:line="240" w:lineRule="auto"/>
        <w:jc w:val="both"/>
        <w:rPr>
          <w:rFonts w:eastAsia="Times New Roman" w:cs="Times New Roman"/>
          <w:szCs w:val="24"/>
          <w:lang w:val="bg-BG" w:eastAsia="bg-BG"/>
        </w:rPr>
      </w:pPr>
      <w:r w:rsidRPr="002174CD">
        <w:rPr>
          <w:rFonts w:eastAsia="Times New Roman" w:cs="Times New Roman"/>
          <w:b/>
          <w:szCs w:val="24"/>
          <w:lang w:val="bg-BG" w:eastAsia="bg-BG"/>
        </w:rPr>
        <w:t>1</w:t>
      </w:r>
      <w:r w:rsidR="00CA6232" w:rsidRPr="002174CD">
        <w:rPr>
          <w:rFonts w:eastAsia="Times New Roman" w:cs="Times New Roman"/>
          <w:b/>
          <w:szCs w:val="24"/>
          <w:lang w:val="bg-BG" w:eastAsia="bg-BG"/>
        </w:rPr>
        <w:t>.1.</w:t>
      </w:r>
      <w:r w:rsidR="00CA6232" w:rsidRPr="002174CD">
        <w:rPr>
          <w:rFonts w:eastAsia="Times New Roman" w:cs="Times New Roman"/>
          <w:szCs w:val="24"/>
          <w:lang w:val="bg-BG" w:eastAsia="bg-BG"/>
        </w:rPr>
        <w:t xml:space="preserve"> Възложителят ще отстрани от участие в процедура за възлагане на обществена поръчка участник, за който е налице някое от обстоятелствата, посочени в чл. 54, ал.1 от ЗОП, изброени</w:t>
      </w:r>
      <w:r w:rsidR="00382611" w:rsidRPr="002174CD">
        <w:rPr>
          <w:rFonts w:eastAsia="Times New Roman" w:cs="Times New Roman"/>
          <w:szCs w:val="24"/>
          <w:lang w:val="bg-BG" w:eastAsia="bg-BG"/>
        </w:rPr>
        <w:t>,</w:t>
      </w:r>
      <w:r w:rsidR="00CA6232" w:rsidRPr="002174CD">
        <w:rPr>
          <w:rFonts w:eastAsia="Times New Roman" w:cs="Times New Roman"/>
          <w:szCs w:val="24"/>
          <w:lang w:val="bg-BG" w:eastAsia="bg-BG"/>
        </w:rPr>
        <w:t xml:space="preserve"> както следва:</w:t>
      </w:r>
    </w:p>
    <w:p w14:paraId="36B5DE61" w14:textId="5551BA9C" w:rsidR="00CA6232" w:rsidRPr="00244743" w:rsidRDefault="00705D64" w:rsidP="00CA6232">
      <w:pPr>
        <w:spacing w:after="0" w:line="240" w:lineRule="auto"/>
        <w:jc w:val="both"/>
        <w:textAlignment w:val="center"/>
        <w:rPr>
          <w:rFonts w:eastAsia="Times New Roman" w:cs="Times New Roman"/>
          <w:szCs w:val="24"/>
          <w:lang w:val="bg-BG" w:eastAsia="bg-BG"/>
        </w:rPr>
      </w:pPr>
      <w:r w:rsidRPr="00244743">
        <w:rPr>
          <w:rFonts w:eastAsia="Times New Roman" w:cs="Times New Roman"/>
          <w:szCs w:val="24"/>
          <w:lang w:val="bg-BG" w:eastAsia="bg-BG"/>
        </w:rPr>
        <w:t>1</w:t>
      </w:r>
      <w:r w:rsidR="00CA6232" w:rsidRPr="00244743">
        <w:rPr>
          <w:rFonts w:eastAsia="Times New Roman" w:cs="Times New Roman"/>
          <w:szCs w:val="24"/>
          <w:lang w:val="bg-BG" w:eastAsia="bg-BG"/>
        </w:rPr>
        <w:t>.1.1). Участникът е осъден с влязла в сила присъда, по чл. 108а, чл. 159а - 159г, чл. 172, чл. 192а, чл. 194 - 217, чл. 219 - 252, чл. 253 - 260, чл. 301 - 307, чл. 321, 321а и чл. 352 - 353е от Наказателния кодекс;</w:t>
      </w:r>
    </w:p>
    <w:p w14:paraId="7A2110CB" w14:textId="452333BE" w:rsidR="00CA6232" w:rsidRPr="002174CD" w:rsidRDefault="00705D64" w:rsidP="00CA6232">
      <w:pPr>
        <w:spacing w:after="0" w:line="240" w:lineRule="auto"/>
        <w:jc w:val="both"/>
        <w:textAlignment w:val="center"/>
        <w:rPr>
          <w:rFonts w:eastAsia="Times New Roman" w:cs="Times New Roman"/>
          <w:szCs w:val="24"/>
          <w:lang w:val="bg-BG" w:eastAsia="bg-BG"/>
        </w:rPr>
      </w:pPr>
      <w:r w:rsidRPr="00244743">
        <w:rPr>
          <w:rFonts w:eastAsia="Times New Roman" w:cs="Times New Roman"/>
          <w:szCs w:val="24"/>
          <w:lang w:val="bg-BG" w:eastAsia="bg-BG"/>
        </w:rPr>
        <w:t>1</w:t>
      </w:r>
      <w:r w:rsidR="00CA6232" w:rsidRPr="00244743">
        <w:rPr>
          <w:rFonts w:eastAsia="Times New Roman" w:cs="Times New Roman"/>
          <w:szCs w:val="24"/>
          <w:lang w:val="bg-BG" w:eastAsia="bg-BG"/>
        </w:rPr>
        <w:t>.1.2). Участникът е осъден с влязла в сила присъда, за престъпление, аналогично на тези по т. 1.1, в друга държава членка или трета страна;</w:t>
      </w:r>
    </w:p>
    <w:p w14:paraId="618E289D" w14:textId="4FDAAA5E" w:rsidR="00CA6232" w:rsidRPr="002174CD" w:rsidRDefault="00705D64" w:rsidP="00CA6232">
      <w:pPr>
        <w:spacing w:after="0" w:line="240" w:lineRule="auto"/>
        <w:jc w:val="both"/>
        <w:textAlignment w:val="center"/>
        <w:rPr>
          <w:rFonts w:eastAsia="Times New Roman" w:cs="Times New Roman"/>
          <w:szCs w:val="24"/>
          <w:lang w:val="bg-BG" w:eastAsia="bg-BG"/>
        </w:rPr>
      </w:pPr>
      <w:r w:rsidRPr="002174CD">
        <w:rPr>
          <w:rFonts w:eastAsia="Times New Roman" w:cs="Times New Roman"/>
          <w:szCs w:val="24"/>
          <w:lang w:val="bg-BG" w:eastAsia="bg-BG"/>
        </w:rPr>
        <w:t>1</w:t>
      </w:r>
      <w:r w:rsidR="00CA6232" w:rsidRPr="002174CD">
        <w:rPr>
          <w:rFonts w:eastAsia="Times New Roman" w:cs="Times New Roman"/>
          <w:szCs w:val="24"/>
          <w:lang w:val="bg-BG" w:eastAsia="bg-BG"/>
        </w:rPr>
        <w:t xml:space="preserve">.1.3).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305BF8">
        <w:rPr>
          <w:rFonts w:eastAsia="Times New Roman" w:cs="Times New Roman"/>
          <w:szCs w:val="24"/>
          <w:lang w:val="bg-BG" w:eastAsia="bg-BG"/>
        </w:rPr>
        <w:t>доказани с</w:t>
      </w:r>
      <w:r w:rsidR="00CA6232" w:rsidRPr="002174CD">
        <w:rPr>
          <w:rFonts w:eastAsia="Times New Roman" w:cs="Times New Roman"/>
          <w:szCs w:val="24"/>
          <w:lang w:val="bg-BG" w:eastAsia="bg-BG"/>
        </w:rPr>
        <w:t xml:space="preserve"> </w:t>
      </w:r>
      <w:r w:rsidR="00305BF8">
        <w:rPr>
          <w:rFonts w:eastAsia="Times New Roman" w:cs="Times New Roman"/>
          <w:szCs w:val="24"/>
          <w:lang w:val="bg-BG" w:eastAsia="bg-BG"/>
        </w:rPr>
        <w:t>влязъл</w:t>
      </w:r>
      <w:r w:rsidR="00CA6232" w:rsidRPr="002174CD">
        <w:rPr>
          <w:rFonts w:eastAsia="Times New Roman" w:cs="Times New Roman"/>
          <w:szCs w:val="24"/>
          <w:lang w:val="bg-BG" w:eastAsia="bg-BG"/>
        </w:rPr>
        <w:t xml:space="preserve"> в сила</w:t>
      </w:r>
      <w:r w:rsidR="00305BF8" w:rsidRPr="001065FC">
        <w:rPr>
          <w:rFonts w:eastAsia="Times New Roman" w:cs="Times New Roman"/>
          <w:szCs w:val="24"/>
          <w:lang w:val="bg-BG" w:eastAsia="bg-BG"/>
        </w:rPr>
        <w:t xml:space="preserve"> акт на компетентен орган;</w:t>
      </w:r>
    </w:p>
    <w:p w14:paraId="25B90C64" w14:textId="77777777" w:rsidR="00CA6232" w:rsidRPr="002174CD" w:rsidRDefault="00705D64" w:rsidP="00CA6232">
      <w:pPr>
        <w:spacing w:after="0" w:line="240" w:lineRule="auto"/>
        <w:ind w:left="567" w:hanging="567"/>
        <w:jc w:val="both"/>
        <w:textAlignment w:val="center"/>
        <w:rPr>
          <w:rFonts w:eastAsia="Times New Roman" w:cs="Times New Roman"/>
          <w:szCs w:val="24"/>
          <w:lang w:val="bg-BG" w:eastAsia="bg-BG"/>
        </w:rPr>
      </w:pPr>
      <w:r w:rsidRPr="002174CD">
        <w:rPr>
          <w:rFonts w:eastAsia="Times New Roman" w:cs="Times New Roman"/>
          <w:szCs w:val="24"/>
          <w:lang w:val="bg-BG" w:eastAsia="bg-BG"/>
        </w:rPr>
        <w:t>1</w:t>
      </w:r>
      <w:r w:rsidR="00CA6232" w:rsidRPr="002174CD">
        <w:rPr>
          <w:rFonts w:eastAsia="Times New Roman" w:cs="Times New Roman"/>
          <w:szCs w:val="24"/>
          <w:lang w:val="bg-BG" w:eastAsia="bg-BG"/>
        </w:rPr>
        <w:t>.1.4). е налице неравнопоставеност в случаите по чл. 44, ал. 5 от ЗОП;</w:t>
      </w:r>
    </w:p>
    <w:p w14:paraId="471D2DBF" w14:textId="77777777" w:rsidR="00CA6232" w:rsidRPr="002174CD" w:rsidRDefault="00705D64" w:rsidP="00CA6232">
      <w:pPr>
        <w:spacing w:after="0" w:line="240" w:lineRule="auto"/>
        <w:ind w:left="567" w:hanging="567"/>
        <w:jc w:val="both"/>
        <w:textAlignment w:val="center"/>
        <w:rPr>
          <w:rFonts w:eastAsia="Times New Roman" w:cs="Times New Roman"/>
          <w:szCs w:val="24"/>
          <w:lang w:val="bg-BG" w:eastAsia="bg-BG"/>
        </w:rPr>
      </w:pPr>
      <w:r w:rsidRPr="002174CD">
        <w:rPr>
          <w:rFonts w:eastAsia="Times New Roman" w:cs="Times New Roman"/>
          <w:szCs w:val="24"/>
          <w:lang w:val="bg-BG" w:eastAsia="bg-BG"/>
        </w:rPr>
        <w:t>1</w:t>
      </w:r>
      <w:r w:rsidR="00CA6232" w:rsidRPr="002174CD">
        <w:rPr>
          <w:rFonts w:eastAsia="Times New Roman" w:cs="Times New Roman"/>
          <w:szCs w:val="24"/>
          <w:lang w:val="bg-BG" w:eastAsia="bg-BG"/>
        </w:rPr>
        <w:t>.1.5). е установено, че:</w:t>
      </w:r>
    </w:p>
    <w:p w14:paraId="4570D4EC" w14:textId="77777777" w:rsidR="00CA6232" w:rsidRPr="002174CD" w:rsidRDefault="00CA6232" w:rsidP="00CA6232">
      <w:pPr>
        <w:spacing w:after="0" w:line="240" w:lineRule="auto"/>
        <w:ind w:left="1134" w:hanging="425"/>
        <w:jc w:val="both"/>
        <w:textAlignment w:val="center"/>
        <w:rPr>
          <w:rFonts w:eastAsia="Times New Roman" w:cs="Times New Roman"/>
          <w:szCs w:val="24"/>
          <w:lang w:val="bg-BG" w:eastAsia="bg-BG"/>
        </w:rPr>
      </w:pPr>
      <w:r w:rsidRPr="002174CD">
        <w:rPr>
          <w:rFonts w:eastAsia="Times New Roman" w:cs="Times New Roman"/>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4A54817" w14:textId="77777777" w:rsidR="00CA6232" w:rsidRPr="002174CD" w:rsidRDefault="00CA6232" w:rsidP="00CA6232">
      <w:pPr>
        <w:spacing w:after="0" w:line="240" w:lineRule="auto"/>
        <w:ind w:left="1134" w:hanging="425"/>
        <w:jc w:val="both"/>
        <w:textAlignment w:val="center"/>
        <w:rPr>
          <w:rFonts w:eastAsia="Times New Roman" w:cs="Times New Roman"/>
          <w:szCs w:val="24"/>
          <w:lang w:val="bg-BG" w:eastAsia="bg-BG"/>
        </w:rPr>
      </w:pPr>
      <w:r w:rsidRPr="002174CD">
        <w:rPr>
          <w:rFonts w:eastAsia="Times New Roman" w:cs="Times New Roman"/>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3CB527B" w14:textId="77777777" w:rsidR="00CA6232" w:rsidRPr="002174CD" w:rsidRDefault="00CA6232" w:rsidP="00CA6232">
      <w:pPr>
        <w:spacing w:after="0" w:line="240" w:lineRule="auto"/>
        <w:ind w:left="1134" w:hanging="425"/>
        <w:jc w:val="both"/>
        <w:textAlignment w:val="center"/>
        <w:rPr>
          <w:rFonts w:eastAsia="Times New Roman" w:cs="Times New Roman"/>
          <w:szCs w:val="24"/>
          <w:lang w:val="bg-BG" w:eastAsia="bg-BG"/>
        </w:rPr>
      </w:pPr>
      <w:r w:rsidRPr="002174CD">
        <w:rPr>
          <w:rFonts w:eastAsia="Times New Roman" w:cs="Times New Roman"/>
          <w:szCs w:val="24"/>
          <w:lang w:val="bg-BG" w:eastAsia="bg-BG"/>
        </w:rPr>
        <w:t>в)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A27EE08" w14:textId="77777777" w:rsidR="00CA6232" w:rsidRPr="002174CD" w:rsidRDefault="00705D64" w:rsidP="00CA6232">
      <w:pPr>
        <w:spacing w:after="120" w:line="240" w:lineRule="auto"/>
        <w:ind w:left="567" w:hanging="567"/>
        <w:jc w:val="both"/>
        <w:textAlignment w:val="center"/>
        <w:rPr>
          <w:rFonts w:eastAsia="Times New Roman" w:cs="Times New Roman"/>
          <w:szCs w:val="24"/>
          <w:lang w:val="bg-BG" w:eastAsia="bg-BG"/>
        </w:rPr>
      </w:pPr>
      <w:r w:rsidRPr="002174CD">
        <w:rPr>
          <w:rFonts w:eastAsia="Times New Roman" w:cs="Times New Roman"/>
          <w:szCs w:val="24"/>
          <w:lang w:val="bg-BG" w:eastAsia="bg-BG"/>
        </w:rPr>
        <w:t>1</w:t>
      </w:r>
      <w:r w:rsidR="00CA6232" w:rsidRPr="002174CD">
        <w:rPr>
          <w:rFonts w:eastAsia="Times New Roman" w:cs="Times New Roman"/>
          <w:szCs w:val="24"/>
          <w:lang w:val="bg-BG" w:eastAsia="bg-BG"/>
        </w:rPr>
        <w:t>.1.6.) е налице конфликт на интереси, който не може да бъде отстранен.</w:t>
      </w:r>
    </w:p>
    <w:p w14:paraId="78E38F54" w14:textId="316E5B68" w:rsidR="00CA6232" w:rsidRPr="002174CD" w:rsidRDefault="00705D64" w:rsidP="00CA6232">
      <w:pPr>
        <w:spacing w:after="120" w:line="240" w:lineRule="auto"/>
        <w:jc w:val="both"/>
        <w:textAlignment w:val="center"/>
        <w:rPr>
          <w:rFonts w:eastAsia="Times New Roman" w:cs="Times New Roman"/>
          <w:szCs w:val="24"/>
          <w:lang w:val="bg-BG" w:eastAsia="bg-BG"/>
        </w:rPr>
      </w:pPr>
      <w:r w:rsidRPr="002174CD">
        <w:rPr>
          <w:rFonts w:eastAsia="Times New Roman" w:cs="Times New Roman"/>
          <w:b/>
          <w:szCs w:val="24"/>
          <w:lang w:val="bg-BG" w:eastAsia="x-none"/>
        </w:rPr>
        <w:t>1</w:t>
      </w:r>
      <w:r w:rsidR="00CA6232" w:rsidRPr="002174CD">
        <w:rPr>
          <w:rFonts w:eastAsia="Times New Roman" w:cs="Times New Roman"/>
          <w:b/>
          <w:szCs w:val="24"/>
          <w:lang w:val="bg-BG" w:eastAsia="x-none"/>
        </w:rPr>
        <w:t>.1.7.</w:t>
      </w:r>
      <w:r w:rsidR="00CA6232" w:rsidRPr="002174CD">
        <w:rPr>
          <w:rFonts w:eastAsia="Times New Roman" w:cs="Times New Roman"/>
          <w:szCs w:val="24"/>
          <w:lang w:val="bg-BG" w:eastAsia="x-none"/>
        </w:rPr>
        <w:t xml:space="preserve"> За някое от лицата, които го представляват, членовете на управителни органи, надзорни органи</w:t>
      </w:r>
      <w:r w:rsidR="00382611" w:rsidRPr="002174CD">
        <w:rPr>
          <w:rFonts w:eastAsia="Times New Roman" w:cs="Times New Roman"/>
          <w:szCs w:val="24"/>
          <w:lang w:val="bg-BG" w:eastAsia="x-none"/>
        </w:rPr>
        <w:t>,</w:t>
      </w:r>
      <w:r w:rsidR="00CA6232" w:rsidRPr="002174CD">
        <w:rPr>
          <w:rFonts w:eastAsia="Times New Roman" w:cs="Times New Roman"/>
          <w:szCs w:val="24"/>
          <w:lang w:val="bg-BG" w:eastAsia="x-none"/>
        </w:rPr>
        <w:t xml:space="preserve"> както и за лицата упражняващи контрол при вземането на решения при тези органи</w:t>
      </w:r>
      <w:r w:rsidR="00382611" w:rsidRPr="002174CD">
        <w:rPr>
          <w:rFonts w:eastAsia="Times New Roman" w:cs="Times New Roman"/>
          <w:szCs w:val="24"/>
          <w:lang w:val="bg-BG" w:eastAsia="x-none"/>
        </w:rPr>
        <w:t>,</w:t>
      </w:r>
      <w:r w:rsidR="00CA6232" w:rsidRPr="002174CD">
        <w:rPr>
          <w:rFonts w:eastAsia="Times New Roman" w:cs="Times New Roman"/>
          <w:szCs w:val="24"/>
          <w:lang w:val="bg-BG" w:eastAsia="x-none"/>
        </w:rPr>
        <w:t xml:space="preserve"> е налице конфликт на интереси с възложителя,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или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който не може да бъде отстранен.</w:t>
      </w:r>
    </w:p>
    <w:p w14:paraId="4CFE9555" w14:textId="6207FD3C" w:rsidR="00CA6232" w:rsidRPr="002174CD" w:rsidRDefault="00705D64" w:rsidP="00CA6232">
      <w:pPr>
        <w:spacing w:after="120" w:line="240" w:lineRule="auto"/>
        <w:jc w:val="both"/>
        <w:textAlignment w:val="center"/>
        <w:rPr>
          <w:rFonts w:eastAsia="Times New Roman" w:cs="Times New Roman"/>
          <w:szCs w:val="24"/>
          <w:lang w:val="bg-BG" w:eastAsia="bg-BG"/>
        </w:rPr>
      </w:pPr>
      <w:r w:rsidRPr="002174CD">
        <w:rPr>
          <w:rFonts w:eastAsia="Times New Roman" w:cs="Times New Roman"/>
          <w:b/>
          <w:szCs w:val="24"/>
          <w:lang w:val="bg-BG" w:eastAsia="x-none"/>
        </w:rPr>
        <w:lastRenderedPageBreak/>
        <w:t>1</w:t>
      </w:r>
      <w:r w:rsidR="00CA6232" w:rsidRPr="002174CD">
        <w:rPr>
          <w:rFonts w:eastAsia="Times New Roman" w:cs="Times New Roman"/>
          <w:b/>
          <w:szCs w:val="24"/>
          <w:lang w:val="bg-BG" w:eastAsia="x-none"/>
        </w:rPr>
        <w:t>.1.8.</w:t>
      </w:r>
      <w:r w:rsidR="00CA6232" w:rsidRPr="002174CD">
        <w:rPr>
          <w:rFonts w:eastAsia="Times New Roman" w:cs="Times New Roman"/>
          <w:szCs w:val="24"/>
          <w:lang w:val="bg-BG" w:eastAsia="x-none"/>
        </w:rPr>
        <w:t xml:space="preserve"> Възложителят отстранява от участие в процедурата за възлагане на обществена поръчка участник, който: е регистрирано дружество в юрисдикция с преференциален данъчен режим, и/или е свързано лице с дружество, регистрирано в 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попада в изключенията на чл. 4 от ЗИФОДРЮПДРКТЛТДС.</w:t>
      </w:r>
    </w:p>
    <w:p w14:paraId="5DB3B59E" w14:textId="77777777" w:rsidR="00CA6232" w:rsidRPr="002174CD" w:rsidRDefault="00705D64" w:rsidP="00CA6232">
      <w:pPr>
        <w:spacing w:after="120" w:line="240" w:lineRule="auto"/>
        <w:jc w:val="both"/>
        <w:textAlignment w:val="center"/>
        <w:rPr>
          <w:rFonts w:eastAsia="Times New Roman" w:cs="Times New Roman"/>
          <w:szCs w:val="24"/>
          <w:lang w:val="bg-BG" w:eastAsia="bg-BG"/>
        </w:rPr>
      </w:pPr>
      <w:r w:rsidRPr="002174CD">
        <w:rPr>
          <w:rFonts w:eastAsia="Times New Roman" w:cs="Times New Roman"/>
          <w:b/>
          <w:szCs w:val="24"/>
          <w:lang w:val="bg-BG" w:eastAsia="x-none"/>
        </w:rPr>
        <w:t>1</w:t>
      </w:r>
      <w:r w:rsidR="00CA6232" w:rsidRPr="002174CD">
        <w:rPr>
          <w:rFonts w:eastAsia="Times New Roman" w:cs="Times New Roman"/>
          <w:b/>
          <w:szCs w:val="24"/>
          <w:lang w:val="bg-BG" w:eastAsia="x-none"/>
        </w:rPr>
        <w:t>.2. На основание чл. 55, ал. 1</w:t>
      </w:r>
      <w:r w:rsidR="006D12A2" w:rsidRPr="002174CD">
        <w:rPr>
          <w:rFonts w:eastAsia="Times New Roman" w:cs="Times New Roman"/>
          <w:b/>
          <w:szCs w:val="24"/>
          <w:lang w:val="bg-BG" w:eastAsia="x-none"/>
        </w:rPr>
        <w:t>,</w:t>
      </w:r>
      <w:r w:rsidR="00CA6232" w:rsidRPr="002174CD">
        <w:rPr>
          <w:rFonts w:eastAsia="Times New Roman" w:cs="Times New Roman"/>
          <w:b/>
          <w:szCs w:val="24"/>
          <w:lang w:val="bg-BG" w:eastAsia="x-none"/>
        </w:rPr>
        <w:t xml:space="preserve"> </w:t>
      </w:r>
      <w:r w:rsidR="006D12A2" w:rsidRPr="002174CD">
        <w:rPr>
          <w:b/>
          <w:lang w:val="bg-BG"/>
        </w:rPr>
        <w:t>т.1, 3</w:t>
      </w:r>
      <w:r w:rsidR="002A1AF3" w:rsidRPr="002174CD">
        <w:rPr>
          <w:b/>
          <w:lang w:val="bg-BG"/>
        </w:rPr>
        <w:t>,</w:t>
      </w:r>
      <w:r w:rsidR="006D12A2" w:rsidRPr="002174CD">
        <w:rPr>
          <w:b/>
          <w:lang w:val="bg-BG"/>
        </w:rPr>
        <w:t xml:space="preserve"> 4 и 5 </w:t>
      </w:r>
      <w:r w:rsidR="00CA6232" w:rsidRPr="002174CD">
        <w:rPr>
          <w:rFonts w:eastAsia="Times New Roman" w:cs="Times New Roman"/>
          <w:b/>
          <w:szCs w:val="24"/>
          <w:lang w:val="bg-BG" w:eastAsia="x-none"/>
        </w:rPr>
        <w:t>от ЗОП, Възложителят може да отстрани от участие в обществената поръчка участник, за когото е налице, някое от следните обстоятелства:</w:t>
      </w:r>
    </w:p>
    <w:p w14:paraId="524B6323"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а) обявен е в несъстоятелност; или</w:t>
      </w:r>
    </w:p>
    <w:p w14:paraId="31270F68"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б) е в производство по несъстоятелност; или</w:t>
      </w:r>
    </w:p>
    <w:p w14:paraId="4286CC84"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в) е в процедура по ликвидация; или</w:t>
      </w:r>
    </w:p>
    <w:p w14:paraId="4860C596"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г) е сключил извънсъдебно споразумение с кредиторите си по смисъла на чл. 740 от Търговския закон;</w:t>
      </w:r>
    </w:p>
    <w:p w14:paraId="4388D8F8"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д) преустановил дейността си; или</w:t>
      </w:r>
    </w:p>
    <w:p w14:paraId="73F874E3" w14:textId="7FE77FC9"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е) е чуждестранно лице и се намира в подобно положение, произтичащо от сходна процедура (по б</w:t>
      </w:r>
      <w:r w:rsidR="00382611" w:rsidRPr="002174CD">
        <w:rPr>
          <w:rFonts w:eastAsia="Times New Roman" w:cs="Times New Roman"/>
          <w:szCs w:val="24"/>
          <w:lang w:val="bg-BG" w:eastAsia="x-none"/>
        </w:rPr>
        <w:t xml:space="preserve">укви </w:t>
      </w:r>
      <w:r w:rsidRPr="002174CD">
        <w:rPr>
          <w:rFonts w:eastAsia="Times New Roman" w:cs="Times New Roman"/>
          <w:szCs w:val="24"/>
          <w:lang w:val="bg-BG" w:eastAsia="x-none"/>
        </w:rPr>
        <w:t>от „а“-„д“), съгласно законодателството на държавата, в която е установен;</w:t>
      </w:r>
    </w:p>
    <w:p w14:paraId="1DA91DA8" w14:textId="3F4F1271" w:rsidR="00CA6232"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 xml:space="preserve">ж) </w:t>
      </w:r>
      <w:r w:rsidR="00305BF8">
        <w:rPr>
          <w:rFonts w:eastAsia="Times New Roman" w:cs="Times New Roman"/>
          <w:szCs w:val="24"/>
          <w:lang w:val="bg-BG" w:eastAsia="x-none"/>
        </w:rPr>
        <w:t xml:space="preserve">е </w:t>
      </w:r>
      <w:r w:rsidRPr="002174CD">
        <w:rPr>
          <w:rFonts w:eastAsia="Times New Roman" w:cs="Times New Roman"/>
          <w:szCs w:val="24"/>
          <w:lang w:val="bg-BG" w:eastAsia="x-none"/>
        </w:rPr>
        <w:t>сключил споразумение с други лица с цел нарушаване на конкуренцията, което е установено с акт на компетентен орган;</w:t>
      </w:r>
    </w:p>
    <w:p w14:paraId="57834E9E" w14:textId="3E91621F" w:rsidR="00305BF8" w:rsidRPr="002174CD" w:rsidRDefault="00305BF8" w:rsidP="00305BF8">
      <w:pPr>
        <w:spacing w:after="0" w:line="240" w:lineRule="auto"/>
        <w:ind w:firstLine="709"/>
        <w:jc w:val="both"/>
        <w:rPr>
          <w:rFonts w:eastAsia="Times New Roman" w:cs="Times New Roman"/>
          <w:szCs w:val="24"/>
          <w:lang w:val="bg-BG" w:eastAsia="bg-BG"/>
        </w:rPr>
      </w:pPr>
      <w:r w:rsidRPr="00244743">
        <w:rPr>
          <w:lang w:val="bg-BG"/>
        </w:rPr>
        <w:t xml:space="preserve">з) </w:t>
      </w:r>
      <w:r w:rsidRPr="00244743">
        <w:t xml:space="preserve">доказано е, че е виновен за неизпълнение на договор за обществена поръчка </w:t>
      </w:r>
      <w:r w:rsidRPr="00244743">
        <w:rPr>
          <w:lang w:val="bg-BG"/>
        </w:rPr>
        <w:t xml:space="preserve">или на договор за концесия </w:t>
      </w:r>
      <w:r w:rsidRPr="00244743">
        <w:t>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BE36CCD" w14:textId="1D94C2CF" w:rsidR="00CA6232" w:rsidRPr="002174CD" w:rsidRDefault="00305BF8" w:rsidP="00CA6232">
      <w:pPr>
        <w:spacing w:after="0" w:line="240" w:lineRule="auto"/>
        <w:ind w:firstLine="709"/>
        <w:jc w:val="both"/>
        <w:rPr>
          <w:rFonts w:eastAsia="Times New Roman" w:cs="Times New Roman"/>
          <w:szCs w:val="24"/>
          <w:lang w:val="bg-BG" w:eastAsia="x-none"/>
        </w:rPr>
      </w:pPr>
      <w:r>
        <w:rPr>
          <w:rFonts w:eastAsia="Times New Roman" w:cs="Times New Roman"/>
          <w:szCs w:val="24"/>
          <w:lang w:val="bg-BG" w:eastAsia="x-none"/>
        </w:rPr>
        <w:t>и</w:t>
      </w:r>
      <w:r w:rsidR="00CA6232" w:rsidRPr="002174CD">
        <w:rPr>
          <w:rFonts w:eastAsia="Times New Roman" w:cs="Times New Roman"/>
          <w:szCs w:val="24"/>
          <w:lang w:val="bg-BG" w:eastAsia="x-none"/>
        </w:rPr>
        <w:t>) някое от лицата, които го представляват, членовете на управителни органи, надзорни органи</w:t>
      </w:r>
      <w:r w:rsidR="00382611" w:rsidRPr="002174CD">
        <w:rPr>
          <w:rFonts w:eastAsia="Times New Roman" w:cs="Times New Roman"/>
          <w:szCs w:val="24"/>
          <w:lang w:val="bg-BG" w:eastAsia="x-none"/>
        </w:rPr>
        <w:t>,</w:t>
      </w:r>
      <w:r w:rsidR="00CA6232" w:rsidRPr="002174CD">
        <w:rPr>
          <w:rFonts w:eastAsia="Times New Roman" w:cs="Times New Roman"/>
          <w:szCs w:val="24"/>
          <w:lang w:val="bg-BG" w:eastAsia="x-none"/>
        </w:rPr>
        <w:t xml:space="preserve"> както и за лицата упражняващи контрол при вземането на решения при тези органи</w:t>
      </w:r>
      <w:r w:rsidR="00382611" w:rsidRPr="002174CD">
        <w:rPr>
          <w:rFonts w:eastAsia="Times New Roman" w:cs="Times New Roman"/>
          <w:szCs w:val="24"/>
          <w:lang w:val="bg-BG" w:eastAsia="x-none"/>
        </w:rPr>
        <w:t>,</w:t>
      </w:r>
      <w:r w:rsidR="00CA6232" w:rsidRPr="002174CD">
        <w:rPr>
          <w:rFonts w:eastAsia="Times New Roman" w:cs="Times New Roman"/>
          <w:szCs w:val="24"/>
          <w:lang w:val="bg-BG" w:eastAsia="x-none"/>
        </w:rPr>
        <w:t xml:space="preserve"> е опитал да:</w:t>
      </w:r>
    </w:p>
    <w:p w14:paraId="5ED1EC35"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65F9149" w14:textId="77777777" w:rsidR="00CA6232" w:rsidRPr="002174CD" w:rsidRDefault="00CA6232" w:rsidP="00CA6232">
      <w:pPr>
        <w:spacing w:after="0" w:line="240" w:lineRule="auto"/>
        <w:ind w:firstLine="709"/>
        <w:jc w:val="both"/>
        <w:rPr>
          <w:rFonts w:eastAsia="Times New Roman" w:cs="Times New Roman"/>
          <w:szCs w:val="24"/>
          <w:lang w:val="bg-BG" w:eastAsia="x-none"/>
        </w:rPr>
      </w:pPr>
      <w:r w:rsidRPr="002174CD">
        <w:rPr>
          <w:rFonts w:eastAsia="Times New Roman" w:cs="Times New Roman"/>
          <w:szCs w:val="24"/>
          <w:lang w:val="bg-BG" w:eastAsia="x-none"/>
        </w:rPr>
        <w:t>- получи информация, която може да му даде неоснователно предимство в процедурата за възлагане на обществена поръчка.</w:t>
      </w:r>
    </w:p>
    <w:p w14:paraId="6D42E2E9" w14:textId="77777777" w:rsidR="00305BF8" w:rsidRPr="00244743" w:rsidRDefault="00305BF8" w:rsidP="00305BF8">
      <w:pPr>
        <w:spacing w:after="0" w:line="240" w:lineRule="auto"/>
        <w:ind w:firstLine="567"/>
        <w:jc w:val="both"/>
        <w:textAlignment w:val="center"/>
        <w:rPr>
          <w:rFonts w:eastAsia="Times New Roman" w:cs="Times New Roman"/>
          <w:i/>
          <w:szCs w:val="24"/>
          <w:lang w:val="bg-BG" w:eastAsia="bg-BG"/>
        </w:rPr>
      </w:pPr>
      <w:r w:rsidRPr="00244743">
        <w:rPr>
          <w:rFonts w:eastAsia="Times New Roman" w:cs="Times New Roman"/>
          <w:i/>
          <w:szCs w:val="24"/>
          <w:lang w:val="bg-BG" w:eastAsia="bg-BG"/>
        </w:rPr>
        <w:t>Основанията, посочени в т. 1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A07EFB8" w14:textId="77777777" w:rsidR="00305BF8" w:rsidRPr="00244743" w:rsidRDefault="00305BF8" w:rsidP="00305BF8">
      <w:pPr>
        <w:spacing w:after="0" w:line="240" w:lineRule="auto"/>
        <w:ind w:firstLine="567"/>
        <w:jc w:val="both"/>
        <w:rPr>
          <w:rFonts w:eastAsia="Times New Roman" w:cs="Times New Roman"/>
          <w:i/>
          <w:szCs w:val="24"/>
          <w:lang w:val="bg-BG" w:eastAsia="bg-BG"/>
        </w:rPr>
      </w:pPr>
      <w:r w:rsidRPr="00244743">
        <w:rPr>
          <w:rFonts w:eastAsia="Times New Roman" w:cs="Times New Roman"/>
          <w:i/>
          <w:szCs w:val="24"/>
          <w:lang w:val="bg-BG" w:eastAsia="bg-BG"/>
        </w:rPr>
        <w:t xml:space="preserve">Участникът декларира липсата на основанията за отстраняване чрез представяне на единен европейски документ за обществени поръчки (ЕЕДОП) с предоставяне на </w:t>
      </w:r>
      <w:r w:rsidRPr="00244743">
        <w:rPr>
          <w:rFonts w:eastAsia="Times New Roman" w:cs="Times New Roman"/>
          <w:i/>
          <w:szCs w:val="24"/>
          <w:lang w:val="bg-BG" w:eastAsia="bg-BG"/>
        </w:rPr>
        <w:lastRenderedPageBreak/>
        <w:t xml:space="preserve">съответната информация, изисквана от Възложителя – попълват се съответните раздели на еЕЕДОП в част ІІІ – Основание за изключване. </w:t>
      </w:r>
    </w:p>
    <w:p w14:paraId="5D842F0C" w14:textId="77777777" w:rsidR="00305BF8" w:rsidRPr="00244743" w:rsidRDefault="00305BF8" w:rsidP="00305BF8">
      <w:pPr>
        <w:spacing w:after="0" w:line="240" w:lineRule="auto"/>
        <w:ind w:firstLine="567"/>
        <w:jc w:val="both"/>
        <w:rPr>
          <w:rFonts w:eastAsia="Times New Roman" w:cs="Times New Roman"/>
          <w:i/>
          <w:szCs w:val="24"/>
          <w:lang w:val="bg-BG" w:eastAsia="bg-BG"/>
        </w:rPr>
      </w:pPr>
      <w:r w:rsidRPr="00244743">
        <w:rPr>
          <w:rFonts w:eastAsia="Times New Roman" w:cs="Times New Roman"/>
          <w:i/>
          <w:szCs w:val="24"/>
          <w:lang w:val="bg-BG" w:eastAsia="bg-BG"/>
        </w:rPr>
        <w:t xml:space="preserve">Липсата на обстоятелствата по т. </w:t>
      </w:r>
      <w:r w:rsidRPr="00244743">
        <w:rPr>
          <w:rFonts w:eastAsia="Times New Roman" w:cs="Times New Roman"/>
          <w:b/>
          <w:i/>
          <w:szCs w:val="24"/>
          <w:lang w:val="bg-BG" w:eastAsia="bg-BG"/>
        </w:rPr>
        <w:t>1.1.8.)</w:t>
      </w:r>
      <w:r w:rsidRPr="00244743">
        <w:rPr>
          <w:rFonts w:eastAsia="Times New Roman" w:cs="Times New Roman"/>
          <w:i/>
          <w:szCs w:val="24"/>
          <w:lang w:val="bg-BG" w:eastAsia="bg-BG"/>
        </w:rPr>
        <w:t xml:space="preserve"> се попълва в еЕЕДОП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330DCAF5" w14:textId="77777777" w:rsidR="00305BF8" w:rsidRPr="003E01EC" w:rsidRDefault="00305BF8" w:rsidP="00305BF8">
      <w:pPr>
        <w:spacing w:after="0" w:line="240" w:lineRule="auto"/>
        <w:ind w:firstLine="567"/>
        <w:jc w:val="both"/>
        <w:rPr>
          <w:rFonts w:eastAsia="Times New Roman" w:cs="Times New Roman"/>
          <w:i/>
          <w:szCs w:val="24"/>
          <w:lang w:val="bg-BG" w:eastAsia="bg-BG"/>
        </w:rPr>
      </w:pPr>
      <w:r w:rsidRPr="00244743">
        <w:rPr>
          <w:rFonts w:eastAsia="Times New Roman" w:cs="Times New Roman"/>
          <w:i/>
          <w:szCs w:val="24"/>
          <w:lang w:val="bg-BG" w:eastAsia="bg-BG"/>
        </w:rPr>
        <w:t>При подаване на офертата, липсата на гореизброените обстоятелства се удостоверяват от всеки участник/подизпълнител/член на обединение в процедурата, чрез представяне на отделен еЕЕДОП.</w:t>
      </w:r>
    </w:p>
    <w:p w14:paraId="40E83AA5" w14:textId="77777777" w:rsidR="00CA6232" w:rsidRPr="002174CD" w:rsidRDefault="00CA6232" w:rsidP="00CA6232">
      <w:pPr>
        <w:spacing w:after="120" w:line="240" w:lineRule="auto"/>
        <w:ind w:left="567" w:hanging="567"/>
        <w:jc w:val="both"/>
        <w:textAlignment w:val="center"/>
        <w:rPr>
          <w:rFonts w:eastAsia="Times New Roman" w:cs="Times New Roman"/>
          <w:szCs w:val="24"/>
          <w:lang w:val="bg-BG" w:eastAsia="bg-BG"/>
        </w:rPr>
      </w:pPr>
    </w:p>
    <w:p w14:paraId="281EAB7A" w14:textId="31DDE8B6" w:rsidR="00CA6232" w:rsidRPr="002174CD" w:rsidRDefault="00044B33" w:rsidP="00CA6232">
      <w:pPr>
        <w:spacing w:after="0" w:line="240" w:lineRule="auto"/>
        <w:ind w:left="4395" w:hanging="4395"/>
        <w:contextualSpacing/>
        <w:jc w:val="both"/>
        <w:textAlignment w:val="center"/>
        <w:rPr>
          <w:rFonts w:eastAsia="Times New Roman" w:cs="Times New Roman"/>
          <w:b/>
          <w:szCs w:val="24"/>
          <w:lang w:val="bg-BG" w:eastAsia="bg-BG"/>
        </w:rPr>
      </w:pPr>
      <w:r w:rsidRPr="002174CD">
        <w:rPr>
          <w:rFonts w:eastAsia="Times New Roman" w:cs="Times New Roman"/>
          <w:b/>
          <w:szCs w:val="24"/>
          <w:lang w:val="bg-BG" w:eastAsia="bg-BG"/>
        </w:rPr>
        <w:t>2</w:t>
      </w:r>
      <w:r w:rsidR="00CA6232" w:rsidRPr="002174CD">
        <w:rPr>
          <w:rFonts w:eastAsia="Times New Roman" w:cs="Times New Roman"/>
          <w:b/>
          <w:szCs w:val="24"/>
          <w:lang w:val="bg-BG" w:eastAsia="bg-BG"/>
        </w:rPr>
        <w:t>. Освен основанията, посочени по-горе, Възложителят отстранява от участие:</w:t>
      </w:r>
    </w:p>
    <w:p w14:paraId="3BA53180" w14:textId="77777777" w:rsidR="00CA6232" w:rsidRPr="002174CD" w:rsidRDefault="00044B33" w:rsidP="00CA6232">
      <w:pPr>
        <w:spacing w:after="0" w:line="240" w:lineRule="auto"/>
        <w:ind w:left="567" w:hanging="567"/>
        <w:jc w:val="both"/>
        <w:rPr>
          <w:rFonts w:eastAsia="Times New Roman" w:cs="Times New Roman"/>
          <w:szCs w:val="24"/>
          <w:lang w:val="bg-BG" w:eastAsia="bg-BG"/>
        </w:rPr>
      </w:pPr>
      <w:r w:rsidRPr="002174CD">
        <w:rPr>
          <w:rFonts w:eastAsia="Times New Roman" w:cs="Times New Roman"/>
          <w:szCs w:val="24"/>
          <w:lang w:val="bg-BG" w:eastAsia="bg-BG"/>
        </w:rPr>
        <w:t>2</w:t>
      </w:r>
      <w:r w:rsidR="00CA6232" w:rsidRPr="002174CD">
        <w:rPr>
          <w:rFonts w:eastAsia="Times New Roman" w:cs="Times New Roman"/>
          <w:szCs w:val="24"/>
          <w:lang w:val="bg-BG" w:eastAsia="bg-BG"/>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4B68CE98" w14:textId="77777777" w:rsidR="00CA6232" w:rsidRPr="002174CD" w:rsidRDefault="00044B33" w:rsidP="00CA6232">
      <w:pPr>
        <w:spacing w:after="0" w:line="240" w:lineRule="auto"/>
        <w:ind w:left="567" w:hanging="567"/>
        <w:jc w:val="both"/>
        <w:rPr>
          <w:rFonts w:eastAsia="Times New Roman" w:cs="Times New Roman"/>
          <w:szCs w:val="24"/>
          <w:lang w:val="bg-BG" w:eastAsia="bg-BG"/>
        </w:rPr>
      </w:pPr>
      <w:r w:rsidRPr="002174CD">
        <w:rPr>
          <w:rFonts w:eastAsia="Times New Roman" w:cs="Times New Roman"/>
          <w:szCs w:val="24"/>
          <w:lang w:val="bg-BG" w:eastAsia="bg-BG"/>
        </w:rPr>
        <w:t>2</w:t>
      </w:r>
      <w:r w:rsidR="00CA6232" w:rsidRPr="002174CD">
        <w:rPr>
          <w:rFonts w:eastAsia="Times New Roman" w:cs="Times New Roman"/>
          <w:szCs w:val="24"/>
          <w:lang w:val="bg-BG" w:eastAsia="bg-BG"/>
        </w:rPr>
        <w:t>.2) участник, който е представил оферта, която не отговаря на:</w:t>
      </w:r>
    </w:p>
    <w:p w14:paraId="0ECA87EC" w14:textId="77777777" w:rsidR="00CA6232" w:rsidRPr="002174CD" w:rsidRDefault="00CA6232" w:rsidP="00CA6232">
      <w:pPr>
        <w:numPr>
          <w:ilvl w:val="0"/>
          <w:numId w:val="3"/>
        </w:numPr>
        <w:spacing w:after="0" w:line="240" w:lineRule="auto"/>
        <w:jc w:val="both"/>
        <w:rPr>
          <w:rFonts w:eastAsia="Times New Roman" w:cs="Times New Roman"/>
          <w:szCs w:val="24"/>
          <w:lang w:val="bg-BG" w:eastAsia="bg-BG"/>
        </w:rPr>
      </w:pPr>
      <w:r w:rsidRPr="002174CD">
        <w:rPr>
          <w:rFonts w:eastAsia="Times New Roman" w:cs="Times New Roman"/>
          <w:szCs w:val="24"/>
          <w:lang w:val="bg-BG" w:eastAsia="bg-BG"/>
        </w:rPr>
        <w:t>предварително обявените условия на поръчката;</w:t>
      </w:r>
    </w:p>
    <w:p w14:paraId="0ACD0F07" w14:textId="77777777" w:rsidR="00CA6232" w:rsidRPr="002174CD" w:rsidRDefault="00CA6232" w:rsidP="00CA6232">
      <w:pPr>
        <w:numPr>
          <w:ilvl w:val="0"/>
          <w:numId w:val="3"/>
        </w:numPr>
        <w:spacing w:after="0" w:line="240" w:lineRule="auto"/>
        <w:jc w:val="both"/>
        <w:rPr>
          <w:rFonts w:eastAsia="Times New Roman" w:cs="Times New Roman"/>
          <w:szCs w:val="24"/>
          <w:lang w:val="bg-BG" w:eastAsia="bg-BG"/>
        </w:rPr>
      </w:pPr>
      <w:r w:rsidRPr="002174CD">
        <w:rPr>
          <w:rFonts w:eastAsia="Times New Roman" w:cs="Times New Roman"/>
          <w:szCs w:val="24"/>
          <w:lang w:val="bg-BG" w:eastAsia="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8 към чл. 115 ЗОП;</w:t>
      </w:r>
    </w:p>
    <w:p w14:paraId="77C62C0C" w14:textId="77777777" w:rsidR="00CA6232" w:rsidRPr="002174CD" w:rsidRDefault="00044B33" w:rsidP="00CA6232">
      <w:pPr>
        <w:spacing w:after="0" w:line="240" w:lineRule="auto"/>
        <w:ind w:left="567" w:hanging="567"/>
        <w:jc w:val="both"/>
        <w:rPr>
          <w:rFonts w:eastAsia="Times New Roman" w:cs="Times New Roman"/>
          <w:szCs w:val="24"/>
          <w:lang w:val="bg-BG" w:eastAsia="bg-BG"/>
        </w:rPr>
      </w:pPr>
      <w:r w:rsidRPr="002174CD">
        <w:rPr>
          <w:rFonts w:eastAsia="Times New Roman" w:cs="Times New Roman"/>
          <w:szCs w:val="24"/>
          <w:lang w:val="bg-BG" w:eastAsia="bg-BG"/>
        </w:rPr>
        <w:t>2</w:t>
      </w:r>
      <w:r w:rsidR="00CA6232" w:rsidRPr="002174CD">
        <w:rPr>
          <w:rFonts w:eastAsia="Times New Roman" w:cs="Times New Roman"/>
          <w:szCs w:val="24"/>
          <w:lang w:val="bg-BG" w:eastAsia="bg-BG"/>
        </w:rPr>
        <w:t xml:space="preserve">.3) участник, който не е представил в срок обосновката по </w:t>
      </w:r>
      <w:hyperlink r:id="rId14" w:history="1">
        <w:r w:rsidR="00CA6232" w:rsidRPr="002174CD">
          <w:rPr>
            <w:rFonts w:eastAsia="Times New Roman" w:cs="Times New Roman"/>
            <w:szCs w:val="24"/>
            <w:lang w:val="bg-BG" w:eastAsia="bg-BG"/>
          </w:rPr>
          <w:t>чл. 72, ал. 1</w:t>
        </w:r>
      </w:hyperlink>
      <w:r w:rsidR="00CA6232" w:rsidRPr="002174CD">
        <w:rPr>
          <w:rFonts w:eastAsia="Times New Roman" w:cs="Times New Roman"/>
          <w:szCs w:val="24"/>
          <w:lang w:val="bg-BG" w:eastAsia="bg-BG"/>
        </w:rPr>
        <w:t xml:space="preserve"> ЗОП или чиято оферта не е приета съгласно </w:t>
      </w:r>
      <w:hyperlink r:id="rId15" w:history="1">
        <w:r w:rsidR="00CA6232" w:rsidRPr="002174CD">
          <w:rPr>
            <w:rFonts w:eastAsia="Times New Roman" w:cs="Times New Roman"/>
            <w:szCs w:val="24"/>
            <w:lang w:val="bg-BG" w:eastAsia="bg-BG"/>
          </w:rPr>
          <w:t>чл. 72, ал. 3</w:t>
        </w:r>
      </w:hyperlink>
      <w:r w:rsidR="00CA6232" w:rsidRPr="002174CD">
        <w:rPr>
          <w:rFonts w:eastAsia="Times New Roman" w:cs="Times New Roman"/>
          <w:szCs w:val="24"/>
          <w:lang w:val="bg-BG" w:eastAsia="bg-BG"/>
        </w:rPr>
        <w:t xml:space="preserve"> – 5 ЗОП;</w:t>
      </w:r>
    </w:p>
    <w:p w14:paraId="0894C485" w14:textId="77777777" w:rsidR="00CA6232" w:rsidRPr="002174CD" w:rsidRDefault="00044B33" w:rsidP="00CA6232">
      <w:pPr>
        <w:spacing w:after="120" w:line="240" w:lineRule="auto"/>
        <w:ind w:left="567" w:hanging="567"/>
        <w:jc w:val="both"/>
        <w:rPr>
          <w:rFonts w:eastAsia="Times New Roman" w:cs="Times New Roman"/>
          <w:szCs w:val="24"/>
          <w:lang w:val="bg-BG" w:eastAsia="bg-BG"/>
        </w:rPr>
      </w:pPr>
      <w:r w:rsidRPr="002174CD">
        <w:rPr>
          <w:rFonts w:eastAsia="Times New Roman" w:cs="Times New Roman"/>
          <w:szCs w:val="24"/>
          <w:lang w:val="bg-BG" w:eastAsia="bg-BG"/>
        </w:rPr>
        <w:t>2</w:t>
      </w:r>
      <w:r w:rsidR="00CA6232" w:rsidRPr="002174CD">
        <w:rPr>
          <w:rFonts w:eastAsia="Times New Roman" w:cs="Times New Roman"/>
          <w:szCs w:val="24"/>
          <w:lang w:val="bg-BG" w:eastAsia="bg-BG"/>
        </w:rPr>
        <w:t>.4) участници, които са свързани лица;</w:t>
      </w:r>
    </w:p>
    <w:p w14:paraId="1698DED6" w14:textId="4AF4DBBC" w:rsidR="00CA6232" w:rsidRPr="002174CD" w:rsidRDefault="00305BF8" w:rsidP="00CA6232">
      <w:pPr>
        <w:widowControl w:val="0"/>
        <w:autoSpaceDE w:val="0"/>
        <w:autoSpaceDN w:val="0"/>
        <w:adjustRightInd w:val="0"/>
        <w:spacing w:after="0" w:line="240" w:lineRule="auto"/>
        <w:ind w:left="1276" w:hanging="283"/>
        <w:jc w:val="both"/>
        <w:rPr>
          <w:rFonts w:eastAsia="Times New Roman" w:cs="Times New Roman"/>
          <w:b/>
          <w:i/>
          <w:szCs w:val="24"/>
          <w:lang w:val="bg-BG" w:eastAsia="bg-BG"/>
        </w:rPr>
      </w:pPr>
      <w:r w:rsidRPr="002174CD">
        <w:rPr>
          <w:rFonts w:eastAsia="Times New Roman" w:cs="Times New Roman"/>
          <w:b/>
          <w:i/>
          <w:szCs w:val="24"/>
          <w:lang w:val="bg-BG" w:eastAsia="bg-BG"/>
        </w:rPr>
        <w:t xml:space="preserve"> </w:t>
      </w:r>
      <w:r w:rsidR="00CA6232" w:rsidRPr="002174CD">
        <w:rPr>
          <w:rFonts w:eastAsia="Times New Roman" w:cs="Times New Roman"/>
          <w:b/>
          <w:i/>
          <w:szCs w:val="24"/>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01A97DE1" w14:textId="77777777" w:rsidR="00CA6232" w:rsidRPr="002174CD" w:rsidRDefault="00CA6232" w:rsidP="00CA6232">
      <w:pPr>
        <w:spacing w:after="0" w:line="240" w:lineRule="auto"/>
        <w:ind w:left="1276" w:hanging="283"/>
        <w:rPr>
          <w:rFonts w:eastAsia="Times New Roman" w:cs="Times New Roman"/>
          <w:i/>
          <w:szCs w:val="24"/>
          <w:lang w:val="bg-BG" w:eastAsia="bg-BG"/>
        </w:rPr>
      </w:pPr>
      <w:r w:rsidRPr="002174CD">
        <w:rPr>
          <w:rFonts w:eastAsia="Times New Roman" w:cs="Times New Roman"/>
          <w:b/>
          <w:i/>
          <w:szCs w:val="24"/>
          <w:lang w:val="bg-BG" w:eastAsia="bg-BG"/>
        </w:rPr>
        <w:t xml:space="preserve">§ 1, т. 13 </w:t>
      </w:r>
      <w:r w:rsidRPr="002174CD">
        <w:rPr>
          <w:rFonts w:eastAsia="Times New Roman" w:cs="Times New Roman"/>
          <w:i/>
          <w:szCs w:val="24"/>
          <w:lang w:val="bg-BG" w:eastAsia="bg-BG"/>
        </w:rPr>
        <w:t xml:space="preserve"> "Свързани лица" са:</w:t>
      </w:r>
    </w:p>
    <w:p w14:paraId="5E4ED4D0" w14:textId="77777777" w:rsidR="00CA6232" w:rsidRPr="002174CD" w:rsidRDefault="00CA6232" w:rsidP="00CA6232">
      <w:pPr>
        <w:spacing w:after="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а) лицата, едното от които контролира другото лице или негово дъщерно дружество;</w:t>
      </w:r>
    </w:p>
    <w:p w14:paraId="1147129F" w14:textId="77777777" w:rsidR="00CA6232" w:rsidRPr="002174CD" w:rsidRDefault="00CA6232" w:rsidP="00CA6232">
      <w:pPr>
        <w:spacing w:after="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б) лицата, чиято дейност се контролира от трето лице;</w:t>
      </w:r>
    </w:p>
    <w:p w14:paraId="6EA221A5" w14:textId="77777777" w:rsidR="00CA6232" w:rsidRPr="002174CD" w:rsidRDefault="00CA6232" w:rsidP="00CA6232">
      <w:pPr>
        <w:spacing w:after="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в) лицата, които съвместно контролират трето лице;</w:t>
      </w:r>
    </w:p>
    <w:p w14:paraId="5CF1A682" w14:textId="77777777" w:rsidR="00CA6232" w:rsidRPr="002174CD" w:rsidRDefault="00CA6232" w:rsidP="00CA6232">
      <w:pPr>
        <w:spacing w:after="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D8DB4E6" w14:textId="77777777" w:rsidR="00CA6232" w:rsidRPr="002174CD" w:rsidRDefault="00CA6232" w:rsidP="00CA6232">
      <w:pPr>
        <w:spacing w:after="0" w:line="240" w:lineRule="auto"/>
        <w:ind w:left="1276" w:hanging="283"/>
        <w:rPr>
          <w:rFonts w:eastAsia="Times New Roman" w:cs="Times New Roman"/>
          <w:i/>
          <w:szCs w:val="24"/>
          <w:lang w:val="bg-BG" w:eastAsia="bg-BG"/>
        </w:rPr>
      </w:pPr>
      <w:r w:rsidRPr="002174CD">
        <w:rPr>
          <w:rFonts w:eastAsia="Times New Roman" w:cs="Times New Roman"/>
          <w:i/>
          <w:szCs w:val="24"/>
          <w:lang w:val="bg-BG" w:eastAsia="bg-BG"/>
        </w:rPr>
        <w:t>§ 1, т. 14</w:t>
      </w:r>
      <w:r w:rsidRPr="002174CD">
        <w:rPr>
          <w:rFonts w:eastAsia="Times New Roman" w:cs="Times New Roman"/>
          <w:b/>
          <w:i/>
          <w:szCs w:val="24"/>
          <w:lang w:val="bg-BG" w:eastAsia="bg-BG"/>
        </w:rPr>
        <w:t xml:space="preserve"> </w:t>
      </w:r>
      <w:r w:rsidRPr="002174CD">
        <w:rPr>
          <w:rFonts w:eastAsia="Times New Roman" w:cs="Times New Roman"/>
          <w:i/>
          <w:szCs w:val="24"/>
          <w:lang w:val="bg-BG" w:eastAsia="bg-BG"/>
        </w:rPr>
        <w:t xml:space="preserve">  "Контрол" е налице, когато едно лице:</w:t>
      </w:r>
    </w:p>
    <w:p w14:paraId="0061B613" w14:textId="77777777" w:rsidR="00CA6232" w:rsidRPr="002174CD" w:rsidRDefault="00CA6232" w:rsidP="00CA6232">
      <w:pPr>
        <w:spacing w:after="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F929433" w14:textId="77777777" w:rsidR="00CA6232" w:rsidRPr="002174CD" w:rsidRDefault="00CA6232" w:rsidP="00CA6232">
      <w:pPr>
        <w:spacing w:after="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54C4330" w14:textId="77777777" w:rsidR="00CA6232" w:rsidRPr="00F4658F" w:rsidRDefault="00CA6232" w:rsidP="00CA6232">
      <w:pPr>
        <w:spacing w:after="120" w:line="240" w:lineRule="auto"/>
        <w:ind w:left="1276" w:hanging="283"/>
        <w:jc w:val="both"/>
        <w:rPr>
          <w:rFonts w:eastAsia="Times New Roman" w:cs="Times New Roman"/>
          <w:i/>
          <w:szCs w:val="24"/>
          <w:lang w:val="bg-BG" w:eastAsia="bg-BG"/>
        </w:rPr>
      </w:pPr>
      <w:r w:rsidRPr="002174CD">
        <w:rPr>
          <w:rFonts w:eastAsia="Times New Roman" w:cs="Times New Roman"/>
          <w:i/>
          <w:szCs w:val="24"/>
          <w:lang w:val="bg-BG" w:eastAsia="bg-BG"/>
        </w:rPr>
        <w:t>в) може по друг начин да упражнява решаващо влияние върху вземането на решения във връзка с дейността на юридическо лице.</w:t>
      </w:r>
    </w:p>
    <w:p w14:paraId="52EE6D20" w14:textId="77777777" w:rsidR="00CA6232" w:rsidRPr="00F4658F" w:rsidRDefault="00CA6232" w:rsidP="00CA6232">
      <w:pPr>
        <w:spacing w:after="0" w:line="240" w:lineRule="auto"/>
        <w:jc w:val="both"/>
        <w:rPr>
          <w:rFonts w:eastAsia="Times New Roman"/>
          <w:szCs w:val="24"/>
          <w:lang w:val="bg-BG" w:eastAsia="bg-BG"/>
        </w:rPr>
      </w:pPr>
      <w:r w:rsidRPr="002174CD">
        <w:rPr>
          <w:rFonts w:eastAsia="Times New Roman"/>
          <w:b/>
          <w:szCs w:val="24"/>
          <w:lang w:val="bg-BG" w:eastAsia="bg-BG"/>
        </w:rPr>
        <w:t>3.</w:t>
      </w:r>
      <w:r w:rsidRPr="002174CD">
        <w:rPr>
          <w:rFonts w:eastAsia="Times New Roman"/>
          <w:szCs w:val="24"/>
          <w:lang w:val="bg-BG" w:eastAsia="bg-BG"/>
        </w:rPr>
        <w:t xml:space="preserve"> Отстраняването на участниците се извършва съобразно изискванията на чл. 57 от ЗОП.</w:t>
      </w:r>
    </w:p>
    <w:p w14:paraId="1FDD3B9E" w14:textId="438FEE33" w:rsidR="00CA6232" w:rsidRPr="00F4658F" w:rsidRDefault="00CA6232" w:rsidP="00CA6232">
      <w:pPr>
        <w:spacing w:after="0" w:line="240" w:lineRule="auto"/>
        <w:jc w:val="both"/>
        <w:rPr>
          <w:rFonts w:eastAsia="Times New Roman"/>
          <w:szCs w:val="24"/>
          <w:lang w:val="bg-BG" w:eastAsia="bg-BG"/>
        </w:rPr>
      </w:pPr>
      <w:r w:rsidRPr="002174CD">
        <w:rPr>
          <w:rFonts w:eastAsia="Times New Roman"/>
          <w:b/>
          <w:szCs w:val="24"/>
          <w:lang w:val="bg-BG" w:eastAsia="bg-BG"/>
        </w:rPr>
        <w:lastRenderedPageBreak/>
        <w:t>4.</w:t>
      </w:r>
      <w:r w:rsidRPr="002174CD">
        <w:rPr>
          <w:rFonts w:eastAsia="Times New Roman"/>
          <w:szCs w:val="24"/>
          <w:lang w:val="bg-BG" w:eastAsia="bg-BG"/>
        </w:rPr>
        <w:t xml:space="preserve"> Доказаването липсата на основания</w:t>
      </w:r>
      <w:r w:rsidRPr="00F4658F">
        <w:rPr>
          <w:rFonts w:eastAsia="Times New Roman"/>
          <w:szCs w:val="24"/>
          <w:lang w:val="bg-BG" w:eastAsia="bg-BG"/>
        </w:rPr>
        <w:t xml:space="preserve"> за отстраняване се извършва по реда на чл. 58 от ЗОП.</w:t>
      </w:r>
    </w:p>
    <w:p w14:paraId="78F6FB82" w14:textId="77777777" w:rsidR="00305BF8" w:rsidRPr="00DF1354" w:rsidRDefault="00305BF8" w:rsidP="00305BF8">
      <w:pPr>
        <w:spacing w:after="0" w:line="240" w:lineRule="auto"/>
        <w:ind w:firstLine="567"/>
        <w:jc w:val="both"/>
        <w:rPr>
          <w:rFonts w:eastAsia="Times New Roman" w:cs="Times New Roman"/>
          <w:szCs w:val="24"/>
          <w:lang w:val="bg-BG" w:eastAsia="bg-BG"/>
        </w:rPr>
      </w:pPr>
      <w:r w:rsidRPr="00DF1354">
        <w:rPr>
          <w:rFonts w:eastAsia="Times New Roman" w:cs="Times New Roman"/>
          <w:szCs w:val="24"/>
          <w:lang w:val="bg-BG" w:eastAsia="bg-BG"/>
        </w:rPr>
        <w:t xml:space="preserve">Участник, за когото са налице основания по </w:t>
      </w:r>
      <w:hyperlink r:id="rId16" w:history="1">
        <w:r w:rsidRPr="00DF1354">
          <w:rPr>
            <w:rFonts w:eastAsia="Times New Roman" w:cs="Times New Roman"/>
            <w:szCs w:val="24"/>
            <w:lang w:val="bg-BG" w:eastAsia="bg-BG"/>
          </w:rPr>
          <w:t>чл. 54, ал. 1</w:t>
        </w:r>
      </w:hyperlink>
      <w:r w:rsidRPr="00DF1354">
        <w:rPr>
          <w:rFonts w:eastAsia="Times New Roman" w:cs="Times New Roman"/>
          <w:szCs w:val="24"/>
          <w:lang w:val="bg-BG" w:eastAsia="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361B91B4" w14:textId="77777777" w:rsidR="00305BF8" w:rsidRPr="00DF1354" w:rsidRDefault="00305BF8" w:rsidP="00305BF8">
      <w:pPr>
        <w:numPr>
          <w:ilvl w:val="0"/>
          <w:numId w:val="4"/>
        </w:numPr>
        <w:spacing w:after="0" w:line="240" w:lineRule="auto"/>
        <w:ind w:hanging="501"/>
        <w:jc w:val="both"/>
        <w:rPr>
          <w:rFonts w:eastAsia="Times New Roman" w:cs="Times New Roman"/>
          <w:szCs w:val="24"/>
          <w:lang w:val="bg-BG" w:eastAsia="bg-BG"/>
        </w:rPr>
      </w:pPr>
      <w:r w:rsidRPr="00DF1354">
        <w:rPr>
          <w:rFonts w:eastAsia="Times New Roman" w:cs="Times New Roman"/>
          <w:szCs w:val="24"/>
          <w:lang w:val="bg-BG" w:eastAsia="bg-BG"/>
        </w:rPr>
        <w:t xml:space="preserve">е погасил задълженията си по </w:t>
      </w:r>
      <w:hyperlink r:id="rId17" w:history="1">
        <w:r w:rsidRPr="00DF1354">
          <w:rPr>
            <w:rFonts w:eastAsia="Times New Roman" w:cs="Times New Roman"/>
            <w:szCs w:val="24"/>
            <w:lang w:val="bg-BG" w:eastAsia="bg-BG"/>
          </w:rPr>
          <w:t>чл. 54, ал. 1, т. 3</w:t>
        </w:r>
      </w:hyperlink>
      <w:r w:rsidRPr="00DF1354">
        <w:rPr>
          <w:rFonts w:eastAsia="Times New Roman" w:cs="Times New Roman"/>
          <w:szCs w:val="24"/>
          <w:lang w:val="bg-BG" w:eastAsia="bg-BG"/>
        </w:rPr>
        <w:t xml:space="preserve"> от ЗОП, включително начислените лихви и/или глоби или че те са разсрочени, отсрочени или обезпечени;</w:t>
      </w:r>
    </w:p>
    <w:p w14:paraId="5AB185EC" w14:textId="77777777" w:rsidR="00305BF8" w:rsidRPr="00DF1354" w:rsidRDefault="00305BF8" w:rsidP="00305BF8">
      <w:pPr>
        <w:numPr>
          <w:ilvl w:val="0"/>
          <w:numId w:val="4"/>
        </w:numPr>
        <w:spacing w:after="0" w:line="240" w:lineRule="auto"/>
        <w:ind w:hanging="499"/>
        <w:jc w:val="both"/>
        <w:rPr>
          <w:rFonts w:eastAsia="Times New Roman" w:cs="Times New Roman"/>
          <w:szCs w:val="24"/>
          <w:lang w:val="bg-BG" w:eastAsia="bg-BG"/>
        </w:rPr>
      </w:pPr>
      <w:r w:rsidRPr="00DF1354">
        <w:rPr>
          <w:rFonts w:eastAsia="Times New Roman" w:cs="Times New Roman"/>
          <w:szCs w:val="24"/>
          <w:lang w:val="bg-BG" w:eastAsia="bg-BG"/>
        </w:rPr>
        <w:t>е платил или е в процес на изплащане на дължимо обезщетение за всички вреди</w:t>
      </w:r>
      <w:r>
        <w:rPr>
          <w:rFonts w:eastAsia="Times New Roman" w:cs="Times New Roman"/>
          <w:szCs w:val="24"/>
          <w:lang w:val="bg-BG" w:eastAsia="bg-BG"/>
        </w:rPr>
        <w:t>,</w:t>
      </w:r>
      <w:r w:rsidRPr="00DF1354">
        <w:rPr>
          <w:rFonts w:eastAsia="Times New Roman" w:cs="Times New Roman"/>
          <w:szCs w:val="24"/>
          <w:lang w:val="bg-BG" w:eastAsia="bg-BG"/>
        </w:rPr>
        <w:t xml:space="preserve"> настъпили в резултат от извършеното от него престъпление или нарушение;</w:t>
      </w:r>
    </w:p>
    <w:p w14:paraId="676B9F46" w14:textId="77777777" w:rsidR="00305BF8" w:rsidRDefault="00305BF8" w:rsidP="00305BF8">
      <w:pPr>
        <w:numPr>
          <w:ilvl w:val="0"/>
          <w:numId w:val="4"/>
        </w:numPr>
        <w:spacing w:after="0" w:line="240" w:lineRule="auto"/>
        <w:ind w:hanging="499"/>
        <w:jc w:val="both"/>
        <w:rPr>
          <w:rFonts w:eastAsia="Times New Roman" w:cs="Times New Roman"/>
          <w:szCs w:val="24"/>
          <w:lang w:val="bg-BG" w:eastAsia="bg-BG"/>
        </w:rPr>
      </w:pPr>
      <w:r w:rsidRPr="00DF1354">
        <w:rPr>
          <w:rFonts w:eastAsia="Times New Roman" w:cs="Times New Roman"/>
          <w:szCs w:val="24"/>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rFonts w:eastAsia="Times New Roman" w:cs="Times New Roman"/>
          <w:szCs w:val="24"/>
          <w:lang w:eastAsia="bg-BG"/>
        </w:rPr>
        <w:t>;</w:t>
      </w:r>
    </w:p>
    <w:p w14:paraId="26CA39E4" w14:textId="77777777" w:rsidR="00305BF8" w:rsidRPr="00333DAD" w:rsidRDefault="00305BF8" w:rsidP="00305BF8">
      <w:pPr>
        <w:numPr>
          <w:ilvl w:val="0"/>
          <w:numId w:val="4"/>
        </w:numPr>
        <w:spacing w:after="0" w:line="240" w:lineRule="auto"/>
        <w:ind w:hanging="499"/>
        <w:jc w:val="both"/>
        <w:rPr>
          <w:rFonts w:eastAsia="Times New Roman" w:cs="Times New Roman"/>
          <w:szCs w:val="24"/>
          <w:lang w:val="bg-BG" w:eastAsia="bg-BG"/>
        </w:rPr>
      </w:pPr>
      <w:r w:rsidRPr="00333DAD">
        <w:rPr>
          <w:rFonts w:eastAsia="Times New Roman" w:cs="Times New Roman"/>
          <w:szCs w:val="24"/>
          <w:lang w:val="bg-BG" w:eastAsia="bg-BG"/>
        </w:rPr>
        <w:t>е платил изцяло дължимото вземане по чл. 128, чл. 228, ал. 3 или чл. 245 от Кодекса на труда.</w:t>
      </w:r>
    </w:p>
    <w:p w14:paraId="371BA42A" w14:textId="77777777" w:rsidR="00305BF8" w:rsidRPr="00DF1354" w:rsidRDefault="00305BF8" w:rsidP="00305BF8">
      <w:pPr>
        <w:spacing w:after="120" w:line="240" w:lineRule="auto"/>
        <w:jc w:val="both"/>
        <w:rPr>
          <w:rFonts w:eastAsia="Times New Roman" w:cs="Times New Roman"/>
          <w:szCs w:val="24"/>
          <w:lang w:val="bg-BG" w:eastAsia="bg-BG"/>
        </w:rPr>
      </w:pPr>
      <w:r w:rsidRPr="00DF1354">
        <w:rPr>
          <w:rFonts w:eastAsia="Times New Roman" w:cs="Times New Roman"/>
          <w:szCs w:val="24"/>
          <w:lang w:val="bg-BG" w:eastAsia="bg-BG"/>
        </w:rPr>
        <w:t>Възложителят преценява предприетите от участника мерки, като отчита тежестта и конкретните обстоятелства</w:t>
      </w:r>
      <w:r>
        <w:rPr>
          <w:rFonts w:eastAsia="Times New Roman" w:cs="Times New Roman"/>
          <w:szCs w:val="24"/>
          <w:lang w:val="bg-BG" w:eastAsia="bg-BG"/>
        </w:rPr>
        <w:t>,</w:t>
      </w:r>
      <w:r w:rsidRPr="00DF1354">
        <w:rPr>
          <w:rFonts w:eastAsia="Times New Roman" w:cs="Times New Roman"/>
          <w:szCs w:val="24"/>
          <w:lang w:val="bg-BG" w:eastAsia="bg-BG"/>
        </w:rPr>
        <w:t xml:space="preserve"> свързани с престъплението или нарушението.</w:t>
      </w:r>
    </w:p>
    <w:p w14:paraId="3A75ABE9" w14:textId="77777777" w:rsidR="00305BF8" w:rsidRPr="00DF1354" w:rsidRDefault="00305BF8" w:rsidP="00305BF8">
      <w:pPr>
        <w:spacing w:after="120" w:line="240" w:lineRule="auto"/>
        <w:jc w:val="both"/>
        <w:rPr>
          <w:rFonts w:eastAsia="Times New Roman" w:cs="Times New Roman"/>
          <w:szCs w:val="24"/>
          <w:lang w:val="bg-BG" w:eastAsia="bg-BG"/>
        </w:rPr>
      </w:pPr>
      <w:r w:rsidRPr="00DF1354">
        <w:rPr>
          <w:rFonts w:eastAsia="Times New Roman" w:cs="Times New Roman"/>
          <w:szCs w:val="24"/>
          <w:lang w:val="bg-BG" w:eastAsia="bg-BG"/>
        </w:rPr>
        <w:t>В случай</w:t>
      </w:r>
      <w:r>
        <w:rPr>
          <w:rFonts w:eastAsia="Times New Roman" w:cs="Times New Roman"/>
          <w:szCs w:val="24"/>
          <w:lang w:val="bg-BG" w:eastAsia="bg-BG"/>
        </w:rPr>
        <w:t>,</w:t>
      </w:r>
      <w:r w:rsidRPr="00DF1354">
        <w:rPr>
          <w:rFonts w:eastAsia="Times New Roman" w:cs="Times New Roman"/>
          <w:szCs w:val="24"/>
          <w:lang w:val="bg-BG" w:eastAsia="bg-BG"/>
        </w:rPr>
        <w:t xml:space="preserve"> че предприетите от участника мерки са достатъчни, за да се гарантира неговата надеждност, възложителят не го отстранява от процедурата.</w:t>
      </w:r>
    </w:p>
    <w:p w14:paraId="4F50DC84" w14:textId="77777777" w:rsidR="00305BF8" w:rsidRPr="00DF1354" w:rsidRDefault="00305BF8" w:rsidP="00305BF8">
      <w:pPr>
        <w:spacing w:after="120" w:line="240" w:lineRule="auto"/>
        <w:jc w:val="both"/>
        <w:textAlignment w:val="center"/>
        <w:rPr>
          <w:rFonts w:eastAsia="Times New Roman" w:cs="Times New Roman"/>
          <w:b/>
          <w:szCs w:val="24"/>
          <w:lang w:val="bg-BG" w:eastAsia="bg-BG"/>
        </w:rPr>
      </w:pPr>
      <w:r w:rsidRPr="00DF1354">
        <w:rPr>
          <w:rFonts w:eastAsia="Times New Roman" w:cs="Times New Roman"/>
          <w:b/>
          <w:szCs w:val="24"/>
          <w:lang w:val="bg-BG" w:eastAsia="bg-BG"/>
        </w:rPr>
        <w:t>Когато преди подаване на офертата участник е предприел мерки за доказване на надеждност, тези мерки се описват в еЕЕДОП в полето</w:t>
      </w:r>
      <w:r>
        <w:rPr>
          <w:rFonts w:eastAsia="Times New Roman" w:cs="Times New Roman"/>
          <w:b/>
          <w:szCs w:val="24"/>
          <w:lang w:val="bg-BG" w:eastAsia="bg-BG"/>
        </w:rPr>
        <w:t>,</w:t>
      </w:r>
      <w:r w:rsidRPr="00DF1354">
        <w:rPr>
          <w:rFonts w:eastAsia="Times New Roman" w:cs="Times New Roman"/>
          <w:b/>
          <w:szCs w:val="24"/>
          <w:lang w:val="bg-BG" w:eastAsia="bg-BG"/>
        </w:rPr>
        <w:t xml:space="preserve"> свързано със съответното обстоятелство.</w:t>
      </w:r>
    </w:p>
    <w:p w14:paraId="6C2889BE" w14:textId="77777777" w:rsidR="00305BF8" w:rsidRPr="00DF1354" w:rsidRDefault="00305BF8" w:rsidP="00305BF8">
      <w:pPr>
        <w:spacing w:after="0" w:line="240" w:lineRule="auto"/>
        <w:jc w:val="both"/>
        <w:textAlignment w:val="center"/>
        <w:rPr>
          <w:rFonts w:eastAsia="Times New Roman" w:cs="Times New Roman"/>
          <w:szCs w:val="24"/>
          <w:lang w:val="bg-BG" w:eastAsia="bg-BG"/>
        </w:rPr>
      </w:pPr>
      <w:r w:rsidRPr="00DF1354">
        <w:rPr>
          <w:rFonts w:eastAsia="Times New Roman" w:cs="Times New Roman"/>
          <w:szCs w:val="24"/>
          <w:lang w:val="bg-BG" w:eastAsia="bg-BG"/>
        </w:rPr>
        <w:t>Документите, чрез които се доказва липсата на основания за отстраняване на участника (представят се преди подписване на Договора), са:</w:t>
      </w:r>
    </w:p>
    <w:p w14:paraId="6A393D66" w14:textId="77777777" w:rsidR="00305BF8" w:rsidRPr="00DF1354" w:rsidRDefault="00305BF8" w:rsidP="00305BF8">
      <w:pPr>
        <w:spacing w:after="0" w:line="240" w:lineRule="auto"/>
        <w:ind w:left="567"/>
        <w:jc w:val="both"/>
        <w:rPr>
          <w:rFonts w:eastAsia="Times New Roman" w:cs="Times New Roman"/>
          <w:szCs w:val="24"/>
          <w:lang w:val="bg-BG" w:eastAsia="bg-BG"/>
        </w:rPr>
      </w:pPr>
      <w:r w:rsidRPr="00DF1354">
        <w:rPr>
          <w:rFonts w:eastAsia="Times New Roman" w:cs="Times New Roman"/>
          <w:szCs w:val="24"/>
          <w:lang w:val="bg-BG" w:eastAsia="bg-BG"/>
        </w:rPr>
        <w:t>а/  свидетелство за съдимост;</w:t>
      </w:r>
    </w:p>
    <w:p w14:paraId="30F56A2A" w14:textId="77777777" w:rsidR="00305BF8" w:rsidRPr="00DF1354" w:rsidRDefault="00305BF8" w:rsidP="00305BF8">
      <w:pPr>
        <w:spacing w:after="0" w:line="240" w:lineRule="auto"/>
        <w:ind w:left="567"/>
        <w:jc w:val="both"/>
        <w:rPr>
          <w:rFonts w:eastAsia="Times New Roman" w:cs="Times New Roman"/>
          <w:szCs w:val="24"/>
          <w:lang w:val="bg-BG" w:eastAsia="bg-BG"/>
        </w:rPr>
      </w:pPr>
      <w:r w:rsidRPr="00DF1354">
        <w:rPr>
          <w:rFonts w:eastAsia="Times New Roman" w:cs="Times New Roman"/>
          <w:szCs w:val="24"/>
          <w:lang w:val="bg-BG" w:eastAsia="bg-BG"/>
        </w:rPr>
        <w:t>б/ удостоверение от органите по приходите и удостоверение от общината по седалището на Възложителя и на участника;</w:t>
      </w:r>
    </w:p>
    <w:p w14:paraId="51F6AD9D" w14:textId="77777777" w:rsidR="00305BF8" w:rsidRPr="00DF1354" w:rsidRDefault="00305BF8" w:rsidP="00305BF8">
      <w:pPr>
        <w:spacing w:after="0" w:line="240" w:lineRule="auto"/>
        <w:ind w:firstLine="567"/>
        <w:jc w:val="both"/>
        <w:rPr>
          <w:rFonts w:eastAsia="Times New Roman" w:cs="Times New Roman"/>
          <w:szCs w:val="24"/>
          <w:lang w:val="bg-BG" w:eastAsia="bg-BG"/>
        </w:rPr>
      </w:pPr>
      <w:r w:rsidRPr="00DF1354">
        <w:rPr>
          <w:rFonts w:eastAsia="Times New Roman" w:cs="Times New Roman"/>
          <w:szCs w:val="24"/>
          <w:lang w:val="bg-BG" w:eastAsia="bg-BG"/>
        </w:rPr>
        <w:t>в/ удостоверение от органите на Изпълнителна агенция „Главна инспекция по труда“.</w:t>
      </w:r>
    </w:p>
    <w:p w14:paraId="7F6F5080" w14:textId="77777777" w:rsidR="00305BF8" w:rsidRPr="00DF1354" w:rsidRDefault="00305BF8" w:rsidP="00305BF8">
      <w:pPr>
        <w:spacing w:after="120" w:line="240" w:lineRule="auto"/>
        <w:jc w:val="both"/>
        <w:rPr>
          <w:rFonts w:eastAsia="Times New Roman" w:cs="Times New Roman"/>
          <w:szCs w:val="24"/>
          <w:lang w:val="bg-BG" w:eastAsia="bg-BG"/>
        </w:rPr>
      </w:pPr>
      <w:r w:rsidRPr="00DF1354">
        <w:rPr>
          <w:rFonts w:eastAsia="Times New Roman" w:cs="Times New Roman"/>
          <w:b/>
          <w:szCs w:val="24"/>
          <w:lang w:val="bg-BG" w:eastAsia="bg-BG"/>
        </w:rPr>
        <w:t>При подаване на офертата, участникът посочва в еЕЕДОП липсата на обстоятелствата по т. 1 и т. 2 от „Б. ИЗИСКВАНИЯ ЗА ЛИЧНО СЪСТОЯНИЕ“, а избраният за изпълнител доказва липсата на основания за отстраняване, както следва:</w:t>
      </w:r>
    </w:p>
    <w:p w14:paraId="6C7030FD" w14:textId="77777777" w:rsidR="00305BF8" w:rsidRPr="00DF1354" w:rsidRDefault="00305BF8" w:rsidP="00305BF8">
      <w:pPr>
        <w:numPr>
          <w:ilvl w:val="0"/>
          <w:numId w:val="37"/>
        </w:numPr>
        <w:spacing w:after="0" w:line="240" w:lineRule="auto"/>
        <w:ind w:left="567" w:hanging="567"/>
        <w:contextualSpacing/>
        <w:jc w:val="both"/>
        <w:rPr>
          <w:rFonts w:eastAsia="Times New Roman" w:cs="Times New Roman"/>
          <w:szCs w:val="24"/>
          <w:lang w:val="bg-BG" w:eastAsia="bg-BG"/>
        </w:rPr>
      </w:pPr>
      <w:r w:rsidRPr="00DF1354">
        <w:rPr>
          <w:rFonts w:eastAsia="Times New Roman" w:cs="Times New Roman"/>
          <w:szCs w:val="24"/>
          <w:lang w:val="bg-BG" w:eastAsia="bg-BG"/>
        </w:rPr>
        <w:t>за обстоятелствата по чл. 54, ал. 1, т. 1 – свидетелство за съдимост;</w:t>
      </w:r>
    </w:p>
    <w:p w14:paraId="271448BB" w14:textId="77777777" w:rsidR="00305BF8" w:rsidRPr="00DF1354" w:rsidRDefault="00305BF8" w:rsidP="00305BF8">
      <w:pPr>
        <w:numPr>
          <w:ilvl w:val="0"/>
          <w:numId w:val="37"/>
        </w:numPr>
        <w:spacing w:after="0" w:line="240" w:lineRule="auto"/>
        <w:ind w:left="567" w:hanging="567"/>
        <w:contextualSpacing/>
        <w:jc w:val="both"/>
        <w:rPr>
          <w:rFonts w:eastAsia="Times New Roman" w:cs="Times New Roman"/>
          <w:szCs w:val="24"/>
          <w:lang w:val="bg-BG" w:eastAsia="bg-BG"/>
        </w:rPr>
      </w:pPr>
      <w:r w:rsidRPr="00DF1354">
        <w:rPr>
          <w:rFonts w:eastAsia="Times New Roman" w:cs="Times New Roman"/>
          <w:szCs w:val="24"/>
          <w:lang w:val="bg-BG" w:eastAsia="bg-BG"/>
        </w:rPr>
        <w:t>за обстоятелството по чл. 54, ал. 1, т. 3:</w:t>
      </w:r>
    </w:p>
    <w:p w14:paraId="5036FA49" w14:textId="77777777" w:rsidR="00305BF8" w:rsidRPr="00DF1354" w:rsidRDefault="00305BF8" w:rsidP="00305BF8">
      <w:pPr>
        <w:numPr>
          <w:ilvl w:val="1"/>
          <w:numId w:val="38"/>
        </w:numPr>
        <w:spacing w:after="0" w:line="240" w:lineRule="auto"/>
        <w:ind w:left="1134" w:hanging="567"/>
        <w:contextualSpacing/>
        <w:jc w:val="both"/>
        <w:rPr>
          <w:rFonts w:eastAsia="Times New Roman" w:cs="Times New Roman"/>
          <w:i/>
          <w:szCs w:val="24"/>
          <w:lang w:val="bg-BG" w:eastAsia="bg-BG"/>
        </w:rPr>
      </w:pPr>
      <w:r w:rsidRPr="00DF1354">
        <w:rPr>
          <w:rFonts w:eastAsia="Times New Roman" w:cs="Times New Roman"/>
          <w:szCs w:val="24"/>
          <w:lang w:val="bg-BG" w:eastAsia="bg-BG"/>
        </w:rPr>
        <w:t xml:space="preserve">удостоверение от органите по приходите </w:t>
      </w:r>
      <w:r w:rsidRPr="00DF1354">
        <w:rPr>
          <w:rFonts w:eastAsia="Times New Roman" w:cs="Times New Roman"/>
          <w:i/>
          <w:szCs w:val="24"/>
          <w:lang w:val="bg-BG" w:eastAsia="bg-BG"/>
        </w:rPr>
        <w:t>(предоставя се от компетентния орган на Възложителя по служебен път)</w:t>
      </w:r>
    </w:p>
    <w:p w14:paraId="682C9FE1" w14:textId="77777777" w:rsidR="00305BF8" w:rsidRPr="00DF1354" w:rsidRDefault="00305BF8" w:rsidP="00305BF8">
      <w:pPr>
        <w:numPr>
          <w:ilvl w:val="1"/>
          <w:numId w:val="38"/>
        </w:numPr>
        <w:spacing w:after="0" w:line="240" w:lineRule="auto"/>
        <w:ind w:left="1134" w:hanging="567"/>
        <w:contextualSpacing/>
        <w:jc w:val="both"/>
        <w:rPr>
          <w:rFonts w:eastAsia="Times New Roman" w:cs="Times New Roman"/>
          <w:i/>
          <w:szCs w:val="24"/>
          <w:lang w:val="bg-BG" w:eastAsia="bg-BG"/>
        </w:rPr>
      </w:pPr>
      <w:r w:rsidRPr="00DF1354">
        <w:rPr>
          <w:rFonts w:eastAsia="Times New Roman" w:cs="Times New Roman"/>
          <w:szCs w:val="24"/>
          <w:lang w:val="bg-BG" w:eastAsia="bg-BG"/>
        </w:rPr>
        <w:t xml:space="preserve">удостоверение от общината по седалището на възложителя </w:t>
      </w:r>
      <w:r w:rsidRPr="00DF1354">
        <w:rPr>
          <w:rFonts w:eastAsia="Times New Roman" w:cs="Times New Roman"/>
          <w:i/>
          <w:szCs w:val="24"/>
          <w:lang w:val="bg-BG" w:eastAsia="bg-BG"/>
        </w:rPr>
        <w:t>(предоставя се от компетентния орган на Възложителя по служебен път)</w:t>
      </w:r>
    </w:p>
    <w:p w14:paraId="12FE6105" w14:textId="77777777" w:rsidR="00305BF8" w:rsidRPr="00DF1354" w:rsidRDefault="00305BF8" w:rsidP="00305BF8">
      <w:pPr>
        <w:numPr>
          <w:ilvl w:val="1"/>
          <w:numId w:val="38"/>
        </w:numPr>
        <w:spacing w:after="0" w:line="240" w:lineRule="auto"/>
        <w:ind w:left="1134" w:hanging="567"/>
        <w:contextualSpacing/>
        <w:jc w:val="both"/>
        <w:rPr>
          <w:rFonts w:eastAsia="Times New Roman" w:cs="Times New Roman"/>
          <w:i/>
          <w:szCs w:val="24"/>
          <w:lang w:val="bg-BG" w:eastAsia="bg-BG"/>
        </w:rPr>
      </w:pPr>
      <w:r w:rsidRPr="00DF1354">
        <w:rPr>
          <w:rFonts w:eastAsia="Times New Roman" w:cs="Times New Roman"/>
          <w:szCs w:val="24"/>
          <w:lang w:val="bg-BG" w:eastAsia="bg-BG"/>
        </w:rPr>
        <w:t>удостоверение от общината по седалището на участника;</w:t>
      </w:r>
    </w:p>
    <w:p w14:paraId="43DCADF8" w14:textId="77777777" w:rsidR="00305BF8" w:rsidRPr="00DF1354" w:rsidRDefault="00305BF8" w:rsidP="00305BF8">
      <w:pPr>
        <w:numPr>
          <w:ilvl w:val="0"/>
          <w:numId w:val="37"/>
        </w:numPr>
        <w:spacing w:after="0" w:line="240" w:lineRule="auto"/>
        <w:ind w:left="567" w:hanging="567"/>
        <w:contextualSpacing/>
        <w:jc w:val="both"/>
        <w:rPr>
          <w:rFonts w:eastAsia="Times New Roman" w:cs="Times New Roman"/>
          <w:szCs w:val="24"/>
          <w:lang w:val="bg-BG" w:eastAsia="bg-BG"/>
        </w:rPr>
      </w:pPr>
      <w:r w:rsidRPr="00DF1354">
        <w:rPr>
          <w:rFonts w:eastAsia="Times New Roman" w:cs="Times New Roman"/>
          <w:szCs w:val="24"/>
          <w:lang w:val="bg-BG" w:eastAsia="bg-BG"/>
        </w:rPr>
        <w:t xml:space="preserve"> за обстоятелството по чл. 54, ал. 1, т. 6 и по чл. 56, ал. 1, т. 4 – удостоверение от органите на Изпълнителна агенция „Главна инспекция по труда”;</w:t>
      </w:r>
    </w:p>
    <w:p w14:paraId="040AE2EE" w14:textId="77777777" w:rsidR="00305BF8" w:rsidRPr="00DF1354" w:rsidRDefault="00305BF8" w:rsidP="00305BF8">
      <w:pPr>
        <w:numPr>
          <w:ilvl w:val="0"/>
          <w:numId w:val="37"/>
        </w:numPr>
        <w:spacing w:after="0" w:line="240" w:lineRule="auto"/>
        <w:ind w:left="567" w:hanging="567"/>
        <w:contextualSpacing/>
        <w:jc w:val="both"/>
        <w:rPr>
          <w:rFonts w:eastAsia="Times New Roman" w:cs="Times New Roman"/>
          <w:szCs w:val="24"/>
          <w:lang w:val="bg-BG" w:eastAsia="bg-BG"/>
        </w:rPr>
      </w:pPr>
      <w:r w:rsidRPr="00DF1354">
        <w:rPr>
          <w:rFonts w:eastAsia="Times New Roman" w:cs="Times New Roman"/>
          <w:szCs w:val="24"/>
          <w:lang w:val="bg-BG" w:eastAsia="bg-BG"/>
        </w:rPr>
        <w:lastRenderedPageBreak/>
        <w:t>за обстоятелствата по чл. 55, ал. 1, т. 1 – Възложителят извършва справка служебно в Търговски регистър.</w:t>
      </w:r>
    </w:p>
    <w:p w14:paraId="30B08427" w14:textId="77777777" w:rsidR="00305BF8" w:rsidRPr="00DF1354" w:rsidRDefault="00305BF8" w:rsidP="00305BF8">
      <w:pPr>
        <w:spacing w:after="0" w:line="240" w:lineRule="auto"/>
        <w:ind w:firstLine="708"/>
        <w:jc w:val="both"/>
        <w:rPr>
          <w:rFonts w:eastAsia="Times New Roman" w:cs="Times New Roman"/>
          <w:i/>
          <w:szCs w:val="24"/>
          <w:lang w:val="bg-BG" w:eastAsia="bg-BG"/>
        </w:rPr>
      </w:pPr>
      <w:r w:rsidRPr="00DF1354">
        <w:rPr>
          <w:rFonts w:eastAsia="Times New Roman" w:cs="Times New Roman"/>
          <w:i/>
          <w:szCs w:val="24"/>
          <w:lang w:val="bg-BG" w:eastAsia="bg-BG"/>
        </w:rPr>
        <w:t>*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14:paraId="0544F1D2" w14:textId="77777777" w:rsidR="00F434A0" w:rsidRPr="00F4658F" w:rsidRDefault="00F434A0" w:rsidP="00CA6232">
      <w:pPr>
        <w:spacing w:after="0" w:line="240" w:lineRule="auto"/>
        <w:jc w:val="both"/>
        <w:rPr>
          <w:rFonts w:eastAsia="Times New Roman"/>
          <w:szCs w:val="24"/>
          <w:lang w:val="bg-BG" w:eastAsia="bg-BG"/>
        </w:rPr>
      </w:pPr>
    </w:p>
    <w:p w14:paraId="40FDBB76" w14:textId="77777777" w:rsidR="00F434A0" w:rsidRPr="002174CD" w:rsidRDefault="000F3C55" w:rsidP="00F434A0">
      <w:pPr>
        <w:spacing w:after="0" w:line="240" w:lineRule="auto"/>
        <w:jc w:val="both"/>
        <w:rPr>
          <w:rFonts w:eastAsia="Times New Roman" w:cs="Times New Roman"/>
          <w:b/>
          <w:szCs w:val="24"/>
          <w:lang w:val="bg-BG" w:eastAsia="x-none"/>
        </w:rPr>
      </w:pPr>
      <w:r w:rsidRPr="002174CD">
        <w:rPr>
          <w:rFonts w:eastAsia="Times New Roman" w:cs="Times New Roman"/>
          <w:b/>
          <w:szCs w:val="24"/>
          <w:lang w:val="bg-BG" w:eastAsia="x-none"/>
        </w:rPr>
        <w:t>В</w:t>
      </w:r>
      <w:r w:rsidR="00F434A0" w:rsidRPr="002174CD">
        <w:rPr>
          <w:rFonts w:eastAsia="Times New Roman" w:cs="Times New Roman"/>
          <w:b/>
          <w:szCs w:val="24"/>
          <w:lang w:val="bg-BG" w:eastAsia="x-none"/>
        </w:rPr>
        <w:t>. КРИТЕРИИ ЗА ПОДБОР:</w:t>
      </w:r>
    </w:p>
    <w:p w14:paraId="610D8438" w14:textId="77777777" w:rsidR="000F3C55" w:rsidRPr="002174CD" w:rsidRDefault="000F3C55" w:rsidP="00F434A0">
      <w:pPr>
        <w:spacing w:after="0" w:line="240" w:lineRule="auto"/>
        <w:jc w:val="both"/>
        <w:rPr>
          <w:rFonts w:eastAsia="Times New Roman" w:cs="Times New Roman"/>
          <w:b/>
          <w:szCs w:val="24"/>
          <w:lang w:val="bg-BG" w:eastAsia="x-none"/>
        </w:rPr>
      </w:pPr>
    </w:p>
    <w:p w14:paraId="5E9636D4" w14:textId="77777777" w:rsidR="000F3C55" w:rsidRPr="002174CD" w:rsidRDefault="000F3C55" w:rsidP="00F434A0">
      <w:pPr>
        <w:spacing w:after="0" w:line="240" w:lineRule="auto"/>
        <w:jc w:val="both"/>
        <w:rPr>
          <w:rFonts w:eastAsia="Times New Roman" w:cs="Times New Roman"/>
          <w:b/>
          <w:szCs w:val="24"/>
          <w:lang w:val="bg-BG" w:eastAsia="x-none"/>
        </w:rPr>
      </w:pPr>
      <w:r w:rsidRPr="002174CD">
        <w:rPr>
          <w:rFonts w:eastAsia="Times New Roman" w:cs="Times New Roman"/>
          <w:b/>
          <w:szCs w:val="24"/>
          <w:lang w:val="bg-BG" w:eastAsia="x-none"/>
        </w:rPr>
        <w:t>1. Общи условия.</w:t>
      </w:r>
    </w:p>
    <w:p w14:paraId="43C23EBA" w14:textId="77777777" w:rsidR="000F3C55" w:rsidRPr="002174CD" w:rsidRDefault="000F3C55" w:rsidP="000F3C55">
      <w:pPr>
        <w:spacing w:after="0" w:line="240" w:lineRule="auto"/>
        <w:jc w:val="both"/>
        <w:rPr>
          <w:rFonts w:eastAsia="Times New Roman"/>
          <w:szCs w:val="24"/>
          <w:lang w:val="bg-BG" w:eastAsia="bg-BG"/>
        </w:rPr>
      </w:pPr>
      <w:r w:rsidRPr="002174CD">
        <w:rPr>
          <w:rFonts w:eastAsia="Times New Roman"/>
          <w:szCs w:val="24"/>
          <w:lang w:val="bg-B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DED4C00" w14:textId="77777777" w:rsidR="000F3C55" w:rsidRPr="002174CD" w:rsidRDefault="000F3C55" w:rsidP="000F3C55">
      <w:pPr>
        <w:pStyle w:val="NoSpacing"/>
        <w:tabs>
          <w:tab w:val="left" w:pos="426"/>
        </w:tabs>
        <w:jc w:val="both"/>
        <w:rPr>
          <w:w w:val="105"/>
          <w:lang w:val="bg-BG"/>
        </w:rPr>
      </w:pPr>
      <w:r w:rsidRPr="002174CD">
        <w:rPr>
          <w:w w:val="105"/>
          <w:lang w:val="bg-BG"/>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участника в процедурата.</w:t>
      </w:r>
    </w:p>
    <w:p w14:paraId="63895B16" w14:textId="77777777" w:rsidR="00F434A0" w:rsidRPr="00F4658F" w:rsidRDefault="00F434A0" w:rsidP="00CA6232">
      <w:pPr>
        <w:spacing w:after="0" w:line="240" w:lineRule="auto"/>
        <w:jc w:val="both"/>
        <w:rPr>
          <w:rFonts w:eastAsia="Times New Roman"/>
          <w:szCs w:val="24"/>
          <w:lang w:val="bg-BG" w:eastAsia="bg-BG"/>
        </w:rPr>
      </w:pPr>
    </w:p>
    <w:p w14:paraId="277858F3" w14:textId="77777777" w:rsidR="00F434A0" w:rsidRPr="002174CD" w:rsidRDefault="000F3C55" w:rsidP="00F434A0">
      <w:pPr>
        <w:spacing w:after="0" w:line="240" w:lineRule="auto"/>
        <w:jc w:val="both"/>
        <w:rPr>
          <w:rFonts w:eastAsia="Times New Roman" w:cs="Times New Roman"/>
          <w:b/>
          <w:szCs w:val="24"/>
          <w:lang w:val="bg-BG" w:eastAsia="x-none"/>
        </w:rPr>
      </w:pPr>
      <w:r w:rsidRPr="002174CD">
        <w:rPr>
          <w:rFonts w:eastAsia="Times New Roman" w:cs="Times New Roman"/>
          <w:b/>
          <w:szCs w:val="24"/>
          <w:lang w:val="bg-BG" w:eastAsia="x-none"/>
        </w:rPr>
        <w:t>2</w:t>
      </w:r>
      <w:r w:rsidR="00F434A0" w:rsidRPr="002174CD">
        <w:rPr>
          <w:rFonts w:eastAsia="Times New Roman" w:cs="Times New Roman"/>
          <w:b/>
          <w:szCs w:val="24"/>
          <w:lang w:val="bg-BG" w:eastAsia="x-none"/>
        </w:rPr>
        <w:t>. Годност (правоспособност) за упражняване на професионална дейност:</w:t>
      </w:r>
    </w:p>
    <w:p w14:paraId="4EF922B7" w14:textId="4DBEEDEF" w:rsidR="00F434A0" w:rsidRDefault="00F434A0" w:rsidP="00F434A0">
      <w:pPr>
        <w:spacing w:after="0" w:line="240" w:lineRule="auto"/>
        <w:jc w:val="both"/>
        <w:rPr>
          <w:rFonts w:eastAsia="Times New Roman" w:cs="Times New Roman"/>
          <w:szCs w:val="24"/>
          <w:lang w:val="bg-BG" w:eastAsia="x-none"/>
        </w:rPr>
      </w:pPr>
      <w:r w:rsidRPr="002174CD">
        <w:rPr>
          <w:rFonts w:eastAsia="Times New Roman" w:cs="Times New Roman"/>
          <w:szCs w:val="24"/>
          <w:lang w:val="bg-BG" w:eastAsia="x-none"/>
        </w:rPr>
        <w:t>Възложителят не поставя изисквания за годност (правоспособност) за упражняване на професионална дейност</w:t>
      </w:r>
      <w:r w:rsidR="000F3C55" w:rsidRPr="002174CD">
        <w:rPr>
          <w:rFonts w:eastAsia="Times New Roman" w:cs="Times New Roman"/>
          <w:szCs w:val="24"/>
          <w:lang w:val="bg-BG" w:eastAsia="x-none"/>
        </w:rPr>
        <w:t xml:space="preserve"> на участниците</w:t>
      </w:r>
      <w:r w:rsidRPr="002174CD">
        <w:rPr>
          <w:rFonts w:eastAsia="Times New Roman" w:cs="Times New Roman"/>
          <w:szCs w:val="24"/>
          <w:lang w:val="bg-BG" w:eastAsia="x-none"/>
        </w:rPr>
        <w:t>.</w:t>
      </w:r>
    </w:p>
    <w:p w14:paraId="30BACFBA" w14:textId="2B81DC4B" w:rsidR="0062052A" w:rsidRPr="0062052A" w:rsidRDefault="0062052A" w:rsidP="00F434A0">
      <w:pPr>
        <w:spacing w:after="0" w:line="240" w:lineRule="auto"/>
        <w:jc w:val="both"/>
        <w:rPr>
          <w:rFonts w:eastAsia="Times New Roman" w:cs="Times New Roman"/>
          <w:b/>
          <w:szCs w:val="24"/>
          <w:lang w:val="bg-BG" w:eastAsia="x-none"/>
        </w:rPr>
      </w:pPr>
      <w:r w:rsidRPr="0062052A">
        <w:rPr>
          <w:rFonts w:eastAsia="Times New Roman" w:cs="Times New Roman"/>
          <w:b/>
          <w:szCs w:val="24"/>
          <w:lang w:val="bg-BG" w:eastAsia="x-none"/>
        </w:rPr>
        <w:t xml:space="preserve">3. </w:t>
      </w:r>
      <w:r w:rsidR="006164D0">
        <w:rPr>
          <w:rFonts w:eastAsia="Times New Roman" w:cs="Times New Roman"/>
          <w:b/>
          <w:szCs w:val="24"/>
          <w:lang w:val="bg-BG" w:eastAsia="x-none"/>
        </w:rPr>
        <w:t>Икономическо и финансово състояние:</w:t>
      </w:r>
    </w:p>
    <w:p w14:paraId="46B5A869" w14:textId="51CDFB0B" w:rsidR="000F3C55" w:rsidRDefault="006164D0" w:rsidP="00F434A0">
      <w:pPr>
        <w:spacing w:after="0" w:line="240" w:lineRule="auto"/>
        <w:jc w:val="both"/>
        <w:rPr>
          <w:rFonts w:eastAsia="Times New Roman" w:cs="Times New Roman"/>
          <w:szCs w:val="24"/>
          <w:lang w:val="bg-BG" w:eastAsia="x-none"/>
        </w:rPr>
      </w:pPr>
      <w:bookmarkStart w:id="31" w:name="_Hlk34815576"/>
      <w:r w:rsidRPr="002174CD">
        <w:rPr>
          <w:rFonts w:eastAsia="Times New Roman" w:cs="Times New Roman"/>
          <w:szCs w:val="24"/>
          <w:lang w:val="bg-BG" w:eastAsia="x-none"/>
        </w:rPr>
        <w:t>Възложителят не поставя изисквания за</w:t>
      </w:r>
      <w:r>
        <w:rPr>
          <w:rFonts w:eastAsia="Times New Roman" w:cs="Times New Roman"/>
          <w:szCs w:val="24"/>
          <w:lang w:val="bg-BG" w:eastAsia="x-none"/>
        </w:rPr>
        <w:t xml:space="preserve"> и</w:t>
      </w:r>
      <w:r w:rsidRPr="006164D0">
        <w:rPr>
          <w:rFonts w:eastAsia="Times New Roman" w:cs="Times New Roman"/>
          <w:szCs w:val="24"/>
          <w:lang w:val="bg-BG" w:eastAsia="x-none"/>
        </w:rPr>
        <w:t>кономическо и финансово състояние</w:t>
      </w:r>
      <w:r>
        <w:rPr>
          <w:rFonts w:eastAsia="Times New Roman" w:cs="Times New Roman"/>
          <w:szCs w:val="24"/>
          <w:lang w:val="bg-BG" w:eastAsia="x-none"/>
        </w:rPr>
        <w:t xml:space="preserve"> към участниците</w:t>
      </w:r>
      <w:r w:rsidRPr="006164D0">
        <w:rPr>
          <w:rFonts w:eastAsia="Times New Roman" w:cs="Times New Roman"/>
          <w:szCs w:val="24"/>
          <w:lang w:val="bg-BG" w:eastAsia="x-none"/>
        </w:rPr>
        <w:t>:</w:t>
      </w:r>
    </w:p>
    <w:bookmarkEnd w:id="31"/>
    <w:p w14:paraId="6624AADD" w14:textId="07F01549" w:rsidR="006164D0" w:rsidRPr="006164D0" w:rsidRDefault="006164D0" w:rsidP="00F434A0">
      <w:pPr>
        <w:spacing w:after="0" w:line="240" w:lineRule="auto"/>
        <w:jc w:val="both"/>
        <w:rPr>
          <w:rFonts w:eastAsia="Times New Roman" w:cs="Times New Roman"/>
          <w:b/>
          <w:szCs w:val="24"/>
          <w:lang w:val="bg-BG" w:eastAsia="x-none"/>
        </w:rPr>
      </w:pPr>
      <w:r w:rsidRPr="006164D0">
        <w:rPr>
          <w:rFonts w:eastAsia="Times New Roman" w:cs="Times New Roman"/>
          <w:b/>
          <w:szCs w:val="24"/>
          <w:lang w:val="bg-BG" w:eastAsia="x-none"/>
        </w:rPr>
        <w:t xml:space="preserve">4. </w:t>
      </w:r>
      <w:bookmarkStart w:id="32" w:name="_Hlk34815587"/>
      <w:r>
        <w:rPr>
          <w:rFonts w:eastAsia="Times New Roman" w:cs="Times New Roman"/>
          <w:b/>
          <w:szCs w:val="24"/>
          <w:lang w:val="bg-BG" w:eastAsia="x-none"/>
        </w:rPr>
        <w:t>Технически и професионални възможности</w:t>
      </w:r>
      <w:bookmarkEnd w:id="32"/>
      <w:r>
        <w:rPr>
          <w:rFonts w:eastAsia="Times New Roman" w:cs="Times New Roman"/>
          <w:b/>
          <w:szCs w:val="24"/>
          <w:lang w:val="bg-BG" w:eastAsia="x-none"/>
        </w:rPr>
        <w:t xml:space="preserve">: </w:t>
      </w:r>
    </w:p>
    <w:p w14:paraId="42514EF5" w14:textId="02BE9AE2" w:rsidR="006164D0" w:rsidRDefault="006164D0" w:rsidP="006164D0">
      <w:pPr>
        <w:spacing w:after="0" w:line="240" w:lineRule="auto"/>
        <w:jc w:val="both"/>
        <w:rPr>
          <w:rFonts w:eastAsia="Times New Roman" w:cs="Times New Roman"/>
          <w:szCs w:val="24"/>
          <w:lang w:val="bg-BG" w:eastAsia="x-none"/>
        </w:rPr>
      </w:pPr>
      <w:r w:rsidRPr="002174CD">
        <w:rPr>
          <w:rFonts w:eastAsia="Times New Roman" w:cs="Times New Roman"/>
          <w:szCs w:val="24"/>
          <w:lang w:val="bg-BG" w:eastAsia="x-none"/>
        </w:rPr>
        <w:t>Възложителят не поставя изисквания за</w:t>
      </w:r>
      <w:r>
        <w:rPr>
          <w:rFonts w:eastAsia="Times New Roman" w:cs="Times New Roman"/>
          <w:szCs w:val="24"/>
          <w:lang w:val="bg-BG" w:eastAsia="x-none"/>
        </w:rPr>
        <w:t xml:space="preserve"> т</w:t>
      </w:r>
      <w:r w:rsidRPr="006164D0">
        <w:rPr>
          <w:rFonts w:eastAsia="Times New Roman" w:cs="Times New Roman"/>
          <w:szCs w:val="24"/>
          <w:lang w:val="bg-BG" w:eastAsia="x-none"/>
        </w:rPr>
        <w:t>ехнически и професионални възможности</w:t>
      </w:r>
      <w:r>
        <w:rPr>
          <w:rFonts w:eastAsia="Times New Roman" w:cs="Times New Roman"/>
          <w:szCs w:val="24"/>
          <w:lang w:val="bg-BG" w:eastAsia="x-none"/>
        </w:rPr>
        <w:t xml:space="preserve"> към участниците</w:t>
      </w:r>
      <w:r w:rsidRPr="006164D0">
        <w:rPr>
          <w:rFonts w:eastAsia="Times New Roman" w:cs="Times New Roman"/>
          <w:szCs w:val="24"/>
          <w:lang w:val="bg-BG" w:eastAsia="x-none"/>
        </w:rPr>
        <w:t>:</w:t>
      </w:r>
    </w:p>
    <w:p w14:paraId="50717856" w14:textId="77777777" w:rsidR="004A12A4" w:rsidRPr="002174CD" w:rsidRDefault="004A12A4" w:rsidP="002363EE">
      <w:pPr>
        <w:tabs>
          <w:tab w:val="left" w:pos="851"/>
        </w:tabs>
        <w:spacing w:after="120" w:line="240" w:lineRule="auto"/>
        <w:jc w:val="both"/>
        <w:textAlignment w:val="center"/>
        <w:rPr>
          <w:rFonts w:eastAsia="Times New Roman" w:cs="Times New Roman"/>
          <w:szCs w:val="24"/>
          <w:lang w:val="bg-BG" w:eastAsia="bg-BG"/>
        </w:rPr>
      </w:pPr>
    </w:p>
    <w:p w14:paraId="2C224DAA" w14:textId="1624A726" w:rsidR="005609A1" w:rsidRDefault="000B3FF7" w:rsidP="005609A1">
      <w:pPr>
        <w:tabs>
          <w:tab w:val="left" w:pos="851"/>
        </w:tabs>
        <w:spacing w:after="120" w:line="240" w:lineRule="auto"/>
        <w:jc w:val="both"/>
        <w:textAlignment w:val="center"/>
        <w:rPr>
          <w:rFonts w:eastAsia="Times New Roman"/>
          <w:b/>
          <w:szCs w:val="24"/>
          <w:lang w:val="bg-BG" w:eastAsia="bg-BG"/>
        </w:rPr>
      </w:pPr>
      <w:r w:rsidRPr="002174CD">
        <w:rPr>
          <w:rFonts w:eastAsia="Times New Roman"/>
          <w:b/>
          <w:szCs w:val="24"/>
          <w:lang w:val="bg-BG" w:eastAsia="bg-BG"/>
        </w:rPr>
        <w:t>Г</w:t>
      </w:r>
      <w:r w:rsidR="005609A1" w:rsidRPr="002174CD">
        <w:rPr>
          <w:rFonts w:eastAsia="Times New Roman"/>
          <w:b/>
          <w:szCs w:val="24"/>
          <w:lang w:val="bg-BG" w:eastAsia="bg-BG"/>
        </w:rPr>
        <w:t>. ДЕКЛАРИРАНЕ НА ЛИЧНО СЪСТОЯНИЕ И СЪОТВЕТСТВИЕ С КРИТЕРИИТЕ ЗА ПОДБОР:</w:t>
      </w:r>
    </w:p>
    <w:p w14:paraId="25ABC72B" w14:textId="77777777" w:rsidR="00305BF8" w:rsidRPr="008E1F3F" w:rsidRDefault="00305BF8" w:rsidP="00305BF8">
      <w:pPr>
        <w:numPr>
          <w:ilvl w:val="6"/>
          <w:numId w:val="7"/>
        </w:numPr>
        <w:tabs>
          <w:tab w:val="left" w:pos="0"/>
          <w:tab w:val="left" w:pos="284"/>
          <w:tab w:val="left" w:pos="567"/>
        </w:tabs>
        <w:spacing w:after="120" w:line="240" w:lineRule="auto"/>
        <w:ind w:left="0" w:firstLine="0"/>
        <w:contextualSpacing/>
        <w:jc w:val="both"/>
        <w:textAlignment w:val="center"/>
        <w:rPr>
          <w:rFonts w:eastAsia="Times New Roman" w:cs="Times New Roman"/>
          <w:szCs w:val="24"/>
          <w:lang w:val="bg-BG" w:eastAsia="bg-BG"/>
        </w:rPr>
      </w:pPr>
      <w:r w:rsidRPr="00305BF8">
        <w:rPr>
          <w:rFonts w:eastAsia="Times New Roman" w:cs="Times New Roman"/>
          <w:szCs w:val="24"/>
          <w:lang w:val="bg-BG" w:eastAsia="bg-BG"/>
        </w:rPr>
        <w:tab/>
      </w:r>
      <w:r w:rsidRPr="008E1F3F">
        <w:rPr>
          <w:rFonts w:eastAsia="Times New Roman" w:cs="Times New Roman"/>
          <w:szCs w:val="24"/>
          <w:lang w:val="bg-BG" w:eastAsia="bg-BG"/>
        </w:rPr>
        <w:t>Участникът декларира липсата на основанията за отстраняване и съответствие с критериите за подбор чрез представяне на ЕЕДОП в електронен вид (еЕЕДОП). В него се предоставя съответната информация, изисквана от Възложителя, и се посочват националните бази данни или публичните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A047C3C" w14:textId="38C178EB" w:rsidR="00305BF8" w:rsidRPr="008E1F3F" w:rsidRDefault="00305BF8" w:rsidP="00305BF8">
      <w:pPr>
        <w:numPr>
          <w:ilvl w:val="6"/>
          <w:numId w:val="7"/>
        </w:numPr>
        <w:tabs>
          <w:tab w:val="left" w:pos="0"/>
          <w:tab w:val="left" w:pos="284"/>
          <w:tab w:val="left" w:pos="567"/>
        </w:tabs>
        <w:spacing w:after="120" w:line="240" w:lineRule="auto"/>
        <w:ind w:left="0" w:firstLine="0"/>
        <w:contextualSpacing/>
        <w:jc w:val="both"/>
        <w:textAlignment w:val="center"/>
        <w:rPr>
          <w:rFonts w:eastAsia="Times New Roman" w:cs="Times New Roman"/>
          <w:szCs w:val="24"/>
          <w:lang w:val="bg-BG" w:eastAsia="bg-BG"/>
        </w:rPr>
      </w:pPr>
      <w:bookmarkStart w:id="33" w:name="_Hlk23163117"/>
      <w:r w:rsidRPr="008E1F3F">
        <w:rPr>
          <w:rFonts w:eastAsia="Times New Roman" w:cs="Times New Roman"/>
          <w:szCs w:val="24"/>
          <w:lang w:val="bg-BG" w:eastAsia="bg-BG"/>
        </w:rPr>
        <w:t xml:space="preserve">    Когато лицата </w:t>
      </w:r>
      <w:bookmarkStart w:id="34" w:name="_Hlk23151646"/>
      <w:r w:rsidRPr="008E1F3F">
        <w:rPr>
          <w:rFonts w:eastAsia="Times New Roman" w:cs="Times New Roman"/>
          <w:szCs w:val="24"/>
          <w:lang w:val="bg-BG" w:eastAsia="bg-BG"/>
        </w:rPr>
        <w:t xml:space="preserve">по Раздел </w:t>
      </w:r>
      <w:r w:rsidRPr="008E1F3F">
        <w:rPr>
          <w:rFonts w:eastAsia="Times New Roman" w:cs="Times New Roman"/>
          <w:szCs w:val="24"/>
          <w:lang w:eastAsia="bg-BG"/>
        </w:rPr>
        <w:t>I</w:t>
      </w:r>
      <w:r w:rsidRPr="008E1F3F">
        <w:rPr>
          <w:rFonts w:eastAsia="Times New Roman" w:cs="Times New Roman"/>
          <w:szCs w:val="24"/>
          <w:lang w:val="bg-BG" w:eastAsia="bg-BG"/>
        </w:rPr>
        <w:t xml:space="preserve">, </w:t>
      </w:r>
      <w:r w:rsidRPr="008E1F3F">
        <w:rPr>
          <w:rFonts w:eastAsia="Times New Roman" w:cs="Times New Roman"/>
          <w:b/>
          <w:szCs w:val="24"/>
          <w:lang w:val="bg-BG" w:eastAsia="bg-BG"/>
        </w:rPr>
        <w:t xml:space="preserve">т. „Б“ </w:t>
      </w:r>
      <w:bookmarkEnd w:id="34"/>
      <w:r w:rsidRPr="008E1F3F">
        <w:rPr>
          <w:rFonts w:eastAsia="Times New Roman" w:cs="Times New Roman"/>
          <w:szCs w:val="24"/>
          <w:lang w:val="bg-BG" w:eastAsia="bg-BG"/>
        </w:rPr>
        <w:t xml:space="preserve">(виж Изисквания за лично състояние) се отнасят за повече от едно лице и за тях няма различие по отношение на обстоятелството по </w:t>
      </w:r>
      <w:r w:rsidRPr="008E1F3F">
        <w:rPr>
          <w:rFonts w:eastAsia="Calibri" w:cs="Times New Roman"/>
          <w:sz w:val="23"/>
          <w:szCs w:val="23"/>
        </w:rPr>
        <w:t>т.</w:t>
      </w:r>
      <w:r w:rsidRPr="008E1F3F">
        <w:rPr>
          <w:rFonts w:eastAsia="Calibri" w:cs="Times New Roman"/>
          <w:sz w:val="23"/>
          <w:szCs w:val="23"/>
          <w:lang w:val="bg-BG"/>
        </w:rPr>
        <w:t xml:space="preserve"> </w:t>
      </w:r>
      <w:r w:rsidRPr="008E1F3F">
        <w:rPr>
          <w:rFonts w:eastAsia="Calibri" w:cs="Times New Roman"/>
          <w:sz w:val="23"/>
          <w:szCs w:val="23"/>
        </w:rPr>
        <w:t>1</w:t>
      </w:r>
      <w:r w:rsidRPr="008E1F3F">
        <w:rPr>
          <w:rFonts w:eastAsia="Calibri" w:cs="Times New Roman"/>
          <w:sz w:val="23"/>
          <w:szCs w:val="23"/>
          <w:lang w:val="bg-BG"/>
        </w:rPr>
        <w:t>.1.1</w:t>
      </w:r>
      <w:r w:rsidRPr="008E1F3F">
        <w:rPr>
          <w:rFonts w:eastAsia="Calibri" w:cs="Times New Roman"/>
          <w:sz w:val="23"/>
          <w:szCs w:val="23"/>
        </w:rPr>
        <w:t xml:space="preserve">, </w:t>
      </w:r>
      <w:r w:rsidRPr="008E1F3F">
        <w:rPr>
          <w:rFonts w:eastAsia="Calibri" w:cs="Times New Roman"/>
          <w:sz w:val="23"/>
          <w:szCs w:val="23"/>
          <w:lang w:val="bg-BG"/>
        </w:rPr>
        <w:t>1.1.</w:t>
      </w:r>
      <w:r w:rsidRPr="008E1F3F">
        <w:rPr>
          <w:rFonts w:eastAsia="Calibri" w:cs="Times New Roman"/>
          <w:sz w:val="23"/>
          <w:szCs w:val="23"/>
        </w:rPr>
        <w:t xml:space="preserve">2., </w:t>
      </w:r>
      <w:r w:rsidRPr="008E1F3F">
        <w:rPr>
          <w:rFonts w:eastAsia="Calibri" w:cs="Times New Roman"/>
          <w:sz w:val="23"/>
          <w:szCs w:val="23"/>
          <w:lang w:val="bg-BG"/>
        </w:rPr>
        <w:t>1.</w:t>
      </w:r>
      <w:r w:rsidRPr="008E1F3F">
        <w:rPr>
          <w:rFonts w:eastAsia="Calibri" w:cs="Times New Roman"/>
          <w:sz w:val="23"/>
          <w:szCs w:val="23"/>
        </w:rPr>
        <w:t>2.</w:t>
      </w:r>
      <w:r w:rsidRPr="008E1F3F">
        <w:rPr>
          <w:rFonts w:eastAsia="Calibri" w:cs="Times New Roman"/>
          <w:sz w:val="23"/>
          <w:szCs w:val="23"/>
          <w:lang w:val="bg-BG"/>
        </w:rPr>
        <w:t>6</w:t>
      </w:r>
      <w:r w:rsidRPr="008E1F3F">
        <w:rPr>
          <w:rFonts w:eastAsia="Calibri" w:cs="Times New Roman"/>
          <w:sz w:val="23"/>
          <w:szCs w:val="23"/>
        </w:rPr>
        <w:t xml:space="preserve"> </w:t>
      </w:r>
      <w:r w:rsidRPr="008E1F3F">
        <w:rPr>
          <w:rFonts w:eastAsia="Calibri" w:cs="Times New Roman"/>
          <w:sz w:val="23"/>
          <w:szCs w:val="23"/>
          <w:lang w:val="bg-BG"/>
        </w:rPr>
        <w:t xml:space="preserve">от Раздел </w:t>
      </w:r>
      <w:r w:rsidRPr="008E1F3F">
        <w:rPr>
          <w:rFonts w:eastAsia="Calibri" w:cs="Times New Roman"/>
          <w:sz w:val="23"/>
          <w:szCs w:val="23"/>
        </w:rPr>
        <w:t>I</w:t>
      </w:r>
      <w:r w:rsidRPr="008E1F3F">
        <w:rPr>
          <w:rFonts w:eastAsia="Calibri" w:cs="Times New Roman"/>
          <w:sz w:val="23"/>
          <w:szCs w:val="23"/>
          <w:lang w:val="bg-BG"/>
        </w:rPr>
        <w:t xml:space="preserve">, т. „Б“, ЕЕДОП </w:t>
      </w:r>
      <w:r w:rsidRPr="008E1F3F">
        <w:rPr>
          <w:rFonts w:eastAsia="Calibri" w:cs="Times New Roman"/>
          <w:sz w:val="23"/>
          <w:szCs w:val="23"/>
        </w:rPr>
        <w:t xml:space="preserve">може да се подпише само от едно от тези лица, в случай </w:t>
      </w:r>
      <w:r w:rsidRPr="008E1F3F">
        <w:rPr>
          <w:rFonts w:eastAsia="Calibri" w:cs="Times New Roman"/>
          <w:sz w:val="23"/>
          <w:szCs w:val="23"/>
        </w:rPr>
        <w:lastRenderedPageBreak/>
        <w:t xml:space="preserve">че подписващият разполага с информация за достоверността на декларираните обстоятелства по отношение на останалите задължени лица. </w:t>
      </w:r>
    </w:p>
    <w:p w14:paraId="291EEBCE" w14:textId="77777777" w:rsidR="00305BF8" w:rsidRPr="008E1F3F" w:rsidRDefault="00305BF8" w:rsidP="00305BF8">
      <w:pPr>
        <w:tabs>
          <w:tab w:val="left" w:pos="0"/>
          <w:tab w:val="left" w:pos="284"/>
          <w:tab w:val="left" w:pos="567"/>
        </w:tabs>
        <w:spacing w:after="120" w:line="240" w:lineRule="auto"/>
        <w:contextualSpacing/>
        <w:jc w:val="both"/>
        <w:textAlignment w:val="center"/>
        <w:rPr>
          <w:rFonts w:eastAsia="Times New Roman" w:cs="Times New Roman"/>
          <w:szCs w:val="24"/>
          <w:lang w:val="bg-BG" w:eastAsia="bg-BG"/>
        </w:rPr>
      </w:pPr>
      <w:r w:rsidRPr="008E1F3F">
        <w:rPr>
          <w:rFonts w:eastAsia="Times New Roman" w:cs="Times New Roman"/>
          <w:szCs w:val="24"/>
          <w:lang w:val="bg-BG" w:eastAsia="bg-BG"/>
        </w:rPr>
        <w:t xml:space="preserve">Когато е налице необходимост от защита на личните данни при различие в обстоятелствата, свързани с личното състояние на лицата </w:t>
      </w:r>
      <w:bookmarkStart w:id="35" w:name="_Hlk23152404"/>
      <w:r w:rsidRPr="008E1F3F">
        <w:rPr>
          <w:rFonts w:eastAsia="Times New Roman" w:cs="Times New Roman"/>
          <w:szCs w:val="24"/>
          <w:lang w:val="bg-BG" w:eastAsia="bg-BG"/>
        </w:rPr>
        <w:t xml:space="preserve">по Раздел </w:t>
      </w:r>
      <w:r w:rsidRPr="008E1F3F">
        <w:rPr>
          <w:rFonts w:eastAsia="Times New Roman" w:cs="Times New Roman"/>
          <w:szCs w:val="24"/>
          <w:lang w:eastAsia="bg-BG"/>
        </w:rPr>
        <w:t>I</w:t>
      </w:r>
      <w:r w:rsidRPr="008E1F3F">
        <w:rPr>
          <w:rFonts w:eastAsia="Times New Roman" w:cs="Times New Roman"/>
          <w:szCs w:val="24"/>
          <w:lang w:val="bg-BG" w:eastAsia="bg-BG"/>
        </w:rPr>
        <w:t xml:space="preserve">, </w:t>
      </w:r>
      <w:r w:rsidRPr="008E1F3F">
        <w:rPr>
          <w:rFonts w:eastAsia="Times New Roman" w:cs="Times New Roman"/>
          <w:b/>
          <w:szCs w:val="24"/>
          <w:lang w:val="bg-BG" w:eastAsia="bg-BG"/>
        </w:rPr>
        <w:t>т. „Б“</w:t>
      </w:r>
      <w:r w:rsidRPr="008E1F3F">
        <w:rPr>
          <w:rFonts w:eastAsia="Times New Roman" w:cs="Times New Roman"/>
          <w:szCs w:val="24"/>
          <w:lang w:val="bg-BG" w:eastAsia="bg-BG"/>
        </w:rPr>
        <w:t xml:space="preserve">, </w:t>
      </w:r>
      <w:bookmarkEnd w:id="35"/>
      <w:r w:rsidRPr="008E1F3F">
        <w:rPr>
          <w:rFonts w:eastAsia="Times New Roman" w:cs="Times New Roman"/>
          <w:szCs w:val="24"/>
          <w:lang w:val="bg-BG" w:eastAsia="bg-BG"/>
        </w:rPr>
        <w:t xml:space="preserve">информацията относно изискванията по </w:t>
      </w:r>
      <w:r w:rsidRPr="008E1F3F">
        <w:rPr>
          <w:rFonts w:eastAsia="Calibri" w:cs="Times New Roman"/>
          <w:sz w:val="23"/>
          <w:szCs w:val="23"/>
        </w:rPr>
        <w:t>т.</w:t>
      </w:r>
      <w:r w:rsidRPr="008E1F3F">
        <w:rPr>
          <w:rFonts w:eastAsia="Calibri" w:cs="Times New Roman"/>
          <w:sz w:val="23"/>
          <w:szCs w:val="23"/>
          <w:lang w:val="bg-BG"/>
        </w:rPr>
        <w:t xml:space="preserve"> </w:t>
      </w:r>
      <w:r w:rsidRPr="008E1F3F">
        <w:rPr>
          <w:rFonts w:eastAsia="Calibri" w:cs="Times New Roman"/>
          <w:sz w:val="23"/>
          <w:szCs w:val="23"/>
        </w:rPr>
        <w:t>1</w:t>
      </w:r>
      <w:r w:rsidRPr="008E1F3F">
        <w:rPr>
          <w:rFonts w:eastAsia="Calibri" w:cs="Times New Roman"/>
          <w:sz w:val="23"/>
          <w:szCs w:val="23"/>
          <w:lang w:val="bg-BG"/>
        </w:rPr>
        <w:t>.1.1</w:t>
      </w:r>
      <w:r w:rsidRPr="008E1F3F">
        <w:rPr>
          <w:rFonts w:eastAsia="Calibri" w:cs="Times New Roman"/>
          <w:sz w:val="23"/>
          <w:szCs w:val="23"/>
        </w:rPr>
        <w:t xml:space="preserve">, </w:t>
      </w:r>
      <w:r w:rsidRPr="008E1F3F">
        <w:rPr>
          <w:rFonts w:eastAsia="Calibri" w:cs="Times New Roman"/>
          <w:sz w:val="23"/>
          <w:szCs w:val="23"/>
          <w:lang w:val="bg-BG"/>
        </w:rPr>
        <w:t>1.1.</w:t>
      </w:r>
      <w:r w:rsidRPr="008E1F3F">
        <w:rPr>
          <w:rFonts w:eastAsia="Calibri" w:cs="Times New Roman"/>
          <w:sz w:val="23"/>
          <w:szCs w:val="23"/>
        </w:rPr>
        <w:t xml:space="preserve">2., </w:t>
      </w:r>
      <w:r w:rsidRPr="008E1F3F">
        <w:rPr>
          <w:rFonts w:eastAsia="Calibri" w:cs="Times New Roman"/>
          <w:sz w:val="23"/>
          <w:szCs w:val="23"/>
          <w:lang w:val="bg-BG"/>
        </w:rPr>
        <w:t>1.</w:t>
      </w:r>
      <w:r w:rsidRPr="008E1F3F">
        <w:rPr>
          <w:rFonts w:eastAsia="Calibri" w:cs="Times New Roman"/>
          <w:sz w:val="23"/>
          <w:szCs w:val="23"/>
        </w:rPr>
        <w:t>2.</w:t>
      </w:r>
      <w:r w:rsidRPr="008E1F3F">
        <w:rPr>
          <w:rFonts w:eastAsia="Calibri" w:cs="Times New Roman"/>
          <w:sz w:val="23"/>
          <w:szCs w:val="23"/>
          <w:lang w:val="bg-BG"/>
        </w:rPr>
        <w:t>6</w:t>
      </w:r>
      <w:r w:rsidRPr="008E1F3F">
        <w:rPr>
          <w:rFonts w:eastAsia="Calibri" w:cs="Times New Roman"/>
          <w:sz w:val="23"/>
          <w:szCs w:val="23"/>
        </w:rPr>
        <w:t xml:space="preserve"> </w:t>
      </w:r>
      <w:r w:rsidRPr="008E1F3F">
        <w:rPr>
          <w:rFonts w:eastAsia="Calibri" w:cs="Times New Roman"/>
          <w:sz w:val="23"/>
          <w:szCs w:val="23"/>
          <w:lang w:val="bg-BG"/>
        </w:rPr>
        <w:t xml:space="preserve">от Раздел </w:t>
      </w:r>
      <w:r w:rsidRPr="008E1F3F">
        <w:rPr>
          <w:rFonts w:eastAsia="Calibri" w:cs="Times New Roman"/>
          <w:sz w:val="23"/>
          <w:szCs w:val="23"/>
        </w:rPr>
        <w:t>I</w:t>
      </w:r>
      <w:r w:rsidRPr="008E1F3F">
        <w:rPr>
          <w:rFonts w:eastAsia="Calibri" w:cs="Times New Roman"/>
          <w:sz w:val="23"/>
          <w:szCs w:val="23"/>
          <w:lang w:val="bg-BG"/>
        </w:rPr>
        <w:t>, т. „Б“,</w:t>
      </w:r>
      <w:r w:rsidRPr="008E1F3F">
        <w:rPr>
          <w:rFonts w:eastAsia="Times New Roman" w:cs="Times New Roman"/>
          <w:szCs w:val="24"/>
          <w:lang w:val="bg-BG" w:eastAsia="bg-BG"/>
        </w:rPr>
        <w:t xml:space="preserve"> се попълва в отделен еЕЕДОП, подписан от съответното лице. </w:t>
      </w:r>
    </w:p>
    <w:p w14:paraId="224907CB" w14:textId="77777777" w:rsidR="00305BF8" w:rsidRPr="00305BF8" w:rsidRDefault="00305BF8" w:rsidP="00305BF8">
      <w:pPr>
        <w:tabs>
          <w:tab w:val="left" w:pos="0"/>
          <w:tab w:val="left" w:pos="284"/>
          <w:tab w:val="left" w:pos="567"/>
        </w:tabs>
        <w:spacing w:after="120" w:line="240" w:lineRule="auto"/>
        <w:contextualSpacing/>
        <w:jc w:val="both"/>
        <w:textAlignment w:val="center"/>
        <w:rPr>
          <w:rFonts w:eastAsia="Times New Roman" w:cs="Times New Roman"/>
          <w:szCs w:val="24"/>
          <w:lang w:val="bg-BG" w:eastAsia="bg-BG"/>
        </w:rPr>
      </w:pPr>
      <w:r w:rsidRPr="008E1F3F">
        <w:rPr>
          <w:rFonts w:eastAsia="Calibri" w:cs="Times New Roman"/>
          <w:sz w:val="23"/>
          <w:szCs w:val="23"/>
        </w:rPr>
        <w:t xml:space="preserve">ЕЕДОП може да се подпише и само от едно от лицата по </w:t>
      </w:r>
      <w:r w:rsidRPr="008E1F3F">
        <w:rPr>
          <w:rFonts w:eastAsia="Times New Roman" w:cs="Times New Roman"/>
          <w:szCs w:val="24"/>
          <w:lang w:val="bg-BG" w:eastAsia="bg-BG"/>
        </w:rPr>
        <w:t xml:space="preserve">по Раздел </w:t>
      </w:r>
      <w:r w:rsidRPr="008E1F3F">
        <w:rPr>
          <w:rFonts w:eastAsia="Times New Roman" w:cs="Times New Roman"/>
          <w:szCs w:val="24"/>
          <w:lang w:eastAsia="bg-BG"/>
        </w:rPr>
        <w:t>I</w:t>
      </w:r>
      <w:r w:rsidRPr="008E1F3F">
        <w:rPr>
          <w:rFonts w:eastAsia="Times New Roman" w:cs="Times New Roman"/>
          <w:szCs w:val="24"/>
          <w:lang w:val="bg-BG" w:eastAsia="bg-BG"/>
        </w:rPr>
        <w:t xml:space="preserve">, </w:t>
      </w:r>
      <w:r w:rsidRPr="008E1F3F">
        <w:rPr>
          <w:rFonts w:eastAsia="Times New Roman" w:cs="Times New Roman"/>
          <w:b/>
          <w:szCs w:val="24"/>
          <w:lang w:val="bg-BG" w:eastAsia="bg-BG"/>
        </w:rPr>
        <w:t>т. „Б“</w:t>
      </w:r>
      <w:r w:rsidRPr="008E1F3F">
        <w:rPr>
          <w:rFonts w:eastAsia="Calibri" w:cs="Times New Roman"/>
          <w:sz w:val="23"/>
          <w:szCs w:val="23"/>
        </w:rPr>
        <w:t>, ако в него се съдържат и обстоятелствата по т. 1</w:t>
      </w:r>
      <w:r w:rsidRPr="008E1F3F">
        <w:rPr>
          <w:rFonts w:eastAsia="Calibri" w:cs="Times New Roman"/>
          <w:sz w:val="23"/>
          <w:szCs w:val="23"/>
          <w:lang w:val="bg-BG"/>
        </w:rPr>
        <w:t>.1.1</w:t>
      </w:r>
      <w:r w:rsidRPr="008E1F3F">
        <w:rPr>
          <w:rFonts w:eastAsia="Calibri" w:cs="Times New Roman"/>
          <w:sz w:val="23"/>
          <w:szCs w:val="23"/>
        </w:rPr>
        <w:t xml:space="preserve">, </w:t>
      </w:r>
      <w:r w:rsidRPr="008E1F3F">
        <w:rPr>
          <w:rFonts w:eastAsia="Calibri" w:cs="Times New Roman"/>
          <w:sz w:val="23"/>
          <w:szCs w:val="23"/>
          <w:lang w:val="bg-BG"/>
        </w:rPr>
        <w:t>1.1.</w:t>
      </w:r>
      <w:r w:rsidRPr="008E1F3F">
        <w:rPr>
          <w:rFonts w:eastAsia="Calibri" w:cs="Times New Roman"/>
          <w:sz w:val="23"/>
          <w:szCs w:val="23"/>
        </w:rPr>
        <w:t xml:space="preserve">2., </w:t>
      </w:r>
      <w:r w:rsidRPr="008E1F3F">
        <w:rPr>
          <w:rFonts w:eastAsia="Calibri" w:cs="Times New Roman"/>
          <w:sz w:val="23"/>
          <w:szCs w:val="23"/>
          <w:lang w:val="bg-BG"/>
        </w:rPr>
        <w:t>1.</w:t>
      </w:r>
      <w:r w:rsidRPr="008E1F3F">
        <w:rPr>
          <w:rFonts w:eastAsia="Calibri" w:cs="Times New Roman"/>
          <w:sz w:val="23"/>
          <w:szCs w:val="23"/>
        </w:rPr>
        <w:t>2.</w:t>
      </w:r>
      <w:r w:rsidRPr="008E1F3F">
        <w:rPr>
          <w:rFonts w:eastAsia="Calibri" w:cs="Times New Roman"/>
          <w:sz w:val="23"/>
          <w:szCs w:val="23"/>
          <w:lang w:val="bg-BG"/>
        </w:rPr>
        <w:t>6</w:t>
      </w:r>
      <w:r w:rsidRPr="008E1F3F">
        <w:rPr>
          <w:rFonts w:eastAsia="Calibri" w:cs="Times New Roman"/>
          <w:sz w:val="23"/>
          <w:szCs w:val="23"/>
        </w:rPr>
        <w:t xml:space="preserve"> </w:t>
      </w:r>
      <w:r w:rsidRPr="008E1F3F">
        <w:rPr>
          <w:rFonts w:eastAsia="Calibri" w:cs="Times New Roman"/>
          <w:sz w:val="23"/>
          <w:szCs w:val="23"/>
          <w:lang w:val="bg-BG"/>
        </w:rPr>
        <w:t xml:space="preserve">от Раздел </w:t>
      </w:r>
      <w:r w:rsidRPr="008E1F3F">
        <w:rPr>
          <w:rFonts w:eastAsia="Calibri" w:cs="Times New Roman"/>
          <w:sz w:val="23"/>
          <w:szCs w:val="23"/>
        </w:rPr>
        <w:t>I</w:t>
      </w:r>
      <w:r w:rsidRPr="008E1F3F">
        <w:rPr>
          <w:rFonts w:eastAsia="Calibri" w:cs="Times New Roman"/>
          <w:sz w:val="23"/>
          <w:szCs w:val="23"/>
          <w:lang w:val="bg-BG"/>
        </w:rPr>
        <w:t>, т. „Б“,</w:t>
      </w:r>
      <w:r w:rsidRPr="008E1F3F">
        <w:rPr>
          <w:rFonts w:eastAsia="Times New Roman" w:cs="Times New Roman"/>
          <w:szCs w:val="24"/>
          <w:lang w:val="bg-BG" w:eastAsia="bg-BG"/>
        </w:rPr>
        <w:t xml:space="preserve"> </w:t>
      </w:r>
      <w:r w:rsidRPr="008E1F3F">
        <w:rPr>
          <w:rFonts w:eastAsia="Calibri" w:cs="Times New Roman"/>
          <w:sz w:val="23"/>
          <w:szCs w:val="23"/>
        </w:rPr>
        <w:t>2.3, както и тези, свързани с критериите за подбор, ако лицето, което го подписва, може самостоятелно да представлява съответния стопански субект.</w:t>
      </w:r>
      <w:r w:rsidRPr="00305BF8">
        <w:rPr>
          <w:rFonts w:eastAsia="Calibri" w:cs="Times New Roman"/>
          <w:sz w:val="23"/>
          <w:szCs w:val="23"/>
        </w:rPr>
        <w:t xml:space="preserve"> </w:t>
      </w:r>
    </w:p>
    <w:bookmarkEnd w:id="33"/>
    <w:p w14:paraId="66BCB4EF" w14:textId="77777777" w:rsidR="00305BF8" w:rsidRPr="00305BF8" w:rsidRDefault="00305BF8" w:rsidP="00305BF8">
      <w:pPr>
        <w:numPr>
          <w:ilvl w:val="6"/>
          <w:numId w:val="7"/>
        </w:numPr>
        <w:tabs>
          <w:tab w:val="left" w:pos="0"/>
          <w:tab w:val="left" w:pos="284"/>
          <w:tab w:val="left" w:pos="567"/>
        </w:tabs>
        <w:spacing w:after="120" w:line="240" w:lineRule="auto"/>
        <w:ind w:left="0" w:firstLine="0"/>
        <w:contextualSpacing/>
        <w:jc w:val="both"/>
        <w:textAlignment w:val="center"/>
        <w:rPr>
          <w:rFonts w:eastAsia="Times New Roman" w:cs="Times New Roman"/>
          <w:szCs w:val="24"/>
          <w:lang w:val="bg-BG" w:eastAsia="bg-BG"/>
        </w:rPr>
      </w:pPr>
      <w:r w:rsidRPr="00305BF8">
        <w:rPr>
          <w:rFonts w:eastAsia="Times New Roman" w:cs="Times New Roman"/>
          <w:szCs w:val="24"/>
          <w:lang w:val="bg-BG" w:eastAsia="bg-BG"/>
        </w:rPr>
        <w:tab/>
        <w:t>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следва да представи отделен еЕЕДОП, попълнен от всяко от тези лица.</w:t>
      </w:r>
    </w:p>
    <w:p w14:paraId="70762BE2" w14:textId="77777777" w:rsidR="00305BF8" w:rsidRPr="00305BF8" w:rsidRDefault="00305BF8" w:rsidP="00305BF8">
      <w:pPr>
        <w:numPr>
          <w:ilvl w:val="6"/>
          <w:numId w:val="7"/>
        </w:numPr>
        <w:tabs>
          <w:tab w:val="left" w:pos="0"/>
          <w:tab w:val="left" w:pos="284"/>
          <w:tab w:val="left" w:pos="567"/>
        </w:tabs>
        <w:spacing w:after="120" w:line="240" w:lineRule="auto"/>
        <w:ind w:left="0" w:firstLine="0"/>
        <w:contextualSpacing/>
        <w:jc w:val="both"/>
        <w:textAlignment w:val="center"/>
        <w:rPr>
          <w:rFonts w:eastAsia="Times New Roman" w:cs="Times New Roman"/>
          <w:szCs w:val="24"/>
          <w:lang w:val="bg-BG" w:eastAsia="bg-BG"/>
        </w:rPr>
      </w:pPr>
      <w:r w:rsidRPr="00305BF8">
        <w:rPr>
          <w:rFonts w:eastAsia="Times New Roman" w:cs="Times New Roman"/>
          <w:szCs w:val="24"/>
          <w:lang w:val="bg-BG" w:eastAsia="bg-BG"/>
        </w:rPr>
        <w:tab/>
        <w:t>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14:paraId="007E6EFF" w14:textId="77777777" w:rsidR="00305BF8" w:rsidRPr="00305BF8" w:rsidRDefault="00305BF8" w:rsidP="00305BF8">
      <w:pPr>
        <w:numPr>
          <w:ilvl w:val="6"/>
          <w:numId w:val="7"/>
        </w:numPr>
        <w:tabs>
          <w:tab w:val="left" w:pos="0"/>
          <w:tab w:val="left" w:pos="284"/>
          <w:tab w:val="left" w:pos="567"/>
        </w:tabs>
        <w:spacing w:after="120" w:line="240" w:lineRule="auto"/>
        <w:ind w:left="0" w:firstLine="0"/>
        <w:contextualSpacing/>
        <w:jc w:val="both"/>
        <w:textAlignment w:val="center"/>
        <w:rPr>
          <w:rFonts w:eastAsia="Times New Roman" w:cs="Times New Roman"/>
          <w:szCs w:val="24"/>
          <w:lang w:val="bg-BG" w:eastAsia="bg-BG"/>
        </w:rPr>
      </w:pPr>
      <w:r w:rsidRPr="00305BF8">
        <w:rPr>
          <w:rFonts w:eastAsia="Times New Roman" w:cs="Times New Roman"/>
          <w:szCs w:val="24"/>
          <w:lang w:val="bg-BG" w:eastAsia="bg-BG"/>
        </w:rPr>
        <w:tab/>
        <w:t>Удостоверение за регистрация в официален списък на одобрени стопански субекти:</w:t>
      </w:r>
    </w:p>
    <w:p w14:paraId="0D74E3B6" w14:textId="77777777" w:rsidR="00305BF8" w:rsidRPr="00305BF8" w:rsidRDefault="00305BF8" w:rsidP="00305BF8">
      <w:pPr>
        <w:autoSpaceDE w:val="0"/>
        <w:autoSpaceDN w:val="0"/>
        <w:adjustRightInd w:val="0"/>
        <w:spacing w:after="0" w:line="240" w:lineRule="auto"/>
        <w:jc w:val="both"/>
        <w:rPr>
          <w:rFonts w:eastAsia="Times New Roman" w:cs="Times New Roman"/>
          <w:szCs w:val="24"/>
          <w:lang w:val="bg-BG" w:eastAsia="bg-BG"/>
        </w:rPr>
      </w:pPr>
      <w:r w:rsidRPr="00305BF8">
        <w:rPr>
          <w:rFonts w:eastAsia="Times New Roman" w:cs="Times New Roman"/>
          <w:szCs w:val="24"/>
          <w:lang w:val="bg-BG" w:eastAsia="bg-BG"/>
        </w:rPr>
        <w:tab/>
        <w:t>5.1. 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при условие, че по този начин може да се удостовери изпълнението на съответните изисквания. Възложителят признава еквивалентни сертификати, издадени от органи, установени в други държави членки.</w:t>
      </w:r>
    </w:p>
    <w:p w14:paraId="7172C3BD" w14:textId="09E6E16F" w:rsidR="005609A1" w:rsidRPr="00305BF8" w:rsidRDefault="00305BF8" w:rsidP="005609A1">
      <w:pPr>
        <w:autoSpaceDE w:val="0"/>
        <w:autoSpaceDN w:val="0"/>
        <w:adjustRightInd w:val="0"/>
        <w:spacing w:after="120" w:line="240" w:lineRule="auto"/>
        <w:jc w:val="both"/>
        <w:rPr>
          <w:rFonts w:eastAsia="Times New Roman" w:cs="Times New Roman"/>
          <w:szCs w:val="24"/>
          <w:lang w:val="bg-BG" w:eastAsia="bg-BG"/>
        </w:rPr>
      </w:pPr>
      <w:r w:rsidRPr="00305BF8">
        <w:rPr>
          <w:rFonts w:eastAsia="Times New Roman" w:cs="Times New Roman"/>
          <w:szCs w:val="24"/>
          <w:lang w:val="bg-BG" w:eastAsia="bg-BG"/>
        </w:rPr>
        <w:tab/>
        <w:t>5.2. Възложителят може да изиска допълнително удостоверение, свързано с плащането на социално осигурителните вноски и данъци, независимо от представеното от участника удостоверение за регистрация в официален списък на одобрените стопански субекти.</w:t>
      </w:r>
    </w:p>
    <w:p w14:paraId="5ACC20A5" w14:textId="77777777" w:rsidR="000B3FF7" w:rsidRPr="002363EE" w:rsidRDefault="000B3FF7" w:rsidP="000B3FF7">
      <w:pPr>
        <w:pStyle w:val="ListParagraph"/>
        <w:numPr>
          <w:ilvl w:val="6"/>
          <w:numId w:val="8"/>
        </w:numPr>
        <w:tabs>
          <w:tab w:val="left" w:pos="284"/>
        </w:tabs>
        <w:autoSpaceDE w:val="0"/>
        <w:autoSpaceDN w:val="0"/>
        <w:adjustRightInd w:val="0"/>
        <w:spacing w:after="0" w:line="240" w:lineRule="auto"/>
        <w:ind w:left="0" w:firstLine="0"/>
        <w:jc w:val="both"/>
        <w:rPr>
          <w:rFonts w:eastAsia="Times New Roman"/>
          <w:szCs w:val="24"/>
          <w:lang w:val="bg-BG" w:eastAsia="bg-BG"/>
        </w:rPr>
      </w:pPr>
      <w:r w:rsidRPr="002363EE">
        <w:rPr>
          <w:rFonts w:eastAsia="Times New Roman"/>
          <w:b/>
          <w:szCs w:val="24"/>
          <w:lang w:val="bg-BG" w:eastAsia="bg-BG"/>
        </w:rPr>
        <w:t>Допълнителни указания при попълване на ЕЕДОП</w:t>
      </w:r>
    </w:p>
    <w:p w14:paraId="640D44DD" w14:textId="77777777" w:rsidR="000B3FF7" w:rsidRPr="002174CD" w:rsidRDefault="000B3FF7" w:rsidP="000B3FF7">
      <w:pPr>
        <w:autoSpaceDE w:val="0"/>
        <w:autoSpaceDN w:val="0"/>
        <w:adjustRightInd w:val="0"/>
        <w:spacing w:after="0" w:line="240" w:lineRule="auto"/>
        <w:ind w:firstLine="567"/>
        <w:jc w:val="both"/>
        <w:rPr>
          <w:rFonts w:eastAsia="Times New Roman"/>
          <w:szCs w:val="24"/>
          <w:lang w:val="bg-BG" w:eastAsia="bg-BG"/>
        </w:rPr>
      </w:pPr>
      <w:r w:rsidRPr="002174CD">
        <w:rPr>
          <w:rFonts w:eastAsia="Times New Roman"/>
          <w:szCs w:val="24"/>
          <w:lang w:val="bg-BG" w:eastAsia="bg-BG"/>
        </w:rPr>
        <w:t xml:space="preserve">В част ІІ,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ІІ, раздел А от ЕЕДОП се посочва правната форма на участника (обединение/консорциум/друга), като в този случай се подава отделен ЕЕДОП за всеки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w:t>
      </w:r>
      <w:r w:rsidRPr="002174CD">
        <w:rPr>
          <w:rFonts w:eastAsia="Times New Roman"/>
          <w:szCs w:val="24"/>
          <w:lang w:val="bg-BG" w:eastAsia="bg-BG"/>
        </w:rPr>
        <w:lastRenderedPageBreak/>
        <w:t>уведомяването му за извършеното класиране и преди подписване на договора за възлагане на настоящата обществена поръчка.</w:t>
      </w:r>
    </w:p>
    <w:p w14:paraId="6C17B3D7" w14:textId="77777777" w:rsidR="00D27E2B" w:rsidRPr="002174CD" w:rsidRDefault="00D27E2B" w:rsidP="00D27E2B">
      <w:pPr>
        <w:autoSpaceDE w:val="0"/>
        <w:autoSpaceDN w:val="0"/>
        <w:adjustRightInd w:val="0"/>
        <w:spacing w:after="0" w:line="240" w:lineRule="auto"/>
        <w:ind w:firstLine="567"/>
        <w:jc w:val="center"/>
        <w:rPr>
          <w:rFonts w:eastAsia="Times New Roman"/>
          <w:b/>
          <w:szCs w:val="24"/>
          <w:lang w:val="bg-BG" w:eastAsia="bg-BG"/>
        </w:rPr>
      </w:pPr>
    </w:p>
    <w:p w14:paraId="645B2BF9" w14:textId="77777777" w:rsidR="00D27E2B" w:rsidRPr="002174CD" w:rsidRDefault="00D27E2B" w:rsidP="00D27E2B">
      <w:pPr>
        <w:autoSpaceDE w:val="0"/>
        <w:autoSpaceDN w:val="0"/>
        <w:adjustRightInd w:val="0"/>
        <w:spacing w:after="0" w:line="240" w:lineRule="auto"/>
        <w:ind w:firstLine="567"/>
        <w:jc w:val="center"/>
        <w:rPr>
          <w:rFonts w:eastAsia="Times New Roman"/>
          <w:b/>
          <w:szCs w:val="24"/>
          <w:lang w:val="bg-BG" w:eastAsia="bg-BG"/>
        </w:rPr>
      </w:pPr>
      <w:r w:rsidRPr="002174CD">
        <w:rPr>
          <w:rFonts w:eastAsia="Times New Roman"/>
          <w:b/>
          <w:szCs w:val="24"/>
          <w:lang w:val="bg-BG" w:eastAsia="bg-BG"/>
        </w:rPr>
        <w:t>РАЗДЕЛ ІІ.</w:t>
      </w:r>
    </w:p>
    <w:p w14:paraId="18B2ECD1" w14:textId="5F954D5E" w:rsidR="00D27E2B" w:rsidRDefault="00D27E2B" w:rsidP="00D27E2B">
      <w:pPr>
        <w:autoSpaceDE w:val="0"/>
        <w:autoSpaceDN w:val="0"/>
        <w:adjustRightInd w:val="0"/>
        <w:spacing w:after="0" w:line="240" w:lineRule="auto"/>
        <w:ind w:firstLine="567"/>
        <w:jc w:val="center"/>
        <w:rPr>
          <w:rFonts w:eastAsia="Times New Roman"/>
          <w:b/>
          <w:szCs w:val="24"/>
          <w:lang w:val="bg-BG" w:eastAsia="bg-BG"/>
        </w:rPr>
      </w:pPr>
      <w:r w:rsidRPr="002174CD">
        <w:rPr>
          <w:rFonts w:eastAsia="Times New Roman"/>
          <w:b/>
          <w:szCs w:val="24"/>
          <w:lang w:val="bg-BG" w:eastAsia="bg-BG"/>
        </w:rPr>
        <w:t>ОБЩИ ИЗИСКВАНИЯ КЪМ ДОКУМЕНТИТЕ И ОФЕРТИТЕ</w:t>
      </w:r>
    </w:p>
    <w:p w14:paraId="7DC60130" w14:textId="77777777" w:rsidR="00305BF8" w:rsidRPr="002174CD" w:rsidRDefault="00305BF8" w:rsidP="00D27E2B">
      <w:pPr>
        <w:autoSpaceDE w:val="0"/>
        <w:autoSpaceDN w:val="0"/>
        <w:adjustRightInd w:val="0"/>
        <w:spacing w:after="0" w:line="240" w:lineRule="auto"/>
        <w:ind w:firstLine="567"/>
        <w:jc w:val="center"/>
        <w:rPr>
          <w:rFonts w:eastAsia="Times New Roman"/>
          <w:b/>
          <w:szCs w:val="24"/>
          <w:lang w:val="bg-BG" w:eastAsia="bg-BG"/>
        </w:rPr>
      </w:pPr>
    </w:p>
    <w:p w14:paraId="0BC51018" w14:textId="07BFAE7B" w:rsidR="00305BF8" w:rsidRPr="005742DA" w:rsidRDefault="00305BF8" w:rsidP="00305BF8">
      <w:pPr>
        <w:tabs>
          <w:tab w:val="left" w:pos="567"/>
        </w:tabs>
        <w:autoSpaceDE w:val="0"/>
        <w:autoSpaceDN w:val="0"/>
        <w:adjustRightInd w:val="0"/>
        <w:spacing w:after="0" w:line="240" w:lineRule="auto"/>
        <w:jc w:val="both"/>
        <w:rPr>
          <w:rFonts w:eastAsia="Times New Roman"/>
          <w:szCs w:val="24"/>
          <w:lang w:val="bg-BG" w:eastAsia="bg-BG"/>
        </w:rPr>
      </w:pPr>
      <w:r w:rsidRPr="005742DA">
        <w:rPr>
          <w:rFonts w:eastAsia="Times New Roman"/>
          <w:b/>
          <w:szCs w:val="24"/>
          <w:lang w:val="bg-BG" w:eastAsia="bg-BG"/>
        </w:rPr>
        <w:t>1.</w:t>
      </w:r>
      <w:r w:rsidRPr="005742DA">
        <w:rPr>
          <w:rFonts w:eastAsia="Times New Roman"/>
          <w:szCs w:val="24"/>
          <w:lang w:val="bg-BG" w:eastAsia="bg-BG"/>
        </w:rPr>
        <w:t xml:space="preserve"> </w:t>
      </w:r>
      <w:r w:rsidRPr="005742DA">
        <w:rPr>
          <w:rFonts w:eastAsia="Times New Roman"/>
          <w:szCs w:val="24"/>
          <w:lang w:val="bg-BG" w:eastAsia="bg-BG"/>
        </w:rPr>
        <w:tab/>
        <w:t>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14:paraId="2207244A" w14:textId="77777777" w:rsidR="00305BF8" w:rsidRPr="005742DA" w:rsidRDefault="00305BF8" w:rsidP="00305BF8">
      <w:pPr>
        <w:tabs>
          <w:tab w:val="left" w:pos="567"/>
        </w:tabs>
        <w:autoSpaceDE w:val="0"/>
        <w:autoSpaceDN w:val="0"/>
        <w:adjustRightInd w:val="0"/>
        <w:spacing w:after="0" w:line="240" w:lineRule="auto"/>
        <w:jc w:val="both"/>
        <w:rPr>
          <w:rFonts w:eastAsia="Times New Roman"/>
          <w:szCs w:val="24"/>
          <w:lang w:val="bg-BG" w:eastAsia="bg-BG"/>
        </w:rPr>
      </w:pPr>
      <w:r w:rsidRPr="005742DA">
        <w:rPr>
          <w:rFonts w:eastAsia="Times New Roman"/>
          <w:b/>
          <w:szCs w:val="24"/>
          <w:lang w:val="bg-BG" w:eastAsia="bg-BG"/>
        </w:rPr>
        <w:t>2.</w:t>
      </w:r>
      <w:r w:rsidRPr="005742DA">
        <w:rPr>
          <w:rFonts w:eastAsia="Times New Roman"/>
          <w:szCs w:val="24"/>
          <w:lang w:val="bg-BG" w:eastAsia="bg-BG"/>
        </w:rPr>
        <w:t xml:space="preserve"> </w:t>
      </w:r>
      <w:r w:rsidRPr="005742DA">
        <w:rPr>
          <w:rFonts w:eastAsia="Times New Roman"/>
          <w:szCs w:val="24"/>
          <w:lang w:val="bg-BG" w:eastAsia="bg-BG"/>
        </w:rPr>
        <w:tab/>
        <w:t>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14:paraId="0707EDDF" w14:textId="77777777" w:rsidR="00305BF8" w:rsidRPr="002D273E" w:rsidRDefault="00305BF8" w:rsidP="00305BF8">
      <w:pPr>
        <w:tabs>
          <w:tab w:val="left" w:pos="567"/>
        </w:tabs>
        <w:autoSpaceDE w:val="0"/>
        <w:autoSpaceDN w:val="0"/>
        <w:adjustRightInd w:val="0"/>
        <w:spacing w:after="0" w:line="240" w:lineRule="auto"/>
        <w:jc w:val="both"/>
        <w:rPr>
          <w:rFonts w:eastAsia="Times New Roman"/>
          <w:szCs w:val="24"/>
          <w:lang w:val="bg-BG" w:eastAsia="bg-BG"/>
        </w:rPr>
      </w:pPr>
      <w:r w:rsidRPr="005742DA">
        <w:rPr>
          <w:rFonts w:eastAsia="Times New Roman"/>
          <w:b/>
          <w:szCs w:val="24"/>
          <w:lang w:val="bg-BG" w:eastAsia="bg-BG"/>
        </w:rPr>
        <w:t>3.</w:t>
      </w:r>
      <w:r w:rsidRPr="005742DA">
        <w:rPr>
          <w:rFonts w:eastAsia="Times New Roman"/>
          <w:szCs w:val="24"/>
          <w:lang w:val="bg-BG" w:eastAsia="bg-BG"/>
        </w:rPr>
        <w:t xml:space="preserve"> </w:t>
      </w:r>
      <w:r w:rsidRPr="005742DA">
        <w:rPr>
          <w:rFonts w:eastAsia="Times New Roman"/>
          <w:szCs w:val="24"/>
          <w:lang w:val="bg-BG" w:eastAsia="bg-BG"/>
        </w:rPr>
        <w:tab/>
        <w:t>По офертата не се допускат никакви вписвания между редовете, изтривания или корекции.</w:t>
      </w:r>
    </w:p>
    <w:p w14:paraId="563D4652" w14:textId="77777777" w:rsidR="00305BF8" w:rsidRPr="002D273E" w:rsidRDefault="00305BF8" w:rsidP="00305BF8">
      <w:pPr>
        <w:tabs>
          <w:tab w:val="left" w:pos="567"/>
        </w:tabs>
        <w:autoSpaceDE w:val="0"/>
        <w:autoSpaceDN w:val="0"/>
        <w:adjustRightInd w:val="0"/>
        <w:spacing w:after="0" w:line="240" w:lineRule="auto"/>
        <w:jc w:val="both"/>
        <w:rPr>
          <w:rFonts w:eastAsia="Times New Roman"/>
          <w:b/>
          <w:szCs w:val="24"/>
          <w:lang w:val="bg-BG" w:eastAsia="bg-BG"/>
        </w:rPr>
      </w:pPr>
      <w:r>
        <w:rPr>
          <w:rFonts w:eastAsia="Times New Roman"/>
          <w:b/>
          <w:szCs w:val="24"/>
          <w:lang w:val="bg-BG" w:eastAsia="bg-BG"/>
        </w:rPr>
        <w:t>4</w:t>
      </w:r>
      <w:r w:rsidRPr="006D26C9">
        <w:rPr>
          <w:rFonts w:eastAsia="Times New Roman"/>
          <w:b/>
          <w:szCs w:val="24"/>
          <w:lang w:val="bg-BG" w:eastAsia="bg-BG"/>
        </w:rPr>
        <w:t>.</w:t>
      </w:r>
      <w:r w:rsidRPr="002D273E">
        <w:rPr>
          <w:rFonts w:eastAsia="Times New Roman"/>
          <w:szCs w:val="24"/>
          <w:lang w:val="bg-BG" w:eastAsia="bg-BG"/>
        </w:rPr>
        <w:t xml:space="preserve"> </w:t>
      </w:r>
      <w:r>
        <w:rPr>
          <w:rFonts w:eastAsia="Times New Roman"/>
          <w:szCs w:val="24"/>
          <w:lang w:val="bg-BG" w:eastAsia="bg-BG"/>
        </w:rPr>
        <w:tab/>
        <w:t>Възложителят предоставя</w:t>
      </w:r>
      <w:r w:rsidRPr="002D273E">
        <w:rPr>
          <w:rFonts w:eastAsia="Times New Roman"/>
          <w:szCs w:val="24"/>
          <w:lang w:val="bg-BG" w:eastAsia="bg-BG"/>
        </w:rPr>
        <w:t xml:space="preserve">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РОП чрез обособената електронна преписка на поръчката в профила на купувача, посочена в обявлението. </w:t>
      </w:r>
    </w:p>
    <w:p w14:paraId="5AC4DFB8" w14:textId="77777777" w:rsidR="000E7288" w:rsidRPr="002174CD" w:rsidRDefault="000E7288" w:rsidP="00305BF8">
      <w:pPr>
        <w:keepNext/>
        <w:tabs>
          <w:tab w:val="left" w:pos="851"/>
        </w:tabs>
        <w:suppressAutoHyphens/>
        <w:spacing w:after="0" w:line="240" w:lineRule="auto"/>
        <w:outlineLvl w:val="1"/>
        <w:rPr>
          <w:rFonts w:eastAsia="Times New Roman" w:cs="Times New Roman"/>
          <w:b/>
          <w:bCs/>
          <w:szCs w:val="24"/>
          <w:lang w:val="bg-BG" w:eastAsia="bg-BG"/>
        </w:rPr>
      </w:pPr>
    </w:p>
    <w:p w14:paraId="4DC77E85" w14:textId="77777777" w:rsidR="000E7288" w:rsidRPr="002174CD" w:rsidRDefault="000E7288" w:rsidP="000E7288">
      <w:pPr>
        <w:keepNext/>
        <w:tabs>
          <w:tab w:val="left" w:pos="851"/>
        </w:tabs>
        <w:suppressAutoHyphens/>
        <w:spacing w:after="0" w:line="240" w:lineRule="auto"/>
        <w:jc w:val="center"/>
        <w:outlineLvl w:val="1"/>
        <w:rPr>
          <w:rFonts w:eastAsia="Times New Roman" w:cs="Times New Roman"/>
          <w:b/>
          <w:bCs/>
          <w:szCs w:val="24"/>
          <w:lang w:val="bg-BG" w:eastAsia="bg-BG"/>
        </w:rPr>
      </w:pPr>
      <w:r w:rsidRPr="002174CD">
        <w:rPr>
          <w:rFonts w:eastAsia="Times New Roman" w:cs="Times New Roman"/>
          <w:b/>
          <w:bCs/>
          <w:szCs w:val="24"/>
          <w:lang w:val="bg-BG" w:eastAsia="bg-BG"/>
        </w:rPr>
        <w:t>РАЗДЕЛ III.</w:t>
      </w:r>
    </w:p>
    <w:p w14:paraId="794D84A3" w14:textId="77777777" w:rsidR="000E7288" w:rsidRPr="002174CD" w:rsidRDefault="000E7288" w:rsidP="000E7288">
      <w:pPr>
        <w:keepNext/>
        <w:tabs>
          <w:tab w:val="left" w:pos="851"/>
        </w:tabs>
        <w:suppressAutoHyphens/>
        <w:spacing w:after="0" w:line="240" w:lineRule="auto"/>
        <w:jc w:val="center"/>
        <w:outlineLvl w:val="1"/>
        <w:rPr>
          <w:rFonts w:eastAsia="Times New Roman" w:cs="Times New Roman"/>
          <w:b/>
          <w:bCs/>
          <w:szCs w:val="24"/>
          <w:lang w:val="bg-BG" w:eastAsia="bg-BG"/>
        </w:rPr>
      </w:pPr>
    </w:p>
    <w:p w14:paraId="2DE656A1" w14:textId="00F38786" w:rsidR="000E7288" w:rsidRDefault="000E7288" w:rsidP="000E7288">
      <w:pPr>
        <w:keepNext/>
        <w:tabs>
          <w:tab w:val="left" w:pos="851"/>
        </w:tabs>
        <w:suppressAutoHyphens/>
        <w:spacing w:after="0" w:line="240" w:lineRule="auto"/>
        <w:jc w:val="center"/>
        <w:outlineLvl w:val="1"/>
        <w:rPr>
          <w:rFonts w:eastAsia="Times New Roman" w:cs="Times New Roman"/>
          <w:b/>
          <w:szCs w:val="24"/>
          <w:lang w:val="bg-BG" w:eastAsia="zh-CN"/>
        </w:rPr>
      </w:pPr>
      <w:bookmarkStart w:id="36" w:name="_Hlk515978525"/>
      <w:r w:rsidRPr="002174CD">
        <w:rPr>
          <w:rFonts w:eastAsia="Times New Roman" w:cs="Times New Roman"/>
          <w:b/>
          <w:szCs w:val="24"/>
          <w:lang w:val="bg-BG" w:eastAsia="zh-CN"/>
        </w:rPr>
        <w:t>УКАЗАНИЯ ЗА ПОДГОТОВКА И ПОДАВАНЕ НА ОФЕРТИТЕ</w:t>
      </w:r>
    </w:p>
    <w:p w14:paraId="19A2E345" w14:textId="77777777" w:rsidR="00305BF8" w:rsidRDefault="00305BF8" w:rsidP="000E7288">
      <w:pPr>
        <w:keepNext/>
        <w:tabs>
          <w:tab w:val="left" w:pos="851"/>
        </w:tabs>
        <w:suppressAutoHyphens/>
        <w:spacing w:after="0" w:line="240" w:lineRule="auto"/>
        <w:jc w:val="center"/>
        <w:outlineLvl w:val="1"/>
        <w:rPr>
          <w:rFonts w:eastAsia="Times New Roman" w:cs="Times New Roman"/>
          <w:b/>
          <w:szCs w:val="24"/>
          <w:lang w:val="bg-BG" w:eastAsia="zh-CN"/>
        </w:rPr>
      </w:pPr>
    </w:p>
    <w:p w14:paraId="1CDEA98A" w14:textId="77777777" w:rsidR="00305BF8" w:rsidRPr="005742DA" w:rsidRDefault="00305BF8" w:rsidP="00305BF8">
      <w:pPr>
        <w:tabs>
          <w:tab w:val="left" w:pos="0"/>
        </w:tabs>
        <w:spacing w:after="0" w:line="240" w:lineRule="auto"/>
        <w:jc w:val="both"/>
        <w:rPr>
          <w:rFonts w:eastAsia="Times New Roman" w:cs="Times New Roman"/>
          <w:szCs w:val="24"/>
          <w:lang w:val="bg-BG" w:eastAsia="bg-BG"/>
        </w:rPr>
      </w:pPr>
      <w:r w:rsidRPr="005742DA">
        <w:rPr>
          <w:rFonts w:eastAsia="Times New Roman" w:cs="Times New Roman"/>
          <w:b/>
          <w:szCs w:val="24"/>
          <w:lang w:val="bg-BG" w:eastAsia="bg-BG"/>
        </w:rPr>
        <w:t>1.</w:t>
      </w:r>
      <w:r w:rsidRPr="005742DA">
        <w:rPr>
          <w:rFonts w:eastAsia="Times New Roman" w:cs="Times New Roman"/>
          <w:szCs w:val="24"/>
          <w:lang w:val="bg-BG" w:eastAsia="bg-BG"/>
        </w:rPr>
        <w:t xml:space="preserve"> В настоящата процедура за възлагане на обществена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14:paraId="251ACB1B" w14:textId="77777777" w:rsidR="00305BF8" w:rsidRPr="005742DA" w:rsidRDefault="00305BF8" w:rsidP="00305BF8">
      <w:pPr>
        <w:tabs>
          <w:tab w:val="left" w:pos="0"/>
        </w:tabs>
        <w:spacing w:after="0" w:line="240" w:lineRule="auto"/>
        <w:jc w:val="both"/>
        <w:rPr>
          <w:rFonts w:eastAsia="Times New Roman" w:cs="Times New Roman"/>
          <w:szCs w:val="24"/>
          <w:lang w:val="bg-BG" w:eastAsia="bg-BG"/>
        </w:rPr>
      </w:pPr>
      <w:r w:rsidRPr="005742DA">
        <w:rPr>
          <w:rFonts w:eastAsia="Times New Roman" w:cs="Times New Roman"/>
          <w:b/>
          <w:szCs w:val="24"/>
          <w:lang w:val="bg-BG" w:eastAsia="bg-BG"/>
        </w:rPr>
        <w:t>2.</w:t>
      </w:r>
      <w:r w:rsidRPr="005742DA">
        <w:rPr>
          <w:rFonts w:eastAsia="Times New Roman" w:cs="Times New Roman"/>
          <w:szCs w:val="24"/>
          <w:lang w:val="bg-BG" w:eastAsia="bg-BG"/>
        </w:rPr>
        <w:t xml:space="preserve"> 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 поръчка. Неспазването на тези изисквания води до отстраняване на участника от участие в процедурата. </w:t>
      </w:r>
      <w:r w:rsidRPr="005742DA">
        <w:rPr>
          <w:rFonts w:eastAsia="Times New Roman" w:cs="Times New Roman"/>
          <w:szCs w:val="24"/>
          <w:lang w:val="bg-BG" w:eastAsia="zh-CN"/>
        </w:rPr>
        <w:t>Не се допускат варианти на офертата</w:t>
      </w:r>
      <w:r w:rsidRPr="005742DA">
        <w:rPr>
          <w:rFonts w:eastAsia="Times New Roman" w:cs="Times New Roman"/>
          <w:szCs w:val="24"/>
          <w:lang w:val="bg-BG" w:eastAsia="bg-BG"/>
        </w:rPr>
        <w:t xml:space="preserve">. </w:t>
      </w:r>
    </w:p>
    <w:p w14:paraId="0FEE9896" w14:textId="77777777" w:rsidR="00305BF8" w:rsidRPr="005742DA" w:rsidRDefault="00305BF8" w:rsidP="00305BF8">
      <w:pPr>
        <w:spacing w:after="0"/>
        <w:jc w:val="both"/>
        <w:rPr>
          <w:rFonts w:eastAsia="Times New Roman" w:cs="Times New Roman"/>
          <w:szCs w:val="24"/>
          <w:lang w:val="bg-BG" w:eastAsia="bg-BG"/>
        </w:rPr>
      </w:pPr>
      <w:r w:rsidRPr="005742DA">
        <w:rPr>
          <w:rFonts w:eastAsia="Times New Roman" w:cs="Times New Roman"/>
          <w:b/>
          <w:szCs w:val="24"/>
          <w:lang w:val="bg-BG" w:eastAsia="bg-BG"/>
        </w:rPr>
        <w:t>3.</w:t>
      </w:r>
      <w:r w:rsidRPr="005742DA">
        <w:rPr>
          <w:rFonts w:eastAsia="Times New Roman" w:cs="Times New Roman"/>
          <w:szCs w:val="24"/>
          <w:lang w:val="bg-BG" w:eastAsia="bg-BG"/>
        </w:rPr>
        <w:t xml:space="preserve"> Всеки участник в настоящата процедура има право да представи само една оферта за една или повече обособени позиции в настоящата обществена поръчка.</w:t>
      </w:r>
    </w:p>
    <w:p w14:paraId="4F607ACC" w14:textId="77777777" w:rsidR="00305BF8" w:rsidRPr="005742DA" w:rsidRDefault="00305BF8" w:rsidP="00305BF8">
      <w:pPr>
        <w:suppressAutoHyphens/>
        <w:spacing w:after="0" w:line="240" w:lineRule="auto"/>
        <w:jc w:val="both"/>
        <w:rPr>
          <w:rFonts w:eastAsia="Times New Roman" w:cs="Times New Roman"/>
          <w:szCs w:val="24"/>
          <w:lang w:val="bg-BG" w:eastAsia="bg-BG"/>
        </w:rPr>
      </w:pPr>
      <w:r w:rsidRPr="005742DA">
        <w:rPr>
          <w:rFonts w:eastAsia="Times New Roman" w:cs="Times New Roman"/>
          <w:b/>
          <w:szCs w:val="24"/>
          <w:lang w:val="bg-BG" w:eastAsia="bg-BG"/>
        </w:rPr>
        <w:t>4.</w:t>
      </w:r>
      <w:r w:rsidRPr="005742DA">
        <w:rPr>
          <w:rFonts w:eastAsia="Times New Roman" w:cs="Times New Roman"/>
          <w:szCs w:val="24"/>
          <w:lang w:val="bg-BG" w:eastAsia="bg-BG"/>
        </w:rPr>
        <w:t xml:space="preserve"> Лице, което участва в обединение или е дало съгласие да бъде подизпълнител на друг участник, не може да представя самостоятелно оферта.</w:t>
      </w:r>
    </w:p>
    <w:p w14:paraId="4353C8D0" w14:textId="77777777" w:rsidR="00305BF8" w:rsidRPr="005742DA" w:rsidRDefault="00305BF8" w:rsidP="00305BF8">
      <w:pPr>
        <w:suppressAutoHyphens/>
        <w:spacing w:after="0" w:line="240" w:lineRule="auto"/>
        <w:jc w:val="both"/>
        <w:rPr>
          <w:rFonts w:eastAsia="Times New Roman" w:cs="Times New Roman"/>
          <w:szCs w:val="24"/>
          <w:lang w:val="bg-BG" w:eastAsia="bg-BG"/>
        </w:rPr>
      </w:pPr>
      <w:r w:rsidRPr="005742DA">
        <w:rPr>
          <w:rFonts w:eastAsia="Times New Roman" w:cs="Times New Roman"/>
          <w:b/>
          <w:szCs w:val="24"/>
          <w:lang w:val="bg-BG" w:eastAsia="bg-BG"/>
        </w:rPr>
        <w:t>5.</w:t>
      </w:r>
      <w:r w:rsidRPr="005742DA">
        <w:rPr>
          <w:rFonts w:eastAsia="Times New Roman" w:cs="Times New Roman"/>
          <w:szCs w:val="24"/>
          <w:lang w:val="bg-BG" w:eastAsia="bg-BG"/>
        </w:rPr>
        <w:t xml:space="preserve"> В процедурата за възлагане на обществена поръчка едно физическо или юридическо лице може да участва само в едно обединение.</w:t>
      </w:r>
    </w:p>
    <w:p w14:paraId="004BB233" w14:textId="77777777" w:rsidR="00305BF8" w:rsidRPr="005742DA" w:rsidRDefault="00305BF8" w:rsidP="00305BF8">
      <w:pPr>
        <w:suppressAutoHyphens/>
        <w:spacing w:after="0" w:line="240" w:lineRule="auto"/>
        <w:jc w:val="both"/>
        <w:rPr>
          <w:rFonts w:eastAsia="Times New Roman" w:cs="Times New Roman"/>
          <w:szCs w:val="24"/>
          <w:lang w:val="bg-BG" w:eastAsia="bg-BG"/>
        </w:rPr>
      </w:pPr>
    </w:p>
    <w:p w14:paraId="730011CF" w14:textId="77777777" w:rsidR="00305BF8" w:rsidRPr="005742DA" w:rsidRDefault="00305BF8" w:rsidP="00305BF8">
      <w:pPr>
        <w:tabs>
          <w:tab w:val="left" w:pos="0"/>
        </w:tabs>
        <w:spacing w:after="0" w:line="240" w:lineRule="auto"/>
        <w:contextualSpacing/>
        <w:jc w:val="both"/>
        <w:rPr>
          <w:rFonts w:eastAsia="Times New Roman" w:cs="Times New Roman"/>
          <w:szCs w:val="24"/>
          <w:lang w:val="bg-BG" w:eastAsia="bg-BG"/>
        </w:rPr>
      </w:pPr>
      <w:r w:rsidRPr="005742DA">
        <w:rPr>
          <w:rFonts w:eastAsia="Times New Roman" w:cs="Times New Roman"/>
          <w:b/>
          <w:szCs w:val="24"/>
          <w:u w:val="single"/>
          <w:lang w:val="bg-BG" w:eastAsia="bg-BG"/>
        </w:rPr>
        <w:t>Условията по т. 4 и т. 5  се прилагат отделно за всяка от обособените позиции.</w:t>
      </w:r>
    </w:p>
    <w:p w14:paraId="64B836BF" w14:textId="77777777" w:rsidR="00305BF8" w:rsidRPr="005742DA" w:rsidRDefault="00305BF8" w:rsidP="00305BF8">
      <w:pPr>
        <w:suppressAutoHyphens/>
        <w:spacing w:after="0" w:line="240" w:lineRule="auto"/>
        <w:jc w:val="both"/>
        <w:rPr>
          <w:rFonts w:eastAsia="Times New Roman" w:cs="Times New Roman"/>
          <w:szCs w:val="24"/>
          <w:lang w:val="bg-BG" w:eastAsia="bg-BG"/>
        </w:rPr>
      </w:pPr>
    </w:p>
    <w:p w14:paraId="0A19320E" w14:textId="77777777" w:rsidR="00305BF8" w:rsidRPr="005742DA" w:rsidRDefault="00305BF8" w:rsidP="00305BF8">
      <w:pPr>
        <w:suppressAutoHyphens/>
        <w:spacing w:after="0" w:line="240" w:lineRule="auto"/>
        <w:jc w:val="both"/>
        <w:rPr>
          <w:rFonts w:eastAsia="Times New Roman" w:cs="Times New Roman"/>
          <w:szCs w:val="24"/>
          <w:lang w:val="bg-BG" w:eastAsia="bg-BG"/>
        </w:rPr>
      </w:pPr>
      <w:r w:rsidRPr="005742DA">
        <w:rPr>
          <w:rFonts w:eastAsia="Times New Roman" w:cs="Times New Roman"/>
          <w:b/>
          <w:szCs w:val="24"/>
          <w:lang w:val="bg-BG" w:eastAsia="bg-BG"/>
        </w:rPr>
        <w:t>6.</w:t>
      </w:r>
      <w:r w:rsidRPr="005742DA">
        <w:rPr>
          <w:rFonts w:eastAsia="Times New Roman" w:cs="Times New Roman"/>
          <w:szCs w:val="24"/>
          <w:lang w:val="bg-BG" w:eastAsia="bg-BG"/>
        </w:rPr>
        <w:t xml:space="preserve"> Свързани лица не могат да бъдат самостоятелни участници в една и съща процедура.</w:t>
      </w:r>
    </w:p>
    <w:p w14:paraId="03A1EF73" w14:textId="77777777" w:rsidR="00305BF8" w:rsidRPr="00A32CF0" w:rsidRDefault="00305BF8" w:rsidP="00305BF8">
      <w:pPr>
        <w:suppressAutoHyphens/>
        <w:spacing w:after="0" w:line="240" w:lineRule="auto"/>
        <w:jc w:val="both"/>
        <w:rPr>
          <w:rFonts w:eastAsia="Times New Roman" w:cs="Times New Roman"/>
          <w:szCs w:val="24"/>
          <w:lang w:val="bg-BG" w:eastAsia="bg-BG"/>
        </w:rPr>
      </w:pPr>
      <w:r w:rsidRPr="00A32CF0">
        <w:rPr>
          <w:rFonts w:eastAsia="Times New Roman" w:cs="Times New Roman"/>
          <w:b/>
          <w:szCs w:val="24"/>
          <w:lang w:val="bg-BG" w:eastAsia="bg-BG"/>
        </w:rPr>
        <w:t>7.</w:t>
      </w:r>
      <w:r w:rsidRPr="00A32CF0">
        <w:rPr>
          <w:rFonts w:eastAsia="Times New Roman" w:cs="Times New Roman"/>
          <w:szCs w:val="24"/>
          <w:lang w:val="bg-BG" w:eastAsia="bg-BG"/>
        </w:rPr>
        <w:t xml:space="preserve"> Офертата се представя в писмен вид на хартиен носител. Всички документи в офертата трябва да бъдат на български език. Ако в офертата са включени документи на чужд език, те </w:t>
      </w:r>
      <w:r w:rsidRPr="00A32CF0">
        <w:rPr>
          <w:rFonts w:eastAsia="Times New Roman" w:cs="Times New Roman"/>
          <w:szCs w:val="24"/>
          <w:lang w:val="bg-BG" w:eastAsia="bg-BG"/>
        </w:rPr>
        <w:lastRenderedPageBreak/>
        <w:t>следва да са придружени с превод на български език. Когато участникът в процедурата е чуждестранно юридическо лице или техни обединения, офертата се подава на български език, като изискуеми документи, които са на чужд език, се представят и в превод.</w:t>
      </w:r>
    </w:p>
    <w:p w14:paraId="766BB044" w14:textId="77777777" w:rsidR="00305BF8" w:rsidRPr="00A32CF0" w:rsidRDefault="00305BF8" w:rsidP="00305BF8">
      <w:pPr>
        <w:suppressAutoHyphens/>
        <w:spacing w:after="0" w:line="240" w:lineRule="auto"/>
        <w:jc w:val="both"/>
        <w:rPr>
          <w:rFonts w:eastAsia="Times New Roman" w:cs="Times New Roman"/>
          <w:szCs w:val="24"/>
          <w:lang w:val="bg-BG" w:eastAsia="bg-BG"/>
        </w:rPr>
      </w:pPr>
      <w:r w:rsidRPr="00A32CF0">
        <w:rPr>
          <w:rFonts w:eastAsia="Times New Roman" w:cs="Times New Roman"/>
          <w:szCs w:val="24"/>
          <w:lang w:val="bg-BG" w:eastAsia="bg-BG"/>
        </w:rPr>
        <w:t xml:space="preserve">Всички документи, които не са оригинали, и за които не се изисква нотариална заверка, следва да бъдат представени като копия заверени от участника на всяка страница с гриф “Вярно с оригинала” и подписа на лицето/та, представляващо/и участника. </w:t>
      </w:r>
    </w:p>
    <w:p w14:paraId="1C562853"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8.</w:t>
      </w:r>
      <w:r w:rsidRPr="00AD19C7">
        <w:rPr>
          <w:rFonts w:eastAsia="Times New Roman" w:cs="Times New Roman"/>
          <w:szCs w:val="24"/>
          <w:lang w:val="bg-BG" w:eastAsia="bg-BG"/>
        </w:rPr>
        <w:t xml:space="preserve"> Всички разходи по подготовката и представянето на офертата са за сметка на всеки участник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w:t>
      </w:r>
    </w:p>
    <w:p w14:paraId="3055C94D"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9.</w:t>
      </w:r>
      <w:r w:rsidRPr="00AD19C7">
        <w:rPr>
          <w:rFonts w:eastAsia="Times New Roman" w:cs="Times New Roman"/>
          <w:szCs w:val="24"/>
          <w:lang w:val="bg-BG" w:eastAsia="bg-BG"/>
        </w:rPr>
        <w:t xml:space="preserve"> Офертите се подават на следния адрес: гр. София-1504, бул. „Цар Освободител“ № 15, сградата на СУ „Св. Климент Охридски“, етаж 1, </w:t>
      </w:r>
      <w:r w:rsidRPr="00AD19C7">
        <w:rPr>
          <w:rFonts w:eastAsia="Arial Unicode MS"/>
          <w:lang w:val="bg-BG" w:eastAsia="bg-BG"/>
        </w:rPr>
        <w:t>„Секретариат и деловодство“</w:t>
      </w:r>
      <w:r w:rsidRPr="00AD19C7">
        <w:rPr>
          <w:rFonts w:eastAsia="Times New Roman" w:cs="Times New Roman"/>
          <w:szCs w:val="24"/>
          <w:lang w:val="bg-BG" w:eastAsia="bg-BG"/>
        </w:rPr>
        <w:t xml:space="preserve"> на Университета - стая № 114-115, всеки работен ден от 8:30 ч. до 17:30 ч., до датата и часа, посочени в обявлението. За час на получаване се приема часът, отбелязан при издаване на входящ номер.</w:t>
      </w:r>
    </w:p>
    <w:p w14:paraId="66185DF2"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10.</w:t>
      </w:r>
      <w:r w:rsidRPr="00AD19C7">
        <w:rPr>
          <w:rFonts w:eastAsia="Times New Roman" w:cs="Times New Roman"/>
          <w:szCs w:val="24"/>
          <w:lang w:val="bg-BG" w:eastAsia="bg-BG"/>
        </w:rPr>
        <w:t xml:space="preserve"> Опаковката с документите следва да бъде представена на адреса, посочен в обявлението за обществена поръчка, преди часа и датата, посочени като краен срок за представяне на оферти. До изтичане на срока за получаване на оферти всеки участник в процедурата може да промени, допълни или да оттегли офертата си.</w:t>
      </w:r>
    </w:p>
    <w:p w14:paraId="4FD8F7FC"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11.</w:t>
      </w:r>
      <w:r w:rsidRPr="00AD19C7">
        <w:rPr>
          <w:rFonts w:eastAsia="Times New Roman" w:cs="Times New Roman"/>
          <w:szCs w:val="24"/>
          <w:lang w:val="bg-BG" w:eastAsia="bg-BG"/>
        </w:rPr>
        <w:t xml:space="preserve"> Офертата се подава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p>
    <w:p w14:paraId="51AE6E0A"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12.</w:t>
      </w:r>
      <w:r w:rsidRPr="00AD19C7">
        <w:rPr>
          <w:rFonts w:eastAsia="Times New Roman" w:cs="Times New Roman"/>
          <w:szCs w:val="24"/>
          <w:lang w:val="bg-BG" w:eastAsia="bg-BG"/>
        </w:rPr>
        <w:t xml:space="preserve"> В случай че участникът изпраща офертата чрез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14:paraId="2BC05A43" w14:textId="1E6A794F" w:rsidR="00305BF8" w:rsidRPr="00AD19C7" w:rsidRDefault="00305BF8" w:rsidP="00305BF8">
      <w:pPr>
        <w:tabs>
          <w:tab w:val="left" w:pos="0"/>
        </w:tabs>
        <w:suppressAutoHyphens/>
        <w:autoSpaceDE w:val="0"/>
        <w:autoSpaceDN w:val="0"/>
        <w:adjustRightInd w:val="0"/>
        <w:spacing w:after="0"/>
        <w:jc w:val="both"/>
        <w:rPr>
          <w:rFonts w:eastAsia="Arial Unicode MS"/>
          <w:lang w:val="bg-BG" w:eastAsia="bg-BG"/>
        </w:rPr>
      </w:pPr>
      <w:r w:rsidRPr="00AD19C7">
        <w:rPr>
          <w:rFonts w:eastAsia="Arial Unicode MS"/>
          <w:b/>
          <w:bCs/>
          <w:lang w:val="bg-BG" w:eastAsia="bg-BG"/>
        </w:rPr>
        <w:t xml:space="preserve">13. </w:t>
      </w:r>
      <w:r w:rsidRPr="00AD19C7">
        <w:rPr>
          <w:rFonts w:eastAsia="Arial Unicode MS"/>
          <w:lang w:val="bg-BG" w:eastAsia="bg-BG"/>
        </w:rPr>
        <w:t>Когато към момента на изтичане на крайния срок за получаване на заявления</w:t>
      </w:r>
      <w:r w:rsidR="00D07618" w:rsidRPr="00AD19C7">
        <w:rPr>
          <w:rFonts w:eastAsia="Arial Unicode MS"/>
          <w:lang w:val="bg-BG" w:eastAsia="bg-BG"/>
        </w:rPr>
        <w:t xml:space="preserve"> </w:t>
      </w:r>
      <w:r w:rsidRPr="00AD19C7">
        <w:rPr>
          <w:rFonts w:eastAsia="Arial Unicode MS"/>
          <w:lang w:val="bg-BG" w:eastAsia="bg-BG"/>
        </w:rPr>
        <w:t>за участие или оферти пред мястото, определено за тяхното подаване, все още има чакащи лица, те се включват в списък, който се подписва от представител навъзложителя и от присъстващите</w:t>
      </w:r>
      <w:r w:rsidR="00D07618" w:rsidRPr="00AD19C7">
        <w:rPr>
          <w:rFonts w:eastAsia="Arial Unicode MS"/>
          <w:lang w:val="bg-BG" w:eastAsia="bg-BG"/>
        </w:rPr>
        <w:t xml:space="preserve"> </w:t>
      </w:r>
      <w:r w:rsidRPr="00AD19C7">
        <w:rPr>
          <w:rFonts w:eastAsia="Arial Unicode MS"/>
          <w:lang w:val="bg-BG" w:eastAsia="bg-BG"/>
        </w:rPr>
        <w:t>лица. Заявленията за участие или офертите на</w:t>
      </w:r>
      <w:r w:rsidR="00BE118F" w:rsidRPr="00AD19C7">
        <w:rPr>
          <w:rFonts w:eastAsia="Arial Unicode MS"/>
          <w:lang w:val="bg-BG" w:eastAsia="bg-BG"/>
        </w:rPr>
        <w:t xml:space="preserve"> </w:t>
      </w:r>
      <w:r w:rsidRPr="00AD19C7">
        <w:rPr>
          <w:rFonts w:eastAsia="Arial Unicode MS"/>
          <w:lang w:val="bg-BG" w:eastAsia="bg-BG"/>
        </w:rPr>
        <w:t>лицата от списъка се завеждат в регистъра по ал. 1.</w:t>
      </w:r>
    </w:p>
    <w:p w14:paraId="0D539402" w14:textId="77777777" w:rsidR="00305BF8" w:rsidRPr="00AD19C7" w:rsidRDefault="00305BF8" w:rsidP="00305BF8">
      <w:pPr>
        <w:tabs>
          <w:tab w:val="left" w:pos="0"/>
        </w:tabs>
        <w:suppressAutoHyphens/>
        <w:autoSpaceDE w:val="0"/>
        <w:autoSpaceDN w:val="0"/>
        <w:adjustRightInd w:val="0"/>
        <w:spacing w:after="0"/>
        <w:jc w:val="both"/>
        <w:rPr>
          <w:rFonts w:eastAsia="Times New Roman" w:cs="Times New Roman"/>
          <w:szCs w:val="24"/>
          <w:lang w:val="bg-BG" w:eastAsia="bg-BG"/>
        </w:rPr>
      </w:pPr>
      <w:r w:rsidRPr="00AD19C7">
        <w:rPr>
          <w:rFonts w:eastAsia="Times New Roman" w:cs="Times New Roman"/>
          <w:b/>
          <w:szCs w:val="24"/>
          <w:lang w:val="bg-BG" w:eastAsia="bg-BG"/>
        </w:rPr>
        <w:t>14.</w:t>
      </w:r>
      <w:r w:rsidRPr="00AD19C7">
        <w:rPr>
          <w:rFonts w:eastAsia="Times New Roman" w:cs="Times New Roman"/>
          <w:szCs w:val="24"/>
          <w:lang w:val="bg-BG" w:eastAsia="bg-BG"/>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 </w:t>
      </w:r>
    </w:p>
    <w:p w14:paraId="5A61D822"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15</w:t>
      </w:r>
      <w:r w:rsidRPr="00AD19C7">
        <w:rPr>
          <w:rFonts w:eastAsia="Times New Roman" w:cs="Times New Roman"/>
          <w:szCs w:val="24"/>
          <w:lang w:val="bg-BG" w:eastAsia="bg-BG"/>
        </w:rPr>
        <w:t>. Не се приемат оферти, които са представени след изтичане на крайния срок за получаване или са в незапечатана опаковка или в опаковка с нарушена цялост, както и оферти по електронен път.</w:t>
      </w:r>
    </w:p>
    <w:p w14:paraId="76AD6E29" w14:textId="77777777" w:rsidR="00305BF8"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b/>
          <w:szCs w:val="24"/>
          <w:lang w:val="bg-BG" w:eastAsia="bg-BG"/>
        </w:rPr>
        <w:t>16.</w:t>
      </w:r>
      <w:r w:rsidRPr="00AD19C7">
        <w:rPr>
          <w:rFonts w:eastAsia="Times New Roman" w:cs="Times New Roman"/>
          <w:szCs w:val="24"/>
          <w:lang w:val="bg-BG" w:eastAsia="bg-BG"/>
        </w:rPr>
        <w:t xml:space="preserve"> Офертата се представя в запечатана непрозрачна опаковка, върху която се посочват: </w:t>
      </w:r>
    </w:p>
    <w:p w14:paraId="7668049E" w14:textId="77777777" w:rsidR="00305BF8" w:rsidRPr="00AD19C7" w:rsidRDefault="00305BF8" w:rsidP="00305BF8">
      <w:pPr>
        <w:suppressAutoHyphens/>
        <w:spacing w:after="0" w:line="240" w:lineRule="auto"/>
        <w:ind w:firstLine="284"/>
        <w:jc w:val="both"/>
        <w:rPr>
          <w:rFonts w:eastAsia="Times New Roman" w:cs="Times New Roman"/>
          <w:szCs w:val="24"/>
          <w:lang w:val="bg-BG" w:eastAsia="bg-BG"/>
        </w:rPr>
      </w:pPr>
      <w:r w:rsidRPr="00AD19C7">
        <w:rPr>
          <w:rFonts w:eastAsia="Times New Roman" w:cs="Times New Roman"/>
          <w:szCs w:val="24"/>
          <w:lang w:val="bg-BG" w:eastAsia="bg-BG"/>
        </w:rPr>
        <w:t>•</w:t>
      </w:r>
      <w:r w:rsidRPr="00AD19C7">
        <w:rPr>
          <w:rFonts w:eastAsia="Times New Roman" w:cs="Times New Roman"/>
          <w:szCs w:val="24"/>
          <w:lang w:val="bg-BG" w:eastAsia="bg-BG"/>
        </w:rPr>
        <w:tab/>
        <w:t xml:space="preserve">наименованието на участника, включително участниците в обединението, когато е приложимо; </w:t>
      </w:r>
    </w:p>
    <w:p w14:paraId="0F8606A1" w14:textId="77777777" w:rsidR="00305BF8" w:rsidRPr="00AD19C7" w:rsidRDefault="00305BF8" w:rsidP="00305BF8">
      <w:pPr>
        <w:suppressAutoHyphens/>
        <w:spacing w:after="0" w:line="240" w:lineRule="auto"/>
        <w:ind w:firstLine="284"/>
        <w:jc w:val="both"/>
        <w:rPr>
          <w:rFonts w:eastAsia="Times New Roman" w:cs="Times New Roman"/>
          <w:szCs w:val="24"/>
          <w:lang w:val="bg-BG" w:eastAsia="bg-BG"/>
        </w:rPr>
      </w:pPr>
      <w:r w:rsidRPr="00AD19C7">
        <w:rPr>
          <w:rFonts w:eastAsia="Times New Roman" w:cs="Times New Roman"/>
          <w:szCs w:val="24"/>
          <w:lang w:val="bg-BG" w:eastAsia="bg-BG"/>
        </w:rPr>
        <w:lastRenderedPageBreak/>
        <w:t>•</w:t>
      </w:r>
      <w:r w:rsidRPr="00AD19C7">
        <w:rPr>
          <w:rFonts w:eastAsia="Times New Roman" w:cs="Times New Roman"/>
          <w:szCs w:val="24"/>
          <w:lang w:val="bg-BG" w:eastAsia="bg-BG"/>
        </w:rPr>
        <w:tab/>
        <w:t>адрес за кореспонденция, телефон, и по възможност факс и електронен адрес;</w:t>
      </w:r>
    </w:p>
    <w:p w14:paraId="23B91140" w14:textId="77777777" w:rsidR="00305BF8" w:rsidRPr="00AD19C7" w:rsidRDefault="00305BF8" w:rsidP="00305BF8">
      <w:pPr>
        <w:suppressAutoHyphens/>
        <w:spacing w:after="0" w:line="240" w:lineRule="auto"/>
        <w:ind w:firstLine="284"/>
        <w:jc w:val="both"/>
        <w:rPr>
          <w:rFonts w:eastAsia="Times New Roman" w:cs="Times New Roman"/>
          <w:szCs w:val="24"/>
          <w:lang w:val="bg-BG" w:eastAsia="bg-BG"/>
        </w:rPr>
      </w:pPr>
      <w:r w:rsidRPr="00AD19C7">
        <w:rPr>
          <w:rFonts w:eastAsia="Times New Roman" w:cs="Times New Roman"/>
          <w:szCs w:val="24"/>
          <w:lang w:val="bg-BG" w:eastAsia="bg-BG"/>
        </w:rPr>
        <w:t>•</w:t>
      </w:r>
      <w:r w:rsidRPr="00AD19C7">
        <w:rPr>
          <w:rFonts w:eastAsia="Times New Roman" w:cs="Times New Roman"/>
          <w:szCs w:val="24"/>
          <w:lang w:val="bg-BG" w:eastAsia="bg-BG"/>
        </w:rPr>
        <w:tab/>
        <w:t>наименованието на обществената поръчката, за която участникът подава оферта, както и номера/ата на обособената/ите позиция/и, за които се подава офертата.</w:t>
      </w:r>
    </w:p>
    <w:p w14:paraId="245E6175" w14:textId="685908E0" w:rsidR="00D34F55" w:rsidRPr="00AD19C7" w:rsidRDefault="00305BF8" w:rsidP="00305BF8">
      <w:pPr>
        <w:suppressAutoHyphens/>
        <w:spacing w:after="0" w:line="240" w:lineRule="auto"/>
        <w:jc w:val="both"/>
        <w:rPr>
          <w:rFonts w:eastAsia="Times New Roman" w:cs="Times New Roman"/>
          <w:szCs w:val="24"/>
          <w:lang w:val="bg-BG" w:eastAsia="bg-BG"/>
        </w:rPr>
      </w:pPr>
      <w:r w:rsidRPr="00AD19C7">
        <w:rPr>
          <w:rFonts w:eastAsia="Times New Roman" w:cs="Times New Roman"/>
          <w:szCs w:val="24"/>
          <w:lang w:val="bg-BG" w:eastAsia="bg-BG"/>
        </w:rPr>
        <w:t>Опаковката включва документите по чл. 39, ал. 2 и ал. 3, т. 1,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bookmarkEnd w:id="36"/>
    </w:p>
    <w:p w14:paraId="3AB65BFB" w14:textId="77777777" w:rsidR="00305BF8" w:rsidRPr="00305BF8" w:rsidRDefault="00305BF8" w:rsidP="00305BF8">
      <w:pPr>
        <w:suppressAutoHyphens/>
        <w:spacing w:after="0" w:line="240" w:lineRule="auto"/>
        <w:jc w:val="both"/>
        <w:rPr>
          <w:rFonts w:eastAsia="Times New Roman" w:cs="Times New Roman"/>
          <w:szCs w:val="24"/>
          <w:highlight w:val="yellow"/>
          <w:lang w:val="bg-BG" w:eastAsia="bg-BG"/>
        </w:rPr>
      </w:pPr>
    </w:p>
    <w:p w14:paraId="53CD8A4A" w14:textId="77777777" w:rsidR="00D10EA7" w:rsidRPr="002174CD" w:rsidRDefault="00457EEE" w:rsidP="00AC3748">
      <w:pPr>
        <w:jc w:val="both"/>
        <w:rPr>
          <w:rFonts w:eastAsia="Times New Roman" w:cs="Times New Roman"/>
          <w:b/>
          <w:bCs/>
          <w:szCs w:val="24"/>
          <w:lang w:val="bg-BG" w:eastAsia="bg-BG"/>
        </w:rPr>
      </w:pPr>
      <w:r w:rsidRPr="002174CD">
        <w:rPr>
          <w:rFonts w:eastAsia="Times New Roman" w:cs="Times New Roman"/>
          <w:b/>
          <w:bCs/>
          <w:szCs w:val="24"/>
          <w:lang w:val="bg-BG" w:eastAsia="bg-BG"/>
        </w:rPr>
        <w:t>Вариант на цялата информация върху опаковката:</w:t>
      </w:r>
    </w:p>
    <w:p w14:paraId="0F3F08FC"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ascii="Calibri" w:eastAsia="Calibri" w:hAnsi="Calibri" w:cs="Times New Roman"/>
          <w:sz w:val="22"/>
          <w:lang w:val="bg-BG" w:eastAsia="zh-CN"/>
        </w:rPr>
      </w:pPr>
      <w:r w:rsidRPr="002174CD">
        <w:rPr>
          <w:rFonts w:eastAsia="Times New Roman" w:cs="Times New Roman"/>
          <w:b/>
          <w:szCs w:val="20"/>
          <w:lang w:val="bg-BG"/>
        </w:rPr>
        <w:t xml:space="preserve">До: </w:t>
      </w:r>
    </w:p>
    <w:p w14:paraId="004865B2"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ascii="Calibri" w:eastAsia="Calibri" w:hAnsi="Calibri" w:cs="Times New Roman"/>
          <w:sz w:val="22"/>
          <w:lang w:val="bg-BG"/>
        </w:rPr>
      </w:pPr>
      <w:r w:rsidRPr="002174CD">
        <w:rPr>
          <w:rFonts w:eastAsia="Times New Roman" w:cs="Times New Roman"/>
          <w:b/>
          <w:szCs w:val="20"/>
          <w:lang w:val="bg-BG"/>
        </w:rPr>
        <w:t xml:space="preserve">СУ „ Св. Климент Охридски“, </w:t>
      </w:r>
    </w:p>
    <w:p w14:paraId="74720F57"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ascii="Calibri" w:eastAsia="Calibri" w:hAnsi="Calibri" w:cs="Times New Roman"/>
          <w:sz w:val="22"/>
          <w:lang w:val="bg-BG"/>
        </w:rPr>
      </w:pPr>
      <w:r w:rsidRPr="002174CD">
        <w:rPr>
          <w:rFonts w:eastAsia="Times New Roman" w:cs="Times New Roman"/>
          <w:b/>
          <w:szCs w:val="20"/>
          <w:lang w:val="bg-BG"/>
        </w:rPr>
        <w:t>гр. София - 1504,  ул. „Цар Освободител” № 15</w:t>
      </w:r>
    </w:p>
    <w:p w14:paraId="56C366DB"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rPr>
          <w:rFonts w:eastAsia="Times New Roman" w:cs="Times New Roman"/>
          <w:b/>
          <w:szCs w:val="20"/>
          <w:lang w:val="bg-BG"/>
        </w:rPr>
      </w:pPr>
    </w:p>
    <w:p w14:paraId="214DB727"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center"/>
        <w:rPr>
          <w:rFonts w:ascii="Calibri" w:eastAsia="Calibri" w:hAnsi="Calibri" w:cs="Times New Roman"/>
          <w:sz w:val="22"/>
          <w:lang w:val="bg-BG"/>
        </w:rPr>
      </w:pPr>
      <w:r w:rsidRPr="002174CD">
        <w:rPr>
          <w:rFonts w:eastAsia="Times New Roman" w:cs="Times New Roman"/>
          <w:b/>
          <w:sz w:val="28"/>
          <w:szCs w:val="20"/>
          <w:lang w:val="bg-BG"/>
        </w:rPr>
        <w:t>Оферта</w:t>
      </w:r>
    </w:p>
    <w:p w14:paraId="3D78139B" w14:textId="77777777" w:rsidR="003375C6" w:rsidRPr="002174CD" w:rsidRDefault="00457EEE" w:rsidP="00457EEE">
      <w:pPr>
        <w:pBdr>
          <w:top w:val="single" w:sz="4" w:space="1" w:color="000000"/>
          <w:left w:val="single" w:sz="4" w:space="4" w:color="000000"/>
          <w:bottom w:val="single" w:sz="4" w:space="1" w:color="000000"/>
          <w:right w:val="single" w:sz="4" w:space="4" w:color="000000"/>
        </w:pBdr>
        <w:tabs>
          <w:tab w:val="left" w:pos="0"/>
          <w:tab w:val="left" w:pos="426"/>
        </w:tabs>
        <w:spacing w:after="0" w:line="240" w:lineRule="auto"/>
        <w:contextualSpacing/>
        <w:jc w:val="both"/>
        <w:rPr>
          <w:rFonts w:ascii="Calibri" w:eastAsia="Calibri" w:hAnsi="Calibri" w:cs="Times New Roman"/>
          <w:sz w:val="22"/>
          <w:highlight w:val="yellow"/>
          <w:lang w:val="bg-BG"/>
        </w:rPr>
      </w:pPr>
      <w:r w:rsidRPr="002174CD">
        <w:rPr>
          <w:rFonts w:eastAsia="Times New Roman" w:cs="Times New Roman"/>
          <w:b/>
          <w:szCs w:val="20"/>
          <w:lang w:val="bg-BG"/>
        </w:rPr>
        <w:t>за участие в открита процедура за възлагане на обществена поръчка с предмет:</w:t>
      </w:r>
      <w:r w:rsidRPr="002174CD">
        <w:rPr>
          <w:rFonts w:ascii="Calibri" w:eastAsia="Calibri" w:hAnsi="Calibri" w:cs="Times New Roman"/>
          <w:sz w:val="22"/>
          <w:highlight w:val="yellow"/>
          <w:lang w:val="bg-BG"/>
        </w:rPr>
        <w:t xml:space="preserve"> </w:t>
      </w:r>
    </w:p>
    <w:p w14:paraId="4295033D" w14:textId="4D690022" w:rsidR="003375C6" w:rsidRPr="002174CD" w:rsidRDefault="003375C6" w:rsidP="003375C6">
      <w:pPr>
        <w:pBdr>
          <w:top w:val="single" w:sz="4" w:space="1" w:color="000000"/>
          <w:left w:val="single" w:sz="4" w:space="4" w:color="000000"/>
          <w:bottom w:val="single" w:sz="4" w:space="1" w:color="000000"/>
          <w:right w:val="single" w:sz="4" w:space="4" w:color="000000"/>
        </w:pBdr>
        <w:tabs>
          <w:tab w:val="left" w:pos="0"/>
          <w:tab w:val="left" w:pos="426"/>
        </w:tabs>
        <w:spacing w:after="0" w:line="240" w:lineRule="auto"/>
        <w:contextualSpacing/>
        <w:jc w:val="both"/>
        <w:rPr>
          <w:rFonts w:eastAsia="Calibri" w:cs="Times New Roman"/>
          <w:szCs w:val="24"/>
          <w:lang w:val="bg-BG"/>
        </w:rPr>
      </w:pPr>
      <w:r w:rsidRPr="002174CD">
        <w:rPr>
          <w:rFonts w:eastAsia="Calibri" w:cs="Times New Roman"/>
          <w:szCs w:val="24"/>
          <w:lang w:val="bg-BG"/>
        </w:rPr>
        <w:t xml:space="preserve">„Доставка, инсталиране и </w:t>
      </w:r>
      <w:r w:rsidR="00091C5A" w:rsidRPr="002174CD">
        <w:rPr>
          <w:rFonts w:eastAsia="Calibri" w:cs="Times New Roman"/>
          <w:szCs w:val="24"/>
          <w:lang w:val="bg-BG"/>
        </w:rPr>
        <w:t xml:space="preserve">въвеждане в експлоатация на </w:t>
      </w:r>
      <w:r w:rsidRPr="002174CD">
        <w:rPr>
          <w:rFonts w:eastAsia="Calibri" w:cs="Times New Roman"/>
          <w:szCs w:val="24"/>
          <w:lang w:val="bg-BG"/>
        </w:rPr>
        <w:t xml:space="preserve">лабораторна и измервателна апаратура за </w:t>
      </w:r>
      <w:r w:rsidR="00D21975" w:rsidRPr="002363EE">
        <w:rPr>
          <w:i/>
          <w:lang w:val="bg-BG"/>
        </w:rPr>
        <w:t>лабораторен комплекс «Наностру</w:t>
      </w:r>
      <w:r w:rsidR="00091C5A" w:rsidRPr="002174CD">
        <w:rPr>
          <w:i/>
          <w:lang w:val="bg-BG"/>
        </w:rPr>
        <w:t>к</w:t>
      </w:r>
      <w:r w:rsidR="00D21975" w:rsidRPr="002363EE">
        <w:rPr>
          <w:i/>
          <w:lang w:val="bg-BG"/>
        </w:rPr>
        <w:t xml:space="preserve">турирани материали и Дисперсни системи» </w:t>
      </w:r>
      <w:r w:rsidRPr="002174CD">
        <w:rPr>
          <w:rFonts w:eastAsia="Calibri" w:cs="Times New Roman"/>
          <w:i/>
          <w:szCs w:val="24"/>
          <w:lang w:val="bg-BG"/>
        </w:rPr>
        <w:t xml:space="preserve"> </w:t>
      </w:r>
      <w:r w:rsidRPr="002174CD">
        <w:rPr>
          <w:rFonts w:eastAsia="Calibri" w:cs="Times New Roman"/>
          <w:szCs w:val="24"/>
          <w:lang w:val="bg-BG"/>
        </w:rPr>
        <w:t xml:space="preserve">за Факултет по химия и фармация на СУ „Св. Климент Охридски“, по </w:t>
      </w:r>
      <w:r w:rsidR="00F531D6" w:rsidRPr="002174CD">
        <w:rPr>
          <w:rFonts w:eastAsia="Calibri" w:cs="Times New Roman"/>
          <w:szCs w:val="24"/>
          <w:lang w:val="bg-BG"/>
        </w:rPr>
        <w:t>проект</w:t>
      </w:r>
      <w:r w:rsidRPr="002174CD">
        <w:rPr>
          <w:rFonts w:eastAsia="Calibri" w:cs="Times New Roman"/>
          <w:szCs w:val="24"/>
          <w:lang w:val="bg-BG"/>
        </w:rPr>
        <w:t xml:space="preserve"> BG05M2OP001-1.002-0023, Център за компетентност "Интелигентни мехатронни, eко- и енергоспестяващи системи и технологии", по процедура за предоставяне на безвъзмездна финансова помощ</w:t>
      </w:r>
      <w:r w:rsidR="00E41083" w:rsidRPr="002174CD">
        <w:rPr>
          <w:rFonts w:eastAsia="Calibri" w:cs="Times New Roman"/>
          <w:szCs w:val="24"/>
          <w:lang w:val="bg-BG"/>
        </w:rPr>
        <w:t>,</w:t>
      </w:r>
      <w:r w:rsidRPr="002174CD">
        <w:rPr>
          <w:rFonts w:eastAsia="Calibri" w:cs="Times New Roman"/>
          <w:szCs w:val="24"/>
          <w:lang w:val="bg-BG"/>
        </w:rPr>
        <w:t xml:space="preserve"> съфинансирана от Европейския фонд за регионално развитие (ЕФРР) по Приоритетна ос 1 „Научни изследвания и технологично развитие“на Оперативна програма „Наука и образование за интелигентен растеж“ 2014-2020 г. </w:t>
      </w:r>
      <w:r w:rsidR="00305BF8">
        <w:rPr>
          <w:rFonts w:eastAsia="Calibri" w:cs="Times New Roman"/>
          <w:szCs w:val="24"/>
          <w:lang w:val="bg-BG"/>
        </w:rPr>
        <w:t>включваща</w:t>
      </w:r>
      <w:r w:rsidRPr="002174CD">
        <w:rPr>
          <w:rFonts w:eastAsia="Calibri" w:cs="Times New Roman"/>
          <w:szCs w:val="24"/>
          <w:lang w:val="bg-BG"/>
        </w:rPr>
        <w:t xml:space="preserve"> </w:t>
      </w:r>
      <w:r w:rsidR="00177B74" w:rsidRPr="002174CD">
        <w:rPr>
          <w:rFonts w:eastAsia="Calibri" w:cs="Times New Roman"/>
          <w:szCs w:val="24"/>
          <w:lang w:val="bg-BG"/>
        </w:rPr>
        <w:t>четири</w:t>
      </w:r>
      <w:r w:rsidRPr="002174CD">
        <w:rPr>
          <w:rFonts w:eastAsia="Calibri" w:cs="Times New Roman"/>
          <w:szCs w:val="24"/>
          <w:lang w:val="bg-BG"/>
        </w:rPr>
        <w:t xml:space="preserve"> обособени позиции:</w:t>
      </w:r>
    </w:p>
    <w:p w14:paraId="69AA2482" w14:textId="77777777" w:rsidR="00F02F6E" w:rsidRPr="002174CD" w:rsidRDefault="00F02F6E" w:rsidP="003375C6">
      <w:pPr>
        <w:pBdr>
          <w:top w:val="single" w:sz="4" w:space="1" w:color="000000"/>
          <w:left w:val="single" w:sz="4" w:space="4" w:color="000000"/>
          <w:bottom w:val="single" w:sz="4" w:space="1" w:color="000000"/>
          <w:right w:val="single" w:sz="4" w:space="4" w:color="000000"/>
        </w:pBdr>
        <w:tabs>
          <w:tab w:val="left" w:pos="0"/>
          <w:tab w:val="left" w:pos="426"/>
        </w:tabs>
        <w:spacing w:after="0" w:line="240" w:lineRule="auto"/>
        <w:contextualSpacing/>
        <w:jc w:val="both"/>
        <w:rPr>
          <w:rFonts w:eastAsia="Calibri" w:cs="Times New Roman"/>
          <w:szCs w:val="24"/>
          <w:lang w:val="bg-BG"/>
        </w:rPr>
      </w:pPr>
    </w:p>
    <w:p w14:paraId="3F4777E7" w14:textId="77777777" w:rsidR="00F02F6E" w:rsidRPr="002363EE" w:rsidRDefault="00F02F6E" w:rsidP="00F02F6E">
      <w:pPr>
        <w:pStyle w:val="ListParagraph"/>
        <w:pBdr>
          <w:top w:val="single" w:sz="4" w:space="1" w:color="000000"/>
          <w:left w:val="single" w:sz="4" w:space="4" w:color="000000"/>
          <w:bottom w:val="single" w:sz="4" w:space="1" w:color="000000"/>
          <w:right w:val="single" w:sz="4" w:space="4" w:color="000000"/>
        </w:pBdr>
        <w:tabs>
          <w:tab w:val="left" w:pos="0"/>
          <w:tab w:val="left" w:pos="426"/>
        </w:tabs>
        <w:spacing w:after="0" w:line="240" w:lineRule="auto"/>
        <w:ind w:left="0"/>
        <w:rPr>
          <w:lang w:val="bg-BG"/>
        </w:rPr>
      </w:pPr>
      <w:r w:rsidRPr="002363EE">
        <w:rPr>
          <w:rFonts w:eastAsia="Times New Roman"/>
          <w:b/>
          <w:szCs w:val="20"/>
          <w:lang w:val="bg-BG"/>
        </w:rPr>
        <w:t>За обособена позиция № …. „…………………………………………“</w:t>
      </w:r>
    </w:p>
    <w:p w14:paraId="33CFA93E"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eastAsia="Times New Roman" w:cs="Times New Roman"/>
          <w:b/>
          <w:szCs w:val="20"/>
          <w:lang w:val="bg-BG"/>
        </w:rPr>
      </w:pPr>
    </w:p>
    <w:p w14:paraId="409C7E93" w14:textId="77777777" w:rsidR="00457EEE" w:rsidRPr="002174CD" w:rsidRDefault="00457EEE"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eastAsia="Times New Roman" w:cs="Times New Roman"/>
          <w:szCs w:val="20"/>
          <w:lang w:val="bg-BG"/>
        </w:rPr>
      </w:pPr>
      <w:r w:rsidRPr="002174CD">
        <w:rPr>
          <w:rFonts w:eastAsia="Times New Roman" w:cs="Times New Roman"/>
          <w:szCs w:val="20"/>
          <w:lang w:val="bg-BG"/>
        </w:rPr>
        <w:t>Наименование на участника:………………………………………………….</w:t>
      </w:r>
    </w:p>
    <w:p w14:paraId="4EB09914" w14:textId="77777777" w:rsidR="003375C6" w:rsidRPr="002174CD" w:rsidRDefault="003375C6" w:rsidP="003375C6">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eastAsia="Calibri" w:cs="Times New Roman"/>
          <w:szCs w:val="24"/>
          <w:lang w:val="bg-BG"/>
        </w:rPr>
      </w:pPr>
      <w:r w:rsidRPr="002174CD">
        <w:rPr>
          <w:rFonts w:eastAsia="Calibri" w:cs="Times New Roman"/>
          <w:szCs w:val="24"/>
          <w:lang w:val="bg-BG"/>
        </w:rPr>
        <w:t>Участниците в обединението (</w:t>
      </w:r>
      <w:r w:rsidRPr="002174CD">
        <w:rPr>
          <w:rFonts w:eastAsia="Calibri" w:cs="Times New Roman"/>
          <w:i/>
          <w:szCs w:val="24"/>
          <w:lang w:val="bg-BG"/>
        </w:rPr>
        <w:t>когато е приложимо)</w:t>
      </w:r>
      <w:r w:rsidRPr="002174CD">
        <w:rPr>
          <w:rFonts w:eastAsia="Calibri" w:cs="Times New Roman"/>
          <w:szCs w:val="24"/>
          <w:lang w:val="bg-BG"/>
        </w:rPr>
        <w:t>…………………………</w:t>
      </w:r>
    </w:p>
    <w:p w14:paraId="67ED7FA3" w14:textId="77777777" w:rsidR="003375C6" w:rsidRPr="002174CD" w:rsidRDefault="003375C6" w:rsidP="003375C6">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eastAsia="Times New Roman" w:cs="Times New Roman"/>
          <w:szCs w:val="20"/>
          <w:lang w:val="bg-BG"/>
        </w:rPr>
      </w:pPr>
      <w:r w:rsidRPr="002174CD">
        <w:rPr>
          <w:rFonts w:eastAsia="Times New Roman" w:cs="Times New Roman"/>
          <w:szCs w:val="20"/>
          <w:lang w:val="bg-BG"/>
        </w:rPr>
        <w:t>Адрес за кореспонденция: …………………………………………………………………</w:t>
      </w:r>
    </w:p>
    <w:p w14:paraId="1D467538" w14:textId="77777777" w:rsidR="003375C6" w:rsidRPr="002174CD" w:rsidRDefault="003375C6" w:rsidP="003375C6">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eastAsia="Calibri" w:cs="Times New Roman"/>
          <w:szCs w:val="24"/>
          <w:lang w:val="bg-BG"/>
        </w:rPr>
      </w:pPr>
      <w:r w:rsidRPr="002174CD">
        <w:rPr>
          <w:rFonts w:eastAsia="Calibri" w:cs="Times New Roman"/>
          <w:szCs w:val="24"/>
          <w:lang w:val="bg-BG"/>
        </w:rPr>
        <w:t>Телефон, факс или електронен адрес:………………………………………..</w:t>
      </w:r>
    </w:p>
    <w:p w14:paraId="330BB97D" w14:textId="77777777" w:rsidR="003375C6" w:rsidRPr="002174CD" w:rsidRDefault="003375C6" w:rsidP="00457EEE">
      <w:pPr>
        <w:pBdr>
          <w:top w:val="single" w:sz="4" w:space="1" w:color="000000"/>
          <w:left w:val="single" w:sz="4" w:space="4" w:color="000000"/>
          <w:bottom w:val="single" w:sz="4" w:space="1" w:color="000000"/>
          <w:right w:val="single" w:sz="4" w:space="4" w:color="000000"/>
        </w:pBdr>
        <w:tabs>
          <w:tab w:val="left" w:pos="0"/>
        </w:tabs>
        <w:spacing w:after="0" w:line="240" w:lineRule="auto"/>
        <w:contextualSpacing/>
        <w:jc w:val="both"/>
        <w:rPr>
          <w:rFonts w:eastAsia="Calibri" w:cs="Times New Roman"/>
          <w:szCs w:val="24"/>
          <w:lang w:val="bg-BG"/>
        </w:rPr>
      </w:pPr>
    </w:p>
    <w:p w14:paraId="63D7C993" w14:textId="77777777" w:rsidR="00457EEE" w:rsidRPr="002174CD" w:rsidRDefault="00457EEE" w:rsidP="00457EEE">
      <w:pPr>
        <w:jc w:val="both"/>
        <w:rPr>
          <w:rFonts w:eastAsia="Times New Roman" w:cs="Times New Roman"/>
          <w:szCs w:val="24"/>
          <w:lang w:val="bg-BG" w:eastAsia="bg-BG"/>
        </w:rPr>
      </w:pPr>
    </w:p>
    <w:p w14:paraId="685CEC15" w14:textId="77777777" w:rsidR="003375C6" w:rsidRPr="002174CD" w:rsidRDefault="003375C6" w:rsidP="003375C6">
      <w:pPr>
        <w:tabs>
          <w:tab w:val="left" w:pos="142"/>
          <w:tab w:val="left" w:pos="993"/>
          <w:tab w:val="left" w:pos="1134"/>
        </w:tabs>
        <w:spacing w:after="0" w:line="240" w:lineRule="auto"/>
        <w:jc w:val="center"/>
        <w:rPr>
          <w:rFonts w:eastAsia="Times New Roman" w:cs="Times New Roman"/>
          <w:b/>
          <w:szCs w:val="24"/>
          <w:lang w:val="bg-BG" w:eastAsia="bg-BG"/>
        </w:rPr>
      </w:pPr>
      <w:r w:rsidRPr="002174CD">
        <w:rPr>
          <w:rFonts w:eastAsia="Times New Roman" w:cs="Times New Roman"/>
          <w:b/>
          <w:szCs w:val="24"/>
          <w:lang w:val="bg-BG" w:eastAsia="bg-BG"/>
        </w:rPr>
        <w:t xml:space="preserve">РАЗДЕЛ IV. </w:t>
      </w:r>
    </w:p>
    <w:p w14:paraId="4FD9E01B" w14:textId="77777777" w:rsidR="003375C6" w:rsidRPr="002174CD" w:rsidRDefault="003375C6" w:rsidP="003375C6">
      <w:pPr>
        <w:tabs>
          <w:tab w:val="left" w:pos="142"/>
          <w:tab w:val="left" w:pos="993"/>
          <w:tab w:val="left" w:pos="1134"/>
        </w:tabs>
        <w:spacing w:after="0" w:line="240" w:lineRule="auto"/>
        <w:jc w:val="center"/>
        <w:rPr>
          <w:rFonts w:eastAsia="Times New Roman" w:cs="Times New Roman"/>
          <w:b/>
          <w:szCs w:val="24"/>
          <w:lang w:val="bg-BG" w:eastAsia="bg-BG"/>
        </w:rPr>
      </w:pPr>
    </w:p>
    <w:p w14:paraId="74775D06" w14:textId="09537732" w:rsidR="003375C6" w:rsidRDefault="003375C6" w:rsidP="003375C6">
      <w:pPr>
        <w:tabs>
          <w:tab w:val="left" w:pos="142"/>
          <w:tab w:val="left" w:pos="993"/>
          <w:tab w:val="left" w:pos="1134"/>
        </w:tabs>
        <w:spacing w:after="0" w:line="240" w:lineRule="auto"/>
        <w:jc w:val="center"/>
        <w:rPr>
          <w:rFonts w:eastAsia="Times New Roman" w:cs="Times New Roman"/>
          <w:b/>
          <w:szCs w:val="24"/>
          <w:lang w:val="bg-BG" w:eastAsia="zh-CN"/>
        </w:rPr>
      </w:pPr>
      <w:r w:rsidRPr="002174CD">
        <w:rPr>
          <w:rFonts w:eastAsia="Times New Roman" w:cs="Times New Roman"/>
          <w:b/>
          <w:szCs w:val="24"/>
          <w:lang w:val="bg-BG" w:eastAsia="zh-CN"/>
        </w:rPr>
        <w:t>СЪДЪРЖАНИЕ НА ОПАКОВКАТА ЗА УЧАСТИЕ В ПРОЦЕДУРАТА</w:t>
      </w:r>
    </w:p>
    <w:p w14:paraId="62107960" w14:textId="77777777" w:rsidR="00305BF8" w:rsidRPr="002174CD" w:rsidRDefault="00305BF8" w:rsidP="003375C6">
      <w:pPr>
        <w:tabs>
          <w:tab w:val="left" w:pos="142"/>
          <w:tab w:val="left" w:pos="993"/>
          <w:tab w:val="left" w:pos="1134"/>
        </w:tabs>
        <w:spacing w:after="0" w:line="240" w:lineRule="auto"/>
        <w:jc w:val="center"/>
        <w:rPr>
          <w:rFonts w:eastAsia="Times New Roman" w:cs="Times New Roman"/>
          <w:b/>
          <w:szCs w:val="24"/>
          <w:lang w:val="bg-BG" w:eastAsia="bg-BG"/>
        </w:rPr>
      </w:pPr>
    </w:p>
    <w:p w14:paraId="22389AA1" w14:textId="1186765D" w:rsidR="003375C6" w:rsidRPr="00AD19C7" w:rsidRDefault="003375C6" w:rsidP="00305BF8">
      <w:pPr>
        <w:pStyle w:val="ListParagraph"/>
        <w:numPr>
          <w:ilvl w:val="0"/>
          <w:numId w:val="39"/>
        </w:numPr>
        <w:tabs>
          <w:tab w:val="left" w:pos="142"/>
          <w:tab w:val="left" w:pos="1134"/>
        </w:tabs>
        <w:spacing w:after="0" w:line="240" w:lineRule="auto"/>
        <w:ind w:left="720"/>
        <w:jc w:val="both"/>
        <w:rPr>
          <w:rFonts w:eastAsia="Times New Roman" w:cs="Times New Roman"/>
          <w:b/>
          <w:szCs w:val="24"/>
          <w:lang w:val="bg-BG" w:eastAsia="bg-BG"/>
        </w:rPr>
      </w:pPr>
      <w:r w:rsidRPr="00AD19C7">
        <w:rPr>
          <w:rFonts w:eastAsia="Times New Roman" w:cs="Times New Roman"/>
          <w:b/>
          <w:szCs w:val="24"/>
          <w:lang w:val="bg-BG" w:eastAsia="bg-BG"/>
        </w:rPr>
        <w:t>Съдържанието на опаковката включва:</w:t>
      </w:r>
    </w:p>
    <w:p w14:paraId="12A93AE1" w14:textId="77777777" w:rsidR="00305BF8" w:rsidRPr="00AD19C7" w:rsidRDefault="00305BF8" w:rsidP="00305BF8">
      <w:pPr>
        <w:numPr>
          <w:ilvl w:val="3"/>
          <w:numId w:val="40"/>
        </w:numPr>
        <w:tabs>
          <w:tab w:val="left" w:pos="0"/>
        </w:tabs>
        <w:spacing w:after="0" w:line="240" w:lineRule="auto"/>
        <w:ind w:left="0" w:firstLine="0"/>
        <w:contextualSpacing/>
        <w:jc w:val="both"/>
        <w:rPr>
          <w:rFonts w:eastAsia="Times New Roman" w:cs="Times New Roman"/>
          <w:szCs w:val="24"/>
          <w:u w:val="single"/>
          <w:lang w:val="bg-BG" w:eastAsia="bg-BG"/>
        </w:rPr>
      </w:pPr>
      <w:r w:rsidRPr="00AD19C7">
        <w:rPr>
          <w:rFonts w:eastAsia="Times New Roman" w:cs="Times New Roman"/>
          <w:b/>
          <w:bCs/>
          <w:szCs w:val="24"/>
          <w:lang w:val="bg-BG" w:eastAsia="bg-BG"/>
        </w:rPr>
        <w:t>Опис на представените документи,</w:t>
      </w:r>
      <w:r w:rsidRPr="00AD19C7">
        <w:rPr>
          <w:rFonts w:eastAsia="Times New Roman" w:cs="Times New Roman"/>
          <w:bCs/>
          <w:szCs w:val="24"/>
          <w:lang w:val="bg-BG" w:eastAsia="bg-BG"/>
        </w:rPr>
        <w:t xml:space="preserve"> </w:t>
      </w:r>
      <w:r w:rsidRPr="00AD19C7">
        <w:rPr>
          <w:rFonts w:eastAsia="Times New Roman" w:cs="Times New Roman"/>
          <w:szCs w:val="24"/>
          <w:lang w:val="bg-BG" w:eastAsia="bg-BG"/>
        </w:rPr>
        <w:t xml:space="preserve">съдържащи се в офертата, подписан от участника по образец. </w:t>
      </w:r>
    </w:p>
    <w:p w14:paraId="01448B3B" w14:textId="3DCD746C" w:rsidR="00305BF8" w:rsidRPr="00AD19C7" w:rsidRDefault="00305BF8" w:rsidP="00305BF8">
      <w:pPr>
        <w:numPr>
          <w:ilvl w:val="3"/>
          <w:numId w:val="40"/>
        </w:numPr>
        <w:tabs>
          <w:tab w:val="left" w:pos="0"/>
        </w:tabs>
        <w:spacing w:after="0" w:line="240" w:lineRule="auto"/>
        <w:ind w:left="0" w:firstLine="0"/>
        <w:contextualSpacing/>
        <w:jc w:val="both"/>
        <w:rPr>
          <w:rFonts w:eastAsia="Times New Roman" w:cs="Times New Roman"/>
          <w:szCs w:val="24"/>
          <w:lang w:val="bg-BG" w:eastAsia="bg-BG"/>
        </w:rPr>
      </w:pPr>
      <w:r w:rsidRPr="00AD19C7">
        <w:rPr>
          <w:rFonts w:eastAsia="Times New Roman" w:cs="Times New Roman"/>
          <w:b/>
          <w:bCs/>
          <w:szCs w:val="24"/>
          <w:lang w:val="bg-BG" w:eastAsia="bg-BG"/>
        </w:rPr>
        <w:t>Електронен Единен Европейски Документ за Обществени Поръчки</w:t>
      </w:r>
      <w:r w:rsidRPr="00AD19C7">
        <w:rPr>
          <w:rFonts w:eastAsia="Times New Roman" w:cs="Times New Roman"/>
          <w:szCs w:val="24"/>
          <w:lang w:val="bg-BG" w:eastAsia="bg-BG"/>
        </w:rPr>
        <w:t xml:space="preserve"> (еЕЕДОП) за участника, подписан от всички лица по чл. 40, ал. 1 </w:t>
      </w:r>
      <w:r w:rsidR="00BE118F" w:rsidRPr="00AD19C7">
        <w:rPr>
          <w:rFonts w:eastAsia="Times New Roman" w:cs="Times New Roman"/>
          <w:szCs w:val="24"/>
          <w:lang w:val="bg-BG" w:eastAsia="bg-BG"/>
        </w:rPr>
        <w:t xml:space="preserve">от </w:t>
      </w:r>
      <w:r w:rsidRPr="00AD19C7">
        <w:rPr>
          <w:rFonts w:eastAsia="Times New Roman" w:cs="Times New Roman"/>
          <w:szCs w:val="24"/>
          <w:lang w:val="bg-BG" w:eastAsia="bg-BG"/>
        </w:rPr>
        <w:t xml:space="preserve">ППЗОП в съответствие с изискванията </w:t>
      </w:r>
      <w:r w:rsidRPr="00AD19C7">
        <w:rPr>
          <w:rFonts w:eastAsia="Times New Roman" w:cs="Times New Roman"/>
          <w:szCs w:val="24"/>
          <w:lang w:val="bg-BG" w:eastAsia="bg-BG"/>
        </w:rPr>
        <w:lastRenderedPageBreak/>
        <w:t xml:space="preserve">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бъде ангажиран в изпълнението на поръчката. </w:t>
      </w:r>
    </w:p>
    <w:p w14:paraId="3D9E0078" w14:textId="77777777" w:rsidR="00305BF8" w:rsidRPr="00AD19C7" w:rsidRDefault="00305BF8" w:rsidP="00305BF8">
      <w:pPr>
        <w:tabs>
          <w:tab w:val="left" w:pos="1134"/>
        </w:tabs>
        <w:spacing w:before="120" w:after="120" w:line="240" w:lineRule="auto"/>
        <w:ind w:firstLine="567"/>
        <w:jc w:val="both"/>
        <w:rPr>
          <w:rFonts w:eastAsia="Times New Roman" w:cs="Times New Roman"/>
          <w:b/>
          <w:szCs w:val="24"/>
          <w:lang w:val="bg-BG" w:eastAsia="bg-BG"/>
        </w:rPr>
      </w:pPr>
      <w:r w:rsidRPr="00AD19C7">
        <w:rPr>
          <w:rFonts w:eastAsia="Times New Roman" w:cs="Times New Roman"/>
          <w:b/>
          <w:szCs w:val="24"/>
          <w:u w:val="single"/>
          <w:lang w:val="bg-BG" w:eastAsia="bg-BG"/>
        </w:rPr>
        <w:t>Важно!!!:</w:t>
      </w:r>
      <w:r w:rsidRPr="00AD19C7">
        <w:rPr>
          <w:rFonts w:eastAsia="Times New Roman" w:cs="Times New Roman"/>
          <w:szCs w:val="24"/>
          <w:lang w:val="bg-BG" w:eastAsia="bg-BG"/>
        </w:rPr>
        <w:t xml:space="preserve"> Съгласно чл. 67, ал. 4 от ЗОП, във връзка с §29, т. 5, б. „а“ от Преходните и заключителни разпоредби на ЗОП, считано от 1 април 2018 г. Единният европейски документ за обществени поръчки се представя задължително в електронен вид (еЕЕДОП). Тъй като посоченият в обявлението за поръчката краен срок за подаване на оферти е след 01.04.2018 г., </w:t>
      </w:r>
      <w:r w:rsidRPr="00AD19C7">
        <w:rPr>
          <w:rFonts w:eastAsia="Times New Roman" w:cs="Times New Roman"/>
          <w:b/>
          <w:szCs w:val="24"/>
          <w:lang w:val="bg-BG" w:eastAsia="bg-BG"/>
        </w:rPr>
        <w:t>участниците в настоящата процедура следва да представят ЕЕДОП в електронен вид.</w:t>
      </w:r>
    </w:p>
    <w:p w14:paraId="7184D19C" w14:textId="77777777" w:rsidR="00305BF8" w:rsidRPr="00AD19C7" w:rsidRDefault="00305BF8" w:rsidP="00305BF8">
      <w:pPr>
        <w:widowControl w:val="0"/>
        <w:spacing w:after="240" w:line="240" w:lineRule="auto"/>
        <w:ind w:firstLine="360"/>
        <w:jc w:val="both"/>
        <w:rPr>
          <w:rFonts w:eastAsia="SimSun" w:cs="Times New Roman"/>
          <w:bCs/>
          <w:spacing w:val="-3"/>
          <w:szCs w:val="24"/>
          <w:shd w:val="clear" w:color="auto" w:fill="FFFFFF"/>
          <w:lang w:val="bg-BG"/>
        </w:rPr>
      </w:pPr>
      <w:r w:rsidRPr="00AD19C7">
        <w:rPr>
          <w:rFonts w:eastAsia="SimSun" w:cs="Times New Roman"/>
          <w:bCs/>
          <w:spacing w:val="-3"/>
          <w:szCs w:val="24"/>
          <w:shd w:val="clear" w:color="auto" w:fill="FFFFFF"/>
          <w:lang w:val="bg-BG"/>
        </w:rPr>
        <w:t>Съгласно методическо указание на Агенцията по обществени поръчки изх. номер МУ - 4 от 02.03.2018 г., ЕЕДОП може да бъде подготвен по следните начини:</w:t>
      </w:r>
    </w:p>
    <w:p w14:paraId="0F6A470F"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b/>
          <w:bCs/>
          <w:color w:val="auto"/>
          <w:lang w:val="bg-BG"/>
        </w:rPr>
        <w:t>Важно!</w:t>
      </w:r>
      <w:r w:rsidRPr="00AD19C7">
        <w:rPr>
          <w:rStyle w:val="SubtleEmphasis"/>
          <w:color w:val="auto"/>
          <w:lang w:val="bg-BG"/>
        </w:rPr>
        <w:t xml:space="preserve"> Участниците в настоящата процедура трябва да подадат ЕЕДОП в електронен вид. За тази цел към електронната преписка на настоящата документация, намираща се на сайта на Възложителя в Профила купувача е предоставен ЕЕДОП в три формата - XML, PDF и WORD.</w:t>
      </w:r>
    </w:p>
    <w:p w14:paraId="7B34C7D0"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ЕЕДОП може да бъде представен електронно по един от следните варианти:</w:t>
      </w:r>
    </w:p>
    <w:p w14:paraId="32E26DB3" w14:textId="77777777" w:rsidR="00305BF8" w:rsidRPr="00AD19C7" w:rsidRDefault="00305BF8" w:rsidP="00305BF8">
      <w:pPr>
        <w:widowControl w:val="0"/>
        <w:spacing w:after="240" w:line="240" w:lineRule="auto"/>
        <w:ind w:firstLine="360"/>
        <w:jc w:val="both"/>
        <w:rPr>
          <w:rStyle w:val="SubtleEmphasis"/>
          <w:b/>
          <w:bCs/>
          <w:color w:val="auto"/>
          <w:lang w:val="bg-BG"/>
        </w:rPr>
      </w:pPr>
      <w:r w:rsidRPr="00AD19C7">
        <w:rPr>
          <w:rStyle w:val="SubtleEmphasis"/>
          <w:b/>
          <w:bCs/>
          <w:color w:val="auto"/>
          <w:lang w:val="bg-BG"/>
        </w:rPr>
        <w:t>Първи вариант:</w:t>
      </w:r>
    </w:p>
    <w:p w14:paraId="33973EAD"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 xml:space="preserve">Чрез информационната система за попълване и повторно използване на ЕЕДОП. 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18" w:history="1">
        <w:r w:rsidRPr="00AD19C7">
          <w:rPr>
            <w:rStyle w:val="SubtleEmphasis"/>
            <w:color w:val="auto"/>
            <w:lang w:val="bg-BG"/>
          </w:rPr>
          <w:t>https://ec.europa.eu/tools/espd/filter?lang=bg</w:t>
        </w:r>
      </w:hyperlink>
      <w:r w:rsidRPr="00AD19C7">
        <w:rPr>
          <w:rStyle w:val="SubtleEmphasis"/>
          <w:color w:val="auto"/>
          <w:lang w:val="bg-BG"/>
        </w:rPr>
        <w:t xml:space="preserve">. </w:t>
      </w:r>
    </w:p>
    <w:p w14:paraId="4C4C33BC"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При попълване на ЕЕДОП по този вариант следва да се изпълни следното:</w:t>
      </w:r>
    </w:p>
    <w:p w14:paraId="226998AD"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Първо - предоставеният ЕЕДОП във формат XML трябва да се свали от сайта на Възложителя на устройство на заинтересованото лице.</w:t>
      </w:r>
    </w:p>
    <w:p w14:paraId="4812F578"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 xml:space="preserve">Второ – Заинтересованото лице трябва да отвори следния линк </w:t>
      </w:r>
      <w:hyperlink r:id="rId19" w:history="1">
        <w:r w:rsidRPr="00AD19C7">
          <w:rPr>
            <w:rStyle w:val="SubtleEmphasis"/>
            <w:color w:val="auto"/>
            <w:lang w:val="bg-BG"/>
          </w:rPr>
          <w:t>https://ec.europa.eu/tools/espd/filter?lang=bg</w:t>
        </w:r>
      </w:hyperlink>
      <w:r w:rsidRPr="00AD19C7">
        <w:rPr>
          <w:rStyle w:val="SubtleEmphasis"/>
          <w:color w:val="auto"/>
          <w:lang w:val="bg-BG"/>
        </w:rPr>
        <w:t>., да избере български език, с което действие се влиза в системата за електронно попълване на ЕЕДОП.</w:t>
      </w:r>
    </w:p>
    <w:p w14:paraId="1A5FE785"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14:paraId="6C419482"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lastRenderedPageBreak/>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14:paraId="2AEB2C19"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Пето – PDF файлът се подписва с електронен подпис от всички лица, които имат задължение да подпишат ЕЕДОП.</w:t>
      </w:r>
    </w:p>
    <w:p w14:paraId="1B079214"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14:paraId="0C7BB853" w14:textId="77777777" w:rsidR="00305BF8" w:rsidRPr="00AD19C7" w:rsidRDefault="00305BF8" w:rsidP="00305BF8">
      <w:pPr>
        <w:widowControl w:val="0"/>
        <w:spacing w:after="240" w:line="240" w:lineRule="auto"/>
        <w:ind w:firstLine="360"/>
        <w:jc w:val="both"/>
        <w:rPr>
          <w:rStyle w:val="SubtleEmphasis"/>
          <w:b/>
          <w:bCs/>
          <w:color w:val="auto"/>
          <w:lang w:val="bg-BG"/>
        </w:rPr>
      </w:pPr>
      <w:r w:rsidRPr="00AD19C7">
        <w:rPr>
          <w:rStyle w:val="SubtleEmphasis"/>
          <w:b/>
          <w:bCs/>
          <w:color w:val="auto"/>
          <w:lang w:val="bg-BG"/>
        </w:rPr>
        <w:t>Втори вариант:</w:t>
      </w:r>
    </w:p>
    <w:p w14:paraId="015AFE54"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Заинтересованите лица могат да попълнят ЕЕДОП под формата на формуляр, подготвен от Възложителя в WORD формат.</w:t>
      </w:r>
    </w:p>
    <w:p w14:paraId="1ADB9C82"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14:paraId="760FDF59" w14:textId="77777777" w:rsidR="00305BF8" w:rsidRPr="00AD19C7" w:rsidRDefault="00305BF8" w:rsidP="00305BF8">
      <w:pPr>
        <w:widowControl w:val="0"/>
        <w:spacing w:after="240" w:line="240" w:lineRule="auto"/>
        <w:ind w:firstLine="360"/>
        <w:jc w:val="both"/>
        <w:rPr>
          <w:rStyle w:val="SubtleEmphasis"/>
          <w:color w:val="auto"/>
          <w:lang w:val="bg-BG"/>
        </w:rPr>
      </w:pPr>
      <w:r w:rsidRPr="00AD19C7">
        <w:rPr>
          <w:rStyle w:val="SubtleEmphasis"/>
          <w:color w:val="auto"/>
          <w:lang w:val="bg-BG"/>
        </w:rPr>
        <w:t>Третата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14:paraId="59F8408B" w14:textId="77777777" w:rsidR="00305BF8" w:rsidRPr="00A66FF5" w:rsidRDefault="00305BF8" w:rsidP="00305BF8">
      <w:pPr>
        <w:ind w:left="283" w:hanging="283"/>
        <w:contextualSpacing/>
        <w:jc w:val="both"/>
        <w:rPr>
          <w:lang w:val="bg-BG" w:eastAsia="bg-BG"/>
        </w:rPr>
      </w:pPr>
      <w:r w:rsidRPr="00A66FF5">
        <w:rPr>
          <w:b/>
          <w:lang w:val="bg-BG" w:eastAsia="bg-BG"/>
        </w:rPr>
        <w:t xml:space="preserve">2.1. </w:t>
      </w:r>
      <w:r>
        <w:rPr>
          <w:b/>
          <w:lang w:val="bg-BG" w:eastAsia="bg-BG"/>
        </w:rPr>
        <w:tab/>
      </w:r>
      <w:r w:rsidRPr="00A66FF5">
        <w:rPr>
          <w:b/>
          <w:lang w:val="bg-BG" w:eastAsia="bg-BG"/>
        </w:rPr>
        <w:t>Указания за подготовка на ЕЕДОП:</w:t>
      </w:r>
    </w:p>
    <w:p w14:paraId="23D1099C" w14:textId="77777777" w:rsidR="00305BF8" w:rsidRPr="00B91AB3" w:rsidRDefault="00305BF8" w:rsidP="00305BF8">
      <w:pPr>
        <w:contextualSpacing/>
        <w:jc w:val="both"/>
        <w:rPr>
          <w:lang w:val="bg-BG" w:eastAsia="bg-BG"/>
        </w:rPr>
      </w:pPr>
      <w:r w:rsidRPr="00B91AB3">
        <w:rPr>
          <w:lang w:val="bg-BG" w:eastAsia="bg-BG"/>
        </w:rPr>
        <w:t>2.1.1. </w:t>
      </w:r>
      <w:r>
        <w:rPr>
          <w:lang w:val="bg-BG" w:eastAsia="bg-BG"/>
        </w:rPr>
        <w:tab/>
      </w:r>
      <w:r w:rsidRPr="00B91AB3">
        <w:rPr>
          <w:lang w:val="bg-BG" w:eastAsia="bg-BG"/>
        </w:rPr>
        <w:t>Чрез ЕЕДОП се декларират липсата на основанията за отстраняване и съответствието с критериите за подбор и се предоставя съответната информация, изисквана от Възложителя, като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56A7BD7" w14:textId="77777777" w:rsidR="00305BF8" w:rsidRPr="00B91AB3" w:rsidRDefault="00305BF8" w:rsidP="00305BF8">
      <w:pPr>
        <w:contextualSpacing/>
        <w:jc w:val="both"/>
        <w:rPr>
          <w:lang w:val="bg-BG" w:eastAsia="bg-BG"/>
        </w:rPr>
      </w:pPr>
      <w:r w:rsidRPr="00B91AB3">
        <w:rPr>
          <w:lang w:val="bg-BG" w:eastAsia="bg-BG"/>
        </w:rPr>
        <w:t xml:space="preserve">2.1.2. Лицата, представляващи всеки стопански субект (участник, подизпълнител, трето лице, член на обединение), от които се попълва и представя ЕЕДОП са изброени в чл. 40 от ППЗОП. Когато </w:t>
      </w:r>
      <w:r>
        <w:rPr>
          <w:lang w:val="bg-BG" w:eastAsia="bg-BG"/>
        </w:rPr>
        <w:t>лицата</w:t>
      </w:r>
      <w:r w:rsidRPr="00B91AB3">
        <w:rPr>
          <w:lang w:val="bg-BG" w:eastAsia="bg-BG"/>
        </w:rPr>
        <w:t xml:space="preserve"> по </w:t>
      </w:r>
      <w:r>
        <w:rPr>
          <w:lang w:val="bg-BG" w:eastAsia="bg-BG"/>
        </w:rPr>
        <w:t xml:space="preserve">чл. 54, ал. 2 и ал. 3 от ЗОП са повече от едно и за тях няма различие по отношение на обстоятелствата по </w:t>
      </w:r>
      <w:r w:rsidRPr="00B91AB3">
        <w:rPr>
          <w:lang w:val="bg-BG" w:eastAsia="bg-BG"/>
        </w:rPr>
        <w:t>чл. 54, ал. 1, т. 1, 2 и 7 и чл. 55, ал. 1, т. 5 от ЗОП</w:t>
      </w:r>
      <w:r>
        <w:rPr>
          <w:lang w:val="bg-BG" w:eastAsia="bg-BG"/>
        </w:rPr>
        <w:t>, ЕЕДОП може да</w:t>
      </w:r>
      <w:r w:rsidRPr="00B91AB3">
        <w:rPr>
          <w:lang w:val="bg-BG" w:eastAsia="bg-BG"/>
        </w:rPr>
        <w:t xml:space="preserve"> се </w:t>
      </w:r>
      <w:r>
        <w:rPr>
          <w:lang w:val="bg-BG" w:eastAsia="bg-BG"/>
        </w:rPr>
        <w:t>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B91AB3">
        <w:rPr>
          <w:lang w:val="bg-BG" w:eastAsia="bg-BG"/>
        </w:rPr>
        <w:t xml:space="preserve"> </w:t>
      </w:r>
    </w:p>
    <w:p w14:paraId="011DBC9A" w14:textId="77777777" w:rsidR="00305BF8" w:rsidRPr="005F7403" w:rsidRDefault="00305BF8" w:rsidP="00305BF8">
      <w:pPr>
        <w:contextualSpacing/>
        <w:jc w:val="both"/>
        <w:rPr>
          <w:sz w:val="23"/>
          <w:szCs w:val="23"/>
        </w:rPr>
      </w:pPr>
      <w:r>
        <w:rPr>
          <w:sz w:val="23"/>
          <w:szCs w:val="23"/>
        </w:rPr>
        <w:t xml:space="preserve">ЕЕДОП </w:t>
      </w:r>
      <w:r>
        <w:rPr>
          <w:sz w:val="23"/>
          <w:szCs w:val="23"/>
          <w:lang w:val="bg-BG"/>
        </w:rPr>
        <w:t>по т. 2.1.2. могат да се съдържат и обстоятелствата по чл. 54, ал. 1, т. 3-6 и чл. 55, ал. 1, т. 1-4 от ЗОП,</w:t>
      </w:r>
      <w:r>
        <w:rPr>
          <w:sz w:val="23"/>
          <w:szCs w:val="23"/>
        </w:rPr>
        <w:t xml:space="preserve">, както и тези, свързани с критериите за подбор, ако лицето, което го подписва, може самостоятелно да представлява съответния стопански субект. </w:t>
      </w:r>
      <w:r w:rsidRPr="00B91AB3">
        <w:rPr>
          <w:lang w:val="bg-BG" w:eastAsia="bg-BG"/>
        </w:rPr>
        <w:t xml:space="preserve"> </w:t>
      </w:r>
    </w:p>
    <w:p w14:paraId="6CD91D16" w14:textId="77777777" w:rsidR="00305BF8" w:rsidRPr="00B91AB3" w:rsidRDefault="00305BF8" w:rsidP="00305BF8">
      <w:pPr>
        <w:contextualSpacing/>
        <w:jc w:val="both"/>
        <w:rPr>
          <w:lang w:val="bg-BG" w:eastAsia="bg-BG"/>
        </w:rPr>
      </w:pPr>
      <w:r w:rsidRPr="00B91AB3">
        <w:rPr>
          <w:lang w:val="bg-BG" w:eastAsia="bg-BG"/>
        </w:rPr>
        <w:lastRenderedPageBreak/>
        <w:t>2.1.3. </w:t>
      </w:r>
      <w:r>
        <w:rPr>
          <w:lang w:val="bg-BG" w:eastAsia="bg-BG"/>
        </w:rPr>
        <w:tab/>
      </w:r>
      <w:r w:rsidRPr="00B91AB3">
        <w:rPr>
          <w:lang w:val="bg-BG" w:eastAsia="bg-BG"/>
        </w:rPr>
        <w:t xml:space="preserve">Когато се подава повече от един ЕЕДОП, обстоятелствата, свързани с критериите за подбор, се съдържат само в ЕЕДОП, подписан </w:t>
      </w:r>
      <w:r w:rsidRPr="00B91AB3">
        <w:rPr>
          <w:rFonts w:cs="Times New Roman"/>
          <w:lang w:val="bg-BG"/>
        </w:rPr>
        <w:t>с квалифициран електронен подпис</w:t>
      </w:r>
      <w:r w:rsidRPr="00B91AB3">
        <w:rPr>
          <w:lang w:val="bg-BG" w:eastAsia="bg-BG"/>
        </w:rPr>
        <w:t xml:space="preserve"> от лице, което може самостоятелно да представлява съответния стопански субект (участник, подизпълнител, трето лице, член на обединение). </w:t>
      </w:r>
    </w:p>
    <w:p w14:paraId="603DB739" w14:textId="77777777" w:rsidR="00305BF8" w:rsidRPr="00B91AB3" w:rsidRDefault="00305BF8" w:rsidP="00305BF8">
      <w:pPr>
        <w:contextualSpacing/>
        <w:jc w:val="both"/>
        <w:rPr>
          <w:lang w:val="bg-BG" w:eastAsia="bg-BG"/>
        </w:rPr>
      </w:pPr>
      <w:r w:rsidRPr="00B91AB3">
        <w:rPr>
          <w:lang w:val="bg-BG" w:eastAsia="bg-BG"/>
        </w:rPr>
        <w:t>2.1.4.</w:t>
      </w:r>
      <w:r w:rsidRPr="00B91AB3">
        <w:rPr>
          <w:lang w:val="bg-BG"/>
        </w:rPr>
        <w:t> </w:t>
      </w:r>
      <w:r>
        <w:rPr>
          <w:lang w:val="bg-BG"/>
        </w:rPr>
        <w:tab/>
      </w:r>
      <w:r w:rsidRPr="00B91AB3">
        <w:rPr>
          <w:lang w:val="bg-BG" w:eastAsia="bg-BG"/>
        </w:rPr>
        <w:t xml:space="preserve">Информацията относно наличието или липса на обстоятелства по чл. 3, т. 8 и чл. 4 от </w:t>
      </w:r>
      <w:r w:rsidRPr="00B91AB3">
        <w:rPr>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както и за обстоятелствата по чл. 101, ал. 11 от ЗОП и по чл. 69 от Закона за противодействие на корупцията и за отнемане на незаконно придобито имущество</w:t>
      </w:r>
      <w:r w:rsidRPr="00B91AB3">
        <w:rPr>
          <w:lang w:val="bg-BG" w:eastAsia="bg-BG"/>
        </w:rPr>
        <w:t xml:space="preserve"> се декларират от участниците в част III, раздел Г на ЕЕДОП. </w:t>
      </w:r>
    </w:p>
    <w:p w14:paraId="3AAAF02E" w14:textId="77777777" w:rsidR="00305BF8" w:rsidRPr="00B91AB3" w:rsidRDefault="00305BF8" w:rsidP="00305BF8">
      <w:pPr>
        <w:contextualSpacing/>
        <w:jc w:val="both"/>
        <w:rPr>
          <w:lang w:val="bg-BG" w:eastAsia="bg-BG"/>
        </w:rPr>
      </w:pPr>
      <w:r w:rsidRPr="00B91AB3">
        <w:rPr>
          <w:rFonts w:eastAsia="Malgun Gothic" w:cs="Mangal"/>
          <w:szCs w:val="24"/>
          <w:lang w:val="bg-BG"/>
        </w:rPr>
        <w:t>2.1.5. </w:t>
      </w:r>
      <w:r>
        <w:rPr>
          <w:rFonts w:eastAsia="Malgun Gothic" w:cs="Mangal"/>
          <w:szCs w:val="24"/>
          <w:lang w:val="bg-BG"/>
        </w:rPr>
        <w:tab/>
      </w:r>
      <w:r w:rsidRPr="00B91AB3">
        <w:rPr>
          <w:iCs/>
          <w:szCs w:val="24"/>
          <w:u w:val="single"/>
          <w:lang w:val="bg-BG"/>
        </w:rPr>
        <w:t xml:space="preserve">В </w:t>
      </w:r>
      <w:r w:rsidRPr="00B91AB3">
        <w:rPr>
          <w:rFonts w:eastAsia="Calibri"/>
          <w:szCs w:val="24"/>
          <w:u w:val="single"/>
          <w:lang w:val="bg-BG"/>
        </w:rPr>
        <w:t xml:space="preserve">част III, раздел </w:t>
      </w:r>
      <w:r w:rsidRPr="00B91AB3">
        <w:rPr>
          <w:szCs w:val="24"/>
          <w:u w:val="single"/>
          <w:lang w:val="bg-BG"/>
        </w:rPr>
        <w:t>“</w:t>
      </w:r>
      <w:r w:rsidRPr="00B91AB3">
        <w:rPr>
          <w:rFonts w:eastAsia="Calibri"/>
          <w:szCs w:val="24"/>
          <w:u w:val="single"/>
          <w:lang w:val="bg-BG"/>
        </w:rPr>
        <w:t>Г</w:t>
      </w:r>
      <w:r w:rsidRPr="00B91AB3">
        <w:rPr>
          <w:szCs w:val="24"/>
          <w:u w:val="single"/>
          <w:lang w:val="bg-BG"/>
        </w:rPr>
        <w:t>”</w:t>
      </w:r>
      <w:r w:rsidRPr="00B91AB3">
        <w:rPr>
          <w:rFonts w:eastAsia="Calibri"/>
          <w:szCs w:val="24"/>
          <w:u w:val="single"/>
          <w:lang w:val="bg-BG"/>
        </w:rPr>
        <w:t xml:space="preserve"> на Единния европейски документ за обществени поръчки (ЕЕДОП) </w:t>
      </w:r>
      <w:r w:rsidRPr="00B91AB3">
        <w:rPr>
          <w:rFonts w:eastAsia="Malgun Gothic" w:cs="Mangal"/>
          <w:szCs w:val="24"/>
          <w:lang w:val="bg-BG"/>
        </w:rPr>
        <w:t>участниците декларират информация, свързана със специфични национални основания за изключване (отстраняване) като:</w:t>
      </w:r>
    </w:p>
    <w:p w14:paraId="4ACCF2D2" w14:textId="77777777" w:rsidR="00305BF8" w:rsidRPr="00B91AB3" w:rsidRDefault="00305BF8" w:rsidP="00305BF8">
      <w:pPr>
        <w:numPr>
          <w:ilvl w:val="0"/>
          <w:numId w:val="13"/>
        </w:numPr>
        <w:tabs>
          <w:tab w:val="left" w:pos="709"/>
        </w:tabs>
        <w:spacing w:after="0" w:line="240" w:lineRule="auto"/>
        <w:ind w:left="0" w:firstLine="426"/>
        <w:contextualSpacing/>
        <w:jc w:val="both"/>
        <w:rPr>
          <w:rFonts w:eastAsia="Malgun Gothic" w:cs="Mangal"/>
          <w:szCs w:val="24"/>
          <w:lang w:val="bg-BG" w:eastAsia="zh-CN"/>
        </w:rPr>
      </w:pPr>
      <w:r w:rsidRPr="00B91AB3">
        <w:rPr>
          <w:rFonts w:eastAsia="Malgun Gothic" w:cs="Mangal"/>
          <w:szCs w:val="24"/>
          <w:lang w:val="bg-BG" w:eastAsia="zh-CN"/>
        </w:rPr>
        <w:t>осъждания за престъпления по чл. 194-208, чл. 213а-217, чл. 219 – 252, чл. 254а – 255а и чл. 256 - 260 НК (чл. 54, ал. 1, т. 1 от ЗОП); посочва се информация за престъпления, аналогични с описаните, когато лицата са осъдени в друга държава.</w:t>
      </w:r>
    </w:p>
    <w:p w14:paraId="338C4186" w14:textId="77777777" w:rsidR="00305BF8" w:rsidRPr="00B91AB3" w:rsidRDefault="00305BF8" w:rsidP="00305BF8">
      <w:pPr>
        <w:numPr>
          <w:ilvl w:val="0"/>
          <w:numId w:val="13"/>
        </w:numPr>
        <w:tabs>
          <w:tab w:val="left" w:pos="709"/>
        </w:tabs>
        <w:spacing w:after="0" w:line="240" w:lineRule="auto"/>
        <w:ind w:left="0" w:firstLine="426"/>
        <w:contextualSpacing/>
        <w:jc w:val="both"/>
        <w:rPr>
          <w:rFonts w:eastAsia="Malgun Gothic" w:cs="Mangal"/>
          <w:szCs w:val="24"/>
          <w:lang w:val="bg-BG" w:eastAsia="zh-CN"/>
        </w:rPr>
      </w:pPr>
      <w:r w:rsidRPr="00B91AB3">
        <w:rPr>
          <w:rFonts w:eastAsia="Malgun Gothic" w:cs="Mangal"/>
          <w:szCs w:val="24"/>
          <w:lang w:val="bg-BG" w:eastAsia="zh-CN"/>
        </w:rPr>
        <w:t>нарушения по чл. 61, ал. 1, чл. 62, ал. 1 или 3, чл. 63, ал. 1 или 2, чл. 228, ал. 3 от Кодекса на труда (чл. 54, ал. 1, т. 6 от ЗОП);</w:t>
      </w:r>
    </w:p>
    <w:p w14:paraId="26BA865A" w14:textId="77777777" w:rsidR="00305BF8" w:rsidRPr="00B91AB3" w:rsidRDefault="00305BF8" w:rsidP="00305BF8">
      <w:pPr>
        <w:numPr>
          <w:ilvl w:val="0"/>
          <w:numId w:val="13"/>
        </w:numPr>
        <w:tabs>
          <w:tab w:val="left" w:pos="709"/>
        </w:tabs>
        <w:spacing w:after="0" w:line="240" w:lineRule="auto"/>
        <w:ind w:left="0" w:firstLine="426"/>
        <w:contextualSpacing/>
        <w:jc w:val="both"/>
        <w:rPr>
          <w:rFonts w:eastAsia="Malgun Gothic" w:cs="Mangal"/>
          <w:szCs w:val="24"/>
          <w:lang w:val="bg-BG" w:eastAsia="zh-CN"/>
        </w:rPr>
      </w:pPr>
      <w:r w:rsidRPr="00B91AB3">
        <w:rPr>
          <w:rFonts w:eastAsia="Malgun Gothic" w:cs="Mangal"/>
          <w:szCs w:val="24"/>
          <w:lang w:val="bg-BG" w:eastAsia="zh-CN"/>
        </w:rPr>
        <w:t>нарушения по чл. 13, ал. 1 от Закона за трудовата миграция и трудовата мобилност в сила от 23.05.2018 г. (чл. 54, ал. 1, т. 6 от ЗОП);</w:t>
      </w:r>
    </w:p>
    <w:p w14:paraId="5CC0E7E9" w14:textId="77777777" w:rsidR="00305BF8" w:rsidRPr="00B91AB3" w:rsidRDefault="00305BF8" w:rsidP="00305BF8">
      <w:pPr>
        <w:numPr>
          <w:ilvl w:val="0"/>
          <w:numId w:val="13"/>
        </w:numPr>
        <w:tabs>
          <w:tab w:val="left" w:pos="709"/>
        </w:tabs>
        <w:spacing w:after="0" w:line="240" w:lineRule="auto"/>
        <w:ind w:left="0" w:firstLine="426"/>
        <w:contextualSpacing/>
        <w:jc w:val="both"/>
        <w:rPr>
          <w:rFonts w:eastAsia="Malgun Gothic" w:cs="Mangal"/>
          <w:szCs w:val="24"/>
          <w:lang w:val="bg-BG" w:eastAsia="zh-CN"/>
        </w:rPr>
      </w:pPr>
      <w:r w:rsidRPr="00B91AB3">
        <w:rPr>
          <w:rFonts w:eastAsia="Malgun Gothic" w:cs="Mangal"/>
          <w:szCs w:val="24"/>
          <w:lang w:val="bg-BG" w:eastAsia="zh-CN"/>
        </w:rPr>
        <w:t>свързаност по смисъла на § 2, т. 44 от ДР на ЗОП между участниците в обществената поръчка (чл. 107, т. 4 от ЗОП)</w:t>
      </w:r>
      <w:r>
        <w:rPr>
          <w:rFonts w:eastAsia="Malgun Gothic" w:cs="Mangal"/>
          <w:szCs w:val="24"/>
          <w:lang w:val="bg-BG" w:eastAsia="zh-CN"/>
        </w:rPr>
        <w:t>;</w:t>
      </w:r>
      <w:r w:rsidRPr="00B91AB3">
        <w:rPr>
          <w:rFonts w:eastAsia="Malgun Gothic" w:cs="Mangal"/>
          <w:szCs w:val="24"/>
          <w:lang w:val="bg-BG" w:eastAsia="zh-CN"/>
        </w:rPr>
        <w:t>.</w:t>
      </w:r>
    </w:p>
    <w:p w14:paraId="6F8DBED7" w14:textId="77777777" w:rsidR="00305BF8" w:rsidRPr="00B91AB3" w:rsidRDefault="00305BF8" w:rsidP="00305BF8">
      <w:pPr>
        <w:tabs>
          <w:tab w:val="left" w:pos="709"/>
        </w:tabs>
        <w:spacing w:after="0" w:line="240" w:lineRule="auto"/>
        <w:ind w:left="426"/>
        <w:contextualSpacing/>
        <w:jc w:val="both"/>
        <w:rPr>
          <w:rFonts w:eastAsia="Malgun Gothic" w:cs="Mangal"/>
          <w:szCs w:val="24"/>
          <w:lang w:val="bg-BG" w:eastAsia="zh-CN"/>
        </w:rPr>
      </w:pPr>
    </w:p>
    <w:p w14:paraId="2BDF3F35" w14:textId="77777777" w:rsidR="00305BF8" w:rsidRPr="0024402B" w:rsidRDefault="00305BF8" w:rsidP="00305BF8">
      <w:pPr>
        <w:contextualSpacing/>
        <w:jc w:val="both"/>
        <w:rPr>
          <w:b/>
          <w:lang w:val="bg-BG"/>
        </w:rPr>
      </w:pPr>
      <w:r w:rsidRPr="00A66FF5">
        <w:rPr>
          <w:b/>
          <w:lang w:val="bg-BG" w:eastAsia="bg-BG"/>
        </w:rPr>
        <w:t>2.</w:t>
      </w:r>
      <w:r w:rsidRPr="00A66FF5">
        <w:rPr>
          <w:rFonts w:eastAsia="Times New Roman" w:cs="Times New Roman"/>
          <w:b/>
          <w:szCs w:val="24"/>
          <w:lang w:val="bg-BG" w:eastAsia="bg-BG"/>
        </w:rPr>
        <w:t xml:space="preserve">2. </w:t>
      </w:r>
      <w:r>
        <w:rPr>
          <w:rFonts w:eastAsia="Times New Roman" w:cs="Times New Roman"/>
          <w:b/>
          <w:szCs w:val="24"/>
          <w:lang w:val="bg-BG" w:eastAsia="bg-BG"/>
        </w:rPr>
        <w:tab/>
      </w:r>
      <w:r w:rsidRPr="00A66FF5">
        <w:rPr>
          <w:rFonts w:eastAsia="Times New Roman" w:cs="Times New Roman"/>
          <w:b/>
          <w:szCs w:val="24"/>
          <w:lang w:val="bg-BG" w:eastAsia="bg-BG"/>
        </w:rPr>
        <w:t>Представяне на еЕЕДОП в офертата:</w:t>
      </w:r>
    </w:p>
    <w:p w14:paraId="2E88ACE5" w14:textId="77777777" w:rsidR="00305BF8" w:rsidRPr="00B91AB3" w:rsidRDefault="00305BF8" w:rsidP="00305BF8">
      <w:pPr>
        <w:tabs>
          <w:tab w:val="left" w:pos="1134"/>
        </w:tabs>
        <w:spacing w:before="120" w:after="120" w:line="240" w:lineRule="auto"/>
        <w:contextualSpacing/>
        <w:jc w:val="both"/>
        <w:rPr>
          <w:rFonts w:eastAsia="Times New Roman" w:cs="Times New Roman"/>
          <w:szCs w:val="24"/>
          <w:lang w:val="bg-BG" w:eastAsia="bg-BG"/>
        </w:rPr>
      </w:pPr>
      <w:r w:rsidRPr="00B91AB3">
        <w:rPr>
          <w:rFonts w:eastAsia="Times New Roman" w:cs="Times New Roman"/>
          <w:szCs w:val="24"/>
          <w:lang w:val="bg-BG" w:eastAsia="bg-BG"/>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C5DA276" w14:textId="77777777" w:rsidR="00305BF8" w:rsidRPr="00B91AB3" w:rsidRDefault="00305BF8" w:rsidP="00305BF8">
      <w:pPr>
        <w:tabs>
          <w:tab w:val="left" w:pos="426"/>
          <w:tab w:val="left" w:pos="1134"/>
        </w:tabs>
        <w:spacing w:after="0" w:line="240" w:lineRule="auto"/>
        <w:jc w:val="both"/>
        <w:rPr>
          <w:rFonts w:eastAsia="Times New Roman" w:cs="Times New Roman"/>
          <w:szCs w:val="24"/>
          <w:lang w:val="bg-BG" w:eastAsia="bg-BG"/>
        </w:rPr>
      </w:pPr>
      <w:r w:rsidRPr="00B91AB3">
        <w:rPr>
          <w:rFonts w:eastAsia="Times New Roman" w:cs="Times New Roman"/>
          <w:szCs w:val="24"/>
          <w:lang w:val="bg-BG" w:eastAsia="bg-BG"/>
        </w:rPr>
        <w:tab/>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14:paraId="3F2E5778" w14:textId="77777777" w:rsidR="00305BF8" w:rsidRPr="00B91AB3" w:rsidRDefault="00305BF8" w:rsidP="00305BF8">
      <w:pPr>
        <w:numPr>
          <w:ilvl w:val="0"/>
          <w:numId w:val="41"/>
        </w:numPr>
        <w:tabs>
          <w:tab w:val="left" w:pos="0"/>
        </w:tabs>
        <w:spacing w:after="0" w:line="240" w:lineRule="auto"/>
        <w:ind w:left="567" w:hanging="567"/>
        <w:contextualSpacing/>
        <w:jc w:val="both"/>
        <w:rPr>
          <w:rFonts w:eastAsia="Times New Roman" w:cs="Times New Roman"/>
          <w:szCs w:val="24"/>
          <w:lang w:val="bg-BG" w:eastAsia="bg-BG"/>
        </w:rPr>
      </w:pPr>
      <w:r w:rsidRPr="00B91AB3">
        <w:rPr>
          <w:rFonts w:eastAsia="Times New Roman" w:cs="Times New Roman"/>
          <w:szCs w:val="24"/>
          <w:lang w:val="bg-BG" w:eastAsia="bg-BG"/>
        </w:rPr>
        <w:t>Документи за доказване на предприетите мерки за надеждност, когато е приложимо.</w:t>
      </w:r>
    </w:p>
    <w:p w14:paraId="6FDE5ED2" w14:textId="77777777" w:rsidR="00305BF8" w:rsidRDefault="00305BF8" w:rsidP="00305BF8">
      <w:pPr>
        <w:numPr>
          <w:ilvl w:val="0"/>
          <w:numId w:val="41"/>
        </w:numPr>
        <w:tabs>
          <w:tab w:val="left" w:pos="0"/>
        </w:tabs>
        <w:spacing w:before="120" w:after="0" w:line="240" w:lineRule="auto"/>
        <w:ind w:left="567" w:hanging="567"/>
        <w:contextualSpacing/>
        <w:jc w:val="both"/>
        <w:rPr>
          <w:rFonts w:eastAsia="Times New Roman" w:cs="Times New Roman"/>
          <w:szCs w:val="24"/>
          <w:lang w:val="bg-BG" w:eastAsia="bg-BG"/>
        </w:rPr>
      </w:pPr>
      <w:r w:rsidRPr="00B91AB3">
        <w:rPr>
          <w:rFonts w:eastAsia="Times New Roman" w:cs="Times New Roman"/>
          <w:szCs w:val="24"/>
          <w:lang w:val="bg-BG" w:eastAsia="bg-BG"/>
        </w:rPr>
        <w:t xml:space="preserve">Документите по чл. 37, ал. 4 от ППЗОП, когато е приложимо. При участник – обединение </w:t>
      </w:r>
    </w:p>
    <w:p w14:paraId="40E8A263" w14:textId="77777777" w:rsidR="00305BF8" w:rsidRPr="00B91AB3" w:rsidRDefault="00305BF8" w:rsidP="00305BF8">
      <w:pPr>
        <w:tabs>
          <w:tab w:val="left" w:pos="0"/>
        </w:tabs>
        <w:spacing w:before="120" w:after="0" w:line="240" w:lineRule="auto"/>
        <w:ind w:left="567"/>
        <w:contextualSpacing/>
        <w:jc w:val="both"/>
        <w:rPr>
          <w:rFonts w:eastAsia="Times New Roman" w:cs="Times New Roman"/>
          <w:szCs w:val="24"/>
          <w:lang w:val="bg-BG" w:eastAsia="bg-BG"/>
        </w:rPr>
      </w:pPr>
      <w:r w:rsidRPr="00B91AB3">
        <w:rPr>
          <w:rFonts w:eastAsia="Times New Roman" w:cs="Times New Roman"/>
          <w:szCs w:val="24"/>
          <w:lang w:val="bg-BG" w:eastAsia="bg-BG"/>
        </w:rPr>
        <w:t>- документ по чл. 37, ал. 4 от ППЗОП,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7AA92CC" w14:textId="77777777" w:rsidR="00305BF8" w:rsidRPr="00B91AB3" w:rsidRDefault="00305BF8" w:rsidP="00305BF8">
      <w:pPr>
        <w:spacing w:after="0" w:line="240" w:lineRule="auto"/>
        <w:ind w:firstLine="567"/>
        <w:rPr>
          <w:lang w:val="bg-BG"/>
        </w:rPr>
      </w:pPr>
      <w:r w:rsidRPr="00B91AB3">
        <w:rPr>
          <w:lang w:val="bg-BG"/>
        </w:rPr>
        <w:t>- правата и задълженията на участниците в обединението;</w:t>
      </w:r>
    </w:p>
    <w:p w14:paraId="25CE65FE" w14:textId="77777777" w:rsidR="00305BF8" w:rsidRPr="00B91AB3" w:rsidRDefault="00305BF8" w:rsidP="00305BF8">
      <w:pPr>
        <w:spacing w:after="0" w:line="240" w:lineRule="auto"/>
        <w:ind w:firstLine="567"/>
        <w:rPr>
          <w:lang w:val="bg-BG"/>
        </w:rPr>
      </w:pPr>
      <w:r w:rsidRPr="00B91AB3">
        <w:rPr>
          <w:lang w:val="bg-BG"/>
        </w:rPr>
        <w:t>- разпределението на отговорността между членовете на обединението;</w:t>
      </w:r>
    </w:p>
    <w:p w14:paraId="7A2B787E" w14:textId="77777777" w:rsidR="00305BF8" w:rsidRDefault="00305BF8" w:rsidP="00305BF8">
      <w:pPr>
        <w:spacing w:after="0" w:line="240" w:lineRule="auto"/>
        <w:ind w:firstLine="567"/>
        <w:rPr>
          <w:b/>
          <w:lang w:val="bg-BG"/>
        </w:rPr>
      </w:pPr>
      <w:r w:rsidRPr="00B91AB3">
        <w:rPr>
          <w:lang w:val="bg-BG"/>
        </w:rPr>
        <w:t>- дейностите, които ще изпълнява всеки член на обединението.</w:t>
      </w:r>
      <w:r w:rsidRPr="00B91AB3">
        <w:rPr>
          <w:b/>
          <w:lang w:val="bg-BG"/>
        </w:rPr>
        <w:t xml:space="preserve"> </w:t>
      </w:r>
    </w:p>
    <w:p w14:paraId="70BA74F4" w14:textId="77777777" w:rsidR="00305BF8" w:rsidRPr="00B91AB3" w:rsidRDefault="00305BF8" w:rsidP="00305BF8">
      <w:pPr>
        <w:spacing w:after="0" w:line="240" w:lineRule="auto"/>
        <w:ind w:firstLine="567"/>
        <w:rPr>
          <w:b/>
          <w:lang w:val="bg-BG"/>
        </w:rPr>
      </w:pPr>
    </w:p>
    <w:p w14:paraId="3ED323E0" w14:textId="77777777" w:rsidR="00305BF8" w:rsidRPr="00286D2E" w:rsidRDefault="00305BF8" w:rsidP="00305BF8">
      <w:pPr>
        <w:tabs>
          <w:tab w:val="left" w:pos="0"/>
        </w:tabs>
        <w:spacing w:before="120" w:after="120" w:line="240" w:lineRule="auto"/>
        <w:contextualSpacing/>
        <w:jc w:val="both"/>
        <w:rPr>
          <w:rFonts w:eastAsia="Times New Roman" w:cs="Times New Roman"/>
          <w:b/>
          <w:szCs w:val="24"/>
          <w:lang w:val="bg-BG" w:eastAsia="bg-BG"/>
        </w:rPr>
      </w:pPr>
      <w:r w:rsidRPr="00286D2E">
        <w:rPr>
          <w:rFonts w:eastAsia="Malgun Gothic" w:cs="Mangal"/>
          <w:b/>
          <w:szCs w:val="24"/>
          <w:lang w:val="bg-BG" w:eastAsia="bg-BG"/>
        </w:rPr>
        <w:t>Указания за подготовка на другите образци в документацията:</w:t>
      </w:r>
    </w:p>
    <w:p w14:paraId="45143159" w14:textId="77777777" w:rsidR="00305BF8" w:rsidRPr="00B91AB3" w:rsidRDefault="00305BF8" w:rsidP="00305BF8">
      <w:pPr>
        <w:tabs>
          <w:tab w:val="left" w:pos="0"/>
        </w:tabs>
        <w:spacing w:before="120" w:after="120" w:line="240" w:lineRule="auto"/>
        <w:contextualSpacing/>
        <w:jc w:val="both"/>
        <w:rPr>
          <w:rFonts w:eastAsia="Times New Roman" w:cs="Times New Roman"/>
          <w:b/>
          <w:szCs w:val="24"/>
          <w:lang w:val="bg-BG" w:eastAsia="bg-BG"/>
        </w:rPr>
      </w:pPr>
    </w:p>
    <w:p w14:paraId="32B60F88" w14:textId="33E61270" w:rsidR="00305BF8" w:rsidRPr="00B91AB3" w:rsidRDefault="00305BF8" w:rsidP="00305BF8">
      <w:pPr>
        <w:suppressAutoHyphens/>
        <w:spacing w:after="0" w:line="240" w:lineRule="auto"/>
        <w:ind w:firstLine="425"/>
        <w:jc w:val="both"/>
        <w:rPr>
          <w:rFonts w:eastAsia="Malgun Gothic" w:cs="Mangal"/>
          <w:szCs w:val="24"/>
          <w:lang w:val="bg-BG" w:eastAsia="bg-BG"/>
        </w:rPr>
      </w:pPr>
      <w:r w:rsidRPr="00B91AB3">
        <w:rPr>
          <w:rFonts w:eastAsia="Malgun Gothic" w:cs="Mangal"/>
          <w:szCs w:val="24"/>
          <w:lang w:val="bg-BG" w:eastAsia="bg-BG"/>
        </w:rPr>
        <w:t xml:space="preserve">Представените образци </w:t>
      </w:r>
      <w:r>
        <w:rPr>
          <w:rFonts w:eastAsia="Malgun Gothic" w:cs="Mangal"/>
          <w:szCs w:val="24"/>
          <w:lang w:val="bg-BG" w:eastAsia="bg-BG"/>
        </w:rPr>
        <w:t>(</w:t>
      </w:r>
      <w:r>
        <w:rPr>
          <w:rFonts w:eastAsia="Malgun Gothic" w:cs="Times New Roman"/>
          <w:szCs w:val="24"/>
          <w:lang w:val="bg-BG" w:eastAsia="bg-BG"/>
        </w:rPr>
        <w:t>№№</w:t>
      </w:r>
      <w:r>
        <w:rPr>
          <w:rFonts w:eastAsia="Malgun Gothic" w:cs="Mangal"/>
          <w:szCs w:val="24"/>
          <w:lang w:val="bg-BG" w:eastAsia="bg-BG"/>
        </w:rPr>
        <w:t xml:space="preserve">1, 2, 3, 4 и 5) </w:t>
      </w:r>
      <w:r w:rsidRPr="00B91AB3">
        <w:rPr>
          <w:rFonts w:eastAsia="Malgun Gothic" w:cs="Mangal"/>
          <w:szCs w:val="24"/>
          <w:lang w:val="bg-BG" w:eastAsia="bg-BG"/>
        </w:rPr>
        <w:t xml:space="preserve">са одобрени от Възложителя и са част от документацията за участие. Същите се попълват съобразно посочените в тях указания, като </w:t>
      </w:r>
      <w:r w:rsidRPr="00AD19C7">
        <w:rPr>
          <w:rFonts w:eastAsia="Malgun Gothic" w:cs="Mangal"/>
          <w:szCs w:val="24"/>
          <w:lang w:val="bg-BG" w:eastAsia="bg-BG"/>
        </w:rPr>
        <w:t>не се допускат промени или изтриване в утвърдените образци от страна на участниците</w:t>
      </w:r>
      <w:r w:rsidR="001A4AFF">
        <w:rPr>
          <w:rFonts w:eastAsia="Malgun Gothic" w:cs="Mangal"/>
          <w:szCs w:val="24"/>
          <w:lang w:val="bg-BG" w:eastAsia="bg-BG"/>
        </w:rPr>
        <w:t>, отнасящи се за съответната обособена позиция</w:t>
      </w:r>
      <w:r w:rsidRPr="00AD19C7">
        <w:rPr>
          <w:rFonts w:eastAsia="Malgun Gothic" w:cs="Mangal"/>
          <w:szCs w:val="24"/>
          <w:lang w:val="bg-BG" w:eastAsia="bg-BG"/>
        </w:rPr>
        <w:t>.</w:t>
      </w:r>
      <w:r w:rsidRPr="00B91AB3">
        <w:rPr>
          <w:rFonts w:eastAsia="Malgun Gothic" w:cs="Mangal"/>
          <w:szCs w:val="24"/>
          <w:lang w:val="bg-BG" w:eastAsia="bg-BG"/>
        </w:rPr>
        <w:t xml:space="preserve"> </w:t>
      </w:r>
    </w:p>
    <w:p w14:paraId="0D7E92FA" w14:textId="77777777" w:rsidR="00305BF8" w:rsidRDefault="00305BF8" w:rsidP="00305BF8">
      <w:pPr>
        <w:tabs>
          <w:tab w:val="left" w:pos="1134"/>
        </w:tabs>
        <w:spacing w:after="0" w:line="256" w:lineRule="auto"/>
        <w:jc w:val="both"/>
        <w:rPr>
          <w:rFonts w:eastAsia="Times New Roman" w:cs="Times New Roman"/>
          <w:b/>
          <w:szCs w:val="24"/>
          <w:lang w:val="bg-BG" w:eastAsia="bg-BG"/>
        </w:rPr>
      </w:pPr>
    </w:p>
    <w:p w14:paraId="4BD927A2" w14:textId="77777777" w:rsidR="00305BF8" w:rsidRPr="00B91AB3" w:rsidRDefault="00305BF8" w:rsidP="00305BF8">
      <w:pPr>
        <w:tabs>
          <w:tab w:val="left" w:pos="1134"/>
        </w:tabs>
        <w:spacing w:after="0" w:line="256" w:lineRule="auto"/>
        <w:jc w:val="both"/>
        <w:rPr>
          <w:rFonts w:eastAsia="Times New Roman" w:cs="Times New Roman"/>
          <w:b/>
          <w:szCs w:val="24"/>
          <w:lang w:val="bg-BG" w:eastAsia="bg-BG"/>
        </w:rPr>
      </w:pPr>
      <w:r w:rsidRPr="00B91AB3">
        <w:rPr>
          <w:rFonts w:eastAsia="Times New Roman" w:cs="Times New Roman"/>
          <w:b/>
          <w:szCs w:val="24"/>
          <w:lang w:val="bg-BG" w:eastAsia="bg-BG"/>
        </w:rPr>
        <w:t>В опаковката по чл. 47, ал. 2 от ППЗОП участникът следва да постави:</w:t>
      </w:r>
    </w:p>
    <w:p w14:paraId="64D24F23" w14:textId="77777777" w:rsidR="00305BF8" w:rsidRDefault="00305BF8" w:rsidP="00305BF8">
      <w:pPr>
        <w:jc w:val="both"/>
        <w:rPr>
          <w:lang w:val="bg-BG"/>
        </w:rPr>
      </w:pPr>
      <w:r w:rsidRPr="00902BC0">
        <w:rPr>
          <w:b/>
          <w:bCs/>
          <w:lang w:val="bg-BG"/>
        </w:rPr>
        <w:t>5.</w:t>
      </w:r>
      <w:r w:rsidRPr="00C71401">
        <w:rPr>
          <w:lang w:val="bg-BG"/>
        </w:rPr>
        <w:tab/>
      </w:r>
      <w:r w:rsidRPr="00C71401">
        <w:rPr>
          <w:b/>
          <w:bCs/>
          <w:lang w:val="bg-BG"/>
        </w:rPr>
        <w:t>Техническо предложение</w:t>
      </w:r>
      <w:r w:rsidRPr="00C71401">
        <w:rPr>
          <w:lang w:val="bg-BG"/>
        </w:rPr>
        <w:t xml:space="preserve"> по съответната обособена позиция (изготвено съобразно приложения към документацията образец) със следното съдържание:</w:t>
      </w:r>
    </w:p>
    <w:p w14:paraId="7332D105" w14:textId="77777777" w:rsidR="00305BF8" w:rsidRPr="00D35810" w:rsidRDefault="00305BF8" w:rsidP="00305BF8">
      <w:pPr>
        <w:pStyle w:val="NoSpacing"/>
        <w:numPr>
          <w:ilvl w:val="1"/>
          <w:numId w:val="43"/>
        </w:numPr>
        <w:jc w:val="both"/>
        <w:rPr>
          <w:lang w:val="bg-BG"/>
        </w:rPr>
      </w:pPr>
      <w:r>
        <w:rPr>
          <w:lang w:val="bg-BG"/>
        </w:rPr>
        <w:t xml:space="preserve"> </w:t>
      </w:r>
      <w:r w:rsidRPr="00186C0B">
        <w:rPr>
          <w:lang w:val="bg-BG"/>
        </w:rPr>
        <w:t>Участникът изчерпателно посочва конкретните предложения за изпълнение на поръчката съобразно изискванията на Възложителя, поставени в част II.</w:t>
      </w:r>
      <w:bookmarkStart w:id="37" w:name="_Hlk525636959"/>
      <w:r w:rsidRPr="00186C0B">
        <w:rPr>
          <w:lang w:val="bg-BG"/>
        </w:rPr>
        <w:t xml:space="preserve"> По преценка се предоставя всяка друга налична информация (без посочване на ценови параметри), която участникът счита за необходима за доказване съответствието с изискванията на Възложителя.</w:t>
      </w:r>
      <w:bookmarkStart w:id="38" w:name="_Hlk527645113"/>
      <w:bookmarkEnd w:id="37"/>
    </w:p>
    <w:bookmarkEnd w:id="38"/>
    <w:p w14:paraId="7F89AED0" w14:textId="6862173C" w:rsidR="00305BF8" w:rsidRPr="009221E3" w:rsidRDefault="00305BF8" w:rsidP="00305BF8">
      <w:pPr>
        <w:pStyle w:val="ListParagraph"/>
        <w:numPr>
          <w:ilvl w:val="1"/>
          <w:numId w:val="43"/>
        </w:numPr>
        <w:tabs>
          <w:tab w:val="left" w:pos="0"/>
        </w:tabs>
        <w:spacing w:after="0" w:line="240" w:lineRule="auto"/>
        <w:jc w:val="both"/>
      </w:pPr>
      <w:r w:rsidRPr="009221E3">
        <w:t>Оторизационно писмо или друг еквивалентен документ (договор, пълномощно и др.) издадено от производителя на предлаганата апаратура, удостоверяващо предоставени на участника права за съответната обособена позиция за извършване на доставка, инсталиране, обучение и осигуряване на гаранционно обслужване на предлаганата АПАРАТУРА</w:t>
      </w:r>
      <w:r>
        <w:rPr>
          <w:lang w:val="bg-BG"/>
        </w:rPr>
        <w:t xml:space="preserve">. </w:t>
      </w:r>
      <w:r w:rsidRPr="00887DC4">
        <w:rPr>
          <w:lang w:val="bg-BG"/>
        </w:rPr>
        <w:t>Оторизационното писмо може да бъде издадено и от упълномощени от производителя лица, имащи права да преупълномощават трети страни за извършване на доставка, инсталиране, обучение и осигуряване на гаранционно обслужване на предлаганата АПАРАТУРА.</w:t>
      </w:r>
      <w:r>
        <w:rPr>
          <w:lang w:val="bg-BG"/>
        </w:rPr>
        <w:t xml:space="preserve"> </w:t>
      </w:r>
      <w:r w:rsidRPr="00887DC4">
        <w:t>В</w:t>
      </w:r>
      <w:r w:rsidRPr="009221E3">
        <w:t xml:space="preserve"> случай, че документът е на чужд език, следва да е приложен превод на български език.</w:t>
      </w:r>
    </w:p>
    <w:p w14:paraId="60046775" w14:textId="77777777" w:rsidR="00305BF8" w:rsidRDefault="00305BF8" w:rsidP="00305BF8">
      <w:pPr>
        <w:pStyle w:val="ListParagraph"/>
        <w:numPr>
          <w:ilvl w:val="1"/>
          <w:numId w:val="43"/>
        </w:numPr>
        <w:tabs>
          <w:tab w:val="left" w:pos="0"/>
        </w:tabs>
        <w:spacing w:after="0" w:line="240" w:lineRule="auto"/>
        <w:jc w:val="both"/>
      </w:pPr>
      <w:r w:rsidRPr="009221E3">
        <w:t xml:space="preserve"> Доказателства за съответствието на предлаган</w:t>
      </w:r>
      <w:r w:rsidRPr="009221E3">
        <w:rPr>
          <w:lang w:val="bg-BG"/>
        </w:rPr>
        <w:t>а</w:t>
      </w:r>
      <w:r w:rsidRPr="009221E3">
        <w:t xml:space="preserve">та от участника АПАРАТУРА с минималните технически характеристики, определени от възложителя в настоящата документация, установено чрез надлежни документи, в т.ч. чрез оригинални брошури или спецификации, или техническо досие от производителя, или писмено потвърждение от производителя за </w:t>
      </w:r>
      <w:r>
        <w:t xml:space="preserve">характеристиките на апаратурата или други еквивалентни документи, и/или чрез посочване на точна хипервръзка към интернет адреса на официалния сайт на производителя на оборудването, от където са видни техническите характеристики на конкретно оферираната АПАРАТУРА. Документите, които са на чужд език, задължително се представят и в превод на български език. Преводът може да бъде цялостен или само на текстовете отнасящи се до доказване на съответните характеристики.  </w:t>
      </w:r>
    </w:p>
    <w:p w14:paraId="2401E420" w14:textId="77777777" w:rsidR="00305BF8" w:rsidRDefault="00305BF8" w:rsidP="00305BF8">
      <w:pPr>
        <w:pStyle w:val="ListParagraph"/>
        <w:numPr>
          <w:ilvl w:val="1"/>
          <w:numId w:val="43"/>
        </w:numPr>
        <w:tabs>
          <w:tab w:val="left" w:pos="0"/>
        </w:tabs>
        <w:spacing w:after="0" w:line="240" w:lineRule="auto"/>
        <w:jc w:val="both"/>
      </w:pPr>
      <w:r>
        <w:t xml:space="preserve">Техническото предложение на участника трябва да бъде с технически параметри - идентични или по-добри от заложените минимални критерии в техническите спецификации </w:t>
      </w:r>
      <w:r>
        <w:rPr>
          <w:lang w:val="bg-BG"/>
        </w:rPr>
        <w:t>н</w:t>
      </w:r>
      <w:r>
        <w:t>а Възложителя.</w:t>
      </w:r>
    </w:p>
    <w:p w14:paraId="501E7DBB" w14:textId="77777777" w:rsidR="00305BF8" w:rsidRPr="00953BC1" w:rsidRDefault="00305BF8" w:rsidP="00305BF8">
      <w:pPr>
        <w:pStyle w:val="ListParagraph"/>
        <w:tabs>
          <w:tab w:val="left" w:pos="0"/>
        </w:tabs>
        <w:spacing w:after="0" w:line="240" w:lineRule="auto"/>
        <w:ind w:left="0"/>
        <w:jc w:val="both"/>
      </w:pPr>
      <w:r w:rsidRPr="00953BC1">
        <w:t>Техническо предложение, което не отговаря на минималните изисквания на Възложителя, се отстранява от участие в процедурата (за съответната обособена позиция), като не подлежи на оценка съгласно критерия за възлагане на поръчката.</w:t>
      </w:r>
    </w:p>
    <w:p w14:paraId="3CCA3C09" w14:textId="77777777" w:rsidR="00305BF8" w:rsidRPr="00953BC1" w:rsidRDefault="00305BF8" w:rsidP="00305BF8">
      <w:pPr>
        <w:pStyle w:val="ListParagraph"/>
        <w:tabs>
          <w:tab w:val="left" w:pos="0"/>
        </w:tabs>
        <w:spacing w:after="0" w:line="240" w:lineRule="auto"/>
        <w:ind w:left="0"/>
        <w:jc w:val="both"/>
      </w:pPr>
    </w:p>
    <w:p w14:paraId="356DFB97" w14:textId="77777777" w:rsidR="00305BF8" w:rsidRPr="009221E3" w:rsidRDefault="00305BF8" w:rsidP="00305BF8">
      <w:pPr>
        <w:spacing w:after="0"/>
        <w:jc w:val="both"/>
        <w:rPr>
          <w:i/>
          <w:iCs/>
          <w:lang w:val="bg-BG"/>
        </w:rPr>
      </w:pPr>
      <w:r w:rsidRPr="00953BC1">
        <w:rPr>
          <w:i/>
          <w:iCs/>
          <w:lang w:val="bg-BG"/>
        </w:rPr>
        <w:lastRenderedPageBreak/>
        <w:t>ВАЖНО: В случай че в техническото предложение не се съдържа един или повече от описаните в т. 5. документи или представените документи не отговарят на изисканите форма и съдържание, съответният участник ще бъде отстранен от участие в процедурата.</w:t>
      </w:r>
    </w:p>
    <w:p w14:paraId="57598CEC" w14:textId="77777777" w:rsidR="00305BF8" w:rsidRPr="009221E3" w:rsidRDefault="00305BF8" w:rsidP="00305BF8">
      <w:pPr>
        <w:spacing w:after="0"/>
        <w:jc w:val="both"/>
        <w:rPr>
          <w:i/>
          <w:iCs/>
          <w:lang w:val="bg-BG"/>
        </w:rPr>
      </w:pPr>
    </w:p>
    <w:p w14:paraId="21801500" w14:textId="77777777" w:rsidR="00305BF8" w:rsidRPr="00953BC1" w:rsidRDefault="00305BF8" w:rsidP="00305BF8">
      <w:pPr>
        <w:tabs>
          <w:tab w:val="left" w:pos="1134"/>
        </w:tabs>
        <w:spacing w:after="0" w:line="240" w:lineRule="auto"/>
        <w:jc w:val="both"/>
        <w:rPr>
          <w:rFonts w:eastAsia="Times New Roman" w:cs="Times New Roman"/>
          <w:szCs w:val="24"/>
          <w:lang w:val="bg-BG" w:eastAsia="bg-BG"/>
        </w:rPr>
      </w:pPr>
      <w:r w:rsidRPr="00953BC1">
        <w:rPr>
          <w:rFonts w:eastAsia="Times New Roman" w:cs="Times New Roman"/>
          <w:szCs w:val="24"/>
          <w:lang w:val="bg-BG" w:eastAsia="bg-BG"/>
        </w:rPr>
        <w:t>Техническото предложение се изготвя и подписва в по един екземпляр за всяка обособена позиция, за която участникът подава оферта.</w:t>
      </w:r>
    </w:p>
    <w:p w14:paraId="5ABE4E37" w14:textId="77777777" w:rsidR="00305BF8" w:rsidRPr="00953BC1" w:rsidRDefault="00305BF8" w:rsidP="00305BF8">
      <w:pPr>
        <w:tabs>
          <w:tab w:val="left" w:pos="1134"/>
        </w:tabs>
        <w:spacing w:after="0" w:line="240" w:lineRule="auto"/>
        <w:contextualSpacing/>
        <w:jc w:val="both"/>
        <w:rPr>
          <w:rFonts w:eastAsia="Times New Roman" w:cs="Times New Roman"/>
          <w:szCs w:val="24"/>
          <w:lang w:val="bg-BG" w:eastAsia="bg-BG"/>
        </w:rPr>
      </w:pPr>
      <w:r w:rsidRPr="00953BC1">
        <w:rPr>
          <w:rFonts w:eastAsia="Times New Roman" w:cs="Times New Roman"/>
          <w:szCs w:val="24"/>
          <w:lang w:val="bg-BG" w:eastAsia="bg-BG"/>
        </w:rPr>
        <w:t>Представено(ите) техническо(и) предложение(я) трябва да е(са) написано(и) четливо, да няма механични или други явни поправки по него(тях).</w:t>
      </w:r>
    </w:p>
    <w:p w14:paraId="51CB6953" w14:textId="77777777" w:rsidR="00305BF8" w:rsidRPr="00953BC1" w:rsidRDefault="00305BF8" w:rsidP="00305BF8">
      <w:pPr>
        <w:tabs>
          <w:tab w:val="left" w:pos="1134"/>
        </w:tabs>
        <w:spacing w:after="240" w:line="240" w:lineRule="auto"/>
        <w:contextualSpacing/>
        <w:jc w:val="both"/>
        <w:rPr>
          <w:rFonts w:eastAsia="Times New Roman" w:cs="Times New Roman"/>
          <w:szCs w:val="24"/>
          <w:lang w:val="bg-BG" w:eastAsia="bg-BG"/>
        </w:rPr>
      </w:pPr>
      <w:r w:rsidRPr="00953BC1">
        <w:rPr>
          <w:rFonts w:eastAsia="Times New Roman" w:cs="Times New Roman"/>
          <w:szCs w:val="24"/>
          <w:lang w:val="bg-BG" w:eastAsia="bg-BG"/>
        </w:rPr>
        <w:t>Участникът, който подава оферта, поставя попълненото, подписано и окомплектовано  техническо предложение с приложенията към него, в опаковката по чл. 47, ал. 2 от ППЗОП.</w:t>
      </w:r>
    </w:p>
    <w:p w14:paraId="03946AB9" w14:textId="77777777" w:rsidR="00305BF8" w:rsidRPr="00305BF8" w:rsidRDefault="00305BF8" w:rsidP="00305BF8">
      <w:pPr>
        <w:tabs>
          <w:tab w:val="left" w:pos="1134"/>
        </w:tabs>
        <w:spacing w:after="240" w:line="240" w:lineRule="auto"/>
        <w:ind w:firstLine="567"/>
        <w:contextualSpacing/>
        <w:jc w:val="both"/>
        <w:rPr>
          <w:rFonts w:eastAsia="Times New Roman" w:cs="Times New Roman"/>
          <w:szCs w:val="24"/>
          <w:highlight w:val="yellow"/>
          <w:lang w:val="bg-BG" w:eastAsia="bg-BG"/>
        </w:rPr>
      </w:pPr>
    </w:p>
    <w:p w14:paraId="6FCEFF50" w14:textId="77777777" w:rsidR="00305BF8" w:rsidRPr="00953BC1" w:rsidRDefault="00305BF8" w:rsidP="00305BF8">
      <w:pPr>
        <w:spacing w:after="240" w:line="240" w:lineRule="auto"/>
        <w:jc w:val="both"/>
        <w:rPr>
          <w:rFonts w:eastAsia="Times New Roman" w:cs="Times New Roman"/>
          <w:b/>
          <w:bCs/>
          <w:szCs w:val="24"/>
          <w:lang w:val="bg-BG" w:eastAsia="bg-BG"/>
        </w:rPr>
      </w:pPr>
      <w:r w:rsidRPr="00953BC1">
        <w:rPr>
          <w:rFonts w:eastAsia="Times New Roman" w:cs="Times New Roman"/>
          <w:b/>
          <w:bCs/>
          <w:szCs w:val="24"/>
          <w:lang w:val="bg-BG" w:eastAsia="bg-BG"/>
        </w:rPr>
        <w:t>6. Съдържание на ПЛИК “Предлагани ценови параметри “</w:t>
      </w:r>
    </w:p>
    <w:p w14:paraId="7325A488" w14:textId="77777777" w:rsidR="00305BF8" w:rsidRPr="00953BC1" w:rsidRDefault="00305BF8" w:rsidP="00305BF8">
      <w:pPr>
        <w:pStyle w:val="ListParagraph"/>
        <w:ind w:left="0"/>
        <w:jc w:val="both"/>
        <w:rPr>
          <w:b/>
          <w:u w:val="single"/>
          <w:lang w:val="bg-BG" w:eastAsia="bg-BG"/>
        </w:rPr>
      </w:pPr>
      <w:r w:rsidRPr="00953BC1">
        <w:rPr>
          <w:lang w:val="bg-BG" w:eastAsia="bg-BG"/>
        </w:rPr>
        <w:t xml:space="preserve">Ценовото предложение се представя в отделни непрозрачни пликове с надпис  </w:t>
      </w:r>
      <w:r w:rsidRPr="00953BC1">
        <w:rPr>
          <w:b/>
          <w:lang w:val="bg-BG" w:eastAsia="bg-BG"/>
        </w:rPr>
        <w:t xml:space="preserve">„Предлагани ценови параметри“ </w:t>
      </w:r>
      <w:r w:rsidRPr="00953BC1">
        <w:rPr>
          <w:lang w:val="bg-BG" w:eastAsia="bg-BG"/>
        </w:rPr>
        <w:t xml:space="preserve">по настоящата обществена поръчка и обособената позиция, за която участва. </w:t>
      </w:r>
      <w:bookmarkStart w:id="39" w:name="_Hlk525637460"/>
    </w:p>
    <w:p w14:paraId="0625FB02" w14:textId="77777777" w:rsidR="00305BF8" w:rsidRPr="00953BC1" w:rsidRDefault="00305BF8" w:rsidP="00305BF8">
      <w:pPr>
        <w:pStyle w:val="ListParagraph"/>
        <w:ind w:left="0"/>
        <w:jc w:val="both"/>
        <w:rPr>
          <w:lang w:val="bg-BG" w:eastAsia="bg-BG"/>
        </w:rPr>
      </w:pPr>
      <w:r w:rsidRPr="00953BC1">
        <w:rPr>
          <w:lang w:val="bg-BG" w:eastAsia="bg-BG"/>
        </w:rPr>
        <w:t xml:space="preserve">Ценовото предложение по настоящата поръчка се изготвя съобразно </w:t>
      </w:r>
      <w:bookmarkStart w:id="40" w:name="_Hlk527727516"/>
      <w:r w:rsidRPr="00953BC1">
        <w:rPr>
          <w:lang w:val="bg-BG" w:eastAsia="bg-BG"/>
        </w:rPr>
        <w:t>приложения към документацията образец</w:t>
      </w:r>
      <w:bookmarkEnd w:id="40"/>
      <w:r w:rsidRPr="00953BC1">
        <w:rPr>
          <w:lang w:val="bg-BG" w:eastAsia="bg-BG"/>
        </w:rPr>
        <w:t xml:space="preserve">. </w:t>
      </w:r>
    </w:p>
    <w:bookmarkEnd w:id="39"/>
    <w:p w14:paraId="7A1B2A1B" w14:textId="77777777" w:rsidR="00305BF8" w:rsidRPr="00953BC1" w:rsidRDefault="00305BF8" w:rsidP="00305BF8">
      <w:pPr>
        <w:pStyle w:val="ListParagraph"/>
        <w:ind w:left="0"/>
        <w:jc w:val="both"/>
        <w:rPr>
          <w:lang w:val="bg-BG" w:eastAsia="bg-BG"/>
        </w:rPr>
      </w:pPr>
      <w:r w:rsidRPr="00953BC1">
        <w:rPr>
          <w:lang w:val="bg-BG" w:eastAsia="bg-BG"/>
        </w:rPr>
        <w:t>Ценовото предложение следва да съдържа съгласие с указания от възложителя начин на плащане в раздел I., т. 14 от документацията.</w:t>
      </w:r>
    </w:p>
    <w:p w14:paraId="7F2B385A" w14:textId="77777777" w:rsidR="00305BF8" w:rsidRPr="00953BC1" w:rsidRDefault="00305BF8" w:rsidP="00305BF8">
      <w:pPr>
        <w:pStyle w:val="ListParagraph"/>
        <w:ind w:left="0"/>
        <w:jc w:val="both"/>
        <w:rPr>
          <w:lang w:val="bg-BG" w:eastAsia="bg-BG"/>
        </w:rPr>
      </w:pPr>
      <w:r w:rsidRPr="00953BC1">
        <w:rPr>
          <w:lang w:val="bg-BG" w:eastAsia="bg-BG"/>
        </w:rPr>
        <w:t>Цената следва да бъде посочена в български лева без ДДС, закръглена до втория знак след десетичната запетая;</w:t>
      </w:r>
    </w:p>
    <w:p w14:paraId="381DE04A" w14:textId="0A73FDB7" w:rsidR="00305BF8" w:rsidRPr="00953BC1" w:rsidRDefault="00305BF8" w:rsidP="00305BF8">
      <w:pPr>
        <w:pStyle w:val="ListParagraph"/>
        <w:ind w:left="0"/>
        <w:jc w:val="both"/>
        <w:rPr>
          <w:lang w:val="bg-BG" w:eastAsia="bg-BG"/>
        </w:rPr>
      </w:pPr>
      <w:r w:rsidRPr="00953BC1">
        <w:rPr>
          <w:lang w:val="bg-BG" w:eastAsia="bg-BG"/>
        </w:rPr>
        <w:t>В предлаганите от участниците цени следва да бъдат включени всички разходи по изпълнението на обществената поръчка, включително разходи за доставка, монтаж, инсталация и въвеждане в експлоатация на АПАРАТУРАТА, франко сградата на Възложителя, обучение за работа с нея, гаранционен сервиз, наемане на подизпълнители и експерти и др.</w:t>
      </w:r>
    </w:p>
    <w:p w14:paraId="6D3239A4" w14:textId="66CFC169" w:rsidR="00305BF8" w:rsidRPr="00953BC1" w:rsidRDefault="00305BF8" w:rsidP="00BE118F">
      <w:pPr>
        <w:pStyle w:val="ListParagraph"/>
        <w:ind w:left="0"/>
        <w:jc w:val="both"/>
        <w:rPr>
          <w:lang w:val="bg-BG" w:eastAsia="bg-BG"/>
        </w:rPr>
      </w:pPr>
      <w:r w:rsidRPr="00953BC1">
        <w:rPr>
          <w:lang w:val="bg-BG" w:eastAsia="bg-BG"/>
        </w:rPr>
        <w:t>Констатирани технически и/или аритметични грешки в ценовото предло</w:t>
      </w:r>
      <w:r w:rsidR="00BE118F" w:rsidRPr="00953BC1">
        <w:rPr>
          <w:lang w:val="bg-BG" w:eastAsia="bg-BG"/>
        </w:rPr>
        <w:t xml:space="preserve">жение ще се </w:t>
      </w:r>
      <w:r w:rsidRPr="00953BC1">
        <w:rPr>
          <w:lang w:val="bg-BG" w:eastAsia="bg-BG"/>
        </w:rPr>
        <w:t>отстраняват от комисията, при спазване на следните правила:</w:t>
      </w:r>
    </w:p>
    <w:p w14:paraId="3ADA42B6" w14:textId="77777777" w:rsidR="00305BF8" w:rsidRPr="00953BC1" w:rsidRDefault="00305BF8" w:rsidP="00305BF8">
      <w:pPr>
        <w:numPr>
          <w:ilvl w:val="1"/>
          <w:numId w:val="42"/>
        </w:numPr>
        <w:spacing w:after="240" w:line="240" w:lineRule="auto"/>
        <w:jc w:val="both"/>
        <w:rPr>
          <w:rFonts w:eastAsia="Times New Roman" w:cs="Times New Roman"/>
          <w:bCs/>
          <w:szCs w:val="24"/>
          <w:lang w:val="bg-BG" w:eastAsia="bg-BG"/>
        </w:rPr>
      </w:pPr>
      <w:r w:rsidRPr="00953BC1">
        <w:rPr>
          <w:rFonts w:eastAsia="Times New Roman" w:cs="Times New Roman"/>
          <w:bCs/>
          <w:szCs w:val="24"/>
          <w:lang w:val="bg-BG" w:eastAsia="bg-BG"/>
        </w:rPr>
        <w:t>при различия между сумите, посочени с цифри и с думи, за вярно ще се приема словесното изражение на сумата;</w:t>
      </w:r>
    </w:p>
    <w:p w14:paraId="623E1CF4" w14:textId="758642C6" w:rsidR="00305BF8" w:rsidRPr="00953BC1" w:rsidRDefault="00305BF8" w:rsidP="00305BF8">
      <w:pPr>
        <w:spacing w:after="240" w:line="240" w:lineRule="auto"/>
        <w:ind w:firstLine="567"/>
        <w:jc w:val="both"/>
        <w:rPr>
          <w:rFonts w:eastAsia="Times New Roman" w:cs="Times New Roman"/>
          <w:bCs/>
          <w:i/>
          <w:szCs w:val="24"/>
          <w:lang w:val="bg-BG" w:eastAsia="bg-BG"/>
        </w:rPr>
      </w:pPr>
      <w:r w:rsidRPr="00953BC1">
        <w:rPr>
          <w:rFonts w:eastAsia="Times New Roman" w:cs="Times New Roman"/>
          <w:b/>
          <w:bCs/>
          <w:i/>
          <w:szCs w:val="24"/>
          <w:lang w:val="bg-BG" w:eastAsia="bg-BG"/>
        </w:rPr>
        <w:t>ВАЖНО:</w:t>
      </w:r>
      <w:r w:rsidRPr="00953BC1">
        <w:rPr>
          <w:rFonts w:eastAsia="Times New Roman" w:cs="Times New Roman"/>
          <w:bCs/>
          <w:i/>
          <w:szCs w:val="24"/>
          <w:lang w:val="bg-BG" w:eastAsia="bg-BG"/>
        </w:rPr>
        <w:t xml:space="preserve"> Извън плика с надпис “Предлагани ценови параметри“ не трябва да е посочена ника</w:t>
      </w:r>
      <w:r w:rsidR="00BE118F" w:rsidRPr="00953BC1">
        <w:rPr>
          <w:rFonts w:eastAsia="Times New Roman" w:cs="Times New Roman"/>
          <w:bCs/>
          <w:i/>
          <w:szCs w:val="24"/>
          <w:lang w:val="bg-BG" w:eastAsia="bg-BG"/>
        </w:rPr>
        <w:t xml:space="preserve">ква информация относно цената; </w:t>
      </w:r>
      <w:r w:rsidRPr="00953BC1">
        <w:rPr>
          <w:rFonts w:eastAsia="Times New Roman" w:cs="Times New Roman"/>
          <w:bCs/>
          <w:i/>
          <w:szCs w:val="24"/>
          <w:lang w:val="bg-BG" w:eastAsia="bg-BG"/>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03E99882" w14:textId="77777777" w:rsidR="00305BF8" w:rsidRPr="009221E3" w:rsidRDefault="00305BF8" w:rsidP="00305BF8">
      <w:pPr>
        <w:pStyle w:val="ListParagraph"/>
        <w:ind w:left="22"/>
        <w:jc w:val="both"/>
        <w:rPr>
          <w:rFonts w:eastAsia="Times CY" w:cs="Times New Roman"/>
          <w:i/>
          <w:szCs w:val="24"/>
          <w:lang w:val="bg-BG" w:eastAsia="ar-SA"/>
        </w:rPr>
      </w:pPr>
      <w:r w:rsidRPr="00953BC1">
        <w:rPr>
          <w:rFonts w:eastAsia="Times CY"/>
          <w:b/>
          <w:lang w:val="bg-BG" w:eastAsia="ar-SA"/>
        </w:rPr>
        <w:lastRenderedPageBreak/>
        <w:t xml:space="preserve">7. </w:t>
      </w:r>
      <w:r w:rsidRPr="00953BC1">
        <w:rPr>
          <w:rFonts w:eastAsia="Times CY" w:cs="Times New Roman"/>
          <w:szCs w:val="24"/>
          <w:lang w:val="bg-BG" w:eastAsia="ar-SA"/>
        </w:rPr>
        <w:t>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(Регламент (ЕС) 2016/679) – по образец.</w:t>
      </w:r>
    </w:p>
    <w:p w14:paraId="1B0E6006" w14:textId="2C81A75A" w:rsidR="00305BF8" w:rsidRDefault="00305BF8" w:rsidP="00305BF8">
      <w:pPr>
        <w:tabs>
          <w:tab w:val="left" w:pos="142"/>
          <w:tab w:val="left" w:pos="993"/>
          <w:tab w:val="left" w:pos="1134"/>
        </w:tabs>
        <w:spacing w:after="0" w:line="240" w:lineRule="auto"/>
        <w:jc w:val="both"/>
        <w:rPr>
          <w:rFonts w:eastAsia="Times New Roman" w:cs="Times New Roman"/>
          <w:b/>
          <w:szCs w:val="24"/>
          <w:lang w:val="bg-BG" w:eastAsia="bg-BG"/>
        </w:rPr>
      </w:pPr>
    </w:p>
    <w:p w14:paraId="0B65EEEE" w14:textId="29F88851" w:rsidR="00B02BAC" w:rsidRPr="006164D0" w:rsidRDefault="00B02BAC" w:rsidP="006164D0">
      <w:pPr>
        <w:jc w:val="center"/>
        <w:rPr>
          <w:rFonts w:eastAsia="Malgun Gothic" w:cs="Mangal"/>
          <w:szCs w:val="24"/>
          <w:lang w:val="bg-BG" w:eastAsia="bg-BG"/>
        </w:rPr>
      </w:pPr>
      <w:bookmarkStart w:id="41" w:name="_Hlk515281924"/>
      <w:r w:rsidRPr="002174CD">
        <w:rPr>
          <w:rFonts w:eastAsia="Batang" w:cs="Times New Roman"/>
          <w:b/>
          <w:bCs/>
          <w:szCs w:val="24"/>
          <w:lang w:val="bg-BG"/>
        </w:rPr>
        <w:t>РАЗДЕЛ V.</w:t>
      </w:r>
      <w:bookmarkEnd w:id="41"/>
    </w:p>
    <w:p w14:paraId="608BCDF1" w14:textId="77777777" w:rsidR="00B02BAC" w:rsidRPr="002174CD" w:rsidRDefault="00113B64" w:rsidP="00B02BAC">
      <w:pPr>
        <w:spacing w:after="120" w:line="240" w:lineRule="auto"/>
        <w:jc w:val="center"/>
        <w:rPr>
          <w:rFonts w:eastAsia="Batang" w:cs="Times New Roman"/>
          <w:bCs/>
          <w:szCs w:val="24"/>
          <w:lang w:val="bg-BG"/>
        </w:rPr>
      </w:pPr>
      <w:r w:rsidRPr="002174CD">
        <w:rPr>
          <w:rFonts w:eastAsia="Calibri" w:cs="Times New Roman"/>
          <w:b/>
          <w:szCs w:val="24"/>
          <w:lang w:val="bg-BG"/>
        </w:rPr>
        <w:t>УСЛОВИЯ И РЕД ЗА ПОЛУЧАВАНЕ</w:t>
      </w:r>
      <w:r w:rsidR="00B02BAC" w:rsidRPr="002174CD">
        <w:rPr>
          <w:rFonts w:eastAsia="Batang" w:cs="Times New Roman"/>
          <w:b/>
          <w:bCs/>
          <w:szCs w:val="24"/>
          <w:lang w:val="bg-BG"/>
        </w:rPr>
        <w:t xml:space="preserve"> НА ОФЕРТИ/ВРЪЩАНЕ НА ОФЕРТИ. </w:t>
      </w:r>
      <w:bookmarkStart w:id="42" w:name="_Hlk515282189"/>
      <w:r w:rsidR="00B02BAC" w:rsidRPr="002174CD">
        <w:rPr>
          <w:rFonts w:eastAsia="Batang" w:cs="Times New Roman"/>
          <w:b/>
          <w:bCs/>
          <w:szCs w:val="24"/>
          <w:lang w:val="bg-BG"/>
        </w:rPr>
        <w:t>ДАТА И МЯСТО НА ОТВАРЯНЕ</w:t>
      </w:r>
    </w:p>
    <w:bookmarkEnd w:id="42"/>
    <w:p w14:paraId="6E687A34" w14:textId="77777777" w:rsidR="00B02BAC" w:rsidRPr="002174CD" w:rsidRDefault="00B02BAC" w:rsidP="00B02BAC">
      <w:pPr>
        <w:pStyle w:val="NoSpacing"/>
        <w:jc w:val="both"/>
        <w:rPr>
          <w:b/>
          <w:lang w:val="bg-BG"/>
        </w:rPr>
      </w:pPr>
      <w:r w:rsidRPr="002174CD">
        <w:rPr>
          <w:b/>
          <w:lang w:val="bg-BG"/>
        </w:rPr>
        <w:t>1. Действия на Възложителя при приемане на офертите.</w:t>
      </w:r>
    </w:p>
    <w:p w14:paraId="39250D0F" w14:textId="77777777" w:rsidR="00B02BAC" w:rsidRPr="002174CD" w:rsidRDefault="00B02BAC" w:rsidP="00B02BAC">
      <w:pPr>
        <w:pStyle w:val="NoSpacing"/>
        <w:jc w:val="both"/>
        <w:rPr>
          <w:lang w:val="bg-BG"/>
        </w:rPr>
      </w:pPr>
      <w:r w:rsidRPr="002174CD">
        <w:rPr>
          <w:lang w:val="bg-BG"/>
        </w:rPr>
        <w:t>За получените оферти при Възложителя се води регистър, в който се отбелязват:</w:t>
      </w:r>
    </w:p>
    <w:p w14:paraId="5D72CF24" w14:textId="77777777" w:rsidR="00B02BAC" w:rsidRPr="002174CD" w:rsidRDefault="00B02BAC" w:rsidP="00B02BAC">
      <w:pPr>
        <w:pStyle w:val="NoSpacing"/>
        <w:jc w:val="both"/>
        <w:rPr>
          <w:lang w:val="bg-BG"/>
        </w:rPr>
      </w:pPr>
      <w:r w:rsidRPr="002174CD">
        <w:rPr>
          <w:lang w:val="bg-BG"/>
        </w:rPr>
        <w:t>а). подател на офертата;</w:t>
      </w:r>
    </w:p>
    <w:p w14:paraId="188177FD" w14:textId="77777777" w:rsidR="00B02BAC" w:rsidRPr="002174CD" w:rsidRDefault="00B02BAC" w:rsidP="00B02BAC">
      <w:pPr>
        <w:pStyle w:val="NoSpacing"/>
        <w:jc w:val="both"/>
        <w:rPr>
          <w:lang w:val="bg-BG"/>
        </w:rPr>
      </w:pPr>
      <w:r w:rsidRPr="002174CD">
        <w:rPr>
          <w:lang w:val="bg-BG"/>
        </w:rPr>
        <w:t>б). номер, дата и час на получаване;</w:t>
      </w:r>
    </w:p>
    <w:p w14:paraId="39E4EB91" w14:textId="77777777" w:rsidR="00B02BAC" w:rsidRPr="002174CD" w:rsidRDefault="00B02BAC" w:rsidP="00B02BAC">
      <w:pPr>
        <w:pStyle w:val="NoSpacing"/>
        <w:jc w:val="both"/>
        <w:rPr>
          <w:lang w:val="bg-BG"/>
        </w:rPr>
      </w:pPr>
      <w:r w:rsidRPr="002174CD">
        <w:rPr>
          <w:lang w:val="bg-BG"/>
        </w:rPr>
        <w:t>в). причините за връщане на офертата, когато е приложимо.</w:t>
      </w:r>
    </w:p>
    <w:p w14:paraId="1E2DFE88" w14:textId="77777777" w:rsidR="00B02BAC" w:rsidRPr="002174CD" w:rsidRDefault="00B02BAC" w:rsidP="00B02BAC">
      <w:pPr>
        <w:pStyle w:val="NoSpacing"/>
        <w:jc w:val="both"/>
        <w:rPr>
          <w:lang w:val="bg-BG"/>
        </w:rPr>
      </w:pPr>
      <w:r w:rsidRPr="002174CD">
        <w:rPr>
          <w:lang w:val="bg-BG"/>
        </w:rPr>
        <w:t>1.1</w:t>
      </w:r>
      <w:r w:rsidRPr="002174CD">
        <w:rPr>
          <w:lang w:val="bg-BG"/>
        </w:rPr>
        <w:tab/>
        <w:t>При получаване на офертата върху опаковката по чл. 47, ал. 2 от ППЗОП се отбелязват поредният номер, датата и часът на получаването, за което на приносителя се издава документ.</w:t>
      </w:r>
    </w:p>
    <w:p w14:paraId="658A6D9D" w14:textId="77777777" w:rsidR="00B02BAC" w:rsidRPr="002174CD" w:rsidRDefault="00B02BAC" w:rsidP="00B02BAC">
      <w:pPr>
        <w:pStyle w:val="NoSpacing"/>
        <w:jc w:val="both"/>
        <w:rPr>
          <w:lang w:val="bg-BG"/>
        </w:rPr>
      </w:pPr>
      <w:r w:rsidRPr="002174CD">
        <w:rPr>
          <w:lang w:val="bg-BG"/>
        </w:rPr>
        <w:t>1.2</w:t>
      </w:r>
      <w:r w:rsidRPr="002174CD">
        <w:rPr>
          <w:lang w:val="bg-BG"/>
        </w:rPr>
        <w:ta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A9C0172" w14:textId="77777777" w:rsidR="00B02BAC" w:rsidRPr="002174CD" w:rsidRDefault="00B02BAC" w:rsidP="00B02BAC">
      <w:pPr>
        <w:pStyle w:val="NoSpacing"/>
        <w:jc w:val="both"/>
        <w:rPr>
          <w:lang w:val="bg-BG"/>
        </w:rPr>
      </w:pPr>
      <w:r w:rsidRPr="002174CD">
        <w:rPr>
          <w:lang w:val="bg-BG"/>
        </w:rPr>
        <w:t>1.3</w:t>
      </w:r>
      <w:r w:rsidRPr="002174CD">
        <w:rPr>
          <w:lang w:val="bg-BG"/>
        </w:rPr>
        <w:tab/>
        <w:t>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w:t>
      </w:r>
    </w:p>
    <w:p w14:paraId="1DF02AFD" w14:textId="77777777" w:rsidR="00B02BAC" w:rsidRPr="002174CD" w:rsidRDefault="00B02BAC" w:rsidP="00B02BAC">
      <w:pPr>
        <w:pStyle w:val="NoSpacing"/>
        <w:jc w:val="both"/>
        <w:rPr>
          <w:lang w:val="bg-BG"/>
        </w:rPr>
      </w:pPr>
      <w:r w:rsidRPr="002174CD">
        <w:rPr>
          <w:lang w:val="bg-BG"/>
        </w:rPr>
        <w:t>1.4</w:t>
      </w:r>
      <w:r w:rsidRPr="002174CD">
        <w:rPr>
          <w:lang w:val="bg-BG"/>
        </w:rPr>
        <w:tab/>
        <w:t>В случаите по т. 1.3 не се допуска приемане на оферти от лица, които не са включени в списъка.</w:t>
      </w:r>
    </w:p>
    <w:p w14:paraId="21ADE4B5" w14:textId="77777777" w:rsidR="00B02BAC" w:rsidRPr="002174CD" w:rsidRDefault="00B02BAC" w:rsidP="00B02BAC">
      <w:pPr>
        <w:pStyle w:val="NoSpacing"/>
        <w:rPr>
          <w:b/>
          <w:lang w:val="bg-BG"/>
        </w:rPr>
      </w:pPr>
      <w:r w:rsidRPr="002174CD">
        <w:rPr>
          <w:b/>
          <w:lang w:val="bg-BG"/>
        </w:rPr>
        <w:t>2. Дата и място на отваряне на офертите.</w:t>
      </w:r>
    </w:p>
    <w:p w14:paraId="272BC175" w14:textId="77777777" w:rsidR="00B02BAC" w:rsidRPr="002174CD" w:rsidRDefault="00B02BAC" w:rsidP="00B02BAC">
      <w:pPr>
        <w:pStyle w:val="NoSpacing"/>
        <w:jc w:val="both"/>
        <w:rPr>
          <w:lang w:val="bg-BG"/>
        </w:rPr>
      </w:pPr>
      <w:r w:rsidRPr="002174CD">
        <w:rPr>
          <w:lang w:val="bg-BG"/>
        </w:rPr>
        <w:t>Публичното заседание за отваряне на офертите ще се проведе в мястото, указано в обявлението за обществената поръчка.</w:t>
      </w:r>
    </w:p>
    <w:p w14:paraId="54A966D7" w14:textId="77777777" w:rsidR="00B02BAC" w:rsidRPr="002174CD" w:rsidRDefault="00B02BAC" w:rsidP="00B02BAC">
      <w:pPr>
        <w:pStyle w:val="NoSpacing"/>
        <w:jc w:val="both"/>
        <w:rPr>
          <w:lang w:val="bg-BG"/>
        </w:rPr>
      </w:pPr>
      <w:r w:rsidRPr="002174CD">
        <w:rPr>
          <w:lang w:val="bg-BG"/>
        </w:rPr>
        <w:t>Отварянето на офертите ще се извърши в часа и на датата, указани в обявлението за обществената поръчка.</w:t>
      </w:r>
    </w:p>
    <w:p w14:paraId="01DB2EEF" w14:textId="77777777" w:rsidR="00B02BAC" w:rsidRPr="002174CD" w:rsidRDefault="00B02BAC" w:rsidP="00B02BAC">
      <w:pPr>
        <w:pStyle w:val="NoSpacing"/>
        <w:jc w:val="both"/>
        <w:rPr>
          <w:lang w:val="bg-BG"/>
        </w:rPr>
      </w:pPr>
      <w:r w:rsidRPr="002174CD">
        <w:rPr>
          <w:lang w:val="bg-BG"/>
        </w:rPr>
        <w:t>На публичното заседание за отваряне на офертите могат да присъстват участниците или техни упълномощени представители, както и представители на средствата за масово осведомяване.</w:t>
      </w:r>
    </w:p>
    <w:p w14:paraId="50A43EB8" w14:textId="77777777" w:rsidR="00AA0AD3" w:rsidRPr="002174CD" w:rsidRDefault="00AA0AD3" w:rsidP="00B02BAC">
      <w:pPr>
        <w:pStyle w:val="NoSpacing"/>
        <w:jc w:val="both"/>
        <w:rPr>
          <w:lang w:val="bg-BG"/>
        </w:rPr>
      </w:pPr>
    </w:p>
    <w:p w14:paraId="48070604" w14:textId="77777777" w:rsidR="00B02BAC" w:rsidRPr="002174CD" w:rsidRDefault="00B02BAC" w:rsidP="00B02BAC">
      <w:pPr>
        <w:spacing w:after="120" w:line="240" w:lineRule="auto"/>
        <w:jc w:val="center"/>
        <w:rPr>
          <w:rFonts w:eastAsia="MS ??" w:cs="Times New Roman"/>
          <w:b/>
          <w:bCs/>
          <w:szCs w:val="24"/>
          <w:lang w:val="bg-BG"/>
        </w:rPr>
      </w:pPr>
      <w:r w:rsidRPr="002174CD">
        <w:rPr>
          <w:rFonts w:eastAsia="MS ??" w:cs="Times New Roman"/>
          <w:b/>
          <w:bCs/>
          <w:szCs w:val="24"/>
          <w:lang w:val="bg-BG"/>
        </w:rPr>
        <w:t>РАЗДЕЛ VI.</w:t>
      </w:r>
    </w:p>
    <w:p w14:paraId="507EAAE2" w14:textId="77777777" w:rsidR="00B02BAC" w:rsidRPr="002174CD" w:rsidRDefault="00B02BAC" w:rsidP="00B02BAC">
      <w:pPr>
        <w:spacing w:after="120" w:line="240" w:lineRule="auto"/>
        <w:jc w:val="center"/>
        <w:rPr>
          <w:rFonts w:eastAsia="MS ??" w:cs="Times New Roman"/>
          <w:b/>
          <w:bCs/>
          <w:szCs w:val="24"/>
          <w:lang w:val="bg-BG"/>
        </w:rPr>
      </w:pPr>
      <w:r w:rsidRPr="002174CD">
        <w:rPr>
          <w:rFonts w:eastAsia="MS ??" w:cs="Times New Roman"/>
          <w:b/>
          <w:bCs/>
          <w:szCs w:val="24"/>
          <w:lang w:val="bg-BG"/>
        </w:rPr>
        <w:t>КОМУНИКАЦИЯ МЕЖДУ ВЪЗЛОЖИТЕЛЯ И УЧАСТНИЦИТЕ</w:t>
      </w:r>
    </w:p>
    <w:p w14:paraId="266E7B5E" w14:textId="77777777" w:rsidR="00B02BAC" w:rsidRPr="002174CD" w:rsidRDefault="00B02BAC" w:rsidP="00B02BAC">
      <w:pPr>
        <w:spacing w:after="120" w:line="240" w:lineRule="auto"/>
        <w:jc w:val="both"/>
        <w:rPr>
          <w:rFonts w:eastAsia="MS ??" w:cs="Times New Roman"/>
          <w:b/>
          <w:bCs/>
          <w:szCs w:val="24"/>
          <w:lang w:val="bg-BG"/>
        </w:rPr>
      </w:pPr>
      <w:r w:rsidRPr="002174CD">
        <w:rPr>
          <w:rFonts w:eastAsia="Calibri" w:cs="Times New Roman"/>
          <w:b/>
          <w:spacing w:val="-6"/>
          <w:szCs w:val="24"/>
          <w:lang w:val="bg-BG"/>
        </w:rPr>
        <w:t>1.Комуникация и друга информация.</w:t>
      </w:r>
    </w:p>
    <w:p w14:paraId="777F81C3"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t>1.1. Обменът на информация във връзка с провеждане на настоящата процедура ще се извършва чрез електронни средства за комуникация по смисъла на § 2, т. 10 от ДР на ЗОП, чрез пощенска или друга подходяща куриерска услуга, както и чрез комбинация от изброените способи.</w:t>
      </w:r>
    </w:p>
    <w:p w14:paraId="71A21404"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lastRenderedPageBreak/>
        <w:t xml:space="preserve">1.2. Решенията на </w:t>
      </w:r>
      <w:r w:rsidRPr="002174CD">
        <w:rPr>
          <w:rFonts w:eastAsia="Calibri" w:cs="Times New Roman"/>
          <w:szCs w:val="24"/>
          <w:lang w:val="bg-BG"/>
        </w:rPr>
        <w:t>Възложителя</w:t>
      </w:r>
      <w:r w:rsidRPr="002174CD">
        <w:rPr>
          <w:rFonts w:eastAsia="Calibri" w:cs="Times New Roman"/>
          <w:color w:val="000000"/>
          <w:szCs w:val="24"/>
          <w:lang w:val="bg-BG"/>
        </w:rPr>
        <w:t>, за които той е длъжен да уведоми участниците, се връчват при условията на чл. 43 от ЗОП.</w:t>
      </w:r>
    </w:p>
    <w:p w14:paraId="71E6D928"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t xml:space="preserve">1.3. В случай на промяна на датата и часа на отваряне на офертите, всички заинтересовани лица ще бъдат уведомени чрез съобщение в профила на купувача на </w:t>
      </w:r>
      <w:r w:rsidRPr="002174CD">
        <w:rPr>
          <w:rFonts w:eastAsia="Calibri" w:cs="Times New Roman"/>
          <w:szCs w:val="24"/>
          <w:lang w:val="bg-BG"/>
        </w:rPr>
        <w:t>СУ „Св. Климент Охридски“</w:t>
      </w:r>
      <w:r w:rsidRPr="002174CD">
        <w:rPr>
          <w:rFonts w:eastAsia="Calibri" w:cs="Times New Roman"/>
          <w:color w:val="000000"/>
          <w:szCs w:val="24"/>
          <w:lang w:val="bg-BG"/>
        </w:rPr>
        <w:t>, което ще бъде публикувано към преписката на обществената поръчка, най-малко 48 часа преди първоначално обявената дата, за провеждане на публичното заседание.</w:t>
      </w:r>
    </w:p>
    <w:p w14:paraId="4025CF8A"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t xml:space="preserve">1.4. Всички действия на </w:t>
      </w:r>
      <w:r w:rsidRPr="002174CD">
        <w:rPr>
          <w:rFonts w:eastAsia="Calibri" w:cs="Times New Roman"/>
          <w:szCs w:val="24"/>
          <w:lang w:val="bg-BG"/>
        </w:rPr>
        <w:t>Възложителя</w:t>
      </w:r>
      <w:r w:rsidRPr="002174CD">
        <w:rPr>
          <w:rFonts w:eastAsia="Calibri" w:cs="Times New Roman"/>
          <w:color w:val="000000"/>
          <w:szCs w:val="24"/>
          <w:lang w:val="bg-BG"/>
        </w:rPr>
        <w:t xml:space="preserve"> към участниците са в писмен вид. Всяка информация ще бъде обявена от </w:t>
      </w:r>
      <w:r w:rsidRPr="002174CD">
        <w:rPr>
          <w:rFonts w:eastAsia="Calibri" w:cs="Times New Roman"/>
          <w:szCs w:val="24"/>
          <w:lang w:val="bg-BG"/>
        </w:rPr>
        <w:t>Възложителя</w:t>
      </w:r>
      <w:r w:rsidRPr="002174CD">
        <w:rPr>
          <w:rFonts w:eastAsia="Calibri" w:cs="Times New Roman"/>
          <w:color w:val="000000"/>
          <w:szCs w:val="24"/>
          <w:lang w:val="bg-BG"/>
        </w:rPr>
        <w:t xml:space="preserve"> в профила на купувача на </w:t>
      </w:r>
      <w:r w:rsidRPr="002174CD">
        <w:rPr>
          <w:rFonts w:eastAsia="Calibri" w:cs="Times New Roman"/>
          <w:szCs w:val="24"/>
          <w:lang w:val="bg-BG"/>
        </w:rPr>
        <w:t>СУ „Св. Климент Охридски“</w:t>
      </w:r>
      <w:r w:rsidRPr="002174CD">
        <w:rPr>
          <w:rFonts w:eastAsia="Calibri" w:cs="Times New Roman"/>
          <w:color w:val="000000"/>
          <w:szCs w:val="24"/>
          <w:lang w:val="bg-BG"/>
        </w:rPr>
        <w:t>.</w:t>
      </w:r>
    </w:p>
    <w:p w14:paraId="0597AC4A"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t>1.5.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14:paraId="26B94D7B"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t>1.6. Всички приложения, описани в настоящата документация, представляват неразделна част от същата.</w:t>
      </w:r>
    </w:p>
    <w:p w14:paraId="2DDE1CCF" w14:textId="77777777" w:rsidR="00B02BAC" w:rsidRPr="002174CD" w:rsidRDefault="00B02BAC" w:rsidP="00B02BAC">
      <w:pPr>
        <w:suppressAutoHyphens/>
        <w:autoSpaceDE w:val="0"/>
        <w:autoSpaceDN w:val="0"/>
        <w:adjustRightInd w:val="0"/>
        <w:snapToGrid w:val="0"/>
        <w:spacing w:after="0" w:line="240" w:lineRule="auto"/>
        <w:contextualSpacing/>
        <w:jc w:val="both"/>
        <w:rPr>
          <w:rFonts w:eastAsia="Calibri" w:cs="Times New Roman"/>
          <w:color w:val="000000"/>
          <w:szCs w:val="24"/>
          <w:lang w:val="bg-BG"/>
        </w:rPr>
      </w:pPr>
      <w:r w:rsidRPr="002174CD">
        <w:rPr>
          <w:rFonts w:eastAsia="Calibri" w:cs="Times New Roman"/>
          <w:color w:val="000000"/>
          <w:szCs w:val="24"/>
          <w:lang w:val="bg-BG"/>
        </w:rPr>
        <w:t xml:space="preserve">1.7. По неуредените въпроси от настоящата документация ще се прилагат разпоредбите на ЗОП и ППЗОП. </w:t>
      </w:r>
    </w:p>
    <w:p w14:paraId="18F3DB59" w14:textId="77777777" w:rsidR="00C44A0B" w:rsidRPr="002363EE" w:rsidRDefault="00C44A0B" w:rsidP="00C44A0B">
      <w:pPr>
        <w:suppressAutoHyphens/>
        <w:jc w:val="center"/>
        <w:rPr>
          <w:rFonts w:eastAsia="Calibri"/>
          <w:b/>
          <w:u w:val="single"/>
          <w:lang w:val="bg-BG"/>
        </w:rPr>
      </w:pPr>
    </w:p>
    <w:p w14:paraId="5E329A28" w14:textId="1ED91433" w:rsidR="00C44A0B" w:rsidRPr="002363EE" w:rsidRDefault="00C44A0B" w:rsidP="00C44A0B">
      <w:pPr>
        <w:suppressAutoHyphens/>
        <w:jc w:val="center"/>
        <w:rPr>
          <w:rFonts w:eastAsia="Calibri"/>
          <w:b/>
          <w:lang w:val="bg-BG"/>
        </w:rPr>
      </w:pPr>
      <w:r w:rsidRPr="002363EE">
        <w:rPr>
          <w:rFonts w:eastAsia="Calibri"/>
          <w:b/>
          <w:lang w:val="bg-BG"/>
        </w:rPr>
        <w:t>РАЗДЕЛ VII.</w:t>
      </w:r>
    </w:p>
    <w:p w14:paraId="6609B23B" w14:textId="77777777" w:rsidR="00305BF8" w:rsidRPr="00EE4A29" w:rsidRDefault="00305BF8" w:rsidP="00305BF8">
      <w:pPr>
        <w:suppressAutoHyphens/>
        <w:spacing w:after="0" w:line="240" w:lineRule="auto"/>
        <w:jc w:val="center"/>
        <w:rPr>
          <w:rFonts w:eastAsia="Calibri" w:cs="Times New Roman"/>
          <w:b/>
          <w:szCs w:val="24"/>
          <w:u w:val="single"/>
          <w:lang w:val="bg-BG" w:eastAsia="bg-BG"/>
        </w:rPr>
      </w:pPr>
      <w:r w:rsidRPr="00EE4A29">
        <w:rPr>
          <w:rFonts w:eastAsia="Calibri" w:cs="Times New Roman"/>
          <w:b/>
          <w:szCs w:val="24"/>
          <w:lang w:val="bg-BG" w:eastAsia="bg-BG"/>
        </w:rPr>
        <w:t>ДЕЙСТВИЯ НА КОМИСИЯТА ПРИ РАЗГЛЕЖДАНЕ, ОЦЕНЯВАНЕ И КЛАСИРАНЕ НА ОФЕРТИТЕ</w:t>
      </w:r>
    </w:p>
    <w:p w14:paraId="1D075D13" w14:textId="77777777" w:rsidR="00305BF8" w:rsidRPr="00A81BCE" w:rsidRDefault="00305BF8" w:rsidP="00305BF8">
      <w:pPr>
        <w:suppressAutoHyphens/>
        <w:spacing w:after="0" w:line="240" w:lineRule="auto"/>
        <w:ind w:firstLine="567"/>
        <w:jc w:val="both"/>
        <w:rPr>
          <w:rFonts w:eastAsia="Calibri" w:cs="Times New Roman"/>
          <w:szCs w:val="24"/>
          <w:lang w:val="bg-BG" w:eastAsia="bg-BG"/>
        </w:rPr>
      </w:pPr>
      <w:r w:rsidRPr="00A81BCE">
        <w:rPr>
          <w:rFonts w:eastAsia="Calibri" w:cs="Times New Roman"/>
          <w:szCs w:val="24"/>
          <w:lang w:val="bg-BG" w:eastAsia="bg-BG"/>
        </w:rPr>
        <w:t>Действия на комисията при разглеждане на оферти и заявления за участие, подадени на хартиен носител:</w:t>
      </w:r>
    </w:p>
    <w:p w14:paraId="3E8A5B00"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При промяна в датата, часа или мястото за отваряне на заявленията за участие или на офертите на кандидатите или участниците, Възложителят уведомява чрез профила на купувача най-малко 48 (четиридесет и осем) часа преди новоопределения час.</w:t>
      </w:r>
    </w:p>
    <w:p w14:paraId="5CD1D236"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Комисията по чл. 103, ал. 1 от ЗОП започва работа след получаване на представените заявления за участие или оферти и протокола по чл. 48, ал. 6 от ППЗОП.</w:t>
      </w:r>
    </w:p>
    <w:p w14:paraId="787A38D5"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Получените заявления за участие или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14:paraId="03E32DB5"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14:paraId="3D5D22A4"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Най-малко трима от членовете на комисията подписват техническото предложение и плика с надпис "Предлагани ценови параметри".</w:t>
      </w:r>
    </w:p>
    <w:p w14:paraId="3906B5A9"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5173E431"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 xml:space="preserve">Публичната част от заседанието на комисията приключва след извършването на действията по т. 3 – </w:t>
      </w:r>
      <w:r w:rsidRPr="00A81BCE">
        <w:rPr>
          <w:rFonts w:eastAsia="Calibri" w:cs="Times New Roman"/>
          <w:szCs w:val="24"/>
          <w:lang w:eastAsia="bg-BG"/>
        </w:rPr>
        <w:t>6</w:t>
      </w:r>
      <w:r w:rsidRPr="00A81BCE">
        <w:rPr>
          <w:rFonts w:eastAsia="Calibri" w:cs="Times New Roman"/>
          <w:szCs w:val="24"/>
          <w:lang w:val="bg-BG" w:eastAsia="bg-BG"/>
        </w:rPr>
        <w:t>.</w:t>
      </w:r>
    </w:p>
    <w:p w14:paraId="660616CC"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lastRenderedPageBreak/>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14:paraId="12A578A3"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8. и изпраща протокола на всички кандидати или участници в деня на публикуването му в профила на купувача.</w:t>
      </w:r>
    </w:p>
    <w:p w14:paraId="7111C799"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В срок до 5 (пет) работни дни от получаването на протокола по т. 8.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5223363C"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Възможността по т. 10.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2BE48D2A"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Когато промените се отнасят до обстоятелства, различни от посочените по чл. 54, ал. 1, т. 1, 2 и 7 ЗОП, новият ЕЕДОП може да бъде подписан от едно от лицата, които могат самостоятелно да представляват кандидата или участника.</w:t>
      </w:r>
    </w:p>
    <w:p w14:paraId="7A085746"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След изтичането на срока по т. 10.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14:paraId="2D092286"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527E3F87"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Комисията разглежда допуснатите оферти и проверява за тяхното съответствие с предварително обявените условия.</w:t>
      </w:r>
    </w:p>
    <w:p w14:paraId="5057F782"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Ценовото предложение на участник, чиято оферта не отговаря на изискванията на възложителя, не се отваря.</w:t>
      </w:r>
    </w:p>
    <w:p w14:paraId="59BF0B6B"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1125F5DE"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3. Комисията обявява резултатите от оценяването на офертите по другите показатели, отваря ценовите предложения и ги оповестява.</w:t>
      </w:r>
    </w:p>
    <w:p w14:paraId="785611FF"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14:paraId="18FD675D"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Calibri" w:cs="Times New Roman"/>
          <w:szCs w:val="24"/>
          <w:lang w:val="bg-BG" w:eastAsia="bg-BG"/>
        </w:rPr>
        <w:t xml:space="preserve">Когато комплексните оценки на две или повече оферти са равни, </w:t>
      </w:r>
      <w:r w:rsidRPr="00A81BCE">
        <w:rPr>
          <w:rFonts w:eastAsia="Times New Roman" w:cs="Times New Roman"/>
          <w:szCs w:val="24"/>
          <w:lang w:val="bg-BG" w:eastAsia="bg-BG"/>
        </w:rPr>
        <w:t>комисията класира участниците съгласно разпоредбата на чл. 58, ал. 2 от ППЗОП.</w:t>
      </w:r>
    </w:p>
    <w:p w14:paraId="4C731AD9"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22" w:hanging="22"/>
        <w:jc w:val="both"/>
        <w:rPr>
          <w:rFonts w:eastAsia="Calibri" w:cs="Times New Roman"/>
          <w:szCs w:val="24"/>
          <w:lang w:val="bg-BG" w:eastAsia="bg-BG"/>
        </w:rPr>
      </w:pPr>
      <w:r w:rsidRPr="00A81BCE">
        <w:rPr>
          <w:rFonts w:eastAsia="Times New Roman" w:cs="Times New Roman"/>
          <w:szCs w:val="24"/>
          <w:lang w:val="bg-BG" w:eastAsia="bg-BG"/>
        </w:rPr>
        <w:lastRenderedPageBreak/>
        <w:t>Комисията провежда публично жребий, съгласно чл. 58, ал. 3 от ППЗОП, за определяне на изпълнител между класираните на първо място оферти, ако участниците не могат да бъдат класирани в съответствие с т. 20.</w:t>
      </w:r>
    </w:p>
    <w:p w14:paraId="76D9DC48"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0" w:firstLine="0"/>
        <w:jc w:val="both"/>
        <w:rPr>
          <w:rFonts w:eastAsia="Calibri" w:cs="Times New Roman"/>
          <w:szCs w:val="24"/>
          <w:lang w:val="bg-BG" w:eastAsia="bg-BG"/>
        </w:rPr>
      </w:pPr>
      <w:r w:rsidRPr="00A81BCE">
        <w:rPr>
          <w:rFonts w:eastAsia="Calibri" w:cs="Times New Roman"/>
          <w:szCs w:val="24"/>
          <w:lang w:val="bg-BG" w:eastAsia="bg-BG"/>
        </w:rPr>
        <w:t>Комисията изготвя доклад за резултатите от работата си, който съдържа:</w:t>
      </w:r>
    </w:p>
    <w:p w14:paraId="1EE4B41D"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състав на комисията, включително промените, настъпили в хода на работа на комисията;</w:t>
      </w:r>
    </w:p>
    <w:p w14:paraId="46DE7D0C"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номер и дата на заповедта за назначаване на комисията, както и заповедите, с които се изменят сроковете, задачите и съставът й;</w:t>
      </w:r>
    </w:p>
    <w:p w14:paraId="60701E42"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кратко описание на работния процес;</w:t>
      </w:r>
    </w:p>
    <w:p w14:paraId="4845AF34"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кандидатите и участниците в процедурата;</w:t>
      </w:r>
    </w:p>
    <w:p w14:paraId="345F46F1"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действията, свързани с отваряне, разглеждане и оценяване на всяка от офертите, заявленията за участие и проведените преговори, когато е приложимо;</w:t>
      </w:r>
    </w:p>
    <w:p w14:paraId="4631585A"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класиране на участниците, когато е приложимо;</w:t>
      </w:r>
    </w:p>
    <w:p w14:paraId="6E175580"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предложение за отстраняване на кандидати или участници, когато е приложимо;</w:t>
      </w:r>
    </w:p>
    <w:p w14:paraId="1038036B"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мотивите за допускане или отстраняване на всеки кандидат или участник;</w:t>
      </w:r>
    </w:p>
    <w:p w14:paraId="4FE7D359" w14:textId="77777777" w:rsidR="00305BF8" w:rsidRPr="00A81BCE" w:rsidRDefault="00305BF8" w:rsidP="00305BF8">
      <w:pPr>
        <w:numPr>
          <w:ilvl w:val="2"/>
          <w:numId w:val="44"/>
        </w:numPr>
        <w:pBdr>
          <w:top w:val="nil"/>
          <w:left w:val="nil"/>
          <w:bottom w:val="nil"/>
          <w:right w:val="nil"/>
          <w:between w:val="nil"/>
          <w:bar w:val="nil"/>
        </w:pBdr>
        <w:suppressAutoHyphens/>
        <w:spacing w:after="0" w:line="240" w:lineRule="auto"/>
        <w:ind w:left="1134" w:hanging="567"/>
        <w:jc w:val="both"/>
        <w:rPr>
          <w:rFonts w:eastAsia="Calibri" w:cs="Times New Roman"/>
          <w:szCs w:val="24"/>
          <w:lang w:val="bg-BG" w:eastAsia="bg-BG"/>
        </w:rPr>
      </w:pPr>
      <w:r w:rsidRPr="00A81BCE">
        <w:rPr>
          <w:rFonts w:eastAsia="Calibri" w:cs="Times New Roman"/>
          <w:szCs w:val="24"/>
          <w:lang w:val="bg-BG" w:eastAsia="bg-BG"/>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14:paraId="0BA3CF02"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0" w:firstLine="0"/>
        <w:jc w:val="both"/>
        <w:rPr>
          <w:rFonts w:eastAsia="Calibri" w:cs="Times New Roman"/>
          <w:szCs w:val="24"/>
          <w:lang w:val="bg-BG" w:eastAsia="bg-BG"/>
        </w:rPr>
      </w:pPr>
      <w:r w:rsidRPr="00A81BCE">
        <w:rPr>
          <w:rFonts w:eastAsia="Calibri" w:cs="Times New Roman"/>
          <w:szCs w:val="24"/>
          <w:lang w:val="bg-BG" w:eastAsia="bg-BG"/>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14:paraId="264932C1"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0" w:firstLine="0"/>
        <w:jc w:val="both"/>
        <w:rPr>
          <w:rFonts w:eastAsia="Calibri" w:cs="Times New Roman"/>
          <w:szCs w:val="24"/>
          <w:lang w:val="bg-BG" w:eastAsia="bg-BG"/>
        </w:rPr>
      </w:pPr>
      <w:r w:rsidRPr="00A81BCE">
        <w:rPr>
          <w:rFonts w:eastAsia="Calibri" w:cs="Times New Roman"/>
          <w:szCs w:val="24"/>
          <w:lang w:val="bg-BG" w:eastAsia="bg-BG"/>
        </w:rPr>
        <w:t>Докладът на комисията се подписва от всички членове и се предава на Възложителя заедно с цялата документация.</w:t>
      </w:r>
    </w:p>
    <w:p w14:paraId="612CE456" w14:textId="77777777" w:rsidR="00305BF8" w:rsidRPr="00A81BCE" w:rsidRDefault="00305BF8" w:rsidP="00305BF8">
      <w:pPr>
        <w:numPr>
          <w:ilvl w:val="1"/>
          <w:numId w:val="23"/>
        </w:numPr>
        <w:pBdr>
          <w:top w:val="nil"/>
          <w:left w:val="nil"/>
          <w:bottom w:val="nil"/>
          <w:right w:val="nil"/>
          <w:between w:val="nil"/>
          <w:bar w:val="nil"/>
        </w:pBdr>
        <w:suppressAutoHyphens/>
        <w:spacing w:after="0" w:line="240" w:lineRule="auto"/>
        <w:ind w:left="0" w:firstLine="0"/>
        <w:jc w:val="both"/>
        <w:rPr>
          <w:rFonts w:eastAsia="Calibri" w:cs="Times New Roman"/>
          <w:szCs w:val="24"/>
          <w:lang w:val="bg-BG" w:eastAsia="bg-BG"/>
        </w:rPr>
      </w:pPr>
      <w:r w:rsidRPr="00A81BCE">
        <w:rPr>
          <w:rFonts w:eastAsia="Calibri" w:cs="Times New Roman"/>
          <w:szCs w:val="24"/>
          <w:lang w:val="bg-BG" w:eastAsia="bg-BG"/>
        </w:rPr>
        <w:t>Процедурата завършва с решение за:</w:t>
      </w:r>
    </w:p>
    <w:p w14:paraId="1240A95C" w14:textId="77777777" w:rsidR="00305BF8" w:rsidRPr="00A81BCE" w:rsidRDefault="00305BF8" w:rsidP="00305BF8">
      <w:pPr>
        <w:suppressAutoHyphens/>
        <w:spacing w:after="0" w:line="240" w:lineRule="auto"/>
        <w:ind w:left="567"/>
        <w:contextualSpacing/>
        <w:rPr>
          <w:rFonts w:eastAsia="Calibri" w:cs="Times New Roman"/>
          <w:szCs w:val="24"/>
          <w:lang w:val="bg-BG" w:eastAsia="bg-BG"/>
        </w:rPr>
      </w:pPr>
      <w:r w:rsidRPr="00A81BCE">
        <w:rPr>
          <w:rFonts w:eastAsia="Calibri" w:cs="Times New Roman"/>
          <w:szCs w:val="24"/>
          <w:lang w:val="bg-BG" w:eastAsia="bg-BG"/>
        </w:rPr>
        <w:t>а)</w:t>
      </w:r>
      <w:r w:rsidRPr="00A81BCE">
        <w:rPr>
          <w:rFonts w:eastAsia="Calibri" w:cs="Times New Roman"/>
          <w:szCs w:val="24"/>
          <w:lang w:val="bg-BG" w:eastAsia="bg-BG"/>
        </w:rPr>
        <w:tab/>
        <w:t xml:space="preserve">определяне на Изпълнител по договора за обществената поръчка; </w:t>
      </w:r>
    </w:p>
    <w:p w14:paraId="55ADFA66" w14:textId="0E6BFBF1" w:rsidR="00305BF8" w:rsidRDefault="00305BF8" w:rsidP="00305BF8">
      <w:pPr>
        <w:suppressAutoHyphens/>
        <w:spacing w:after="0" w:line="240" w:lineRule="auto"/>
        <w:ind w:left="567"/>
        <w:contextualSpacing/>
        <w:rPr>
          <w:rFonts w:eastAsia="Calibri" w:cs="Times New Roman"/>
          <w:szCs w:val="24"/>
          <w:lang w:val="bg-BG" w:eastAsia="bg-BG"/>
        </w:rPr>
      </w:pPr>
      <w:r w:rsidRPr="00A81BCE">
        <w:rPr>
          <w:rFonts w:eastAsia="Calibri" w:cs="Times New Roman"/>
          <w:szCs w:val="24"/>
          <w:lang w:val="bg-BG" w:eastAsia="bg-BG"/>
        </w:rPr>
        <w:t>б)</w:t>
      </w:r>
      <w:r w:rsidRPr="00A81BCE">
        <w:rPr>
          <w:rFonts w:eastAsia="Calibri" w:cs="Times New Roman"/>
          <w:szCs w:val="24"/>
          <w:lang w:val="bg-BG" w:eastAsia="bg-BG"/>
        </w:rPr>
        <w:tab/>
        <w:t>прекратяване на процедурата.</w:t>
      </w:r>
    </w:p>
    <w:p w14:paraId="56E3E6BE" w14:textId="77777777" w:rsidR="00EF7D7A" w:rsidRPr="00305BF8" w:rsidRDefault="00EF7D7A" w:rsidP="00305BF8">
      <w:pPr>
        <w:suppressAutoHyphens/>
        <w:spacing w:line="240" w:lineRule="auto"/>
        <w:rPr>
          <w:rFonts w:eastAsia="Calibri"/>
          <w:lang w:val="bg-BG"/>
        </w:rPr>
      </w:pPr>
    </w:p>
    <w:p w14:paraId="0017E54A" w14:textId="37A4E2F5" w:rsidR="003A46D9" w:rsidRPr="002174CD" w:rsidRDefault="003A46D9" w:rsidP="003A46D9">
      <w:pPr>
        <w:suppressAutoHyphens/>
        <w:spacing w:after="0" w:line="240" w:lineRule="auto"/>
        <w:jc w:val="center"/>
        <w:rPr>
          <w:rFonts w:eastAsia="MS ??" w:cs="Times New Roman"/>
          <w:b/>
          <w:caps/>
          <w:szCs w:val="24"/>
          <w:lang w:val="bg-BG"/>
        </w:rPr>
      </w:pPr>
      <w:r w:rsidRPr="002174CD">
        <w:rPr>
          <w:rFonts w:eastAsia="MS ??" w:cs="Times New Roman"/>
          <w:b/>
          <w:caps/>
          <w:szCs w:val="24"/>
          <w:lang w:val="bg-BG"/>
        </w:rPr>
        <w:t xml:space="preserve">РАЗДЕЛ </w:t>
      </w:r>
      <w:r w:rsidR="00305BF8">
        <w:rPr>
          <w:rFonts w:eastAsia="MS ??" w:cs="Times New Roman"/>
          <w:b/>
          <w:caps/>
          <w:szCs w:val="24"/>
        </w:rPr>
        <w:t>VII</w:t>
      </w:r>
      <w:r w:rsidRPr="002174CD">
        <w:rPr>
          <w:rFonts w:eastAsia="MS ??" w:cs="Times New Roman"/>
          <w:b/>
          <w:caps/>
          <w:szCs w:val="24"/>
          <w:lang w:val="bg-BG"/>
        </w:rPr>
        <w:t>I.</w:t>
      </w:r>
    </w:p>
    <w:p w14:paraId="2FC3E854" w14:textId="3D9029E6" w:rsidR="003A46D9" w:rsidRDefault="003A46D9" w:rsidP="003A46D9">
      <w:pPr>
        <w:suppressAutoHyphens/>
        <w:spacing w:after="0" w:line="240" w:lineRule="auto"/>
        <w:jc w:val="center"/>
        <w:rPr>
          <w:rFonts w:eastAsia="MS ??" w:cs="Times New Roman"/>
          <w:b/>
          <w:caps/>
          <w:szCs w:val="24"/>
          <w:lang w:val="bg-BG"/>
        </w:rPr>
      </w:pPr>
      <w:r w:rsidRPr="002174CD">
        <w:rPr>
          <w:rFonts w:eastAsia="MS ??" w:cs="Times New Roman"/>
          <w:b/>
          <w:caps/>
          <w:szCs w:val="24"/>
          <w:lang w:val="bg-BG"/>
        </w:rPr>
        <w:t>ОБЯВЯВАНЕ НА РЕШЕНИЕТО И Определяне на изпълнител на обществената поръчка</w:t>
      </w:r>
    </w:p>
    <w:p w14:paraId="5E76BEF6" w14:textId="77777777" w:rsidR="00305BF8" w:rsidRPr="00FB63A3" w:rsidRDefault="00305BF8" w:rsidP="00305BF8">
      <w:pPr>
        <w:numPr>
          <w:ilvl w:val="0"/>
          <w:numId w:val="45"/>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 xml:space="preserve">В 10-дневен срок от получаване на доклада 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 </w:t>
      </w:r>
      <w:r w:rsidRPr="00FB63A3">
        <w:rPr>
          <w:rFonts w:eastAsia="Batang" w:cs="Times New Roman"/>
          <w:szCs w:val="24"/>
          <w:lang w:val="bg-BG" w:eastAsia="bg-BG"/>
        </w:rPr>
        <w:t>Комисията представя на възложителя нов доклад, който съдържа резултатите от преразглеждането на действията й.</w:t>
      </w:r>
    </w:p>
    <w:p w14:paraId="0C88DEC7" w14:textId="77777777" w:rsidR="00305BF8" w:rsidRPr="00FB63A3" w:rsidRDefault="00305BF8" w:rsidP="00305BF8">
      <w:pPr>
        <w:numPr>
          <w:ilvl w:val="0"/>
          <w:numId w:val="45"/>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 xml:space="preserve">В 10-дневен срок от утвърждаване на доклада, Възложителят издава решение за определяне на Изпълнител или за прекратяване на процедурата. </w:t>
      </w:r>
      <w:r w:rsidRPr="00FB63A3">
        <w:rPr>
          <w:rFonts w:eastAsia="Calibri" w:cs="Times New Roman"/>
          <w:szCs w:val="24"/>
          <w:lang w:val="bg-BG" w:eastAsia="bg-BG"/>
        </w:rPr>
        <w:t xml:space="preserve">С решение Възложителят определя за Изпълнител на обществената поръчка участник, за когото са изпълнени следните условия: </w:t>
      </w:r>
    </w:p>
    <w:p w14:paraId="79D731FC" w14:textId="77777777" w:rsidR="00305BF8" w:rsidRPr="00FB63A3" w:rsidRDefault="00305BF8" w:rsidP="00305BF8">
      <w:pPr>
        <w:numPr>
          <w:ilvl w:val="0"/>
          <w:numId w:val="46"/>
        </w:numPr>
        <w:spacing w:after="0" w:line="240" w:lineRule="auto"/>
        <w:contextualSpacing/>
        <w:jc w:val="both"/>
        <w:rPr>
          <w:rFonts w:eastAsia="MS ??" w:cs="Times New Roman"/>
          <w:szCs w:val="24"/>
          <w:lang w:val="bg-BG" w:eastAsia="bg-BG"/>
        </w:rPr>
      </w:pPr>
      <w:r w:rsidRPr="00FB63A3">
        <w:rPr>
          <w:rFonts w:eastAsia="Calibri" w:cs="Times New Roman"/>
          <w:szCs w:val="24"/>
          <w:lang w:val="bg-BG" w:eastAsia="bg-BG"/>
        </w:rPr>
        <w:t>не са налице основанията за отстраняване от процедурата, освен в случаите по чл. 54, ал. 3 от ЗОП, и отговаря на критериите за  подбор;</w:t>
      </w:r>
    </w:p>
    <w:p w14:paraId="4FA58B81" w14:textId="77777777" w:rsidR="00305BF8" w:rsidRPr="00FB63A3" w:rsidRDefault="00305BF8" w:rsidP="00305BF8">
      <w:pPr>
        <w:numPr>
          <w:ilvl w:val="0"/>
          <w:numId w:val="46"/>
        </w:numPr>
        <w:spacing w:after="0" w:line="240" w:lineRule="auto"/>
        <w:contextualSpacing/>
        <w:jc w:val="both"/>
        <w:rPr>
          <w:rFonts w:eastAsia="MS ??" w:cs="Times New Roman"/>
          <w:szCs w:val="24"/>
          <w:lang w:val="bg-BG" w:eastAsia="bg-BG"/>
        </w:rPr>
      </w:pPr>
      <w:r w:rsidRPr="00FB63A3">
        <w:rPr>
          <w:rFonts w:eastAsia="Calibri" w:cs="Times New Roman"/>
          <w:szCs w:val="24"/>
          <w:lang w:val="bg-BG" w:eastAsia="bg-BG"/>
        </w:rPr>
        <w:lastRenderedPageBreak/>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1CE5B08D" w14:textId="77777777" w:rsidR="00305BF8" w:rsidRPr="00FB63A3" w:rsidRDefault="00305BF8" w:rsidP="00305BF8">
      <w:pPr>
        <w:numPr>
          <w:ilvl w:val="0"/>
          <w:numId w:val="45"/>
        </w:numPr>
        <w:spacing w:after="0" w:line="240" w:lineRule="auto"/>
        <w:ind w:left="0" w:firstLine="0"/>
        <w:contextualSpacing/>
        <w:jc w:val="both"/>
        <w:rPr>
          <w:rFonts w:eastAsia="MS ??" w:cs="Times New Roman"/>
          <w:szCs w:val="24"/>
          <w:lang w:val="bg-BG" w:eastAsia="bg-BG"/>
        </w:rPr>
      </w:pPr>
      <w:r w:rsidRPr="00FB63A3">
        <w:rPr>
          <w:rFonts w:eastAsia="Calibri" w:cs="Times New Roman"/>
          <w:szCs w:val="24"/>
          <w:lang w:val="bg-BG" w:eastAsia="bg-BG"/>
        </w:rPr>
        <w:t>В решението Възложителят посочва и отстранените от участие в процедурата участници и оферти с мотивите за отстраняването им.</w:t>
      </w:r>
    </w:p>
    <w:p w14:paraId="32B2DF26" w14:textId="77777777" w:rsidR="00305BF8" w:rsidRPr="00FB63A3" w:rsidRDefault="00305BF8" w:rsidP="00305BF8">
      <w:pPr>
        <w:numPr>
          <w:ilvl w:val="0"/>
          <w:numId w:val="45"/>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 xml:space="preserve">Възложителят изпраща решението на участниците в 3-дневен срок от издаването му. </w:t>
      </w:r>
    </w:p>
    <w:p w14:paraId="13278B0D" w14:textId="77777777" w:rsidR="00305BF8" w:rsidRPr="00FB63A3" w:rsidRDefault="00305BF8" w:rsidP="00305BF8">
      <w:pPr>
        <w:numPr>
          <w:ilvl w:val="0"/>
          <w:numId w:val="45"/>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 xml:space="preserve">В решението се посочва връзка към електронната преписка в профила на купувача, където са публикувани протоколите и другите документи (ако е приложимо) на комисията. </w:t>
      </w:r>
    </w:p>
    <w:p w14:paraId="6F0E27D1" w14:textId="77777777" w:rsidR="00305BF8" w:rsidRPr="00FB63A3" w:rsidRDefault="00305BF8" w:rsidP="00305BF8">
      <w:pPr>
        <w:numPr>
          <w:ilvl w:val="0"/>
          <w:numId w:val="45"/>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 xml:space="preserve">Решението се изпраща:  </w:t>
      </w:r>
    </w:p>
    <w:p w14:paraId="0D1A82AD" w14:textId="77777777" w:rsidR="00305BF8" w:rsidRPr="00FB63A3" w:rsidRDefault="00305BF8" w:rsidP="00305BF8">
      <w:pPr>
        <w:spacing w:after="0" w:line="240" w:lineRule="auto"/>
        <w:jc w:val="both"/>
        <w:rPr>
          <w:rFonts w:eastAsia="MS ??" w:cs="Times New Roman"/>
          <w:szCs w:val="24"/>
          <w:lang w:val="bg-BG" w:eastAsia="bg-BG"/>
        </w:rPr>
      </w:pPr>
      <w:r w:rsidRPr="00FB63A3">
        <w:rPr>
          <w:rFonts w:eastAsia="MS ??" w:cs="Times New Roman"/>
          <w:szCs w:val="24"/>
          <w:lang w:val="bg-BG" w:eastAsia="bg-BG"/>
        </w:rPr>
        <w:t xml:space="preserve">6.1. на адрес, посочен от участника:  </w:t>
      </w:r>
    </w:p>
    <w:p w14:paraId="4D13E32A" w14:textId="77777777" w:rsidR="00305BF8" w:rsidRPr="00FB63A3" w:rsidRDefault="00305BF8" w:rsidP="00305BF8">
      <w:pPr>
        <w:spacing w:after="0" w:line="240" w:lineRule="auto"/>
        <w:jc w:val="both"/>
        <w:rPr>
          <w:rFonts w:eastAsia="MS ??" w:cs="Times New Roman"/>
          <w:szCs w:val="24"/>
          <w:lang w:val="bg-BG" w:eastAsia="bg-BG"/>
        </w:rPr>
      </w:pPr>
      <w:r w:rsidRPr="00FB63A3">
        <w:rPr>
          <w:rFonts w:eastAsia="MS ??" w:cs="Times New Roman"/>
          <w:szCs w:val="24"/>
          <w:lang w:val="bg-BG" w:eastAsia="bg-BG"/>
        </w:rPr>
        <w:t>а) на електронна поща, като съобщението, с което се изпраща, се подписва с електронен подпис или</w:t>
      </w:r>
    </w:p>
    <w:p w14:paraId="0EFEA491" w14:textId="77777777" w:rsidR="00305BF8" w:rsidRPr="00FB63A3" w:rsidRDefault="00305BF8" w:rsidP="00305BF8">
      <w:pPr>
        <w:spacing w:after="0" w:line="240" w:lineRule="auto"/>
        <w:jc w:val="both"/>
        <w:rPr>
          <w:rFonts w:eastAsia="MS ??" w:cs="Times New Roman"/>
          <w:szCs w:val="24"/>
          <w:lang w:val="bg-BG" w:eastAsia="bg-BG"/>
        </w:rPr>
      </w:pPr>
      <w:r w:rsidRPr="00FB63A3">
        <w:rPr>
          <w:rFonts w:eastAsia="MS ??" w:cs="Times New Roman"/>
          <w:szCs w:val="24"/>
          <w:lang w:val="bg-BG" w:eastAsia="bg-BG"/>
        </w:rPr>
        <w:t>б) чрез пощенска или друга куриерска услуга с препоръчана пратка с обратна разписка;  или</w:t>
      </w:r>
    </w:p>
    <w:p w14:paraId="59FC0E24" w14:textId="77777777" w:rsidR="00305BF8" w:rsidRPr="00FB63A3" w:rsidRDefault="00305BF8" w:rsidP="00305BF8">
      <w:pPr>
        <w:spacing w:after="0" w:line="240" w:lineRule="auto"/>
        <w:jc w:val="both"/>
        <w:rPr>
          <w:rFonts w:eastAsia="MS ??" w:cs="Times New Roman"/>
          <w:szCs w:val="24"/>
          <w:lang w:val="bg-BG" w:eastAsia="bg-BG"/>
        </w:rPr>
      </w:pPr>
      <w:r w:rsidRPr="00FB63A3">
        <w:rPr>
          <w:rFonts w:eastAsia="MS ??" w:cs="Times New Roman"/>
          <w:szCs w:val="24"/>
          <w:lang w:val="bg-BG" w:eastAsia="bg-BG"/>
        </w:rPr>
        <w:t xml:space="preserve">6.2. по факс.  </w:t>
      </w:r>
    </w:p>
    <w:p w14:paraId="35B74F26" w14:textId="77777777" w:rsidR="00305BF8" w:rsidRPr="00FB63A3" w:rsidRDefault="00305BF8" w:rsidP="00305BF8">
      <w:pPr>
        <w:numPr>
          <w:ilvl w:val="0"/>
          <w:numId w:val="47"/>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В случаите на точка 6.1 буква а),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14:paraId="54643700" w14:textId="77777777" w:rsidR="00305BF8" w:rsidRPr="00FB63A3" w:rsidRDefault="00305BF8" w:rsidP="00305BF8">
      <w:pPr>
        <w:numPr>
          <w:ilvl w:val="0"/>
          <w:numId w:val="47"/>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В случаите, когато решението не е получено, поради върнато електронно съобщение или участникът не е изпратил потвърждаващо обратно съобщение в срока по т. 7, Възложителят публикува съобщение в профила на купувача. Решението се счита връчено от датата на публикуване на съобщението.</w:t>
      </w:r>
    </w:p>
    <w:p w14:paraId="61527A68" w14:textId="0CBF55CA" w:rsidR="003A46D9" w:rsidRPr="00FB63A3" w:rsidRDefault="00305BF8" w:rsidP="003A46D9">
      <w:pPr>
        <w:numPr>
          <w:ilvl w:val="0"/>
          <w:numId w:val="47"/>
        </w:numPr>
        <w:spacing w:after="0" w:line="240" w:lineRule="auto"/>
        <w:ind w:left="0" w:firstLine="0"/>
        <w:contextualSpacing/>
        <w:jc w:val="both"/>
        <w:rPr>
          <w:rFonts w:eastAsia="MS ??" w:cs="Times New Roman"/>
          <w:szCs w:val="24"/>
          <w:lang w:val="bg-BG" w:eastAsia="bg-BG"/>
        </w:rPr>
      </w:pPr>
      <w:r w:rsidRPr="00FB63A3">
        <w:rPr>
          <w:rFonts w:eastAsia="MS ??" w:cs="Times New Roman"/>
          <w:szCs w:val="24"/>
          <w:lang w:val="bg-BG" w:eastAsia="bg-BG"/>
        </w:rPr>
        <w:t>В случаите, когато решението не е получено, поради върната пратка от куриерска или пощенска служба, Възложителят публикува съобщение в профила на купувача. Решението се счита връчено от датата на публикуване на съобщението.</w:t>
      </w:r>
    </w:p>
    <w:p w14:paraId="342EE1B1" w14:textId="77777777" w:rsidR="008D3C8B" w:rsidRPr="002174CD" w:rsidRDefault="008D3C8B" w:rsidP="003A46D9">
      <w:pPr>
        <w:spacing w:after="0" w:line="240" w:lineRule="auto"/>
        <w:jc w:val="center"/>
        <w:rPr>
          <w:rFonts w:eastAsia="MS ??" w:cs="Times New Roman"/>
          <w:b/>
          <w:szCs w:val="24"/>
          <w:lang w:val="bg-BG"/>
        </w:rPr>
      </w:pPr>
      <w:bookmarkStart w:id="43" w:name="_Hlk515961103"/>
    </w:p>
    <w:p w14:paraId="05950B16" w14:textId="234AD2D1" w:rsidR="003A46D9" w:rsidRPr="002174CD" w:rsidRDefault="003A46D9" w:rsidP="003A46D9">
      <w:pPr>
        <w:spacing w:after="0" w:line="240" w:lineRule="auto"/>
        <w:jc w:val="center"/>
        <w:rPr>
          <w:rFonts w:eastAsia="MS ??" w:cs="Times New Roman"/>
          <w:b/>
          <w:szCs w:val="24"/>
          <w:lang w:val="bg-BG"/>
        </w:rPr>
      </w:pPr>
      <w:r w:rsidRPr="002174CD">
        <w:rPr>
          <w:rFonts w:eastAsia="MS ??" w:cs="Times New Roman"/>
          <w:b/>
          <w:szCs w:val="24"/>
          <w:lang w:val="bg-BG"/>
        </w:rPr>
        <w:t xml:space="preserve">РАЗДЕЛ </w:t>
      </w:r>
      <w:r w:rsidR="00305BF8">
        <w:rPr>
          <w:rFonts w:eastAsia="MS ??" w:cs="Times New Roman"/>
          <w:b/>
          <w:szCs w:val="24"/>
        </w:rPr>
        <w:t>I</w:t>
      </w:r>
      <w:r w:rsidRPr="002174CD">
        <w:rPr>
          <w:rFonts w:eastAsia="MS ??" w:cs="Times New Roman"/>
          <w:b/>
          <w:szCs w:val="24"/>
          <w:lang w:val="bg-BG"/>
        </w:rPr>
        <w:t>X.</w:t>
      </w:r>
    </w:p>
    <w:bookmarkEnd w:id="43"/>
    <w:p w14:paraId="41D6FEEB" w14:textId="77777777" w:rsidR="003A46D9" w:rsidRPr="002174CD" w:rsidRDefault="003A46D9" w:rsidP="003A46D9">
      <w:pPr>
        <w:spacing w:after="0" w:line="240" w:lineRule="auto"/>
        <w:jc w:val="center"/>
        <w:rPr>
          <w:rFonts w:eastAsia="MS ??" w:cs="Times New Roman"/>
          <w:b/>
          <w:szCs w:val="24"/>
          <w:lang w:val="bg-BG"/>
        </w:rPr>
      </w:pPr>
      <w:r w:rsidRPr="002174CD">
        <w:rPr>
          <w:rFonts w:eastAsia="MS ??" w:cs="Times New Roman"/>
          <w:b/>
          <w:szCs w:val="24"/>
          <w:lang w:val="bg-BG"/>
        </w:rPr>
        <w:t>ПРЕКРАТЯВАНЕ НА ПРОЦЕДУРАТА</w:t>
      </w:r>
    </w:p>
    <w:p w14:paraId="6FFE527D" w14:textId="77777777" w:rsidR="003A46D9" w:rsidRPr="002174CD" w:rsidRDefault="003A46D9" w:rsidP="003A46D9">
      <w:pPr>
        <w:spacing w:after="0" w:line="240" w:lineRule="auto"/>
        <w:jc w:val="center"/>
        <w:rPr>
          <w:rFonts w:eastAsia="MS ??" w:cs="Times New Roman"/>
          <w:szCs w:val="24"/>
          <w:lang w:val="bg-BG"/>
        </w:rPr>
      </w:pPr>
    </w:p>
    <w:p w14:paraId="0AAF6C71" w14:textId="77777777" w:rsidR="003A46D9" w:rsidRPr="002174CD" w:rsidRDefault="003A46D9" w:rsidP="003A46D9">
      <w:pPr>
        <w:spacing w:after="0" w:line="240" w:lineRule="auto"/>
        <w:jc w:val="both"/>
        <w:rPr>
          <w:rFonts w:eastAsia="MS ??" w:cs="Times New Roman"/>
          <w:b/>
          <w:szCs w:val="24"/>
          <w:lang w:val="bg-BG"/>
        </w:rPr>
      </w:pPr>
      <w:r w:rsidRPr="002174CD">
        <w:rPr>
          <w:rFonts w:eastAsia="MS ??" w:cs="Times New Roman"/>
          <w:b/>
          <w:szCs w:val="24"/>
          <w:lang w:val="bg-BG"/>
        </w:rPr>
        <w:t xml:space="preserve">Възложителят </w:t>
      </w:r>
      <w:r w:rsidRPr="002174CD">
        <w:rPr>
          <w:rFonts w:eastAsia="MS ??" w:cs="Times New Roman"/>
          <w:b/>
          <w:i/>
          <w:szCs w:val="24"/>
          <w:lang w:val="bg-BG"/>
        </w:rPr>
        <w:t>прекратява</w:t>
      </w:r>
      <w:r w:rsidRPr="002174CD">
        <w:rPr>
          <w:rFonts w:eastAsia="MS ??" w:cs="Times New Roman"/>
          <w:b/>
          <w:szCs w:val="24"/>
          <w:lang w:val="bg-BG"/>
        </w:rPr>
        <w:t xml:space="preserve"> процедурата с мотивирано решение, когато:</w:t>
      </w:r>
    </w:p>
    <w:p w14:paraId="06DFD53D" w14:textId="77777777" w:rsidR="003A46D9" w:rsidRPr="002174CD" w:rsidRDefault="003A46D9" w:rsidP="003A46D9">
      <w:pPr>
        <w:spacing w:after="0" w:line="240" w:lineRule="auto"/>
        <w:jc w:val="both"/>
        <w:rPr>
          <w:rFonts w:eastAsia="MS ??" w:cs="Times New Roman"/>
          <w:szCs w:val="24"/>
          <w:lang w:val="bg-BG"/>
        </w:rPr>
      </w:pPr>
    </w:p>
    <w:p w14:paraId="540442C0"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1. не е подадена нито една оферта;</w:t>
      </w:r>
    </w:p>
    <w:p w14:paraId="4281A56E"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2. всички оферти не отговарят на условията за представяне, включително за форма, начин и срок, или са неподходящи;</w:t>
      </w:r>
    </w:p>
    <w:p w14:paraId="02B43319" w14:textId="2596CF82"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3. първият и вторият класиран участник откаже да сключи договор;</w:t>
      </w:r>
    </w:p>
    <w:p w14:paraId="5618FA28"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1741B397"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 xml:space="preserve">5. поради неизпълнение на някое от условията по чл. 112, ал. 1 </w:t>
      </w:r>
      <w:r w:rsidR="008D3C8B" w:rsidRPr="002174CD">
        <w:rPr>
          <w:rFonts w:eastAsia="MS ??" w:cs="Times New Roman"/>
          <w:szCs w:val="24"/>
          <w:lang w:val="bg-BG"/>
        </w:rPr>
        <w:t xml:space="preserve">от </w:t>
      </w:r>
      <w:r w:rsidRPr="002174CD">
        <w:rPr>
          <w:rFonts w:eastAsia="MS ??" w:cs="Times New Roman"/>
          <w:szCs w:val="24"/>
          <w:lang w:val="bg-BG"/>
        </w:rPr>
        <w:t>ЗОП не се сключва договор за обществената поръчка;</w:t>
      </w:r>
    </w:p>
    <w:p w14:paraId="4E937747"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6. всички оферти, които отговарят на предварително обявените от възложителя условия, надвишават финансовия ресурс, който той може да осигури. В този случай</w:t>
      </w:r>
      <w:r w:rsidR="000C1309" w:rsidRPr="002174CD">
        <w:rPr>
          <w:rFonts w:eastAsia="MS ??" w:cs="Times New Roman"/>
          <w:szCs w:val="24"/>
          <w:lang w:val="bg-BG"/>
        </w:rPr>
        <w:t>,</w:t>
      </w:r>
      <w:r w:rsidRPr="002174CD">
        <w:rPr>
          <w:rFonts w:eastAsia="MS ??" w:cs="Times New Roman"/>
          <w:szCs w:val="24"/>
          <w:lang w:val="bg-BG"/>
        </w:rPr>
        <w:t xml:space="preserve"> в решението за прекратяване възложителят задължително посочва най-ниската предложена цена. Възложителят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0A53CD51"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lastRenderedPageBreak/>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4BF84CD4"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8. са необходими съществени промени в условията на обявената поръчка, които биха променили кръга на заинтересованите лица.</w:t>
      </w:r>
    </w:p>
    <w:p w14:paraId="0FA847E5" w14:textId="77777777" w:rsidR="003A46D9" w:rsidRPr="002174CD" w:rsidRDefault="003A46D9" w:rsidP="003A46D9">
      <w:pPr>
        <w:spacing w:after="0" w:line="240" w:lineRule="auto"/>
        <w:jc w:val="both"/>
        <w:rPr>
          <w:rFonts w:eastAsia="MS ??" w:cs="Times New Roman"/>
          <w:szCs w:val="24"/>
          <w:lang w:val="bg-BG"/>
        </w:rPr>
      </w:pPr>
    </w:p>
    <w:p w14:paraId="45DADEBA" w14:textId="77777777" w:rsidR="003A46D9" w:rsidRPr="002174CD" w:rsidRDefault="003A46D9" w:rsidP="003A46D9">
      <w:pPr>
        <w:spacing w:after="0" w:line="240" w:lineRule="auto"/>
        <w:jc w:val="both"/>
        <w:rPr>
          <w:rFonts w:eastAsia="MS ??" w:cs="Times New Roman"/>
          <w:b/>
          <w:szCs w:val="24"/>
          <w:lang w:val="bg-BG"/>
        </w:rPr>
      </w:pPr>
      <w:r w:rsidRPr="002174CD">
        <w:rPr>
          <w:rFonts w:eastAsia="MS ??" w:cs="Times New Roman"/>
          <w:b/>
          <w:szCs w:val="24"/>
          <w:lang w:val="bg-BG"/>
        </w:rPr>
        <w:t xml:space="preserve">Възложителят </w:t>
      </w:r>
      <w:r w:rsidRPr="002174CD">
        <w:rPr>
          <w:rFonts w:eastAsia="MS ??" w:cs="Times New Roman"/>
          <w:b/>
          <w:i/>
          <w:szCs w:val="24"/>
          <w:lang w:val="bg-BG"/>
        </w:rPr>
        <w:t>може да прекрати</w:t>
      </w:r>
      <w:r w:rsidRPr="002174CD">
        <w:rPr>
          <w:rFonts w:eastAsia="MS ??" w:cs="Times New Roman"/>
          <w:b/>
          <w:szCs w:val="24"/>
          <w:lang w:val="bg-BG"/>
        </w:rPr>
        <w:t xml:space="preserve"> процедурата с мотивирано решение, когато:</w:t>
      </w:r>
    </w:p>
    <w:p w14:paraId="789F6ACC"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1. е подадена само една оферта;</w:t>
      </w:r>
    </w:p>
    <w:p w14:paraId="16D0FD29"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2. има само една подходяща оферта;</w:t>
      </w:r>
    </w:p>
    <w:p w14:paraId="6A8CDAD8"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3. участникът, класиран на първо място:</w:t>
      </w:r>
    </w:p>
    <w:p w14:paraId="38B47F37"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а) откаже да сключи договор;</w:t>
      </w:r>
    </w:p>
    <w:p w14:paraId="7F812649"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 xml:space="preserve">б) не изпълни някое от условията по чл. 112, ал. 1 </w:t>
      </w:r>
      <w:r w:rsidR="000C1309" w:rsidRPr="002174CD">
        <w:rPr>
          <w:rFonts w:eastAsia="MS ??" w:cs="Times New Roman"/>
          <w:szCs w:val="24"/>
          <w:lang w:val="bg-BG"/>
        </w:rPr>
        <w:t xml:space="preserve">от </w:t>
      </w:r>
      <w:r w:rsidRPr="002174CD">
        <w:rPr>
          <w:rFonts w:eastAsia="MS ??" w:cs="Times New Roman"/>
          <w:szCs w:val="24"/>
          <w:lang w:val="bg-BG"/>
        </w:rPr>
        <w:t>ЗОП, или</w:t>
      </w:r>
    </w:p>
    <w:p w14:paraId="18A6BF66" w14:textId="77777777" w:rsidR="003A46D9" w:rsidRPr="002174CD" w:rsidRDefault="003A46D9" w:rsidP="003A46D9">
      <w:pPr>
        <w:spacing w:after="0" w:line="240" w:lineRule="auto"/>
        <w:jc w:val="both"/>
        <w:rPr>
          <w:rFonts w:eastAsia="MS ??" w:cs="Times New Roman"/>
          <w:szCs w:val="24"/>
          <w:lang w:val="bg-BG"/>
        </w:rPr>
      </w:pPr>
      <w:r w:rsidRPr="002174CD">
        <w:rPr>
          <w:rFonts w:eastAsia="MS ??" w:cs="Times New Roman"/>
          <w:szCs w:val="24"/>
          <w:lang w:val="bg-BG"/>
        </w:rPr>
        <w:t>в) не докаже, че не са налице основания за отстраняване от процедурата.</w:t>
      </w:r>
    </w:p>
    <w:p w14:paraId="50096FB7" w14:textId="77777777" w:rsidR="003A46D9" w:rsidRPr="002174CD" w:rsidRDefault="003A46D9" w:rsidP="003A46D9">
      <w:pPr>
        <w:spacing w:after="0" w:line="240" w:lineRule="auto"/>
        <w:jc w:val="both"/>
        <w:rPr>
          <w:rFonts w:eastAsia="MS ??" w:cs="Times New Roman"/>
          <w:szCs w:val="24"/>
          <w:lang w:val="bg-BG"/>
        </w:rPr>
      </w:pPr>
    </w:p>
    <w:p w14:paraId="150F9A26" w14:textId="77777777" w:rsidR="003A46D9" w:rsidRPr="002174CD" w:rsidRDefault="003A46D9" w:rsidP="003A46D9">
      <w:pPr>
        <w:tabs>
          <w:tab w:val="left" w:pos="540"/>
        </w:tabs>
        <w:spacing w:after="0" w:line="240" w:lineRule="auto"/>
        <w:jc w:val="both"/>
        <w:rPr>
          <w:rFonts w:eastAsia="Batang" w:cs="Times New Roman"/>
          <w:szCs w:val="24"/>
          <w:lang w:val="bg-BG"/>
        </w:rPr>
      </w:pPr>
      <w:r w:rsidRPr="002174CD">
        <w:rPr>
          <w:rFonts w:eastAsia="Batang" w:cs="Times New Roman"/>
          <w:szCs w:val="24"/>
          <w:lang w:val="bg-BG"/>
        </w:rPr>
        <w:t>***</w:t>
      </w:r>
      <w:r w:rsidRPr="002174CD">
        <w:rPr>
          <w:rFonts w:eastAsia="Batang" w:cs="Times New Roman"/>
          <w:i/>
          <w:szCs w:val="24"/>
          <w:lang w:val="bg-BG"/>
        </w:rPr>
        <w:t xml:space="preserve">„Неподходяща оферта” </w:t>
      </w:r>
      <w:r w:rsidRPr="002174CD">
        <w:rPr>
          <w:rFonts w:eastAsia="Batang" w:cs="Times New Roman"/>
          <w:szCs w:val="24"/>
          <w:lang w:val="bg-BG"/>
        </w:rPr>
        <w:t>по смисъла на § 2, т. 25 от допълнителните разпоредби на Закона за обществените поръчки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14:paraId="12994F0B" w14:textId="77777777" w:rsidR="0059789C" w:rsidRPr="002174CD" w:rsidRDefault="0059789C" w:rsidP="0059789C">
      <w:pPr>
        <w:spacing w:after="0" w:line="240" w:lineRule="auto"/>
        <w:ind w:firstLine="709"/>
        <w:jc w:val="both"/>
        <w:rPr>
          <w:rFonts w:eastAsia="MS ??" w:cs="Times New Roman"/>
          <w:b/>
          <w:szCs w:val="24"/>
          <w:lang w:val="bg-BG"/>
        </w:rPr>
      </w:pPr>
    </w:p>
    <w:p w14:paraId="1E7A050E" w14:textId="08866AC1" w:rsidR="0059789C" w:rsidRPr="002174CD" w:rsidRDefault="0059789C" w:rsidP="0059789C">
      <w:pPr>
        <w:spacing w:after="0" w:line="240" w:lineRule="auto"/>
        <w:jc w:val="center"/>
        <w:rPr>
          <w:rFonts w:eastAsia="MS ??" w:cs="Times New Roman"/>
          <w:b/>
          <w:szCs w:val="24"/>
          <w:lang w:val="bg-BG"/>
        </w:rPr>
      </w:pPr>
      <w:r w:rsidRPr="002174CD">
        <w:rPr>
          <w:rFonts w:eastAsia="MS ??" w:cs="Times New Roman"/>
          <w:b/>
          <w:szCs w:val="24"/>
          <w:lang w:val="bg-BG"/>
        </w:rPr>
        <w:t>РАЗДЕЛ Х.</w:t>
      </w:r>
    </w:p>
    <w:p w14:paraId="4A20BC6F" w14:textId="77777777" w:rsidR="0059789C" w:rsidRPr="002174CD" w:rsidRDefault="0059789C" w:rsidP="0059789C">
      <w:pPr>
        <w:spacing w:after="0" w:line="240" w:lineRule="auto"/>
        <w:jc w:val="center"/>
        <w:rPr>
          <w:rFonts w:eastAsia="MS ??" w:cs="Times New Roman"/>
          <w:szCs w:val="24"/>
          <w:lang w:val="bg-BG"/>
        </w:rPr>
      </w:pPr>
      <w:bookmarkStart w:id="44" w:name="_Hlk518899523"/>
      <w:r w:rsidRPr="002174CD">
        <w:rPr>
          <w:rFonts w:eastAsia="MS ??" w:cs="Times New Roman"/>
          <w:b/>
          <w:szCs w:val="24"/>
          <w:lang w:val="bg-BG"/>
        </w:rPr>
        <w:t>ДОГОВОР ЗА ВЪЗЛАГАНЕ НА ОБЩЕСТВЕНА ПОРЪЧКА. ДОГОВОР ЗА ПОДИЗПЪЛНЕНИЕ</w:t>
      </w:r>
      <w:r w:rsidRPr="002174CD">
        <w:rPr>
          <w:rFonts w:eastAsia="MS ??" w:cs="Times New Roman"/>
          <w:szCs w:val="24"/>
          <w:lang w:val="bg-BG"/>
        </w:rPr>
        <w:t>.</w:t>
      </w:r>
    </w:p>
    <w:bookmarkEnd w:id="44"/>
    <w:p w14:paraId="64E9B9B3" w14:textId="77777777" w:rsidR="0059789C" w:rsidRPr="002174CD" w:rsidRDefault="0059789C" w:rsidP="0059789C">
      <w:pPr>
        <w:spacing w:after="0" w:line="240" w:lineRule="auto"/>
        <w:jc w:val="both"/>
        <w:rPr>
          <w:rFonts w:eastAsia="MS ??" w:cs="Times New Roman"/>
          <w:szCs w:val="24"/>
          <w:lang w:val="bg-BG"/>
        </w:rPr>
      </w:pPr>
    </w:p>
    <w:p w14:paraId="7585FDE3"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1.</w:t>
      </w:r>
      <w:r w:rsidRPr="002174CD">
        <w:rPr>
          <w:rFonts w:eastAsia="MS ??" w:cs="Times New Roman"/>
          <w:szCs w:val="24"/>
          <w:lang w:val="bg-BG"/>
        </w:rPr>
        <w:tab/>
        <w:t>При подписване на договора за обществена поръчка участникът, определен за Изпълнител, е длъжен да представи документите по чл. 112, ал. 1 от ЗОП и посочени в настоящата документация,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069E2F4"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2.</w:t>
      </w:r>
      <w:r w:rsidRPr="002174CD">
        <w:rPr>
          <w:rFonts w:eastAsia="MS ??" w:cs="Times New Roman"/>
          <w:szCs w:val="24"/>
          <w:lang w:val="bg-BG"/>
        </w:rPr>
        <w:tab/>
        <w:t>В случай</w:t>
      </w:r>
      <w:r w:rsidR="000C1309" w:rsidRPr="002174CD">
        <w:rPr>
          <w:rFonts w:eastAsia="MS ??" w:cs="Times New Roman"/>
          <w:szCs w:val="24"/>
          <w:lang w:val="bg-BG"/>
        </w:rPr>
        <w:t>,</w:t>
      </w:r>
      <w:r w:rsidRPr="002174CD">
        <w:rPr>
          <w:rFonts w:eastAsia="MS ??" w:cs="Times New Roman"/>
          <w:szCs w:val="24"/>
          <w:lang w:val="bg-BG"/>
        </w:rPr>
        <w:t xml:space="preserve"> че избраният Изпълнител е обединение</w:t>
      </w:r>
      <w:r w:rsidR="000C1309" w:rsidRPr="002174CD">
        <w:rPr>
          <w:rFonts w:eastAsia="MS ??" w:cs="Times New Roman"/>
          <w:szCs w:val="24"/>
          <w:lang w:val="bg-BG"/>
        </w:rPr>
        <w:t>,</w:t>
      </w:r>
      <w:r w:rsidRPr="002174CD">
        <w:rPr>
          <w:rFonts w:eastAsia="MS ??" w:cs="Times New Roman"/>
          <w:szCs w:val="24"/>
          <w:lang w:val="bg-BG"/>
        </w:rPr>
        <w:t xml:space="preserve"> договор се сключва след като участникът определен за Изпълнител представи пред Възложителя заверено копие от удостоверение за данъчна регистрация и регистрация по БУЛСТАТ на създаденото обединение.</w:t>
      </w:r>
    </w:p>
    <w:p w14:paraId="69347D49"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3.</w:t>
      </w:r>
      <w:r w:rsidRPr="002174CD">
        <w:rPr>
          <w:rFonts w:eastAsia="MS ??" w:cs="Times New Roman"/>
          <w:szCs w:val="24"/>
          <w:lang w:val="bg-BG"/>
        </w:rPr>
        <w:tab/>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1DB740C6"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4.</w:t>
      </w:r>
      <w:r w:rsidRPr="002174CD">
        <w:rPr>
          <w:rFonts w:eastAsia="MS ??" w:cs="Times New Roman"/>
          <w:szCs w:val="24"/>
          <w:lang w:val="bg-BG"/>
        </w:rPr>
        <w:tab/>
        <w:t>Възложителят има право да прекрати без предизвестие договора за обществена поръчка при възникване на обстоятелствата по реда на чл. 118 от ЗОП.</w:t>
      </w:r>
    </w:p>
    <w:p w14:paraId="1A3CAAF2" w14:textId="77777777" w:rsidR="0059789C" w:rsidRPr="002174CD" w:rsidRDefault="0059789C" w:rsidP="0059789C">
      <w:pPr>
        <w:spacing w:after="0" w:line="240" w:lineRule="auto"/>
        <w:jc w:val="both"/>
        <w:rPr>
          <w:rFonts w:eastAsia="MS ??" w:cs="Times New Roman"/>
          <w:szCs w:val="24"/>
          <w:lang w:val="bg-BG"/>
        </w:rPr>
      </w:pPr>
    </w:p>
    <w:p w14:paraId="2476D68A" w14:textId="77777777" w:rsidR="0059789C" w:rsidRPr="002174CD" w:rsidRDefault="0059789C" w:rsidP="0059789C">
      <w:pPr>
        <w:spacing w:after="0" w:line="240" w:lineRule="auto"/>
        <w:jc w:val="both"/>
        <w:rPr>
          <w:rFonts w:eastAsia="MS ??" w:cs="Times New Roman"/>
          <w:b/>
          <w:szCs w:val="24"/>
          <w:lang w:val="bg-BG"/>
        </w:rPr>
      </w:pPr>
      <w:r w:rsidRPr="002174CD">
        <w:rPr>
          <w:rFonts w:eastAsia="MS ??" w:cs="Times New Roman"/>
          <w:b/>
          <w:szCs w:val="24"/>
          <w:lang w:val="bg-BG"/>
        </w:rPr>
        <w:t>5.</w:t>
      </w:r>
      <w:r w:rsidRPr="002174CD">
        <w:rPr>
          <w:rFonts w:eastAsia="MS ??" w:cs="Times New Roman"/>
          <w:b/>
          <w:szCs w:val="24"/>
          <w:lang w:val="bg-BG"/>
        </w:rPr>
        <w:tab/>
        <w:t>Договор за подизпълнение.</w:t>
      </w:r>
    </w:p>
    <w:p w14:paraId="7E1130B0" w14:textId="3A7A8D3D"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lastRenderedPageBreak/>
        <w:t>5.1</w:t>
      </w:r>
      <w:r w:rsidRPr="002174CD">
        <w:rPr>
          <w:rFonts w:eastAsia="MS ??" w:cs="Times New Roman"/>
          <w:szCs w:val="24"/>
          <w:lang w:val="bg-BG"/>
        </w:rPr>
        <w:tab/>
        <w:t>Изпълнителите сключват договор за подизпълнение с подизпълнителите, посочени в офертата съгласно изискванията на ЗОП и ППЗОП.</w:t>
      </w:r>
    </w:p>
    <w:p w14:paraId="7485D7DB"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5.2</w:t>
      </w:r>
      <w:r w:rsidRPr="002174CD">
        <w:rPr>
          <w:rFonts w:eastAsia="MS ??" w:cs="Times New Roman"/>
          <w:szCs w:val="24"/>
          <w:lang w:val="bg-BG"/>
        </w:rP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w:t>
      </w:r>
      <w:r w:rsidR="000C1309" w:rsidRPr="002174CD">
        <w:rPr>
          <w:rFonts w:eastAsia="MS ??" w:cs="Times New Roman"/>
          <w:szCs w:val="24"/>
          <w:lang w:val="bg-BG"/>
        </w:rPr>
        <w:t xml:space="preserve">от </w:t>
      </w:r>
      <w:r w:rsidRPr="002174CD">
        <w:rPr>
          <w:rFonts w:eastAsia="MS ??" w:cs="Times New Roman"/>
          <w:szCs w:val="24"/>
          <w:lang w:val="bg-BG"/>
        </w:rPr>
        <w:t>ЗОП.</w:t>
      </w:r>
    </w:p>
    <w:p w14:paraId="4DB6D994" w14:textId="71BCF236" w:rsidR="0059789C" w:rsidRDefault="0059789C" w:rsidP="0059789C">
      <w:pPr>
        <w:spacing w:after="0" w:line="240" w:lineRule="auto"/>
        <w:jc w:val="both"/>
        <w:rPr>
          <w:rFonts w:eastAsia="MS ??" w:cs="Times New Roman"/>
          <w:szCs w:val="24"/>
          <w:lang w:val="bg-BG"/>
        </w:rPr>
      </w:pPr>
      <w:r w:rsidRPr="002174CD">
        <w:rPr>
          <w:rFonts w:eastAsia="MS ??" w:cs="Times New Roman"/>
          <w:szCs w:val="24"/>
          <w:lang w:val="bg-BG"/>
        </w:rPr>
        <w:t>5.3</w:t>
      </w:r>
      <w:r w:rsidRPr="002174CD">
        <w:rPr>
          <w:rFonts w:eastAsia="MS ??" w:cs="Times New Roman"/>
          <w:szCs w:val="24"/>
          <w:lang w:val="bg-BG"/>
        </w:rPr>
        <w:tab/>
        <w:t>Подизпълнителите нямат право да превъзлагат една или повече от дейностите, които са включени в предмета на договора за подизпълнение.</w:t>
      </w:r>
    </w:p>
    <w:p w14:paraId="0E21FC49" w14:textId="77777777" w:rsidR="00305BF8" w:rsidRPr="00EE4A29" w:rsidRDefault="00305BF8" w:rsidP="00305BF8">
      <w:pPr>
        <w:spacing w:after="0" w:line="240" w:lineRule="auto"/>
        <w:jc w:val="both"/>
        <w:rPr>
          <w:rFonts w:eastAsia="MS ??" w:cs="Times New Roman"/>
          <w:b/>
          <w:i/>
          <w:szCs w:val="24"/>
          <w:lang w:val="bg-BG" w:eastAsia="bg-BG"/>
        </w:rPr>
      </w:pPr>
      <w:r w:rsidRPr="00EE4A29">
        <w:rPr>
          <w:rFonts w:eastAsia="MS ??" w:cs="Times New Roman"/>
          <w:b/>
          <w:i/>
          <w:szCs w:val="24"/>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8D82F52" w14:textId="77777777" w:rsidR="00305BF8" w:rsidRPr="00EE4A29" w:rsidRDefault="00305BF8" w:rsidP="00305BF8">
      <w:pPr>
        <w:spacing w:after="0" w:line="240" w:lineRule="auto"/>
        <w:jc w:val="both"/>
        <w:rPr>
          <w:rFonts w:eastAsia="MS ??" w:cs="Times New Roman"/>
          <w:b/>
          <w:i/>
          <w:szCs w:val="24"/>
          <w:lang w:val="bg-BG" w:eastAsia="bg-BG"/>
        </w:rPr>
      </w:pPr>
      <w:r w:rsidRPr="00EE4A29">
        <w:rPr>
          <w:rFonts w:eastAsia="MS ??" w:cs="Times New Roman"/>
          <w:b/>
          <w:i/>
          <w:szCs w:val="24"/>
          <w:lang w:val="bg-BG" w:eastAsia="bg-BG"/>
        </w:rPr>
        <w:t>Документи удостоверяващи липсата на основанията за отстраняване от процедурата:</w:t>
      </w:r>
    </w:p>
    <w:p w14:paraId="289C3C79" w14:textId="77777777" w:rsidR="00305BF8" w:rsidRPr="00EE4A29" w:rsidRDefault="00305BF8" w:rsidP="00305BF8">
      <w:pPr>
        <w:spacing w:after="0" w:line="240" w:lineRule="auto"/>
        <w:jc w:val="both"/>
        <w:rPr>
          <w:rFonts w:eastAsia="MS ??" w:cs="Times New Roman"/>
          <w:i/>
          <w:szCs w:val="24"/>
          <w:lang w:val="bg-BG" w:eastAsia="bg-BG"/>
        </w:rPr>
      </w:pPr>
      <w:r w:rsidRPr="00EE4A29">
        <w:rPr>
          <w:rFonts w:eastAsia="MS ??" w:cs="Times New Roman"/>
          <w:i/>
          <w:szCs w:val="24"/>
          <w:lang w:val="bg-BG" w:eastAsia="bg-BG"/>
        </w:rPr>
        <w:t>1.</w:t>
      </w:r>
      <w:r w:rsidRPr="00EE4A29">
        <w:rPr>
          <w:rFonts w:eastAsia="MS ??" w:cs="Times New Roman"/>
          <w:i/>
          <w:szCs w:val="24"/>
          <w:lang w:val="bg-BG" w:eastAsia="bg-BG"/>
        </w:rPr>
        <w:tab/>
        <w:t>за обстоятелствата по чл. 54, ал. 1, т. 1 от ЗОП – свидетелство за съдимост;</w:t>
      </w:r>
    </w:p>
    <w:p w14:paraId="0CC8C613" w14:textId="77777777" w:rsidR="00305BF8" w:rsidRPr="00EE4A29" w:rsidRDefault="00305BF8" w:rsidP="00305BF8">
      <w:pPr>
        <w:spacing w:after="0" w:line="240" w:lineRule="auto"/>
        <w:jc w:val="both"/>
        <w:rPr>
          <w:rFonts w:eastAsia="MS ??" w:cs="Times New Roman"/>
          <w:i/>
          <w:szCs w:val="24"/>
          <w:lang w:val="bg-BG" w:eastAsia="bg-BG"/>
        </w:rPr>
      </w:pPr>
      <w:r w:rsidRPr="00EE4A29">
        <w:rPr>
          <w:rFonts w:eastAsia="MS ??" w:cs="Times New Roman"/>
          <w:i/>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14:paraId="0D6391C2" w14:textId="77777777" w:rsidR="00305BF8" w:rsidRPr="00EE4A29" w:rsidRDefault="00305BF8" w:rsidP="00305BF8">
      <w:pPr>
        <w:spacing w:after="0" w:line="240" w:lineRule="auto"/>
        <w:jc w:val="both"/>
        <w:rPr>
          <w:rFonts w:eastAsia="MS ??" w:cs="Times New Roman"/>
          <w:i/>
          <w:szCs w:val="24"/>
          <w:lang w:val="bg-BG" w:eastAsia="bg-BG"/>
        </w:rPr>
      </w:pPr>
      <w:r w:rsidRPr="00EE4A29">
        <w:rPr>
          <w:rFonts w:eastAsia="MS ??" w:cs="Times New Roman"/>
          <w:i/>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14:paraId="3FDB8490" w14:textId="77777777" w:rsidR="00305BF8" w:rsidRPr="00EE4A29" w:rsidRDefault="00305BF8" w:rsidP="00305BF8">
      <w:pPr>
        <w:spacing w:after="0" w:line="240" w:lineRule="auto"/>
        <w:jc w:val="both"/>
        <w:rPr>
          <w:rFonts w:eastAsia="MS ??" w:cs="Times New Roman"/>
          <w:i/>
          <w:szCs w:val="24"/>
          <w:lang w:val="bg-BG" w:eastAsia="bg-BG"/>
        </w:rPr>
      </w:pPr>
      <w:r w:rsidRPr="00EE4A29">
        <w:rPr>
          <w:rFonts w:eastAsia="MS ??" w:cs="Times New Roman"/>
          <w:i/>
          <w:szCs w:val="24"/>
          <w:lang w:val="bg-BG" w:eastAsia="bg-BG"/>
        </w:rPr>
        <w:t>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63794DEB" w14:textId="77777777" w:rsidR="00305BF8" w:rsidRPr="00EE4A29" w:rsidRDefault="00305BF8" w:rsidP="00305BF8">
      <w:pPr>
        <w:spacing w:after="0" w:line="240" w:lineRule="auto"/>
        <w:jc w:val="both"/>
        <w:rPr>
          <w:rFonts w:eastAsia="MS ??" w:cs="Times New Roman"/>
          <w:i/>
          <w:szCs w:val="24"/>
          <w:lang w:val="bg-BG" w:eastAsia="bg-BG"/>
        </w:rPr>
      </w:pPr>
      <w:r w:rsidRPr="00EE4A29">
        <w:rPr>
          <w:rFonts w:eastAsia="MS ??" w:cs="Times New Roman"/>
          <w:i/>
          <w:szCs w:val="24"/>
          <w:lang w:val="bg-BG" w:eastAsia="bg-BG"/>
        </w:rPr>
        <w:t>Когато участникът, избран за Изпълнител, е чуждестранно лице, той представя съответния документ по т. 1, т. 2 и т. 3, издаден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3FAF26C2" w14:textId="06B6996B" w:rsidR="00305BF8" w:rsidRDefault="00305BF8" w:rsidP="00305BF8">
      <w:pPr>
        <w:spacing w:after="0" w:line="240" w:lineRule="auto"/>
        <w:jc w:val="both"/>
        <w:rPr>
          <w:rFonts w:eastAsia="MS ??" w:cs="Times New Roman"/>
          <w:i/>
          <w:szCs w:val="24"/>
          <w:lang w:val="bg-BG" w:eastAsia="bg-BG"/>
        </w:rPr>
      </w:pPr>
      <w:r w:rsidRPr="00EE4A29">
        <w:rPr>
          <w:rFonts w:eastAsia="MS ??" w:cs="Times New Roman"/>
          <w:i/>
          <w:szCs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предоставят от компетентния орган на Възложителя по служебен път.</w:t>
      </w:r>
    </w:p>
    <w:p w14:paraId="0276420A" w14:textId="77777777" w:rsidR="00305BF8" w:rsidRPr="00305BF8" w:rsidRDefault="00305BF8" w:rsidP="00305BF8">
      <w:pPr>
        <w:spacing w:after="0" w:line="240" w:lineRule="auto"/>
        <w:jc w:val="both"/>
        <w:rPr>
          <w:rFonts w:eastAsia="MS ??" w:cs="Times New Roman"/>
          <w:szCs w:val="24"/>
          <w:highlight w:val="yellow"/>
          <w:lang w:val="bg-BG" w:eastAsia="bg-BG"/>
        </w:rPr>
      </w:pPr>
    </w:p>
    <w:p w14:paraId="0DD01848" w14:textId="77777777" w:rsidR="00305BF8" w:rsidRPr="00EE4A29" w:rsidRDefault="00305BF8" w:rsidP="00305BF8">
      <w:pPr>
        <w:spacing w:after="0" w:line="240" w:lineRule="auto"/>
        <w:jc w:val="both"/>
        <w:rPr>
          <w:rFonts w:eastAsia="MS ??" w:cs="Times New Roman"/>
          <w:i/>
          <w:szCs w:val="24"/>
          <w:u w:val="single"/>
          <w:lang w:val="bg-BG" w:eastAsia="bg-BG"/>
        </w:rPr>
      </w:pPr>
      <w:r w:rsidRPr="003C4027">
        <w:rPr>
          <w:rFonts w:eastAsia="MS ??" w:cs="Times New Roman"/>
          <w:i/>
          <w:szCs w:val="24"/>
          <w:u w:val="single"/>
          <w:lang w:val="bg-BG" w:eastAsia="bg-BG"/>
        </w:rPr>
        <w:t>Преди подписване на Договора за възлагане на обществената поръчка участникът, определен за Изпълнител, следва да представи декларация по чл. 59, ал. 1 и по чл. 66, ал. 2 от ЗМСИП.</w:t>
      </w:r>
    </w:p>
    <w:p w14:paraId="034040CD" w14:textId="77777777" w:rsidR="00305BF8" w:rsidRPr="00EE4A29" w:rsidRDefault="00305BF8" w:rsidP="00305BF8">
      <w:pPr>
        <w:spacing w:after="0" w:line="240" w:lineRule="auto"/>
        <w:jc w:val="both"/>
        <w:rPr>
          <w:rFonts w:eastAsia="MS ??" w:cs="Times New Roman"/>
          <w:szCs w:val="24"/>
          <w:lang w:val="bg-BG" w:eastAsia="bg-BG"/>
        </w:rPr>
      </w:pPr>
    </w:p>
    <w:p w14:paraId="5302BD42" w14:textId="77777777" w:rsidR="00305BF8" w:rsidRPr="00EE4A29" w:rsidRDefault="00305BF8" w:rsidP="00305BF8">
      <w:pPr>
        <w:spacing w:after="0" w:line="240" w:lineRule="auto"/>
        <w:jc w:val="both"/>
        <w:rPr>
          <w:rFonts w:eastAsia="MS ??" w:cs="Times New Roman"/>
          <w:szCs w:val="24"/>
          <w:lang w:val="bg-BG" w:eastAsia="bg-BG"/>
        </w:rPr>
      </w:pPr>
      <w:r w:rsidRPr="00EE4A29">
        <w:rPr>
          <w:rFonts w:eastAsia="MS ??" w:cs="Times New Roman"/>
          <w:szCs w:val="24"/>
          <w:lang w:val="bg-BG" w:eastAsia="bg-BG"/>
        </w:rPr>
        <w:lastRenderedPageBreak/>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са определен за Изпълнител. </w:t>
      </w:r>
    </w:p>
    <w:p w14:paraId="2B235D14" w14:textId="77777777" w:rsidR="00305BF8" w:rsidRPr="00EE4A29" w:rsidRDefault="00305BF8" w:rsidP="00305BF8">
      <w:pPr>
        <w:spacing w:after="0" w:line="240" w:lineRule="auto"/>
        <w:jc w:val="both"/>
        <w:rPr>
          <w:rFonts w:eastAsia="MS ??" w:cs="Times New Roman"/>
          <w:szCs w:val="24"/>
          <w:lang w:val="bg-BG" w:eastAsia="bg-BG"/>
        </w:rPr>
      </w:pPr>
      <w:r w:rsidRPr="00EE4A29">
        <w:rPr>
          <w:rFonts w:eastAsia="MS ??" w:cs="Times New Roman"/>
          <w:szCs w:val="24"/>
          <w:lang w:val="bg-BG" w:eastAsia="bg-BG"/>
        </w:rPr>
        <w:t>Изменение на сключен договор за обществена поръчка се допуска по изключение, съгласно приложимите хипотези по чл. 116 от ЗОП.</w:t>
      </w:r>
    </w:p>
    <w:p w14:paraId="327BBE74" w14:textId="77777777" w:rsidR="0059789C" w:rsidRPr="002174CD" w:rsidRDefault="0059789C" w:rsidP="0059789C">
      <w:pPr>
        <w:spacing w:after="0" w:line="240" w:lineRule="auto"/>
        <w:jc w:val="both"/>
        <w:rPr>
          <w:rFonts w:eastAsia="MS ??" w:cs="Times New Roman"/>
          <w:szCs w:val="24"/>
          <w:lang w:val="bg-BG"/>
        </w:rPr>
      </w:pPr>
    </w:p>
    <w:p w14:paraId="5046383D" w14:textId="77777777" w:rsidR="0059789C" w:rsidRPr="002174CD" w:rsidRDefault="0059789C" w:rsidP="0059789C">
      <w:pPr>
        <w:spacing w:after="0" w:line="240" w:lineRule="auto"/>
        <w:jc w:val="both"/>
        <w:rPr>
          <w:rFonts w:eastAsia="MS ??" w:cs="Times New Roman"/>
          <w:b/>
          <w:szCs w:val="24"/>
          <w:lang w:val="bg-BG"/>
        </w:rPr>
      </w:pPr>
      <w:r w:rsidRPr="002174CD">
        <w:rPr>
          <w:rFonts w:eastAsia="MS ??" w:cs="Times New Roman"/>
          <w:b/>
          <w:szCs w:val="24"/>
          <w:lang w:val="bg-BG"/>
        </w:rPr>
        <w:t>6. Прекратяване на договор за обществена поръчка</w:t>
      </w:r>
    </w:p>
    <w:p w14:paraId="30E85CAB"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Възложителят прекратява договора за обществена поръчка в предвидените в закон</w:t>
      </w:r>
      <w:r w:rsidR="002174CD" w:rsidRPr="002174CD">
        <w:rPr>
          <w:rFonts w:eastAsia="MS ??" w:cs="Times New Roman"/>
          <w:szCs w:val="24"/>
          <w:lang w:val="bg-BG"/>
        </w:rPr>
        <w:t>а</w:t>
      </w:r>
      <w:r w:rsidRPr="002174CD">
        <w:rPr>
          <w:rFonts w:eastAsia="MS ??" w:cs="Times New Roman"/>
          <w:szCs w:val="24"/>
          <w:lang w:val="bg-BG"/>
        </w:rPr>
        <w:t>, в договора случаи или когато:</w:t>
      </w:r>
    </w:p>
    <w:p w14:paraId="5D37E429"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1.</w:t>
      </w:r>
      <w:r w:rsidRPr="002174CD">
        <w:rPr>
          <w:rFonts w:eastAsia="MS ??" w:cs="Times New Roman"/>
          <w:szCs w:val="24"/>
          <w:lang w:val="bg-BG"/>
        </w:rPr>
        <w:tab/>
        <w:t>е необходимо съществено изменение на поръчката, което не позволява договорът да бъде изменен на основание чл. 116, ал. 1 от ЗОП;</w:t>
      </w:r>
    </w:p>
    <w:p w14:paraId="4438E325"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2.</w:t>
      </w:r>
      <w:r w:rsidRPr="002174CD">
        <w:rPr>
          <w:rFonts w:eastAsia="MS ??" w:cs="Times New Roman"/>
          <w:szCs w:val="24"/>
          <w:lang w:val="bg-BG"/>
        </w:rPr>
        <w:tab/>
        <w:t>се установи, че по време на провеждане на процедурата за възлагане на поръчката за Изпълнителя са били налице обстоятелства по чл. 54, ал. 1, т. 1</w:t>
      </w:r>
      <w:r w:rsidR="002174CD" w:rsidRPr="002174CD">
        <w:rPr>
          <w:rFonts w:eastAsia="MS ??" w:cs="Times New Roman"/>
          <w:szCs w:val="24"/>
          <w:lang w:val="bg-BG"/>
        </w:rPr>
        <w:t xml:space="preserve"> от ЗОП</w:t>
      </w:r>
      <w:r w:rsidRPr="002174CD">
        <w:rPr>
          <w:rFonts w:eastAsia="MS ??" w:cs="Times New Roman"/>
          <w:szCs w:val="24"/>
          <w:lang w:val="bg-BG"/>
        </w:rPr>
        <w:t>, въз основа на които е следвало да бъде отстранен от процедурата;</w:t>
      </w:r>
    </w:p>
    <w:p w14:paraId="556ECBA5"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3.</w:t>
      </w:r>
      <w:r w:rsidRPr="002174CD">
        <w:rPr>
          <w:rFonts w:eastAsia="MS ??" w:cs="Times New Roman"/>
          <w:szCs w:val="24"/>
          <w:lang w:val="bg-BG"/>
        </w:rPr>
        <w:tab/>
        <w:t>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14:paraId="1687648B" w14:textId="77777777" w:rsidR="0059789C" w:rsidRPr="002174CD" w:rsidRDefault="0059789C" w:rsidP="0059789C">
      <w:pPr>
        <w:spacing w:after="0" w:line="240" w:lineRule="auto"/>
        <w:jc w:val="both"/>
        <w:rPr>
          <w:rFonts w:eastAsia="MS ??" w:cs="Times New Roman"/>
          <w:szCs w:val="24"/>
          <w:lang w:val="bg-BG"/>
        </w:rPr>
      </w:pPr>
      <w:r w:rsidRPr="002174CD">
        <w:rPr>
          <w:rFonts w:eastAsia="MS ??" w:cs="Times New Roman"/>
          <w:szCs w:val="24"/>
          <w:lang w:val="bg-BG"/>
        </w:rPr>
        <w:t>4.</w:t>
      </w:r>
      <w:r w:rsidRPr="002174CD">
        <w:rPr>
          <w:rFonts w:eastAsia="MS ??" w:cs="Times New Roman"/>
          <w:szCs w:val="24"/>
          <w:lang w:val="bg-BG"/>
        </w:rPr>
        <w:tab/>
        <w:t>В случаите по т. 2 и 3 Възложителят не дължи обезщетение за претърпените вреди от прекратяването на договора.</w:t>
      </w:r>
    </w:p>
    <w:p w14:paraId="6328D5AD" w14:textId="77777777" w:rsidR="002174CD" w:rsidRPr="002174CD" w:rsidRDefault="002174CD" w:rsidP="0059789C">
      <w:pPr>
        <w:spacing w:after="0" w:line="240" w:lineRule="auto"/>
        <w:jc w:val="both"/>
        <w:rPr>
          <w:rFonts w:eastAsia="MS ??" w:cs="Times New Roman"/>
          <w:szCs w:val="24"/>
          <w:lang w:val="bg-BG"/>
        </w:rPr>
      </w:pPr>
    </w:p>
    <w:p w14:paraId="309A3BFE" w14:textId="7224C7C1" w:rsidR="0059789C" w:rsidRPr="002363EE" w:rsidRDefault="0059789C" w:rsidP="002363EE">
      <w:pPr>
        <w:keepNext/>
        <w:keepLines/>
        <w:shd w:val="clear" w:color="auto" w:fill="FFFFFF"/>
        <w:jc w:val="center"/>
        <w:rPr>
          <w:rFonts w:eastAsia="Calibri"/>
          <w:b/>
          <w:lang w:val="bg-BG"/>
        </w:rPr>
      </w:pPr>
      <w:r w:rsidRPr="002363EE">
        <w:rPr>
          <w:rFonts w:eastAsia="Calibri"/>
          <w:b/>
          <w:lang w:val="bg-BG"/>
        </w:rPr>
        <w:t>РАЗДЕЛ Х</w:t>
      </w:r>
      <w:r w:rsidR="005B0EAB" w:rsidRPr="002363EE">
        <w:rPr>
          <w:rFonts w:eastAsia="Calibri"/>
          <w:b/>
          <w:lang w:val="bg-BG"/>
        </w:rPr>
        <w:t>I</w:t>
      </w:r>
      <w:r w:rsidRPr="002363EE">
        <w:rPr>
          <w:rFonts w:eastAsia="Calibri"/>
          <w:b/>
          <w:lang w:val="bg-BG"/>
        </w:rPr>
        <w:t xml:space="preserve">. </w:t>
      </w:r>
    </w:p>
    <w:p w14:paraId="27FC5990" w14:textId="4C591448" w:rsidR="0059789C" w:rsidRDefault="0059789C" w:rsidP="002363EE">
      <w:pPr>
        <w:keepNext/>
        <w:keepLines/>
        <w:shd w:val="clear" w:color="auto" w:fill="FFFFFF"/>
        <w:jc w:val="center"/>
        <w:rPr>
          <w:rFonts w:eastAsia="Calibri"/>
          <w:b/>
          <w:lang w:val="bg-BG"/>
        </w:rPr>
      </w:pPr>
      <w:r w:rsidRPr="002363EE">
        <w:rPr>
          <w:rFonts w:eastAsia="Calibri"/>
          <w:b/>
          <w:lang w:val="bg-BG"/>
        </w:rPr>
        <w:t>ГАРАНЦИИ</w:t>
      </w:r>
    </w:p>
    <w:p w14:paraId="183CA177" w14:textId="77777777" w:rsidR="00305BF8" w:rsidRPr="003C4027" w:rsidRDefault="00305BF8" w:rsidP="00305BF8">
      <w:pPr>
        <w:spacing w:after="0" w:line="240" w:lineRule="auto"/>
        <w:jc w:val="both"/>
        <w:rPr>
          <w:rFonts w:eastAsia="Calibri"/>
          <w:b/>
          <w:lang w:val="bg-BG"/>
        </w:rPr>
      </w:pPr>
      <w:r w:rsidRPr="003C4027">
        <w:rPr>
          <w:b/>
          <w:szCs w:val="20"/>
          <w:lang w:val="bg-BG"/>
        </w:rPr>
        <w:t xml:space="preserve">1. </w:t>
      </w:r>
      <w:r w:rsidRPr="003C4027">
        <w:rPr>
          <w:b/>
          <w:lang w:val="bg-BG"/>
        </w:rPr>
        <w:t xml:space="preserve">Условия и размер и начин на плащане на гаранцията за изпълнение на договора. </w:t>
      </w:r>
    </w:p>
    <w:p w14:paraId="690B0BFF" w14:textId="5DD996D6" w:rsidR="00305BF8" w:rsidRPr="003C4027" w:rsidRDefault="00305BF8" w:rsidP="00305BF8">
      <w:pPr>
        <w:suppressAutoHyphens/>
        <w:spacing w:after="0" w:line="240" w:lineRule="auto"/>
        <w:jc w:val="both"/>
        <w:rPr>
          <w:rFonts w:eastAsia="Times New Roman" w:cs="Times New Roman"/>
          <w:szCs w:val="24"/>
          <w:lang w:val="bg-BG" w:eastAsia="zh-CN"/>
        </w:rPr>
      </w:pPr>
      <w:r w:rsidRPr="003C4027">
        <w:rPr>
          <w:lang w:val="bg-BG"/>
        </w:rPr>
        <w:t>1.1.</w:t>
      </w:r>
      <w:r w:rsidRPr="003C4027">
        <w:rPr>
          <w:lang w:val="bg-BG"/>
        </w:rPr>
        <w:tab/>
      </w:r>
      <w:r w:rsidRPr="003C4027">
        <w:rPr>
          <w:rFonts w:eastAsia="Malgun Gothic" w:cs="Mangal"/>
          <w:szCs w:val="24"/>
          <w:lang w:val="bg-BG" w:eastAsia="zh-CN"/>
        </w:rPr>
        <w:t xml:space="preserve">Гаранцията за изпълнение на договора е в размер на </w:t>
      </w:r>
      <w:r w:rsidRPr="003C4027">
        <w:rPr>
          <w:rFonts w:eastAsia="Malgun Gothic" w:cs="Mangal"/>
          <w:szCs w:val="24"/>
          <w:lang w:eastAsia="zh-CN"/>
        </w:rPr>
        <w:t>3</w:t>
      </w:r>
      <w:r w:rsidRPr="003C4027">
        <w:rPr>
          <w:rFonts w:eastAsia="Malgun Gothic" w:cs="Mangal"/>
          <w:szCs w:val="24"/>
          <w:lang w:val="bg-BG" w:eastAsia="zh-CN"/>
        </w:rPr>
        <w:t xml:space="preserve"> % от стойността на договора без включен ДДС. </w:t>
      </w:r>
      <w:r w:rsidR="007B4F05" w:rsidRPr="003C4027">
        <w:rPr>
          <w:rFonts w:eastAsia="Times New Roman" w:cs="Times New Roman"/>
          <w:szCs w:val="24"/>
          <w:lang w:val="bg-BG" w:eastAsia="zh-CN"/>
        </w:rPr>
        <w:t xml:space="preserve">Гаранцията се предоставя под </w:t>
      </w:r>
      <w:r w:rsidRPr="003C4027">
        <w:rPr>
          <w:rFonts w:eastAsia="Times New Roman" w:cs="Times New Roman"/>
          <w:szCs w:val="24"/>
          <w:lang w:val="bg-BG" w:eastAsia="zh-CN"/>
        </w:rPr>
        <w:t>фор</w:t>
      </w:r>
      <w:r w:rsidR="007B4F05" w:rsidRPr="003C4027">
        <w:rPr>
          <w:rFonts w:eastAsia="Times New Roman" w:cs="Times New Roman"/>
          <w:szCs w:val="24"/>
          <w:lang w:val="bg-BG" w:eastAsia="zh-CN"/>
        </w:rPr>
        <w:t xml:space="preserve">мата </w:t>
      </w:r>
      <w:r w:rsidRPr="003C4027">
        <w:rPr>
          <w:rFonts w:eastAsia="Times New Roman" w:cs="Times New Roman"/>
          <w:szCs w:val="24"/>
          <w:lang w:val="bg-BG" w:eastAsia="zh-CN"/>
        </w:rPr>
        <w:t xml:space="preserve">на депозирана парична сума по банковата сметка на </w:t>
      </w:r>
      <w:r w:rsidRPr="003C4027">
        <w:rPr>
          <w:rFonts w:eastAsia="Times New Roman" w:cs="Times New Roman"/>
          <w:b/>
          <w:szCs w:val="24"/>
          <w:lang w:val="bg-BG" w:eastAsia="zh-CN"/>
        </w:rPr>
        <w:t>ВЪЗЛОЖИТЕЛЯ</w:t>
      </w:r>
      <w:r w:rsidRPr="003C4027">
        <w:rPr>
          <w:rFonts w:eastAsia="Times New Roman" w:cs="Times New Roman"/>
          <w:szCs w:val="24"/>
          <w:lang w:val="bg-BG" w:eastAsia="zh-CN"/>
        </w:rPr>
        <w:t xml:space="preserve"> или като безусловна и неотменима банкова гаранция или застраховка, която обезпечава изпълнението чрез покритие на отговорността на </w:t>
      </w:r>
      <w:r w:rsidRPr="003C4027">
        <w:rPr>
          <w:rFonts w:eastAsia="Times New Roman" w:cs="Times New Roman"/>
          <w:b/>
          <w:bCs/>
          <w:color w:val="000000"/>
          <w:spacing w:val="-5"/>
          <w:szCs w:val="24"/>
          <w:lang w:val="bg-BG" w:eastAsia="zh-CN"/>
        </w:rPr>
        <w:t>ИЗПЪЛНИТЕЛЯ</w:t>
      </w:r>
      <w:r w:rsidRPr="003C4027">
        <w:rPr>
          <w:rFonts w:eastAsia="Times New Roman" w:cs="Times New Roman"/>
          <w:szCs w:val="24"/>
          <w:lang w:val="bg-BG" w:eastAsia="zh-CN"/>
        </w:rPr>
        <w:t>, със срок на валидност, както следва:</w:t>
      </w:r>
    </w:p>
    <w:p w14:paraId="67D8378F" w14:textId="2ECC753A" w:rsidR="00305BF8" w:rsidRPr="003C4027" w:rsidRDefault="00305BF8" w:rsidP="00305BF8">
      <w:pPr>
        <w:suppressAutoHyphens/>
        <w:spacing w:after="0" w:line="240" w:lineRule="auto"/>
        <w:ind w:firstLine="360"/>
        <w:jc w:val="both"/>
        <w:rPr>
          <w:rFonts w:eastAsia="Times New Roman" w:cs="Times New Roman"/>
          <w:b/>
          <w:bCs/>
          <w:i/>
          <w:iCs/>
          <w:szCs w:val="24"/>
          <w:lang w:val="bg-BG" w:eastAsia="zh-CN"/>
        </w:rPr>
      </w:pPr>
      <w:r w:rsidRPr="003C4027">
        <w:rPr>
          <w:rFonts w:eastAsia="Times New Roman" w:cs="Times New Roman"/>
          <w:szCs w:val="24"/>
          <w:lang w:val="bg-BG" w:eastAsia="zh-CN"/>
        </w:rPr>
        <w:t xml:space="preserve">А) Гаранция в размер на 2% от общата стойност на договора без ДДС със срок на валидност не по-малко от 30 (тридесет) календарни дни </w:t>
      </w:r>
      <w:r w:rsidRPr="003C4027">
        <w:rPr>
          <w:rFonts w:eastAsia="Times New Roman" w:cs="Times New Roman"/>
          <w:b/>
          <w:bCs/>
          <w:i/>
          <w:iCs/>
          <w:szCs w:val="24"/>
          <w:lang w:val="bg-BG" w:eastAsia="zh-CN"/>
        </w:rPr>
        <w:t>след доставка, инсталиране и въвеждане в експлоатация на лабораторна и измервателна апаратура за лабораторен комплекс «Наноструктурирани материали и Дисперсни системи», включваща четири обособени позиции, по съответната обособена позиция.</w:t>
      </w:r>
    </w:p>
    <w:p w14:paraId="6CD867CD" w14:textId="0EF87173" w:rsidR="00305BF8" w:rsidRPr="003C4027" w:rsidRDefault="00305BF8" w:rsidP="00305BF8">
      <w:pPr>
        <w:suppressAutoHyphens/>
        <w:spacing w:after="0" w:line="240" w:lineRule="auto"/>
        <w:ind w:firstLine="360"/>
        <w:jc w:val="both"/>
        <w:rPr>
          <w:rFonts w:eastAsia="Times New Roman" w:cs="Times New Roman"/>
          <w:b/>
          <w:bCs/>
          <w:i/>
          <w:iCs/>
          <w:szCs w:val="24"/>
          <w:lang w:val="bg-BG" w:eastAsia="zh-CN"/>
        </w:rPr>
      </w:pPr>
      <w:r w:rsidRPr="003C4027">
        <w:rPr>
          <w:rFonts w:eastAsia="Times New Roman" w:cs="Times New Roman"/>
          <w:bCs/>
          <w:iCs/>
          <w:szCs w:val="24"/>
          <w:lang w:val="bg-BG" w:eastAsia="zh-CN"/>
        </w:rPr>
        <w:t>Б)</w:t>
      </w:r>
      <w:r w:rsidRPr="003C4027">
        <w:rPr>
          <w:rFonts w:eastAsia="Times New Roman" w:cs="Times New Roman"/>
          <w:b/>
          <w:bCs/>
          <w:i/>
          <w:iCs/>
          <w:szCs w:val="24"/>
          <w:lang w:val="bg-BG" w:eastAsia="zh-CN"/>
        </w:rPr>
        <w:t xml:space="preserve"> </w:t>
      </w:r>
      <w:r w:rsidRPr="003C4027">
        <w:rPr>
          <w:rFonts w:eastAsia="Times New Roman" w:cs="Times New Roman"/>
          <w:szCs w:val="24"/>
          <w:lang w:val="bg-BG" w:eastAsia="zh-CN"/>
        </w:rPr>
        <w:t xml:space="preserve">Гаранция в размер на 1 % от общата стойност на договора без ДДС със срок на валидност не по-малко от 30 (тридесет) календарни дни </w:t>
      </w:r>
      <w:r w:rsidRPr="003C4027">
        <w:rPr>
          <w:rFonts w:eastAsia="Times New Roman" w:cs="Times New Roman"/>
          <w:b/>
          <w:bCs/>
          <w:i/>
          <w:iCs/>
          <w:szCs w:val="24"/>
          <w:lang w:val="bg-BG" w:eastAsia="zh-CN"/>
        </w:rPr>
        <w:t>след изтичане н</w:t>
      </w:r>
      <w:r w:rsidR="00863E35" w:rsidRPr="003C4027">
        <w:rPr>
          <w:rFonts w:eastAsia="Times New Roman" w:cs="Times New Roman"/>
          <w:b/>
          <w:bCs/>
          <w:i/>
          <w:iCs/>
          <w:szCs w:val="24"/>
          <w:lang w:val="bg-BG" w:eastAsia="zh-CN"/>
        </w:rPr>
        <w:t>а предложения гаранцион</w:t>
      </w:r>
      <w:r w:rsidR="003C4027" w:rsidRPr="003C4027">
        <w:rPr>
          <w:rFonts w:eastAsia="Times New Roman" w:cs="Times New Roman"/>
          <w:b/>
          <w:bCs/>
          <w:i/>
          <w:iCs/>
          <w:szCs w:val="24"/>
          <w:lang w:val="bg-BG" w:eastAsia="zh-CN"/>
        </w:rPr>
        <w:t>е</w:t>
      </w:r>
      <w:r w:rsidR="00863E35" w:rsidRPr="003C4027">
        <w:rPr>
          <w:rFonts w:eastAsia="Times New Roman" w:cs="Times New Roman"/>
          <w:b/>
          <w:bCs/>
          <w:i/>
          <w:iCs/>
          <w:szCs w:val="24"/>
          <w:lang w:val="bg-BG" w:eastAsia="zh-CN"/>
        </w:rPr>
        <w:t>н срок</w:t>
      </w:r>
      <w:r w:rsidRPr="003C4027">
        <w:rPr>
          <w:rFonts w:eastAsia="Times New Roman" w:cs="Times New Roman"/>
          <w:b/>
          <w:bCs/>
          <w:i/>
          <w:iCs/>
          <w:szCs w:val="24"/>
          <w:lang w:val="bg-BG" w:eastAsia="zh-CN"/>
        </w:rPr>
        <w:t xml:space="preserve"> на доставе</w:t>
      </w:r>
      <w:r w:rsidR="003C4027" w:rsidRPr="003C4027">
        <w:rPr>
          <w:rFonts w:eastAsia="Times New Roman" w:cs="Times New Roman"/>
          <w:b/>
          <w:bCs/>
          <w:i/>
          <w:iCs/>
          <w:szCs w:val="24"/>
          <w:lang w:val="bg-BG" w:eastAsia="zh-CN"/>
        </w:rPr>
        <w:t>на</w:t>
      </w:r>
      <w:r w:rsidRPr="003C4027">
        <w:rPr>
          <w:rFonts w:eastAsia="Times New Roman" w:cs="Times New Roman"/>
          <w:b/>
          <w:bCs/>
          <w:i/>
          <w:iCs/>
          <w:szCs w:val="24"/>
          <w:lang w:val="bg-BG" w:eastAsia="zh-CN"/>
        </w:rPr>
        <w:t>та, инсталирана и въведена в експлоатация лабораторна и измервателна апаратура по съответната обособена позиция</w:t>
      </w:r>
      <w:r w:rsidRPr="003C4027">
        <w:rPr>
          <w:rFonts w:eastAsia="Times New Roman" w:cs="Times New Roman"/>
          <w:szCs w:val="24"/>
          <w:lang w:val="bg-BG" w:eastAsia="zh-CN"/>
        </w:rPr>
        <w:t xml:space="preserve">. </w:t>
      </w:r>
    </w:p>
    <w:p w14:paraId="4513112B" w14:textId="77777777" w:rsidR="00305BF8" w:rsidRPr="003C4027" w:rsidRDefault="00305BF8" w:rsidP="00305BF8">
      <w:pPr>
        <w:autoSpaceDE w:val="0"/>
        <w:autoSpaceDN w:val="0"/>
        <w:adjustRightInd w:val="0"/>
        <w:jc w:val="both"/>
        <w:rPr>
          <w:rFonts w:eastAsia="Malgun Gothic" w:cs="Mangal"/>
          <w:szCs w:val="24"/>
          <w:lang w:val="bg-BG" w:eastAsia="zh-CN"/>
        </w:rPr>
      </w:pPr>
      <w:r w:rsidRPr="003C4027">
        <w:rPr>
          <w:rFonts w:eastAsia="Malgun Gothic" w:cs="Mangal"/>
          <w:szCs w:val="24"/>
          <w:lang w:val="bg-BG" w:eastAsia="zh-CN"/>
        </w:rPr>
        <w:t xml:space="preserve">Участникът, определен за изпълнител, избира сам формата на гаранцията за изпълнение. </w:t>
      </w:r>
    </w:p>
    <w:p w14:paraId="07867577" w14:textId="77777777" w:rsidR="00305BF8" w:rsidRPr="003C4027" w:rsidRDefault="00305BF8" w:rsidP="00305BF8">
      <w:pPr>
        <w:spacing w:after="0" w:line="240" w:lineRule="auto"/>
        <w:jc w:val="both"/>
        <w:rPr>
          <w:lang w:val="bg-BG"/>
        </w:rPr>
      </w:pPr>
      <w:r w:rsidRPr="003C4027">
        <w:rPr>
          <w:lang w:val="bg-BG"/>
        </w:rPr>
        <w:t>1.2.</w:t>
      </w:r>
      <w:r w:rsidRPr="003C4027">
        <w:rPr>
          <w:lang w:val="bg-BG"/>
        </w:rPr>
        <w:tab/>
        <w:t>Гаранцията за изпълнение на договора може да се представи под формата на:</w:t>
      </w:r>
    </w:p>
    <w:p w14:paraId="4C551DB6" w14:textId="77777777" w:rsidR="00305BF8" w:rsidRPr="003C4027" w:rsidRDefault="00305BF8" w:rsidP="00305BF8">
      <w:pPr>
        <w:spacing w:after="0" w:line="240" w:lineRule="auto"/>
        <w:jc w:val="both"/>
        <w:rPr>
          <w:rFonts w:eastAsia="Calibri"/>
          <w:lang w:val="bg-BG"/>
        </w:rPr>
      </w:pPr>
      <w:r w:rsidRPr="003C4027">
        <w:rPr>
          <w:lang w:val="bg-BG"/>
        </w:rPr>
        <w:tab/>
        <w:t>а) Банкова гаранция – (изготвя се по образец на банката, която я издава, при условие</w:t>
      </w:r>
      <w:r w:rsidRPr="003C4027">
        <w:t>,</w:t>
      </w:r>
      <w:r w:rsidRPr="003C4027">
        <w:rPr>
          <w:lang w:val="bg-BG"/>
        </w:rPr>
        <w:t xml:space="preserve"> че в гаранцията са вписани условията на Възложителя);</w:t>
      </w:r>
    </w:p>
    <w:p w14:paraId="7861B3E5" w14:textId="77777777" w:rsidR="00305BF8" w:rsidRPr="003C4027" w:rsidRDefault="00305BF8" w:rsidP="00305BF8">
      <w:pPr>
        <w:spacing w:after="0" w:line="240" w:lineRule="auto"/>
        <w:jc w:val="both"/>
        <w:rPr>
          <w:lang w:val="bg-BG"/>
        </w:rPr>
      </w:pPr>
      <w:r w:rsidRPr="003C4027">
        <w:rPr>
          <w:lang w:val="bg-BG"/>
        </w:rPr>
        <w:tab/>
        <w:t>б) Парична сума, преведена по сметка на СУ „Св. Климент Охридски“:</w:t>
      </w:r>
    </w:p>
    <w:p w14:paraId="573F3DCB" w14:textId="77777777" w:rsidR="00305BF8" w:rsidRPr="003C4027" w:rsidRDefault="00305BF8" w:rsidP="00305BF8">
      <w:pPr>
        <w:spacing w:after="0" w:line="240" w:lineRule="auto"/>
        <w:jc w:val="both"/>
        <w:rPr>
          <w:rFonts w:eastAsia="Calibri"/>
          <w:b/>
          <w:lang w:val="bg-BG"/>
        </w:rPr>
      </w:pPr>
      <w:r w:rsidRPr="003C4027">
        <w:rPr>
          <w:rFonts w:eastAsia="Calibri"/>
          <w:b/>
          <w:color w:val="000000"/>
          <w:lang w:val="bg-BG"/>
        </w:rPr>
        <w:lastRenderedPageBreak/>
        <w:t xml:space="preserve">IBAN: </w:t>
      </w:r>
      <w:r w:rsidRPr="003C4027">
        <w:rPr>
          <w:rFonts w:eastAsia="Calibri"/>
          <w:b/>
          <w:lang w:val="bg-BG"/>
        </w:rPr>
        <w:t>ВG43 ВNBG 9661 3300 1743 01</w:t>
      </w:r>
      <w:r w:rsidRPr="003C4027">
        <w:rPr>
          <w:rFonts w:eastAsia="Calibri"/>
          <w:b/>
          <w:color w:val="000000"/>
          <w:lang w:val="bg-BG"/>
        </w:rPr>
        <w:t>, BIC: BNBGBGSD</w:t>
      </w:r>
    </w:p>
    <w:p w14:paraId="0A9BA532" w14:textId="07B52A29" w:rsidR="00305BF8" w:rsidRPr="003C4027" w:rsidRDefault="00305BF8" w:rsidP="00305BF8">
      <w:pPr>
        <w:pStyle w:val="NoSpacing"/>
        <w:jc w:val="both"/>
        <w:rPr>
          <w:rFonts w:eastAsia="Calibri"/>
          <w:bCs/>
          <w:lang w:val="bg-BG"/>
        </w:rPr>
      </w:pPr>
      <w:r w:rsidRPr="003C4027">
        <w:rPr>
          <w:rFonts w:eastAsia="Calibri" w:cs="Times New Roman"/>
          <w:szCs w:val="24"/>
          <w:lang w:val="bg-BG" w:eastAsia="bg-BG"/>
        </w:rPr>
        <w:t>БНБ - Централно управление</w:t>
      </w:r>
      <w:r w:rsidRPr="003C4027">
        <w:rPr>
          <w:rFonts w:eastAsia="Calibri" w:cs="Times New Roman"/>
          <w:color w:val="000000"/>
          <w:szCs w:val="24"/>
          <w:lang w:val="bg-BG" w:eastAsia="bg-BG"/>
        </w:rPr>
        <w:t xml:space="preserve"> гр. София. </w:t>
      </w:r>
      <w:r w:rsidRPr="003C4027">
        <w:rPr>
          <w:rFonts w:eastAsia="Times New Roman" w:cs="Times New Roman"/>
          <w:szCs w:val="24"/>
          <w:lang w:val="bg-BG" w:eastAsia="bg-BG"/>
        </w:rPr>
        <w:t>В нареждането за плащане следва да бъде записан текстът: „Гаранция за добро изпълнение на ОП с предмет:</w:t>
      </w:r>
      <w:r w:rsidRPr="003C4027">
        <w:rPr>
          <w:rFonts w:eastAsia="Times New Roman" w:cs="Times New Roman"/>
          <w:b/>
          <w:szCs w:val="24"/>
          <w:lang w:val="bg-BG" w:eastAsia="bg-BG"/>
        </w:rPr>
        <w:t xml:space="preserve"> „Доставка, инсталиране и въвеждане в експлоатация на лабораторна и измервателна апаратура за </w:t>
      </w:r>
      <w:r w:rsidRPr="003C4027">
        <w:rPr>
          <w:i/>
          <w:lang w:val="bg-BG"/>
        </w:rPr>
        <w:t>лабораторен комплекс «Наноструктурирани материали и Дисперсни системи»</w:t>
      </w:r>
      <w:r w:rsidRPr="003C4027">
        <w:rPr>
          <w:rFonts w:eastAsia="Calibri"/>
          <w:bCs/>
          <w:lang w:val="bg-BG"/>
        </w:rPr>
        <w:t xml:space="preserve">, включваща четири обособени позиции, по </w:t>
      </w:r>
      <w:r w:rsidRPr="003C4027">
        <w:rPr>
          <w:rFonts w:eastAsia="Times New Roman" w:cs="Times New Roman"/>
          <w:szCs w:val="24"/>
          <w:lang w:val="bg-BG" w:eastAsia="bg-BG"/>
        </w:rPr>
        <w:t>проект BG05M2OP001-1.002-0023</w:t>
      </w:r>
    </w:p>
    <w:p w14:paraId="1B89ADFE" w14:textId="77777777" w:rsidR="00305BF8" w:rsidRPr="003C4027" w:rsidRDefault="00305BF8" w:rsidP="00305BF8">
      <w:pPr>
        <w:spacing w:after="0" w:line="240" w:lineRule="auto"/>
        <w:jc w:val="both"/>
        <w:rPr>
          <w:rFonts w:eastAsia="Calibri"/>
          <w:lang w:val="bg-BG"/>
        </w:rPr>
      </w:pPr>
      <w:r w:rsidRPr="003C4027">
        <w:rPr>
          <w:lang w:val="bg-BG"/>
        </w:rPr>
        <w:tab/>
        <w:t>в) Застраховка, която обезпечава изпълнението чрез покритие на отговорността на Изпълнителя.</w:t>
      </w:r>
    </w:p>
    <w:p w14:paraId="0BE4A598" w14:textId="77777777" w:rsidR="00305BF8" w:rsidRPr="003C4027" w:rsidRDefault="00305BF8" w:rsidP="00305BF8">
      <w:pPr>
        <w:spacing w:after="0" w:line="240" w:lineRule="auto"/>
        <w:jc w:val="both"/>
        <w:rPr>
          <w:lang w:val="bg-BG"/>
        </w:rPr>
      </w:pPr>
      <w:r w:rsidRPr="003C4027">
        <w:rPr>
          <w:lang w:val="bg-BG"/>
        </w:rPr>
        <w:t>Участникът сам избира формата на гаранцията за изпълнение на договора.</w:t>
      </w:r>
    </w:p>
    <w:p w14:paraId="5DB17429" w14:textId="77777777" w:rsidR="00305BF8" w:rsidRPr="003C4027" w:rsidRDefault="00305BF8" w:rsidP="00305BF8">
      <w:pPr>
        <w:spacing w:after="0" w:line="240" w:lineRule="auto"/>
        <w:jc w:val="both"/>
        <w:rPr>
          <w:lang w:val="bg-BG"/>
        </w:rPr>
      </w:pPr>
      <w:r w:rsidRPr="003C4027">
        <w:rPr>
          <w:lang w:val="bg-BG"/>
        </w:rPr>
        <w:t xml:space="preserve">Когато участникът избере гаранцията за изпълнение на договора да бъде банкова гаранция или застраховка, тогава тя трябва да бъде безусловна и неотменима, в полза на СУ „Св. Климент Охридски“, като влиза в сила от датата на издаването й. Банковата гаранция е със срок на действие, равен на срока на договора, удължен с 30 (тридесет) календарни дни.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7BC22EB8" w14:textId="77777777" w:rsidR="00305BF8" w:rsidRPr="003C4027" w:rsidRDefault="00305BF8" w:rsidP="00305BF8">
      <w:pPr>
        <w:spacing w:after="0" w:line="240" w:lineRule="auto"/>
        <w:jc w:val="both"/>
        <w:rPr>
          <w:rFonts w:eastAsia="Times New Roman" w:cs="Times New Roman"/>
          <w:szCs w:val="24"/>
          <w:lang w:val="bg-BG" w:eastAsia="bg-BG"/>
        </w:rPr>
      </w:pPr>
      <w:r w:rsidRPr="003C4027">
        <w:rPr>
          <w:rFonts w:eastAsia="Times New Roman" w:cs="Times New Roman"/>
          <w:szCs w:val="24"/>
          <w:lang w:val="bg-BG" w:eastAsia="bg-BG"/>
        </w:rPr>
        <w:t>1.3.</w:t>
      </w:r>
      <w:r w:rsidRPr="003C4027">
        <w:rPr>
          <w:rFonts w:eastAsia="Times New Roman" w:cs="Times New Roman"/>
          <w:szCs w:val="24"/>
          <w:lang w:val="bg-BG" w:eastAsia="bg-BG"/>
        </w:rPr>
        <w:tab/>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14:paraId="63874346" w14:textId="77777777" w:rsidR="00305BF8" w:rsidRPr="003C4027" w:rsidRDefault="00305BF8" w:rsidP="00305BF8">
      <w:pPr>
        <w:spacing w:after="0" w:line="240" w:lineRule="auto"/>
        <w:jc w:val="both"/>
        <w:rPr>
          <w:rFonts w:eastAsia="Times New Roman" w:cs="Times New Roman"/>
          <w:szCs w:val="24"/>
          <w:lang w:val="bg-BG" w:eastAsia="bg-BG"/>
        </w:rPr>
      </w:pPr>
      <w:r w:rsidRPr="003C4027">
        <w:rPr>
          <w:rFonts w:eastAsia="Times New Roman" w:cs="Times New Roman"/>
          <w:szCs w:val="24"/>
          <w:lang w:val="bg-BG" w:eastAsia="bg-BG"/>
        </w:rPr>
        <w:t>1.4.</w:t>
      </w:r>
      <w:r w:rsidRPr="003C4027">
        <w:rPr>
          <w:rFonts w:eastAsia="Times New Roman" w:cs="Times New Roman"/>
          <w:szCs w:val="24"/>
          <w:lang w:val="bg-BG" w:eastAsia="bg-BG"/>
        </w:rPr>
        <w:tab/>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572CCD23" w14:textId="77777777" w:rsidR="00305BF8" w:rsidRPr="003C4027" w:rsidRDefault="00305BF8" w:rsidP="00305BF8">
      <w:pPr>
        <w:spacing w:after="0" w:line="240" w:lineRule="auto"/>
        <w:jc w:val="both"/>
        <w:rPr>
          <w:b/>
          <w:lang w:val="bg-BG"/>
        </w:rPr>
      </w:pPr>
      <w:r w:rsidRPr="003C4027">
        <w:rPr>
          <w:lang w:val="bg-BG"/>
        </w:rPr>
        <w:t>1.5.</w:t>
      </w:r>
      <w:r w:rsidRPr="003C4027">
        <w:rPr>
          <w:b/>
          <w:lang w:val="bg-BG"/>
        </w:rPr>
        <w:tab/>
      </w:r>
      <w:r w:rsidRPr="003C4027">
        <w:rPr>
          <w:lang w:val="bg-BG"/>
        </w:rPr>
        <w:t xml:space="preserve">Когато гаранцията, която да обезпечи изпълнението на договора, се представя под формата на застраховка, същата следва да обезпечава изпълнението чрез покритие на отговорността на Изпълнителя в размер на </w:t>
      </w:r>
      <w:r w:rsidRPr="003C4027">
        <w:t>3</w:t>
      </w:r>
      <w:r w:rsidRPr="003C4027">
        <w:rPr>
          <w:lang w:val="bg-BG"/>
        </w:rPr>
        <w:t xml:space="preserve"> % (три на сто) от стойността на договора по настоящата обществена поръчка за срока на неговото действие и 30 (тридесет) дни след изтичането му, като застрахователният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(три на сто) от стойността на договора по настоящата обществена поръчка за срока на неговото действие и 30 (тридесет) дни след изтичането му, така че размерът на получената от Възложителя гаранция да не бъде по-малък от определения в настоящата процедура.</w:t>
      </w:r>
    </w:p>
    <w:p w14:paraId="6CC6A974" w14:textId="77777777" w:rsidR="00305BF8" w:rsidRPr="003C4027" w:rsidRDefault="00305BF8" w:rsidP="00305BF8">
      <w:pPr>
        <w:spacing w:after="0" w:line="240" w:lineRule="auto"/>
        <w:jc w:val="both"/>
        <w:rPr>
          <w:lang w:val="bg-BG"/>
        </w:rPr>
      </w:pPr>
      <w:r w:rsidRPr="003C4027">
        <w:rPr>
          <w:lang w:val="bg-BG"/>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14:paraId="1C5FBD01" w14:textId="77777777" w:rsidR="00305BF8" w:rsidRPr="003C4027" w:rsidRDefault="00305BF8" w:rsidP="00305BF8">
      <w:pPr>
        <w:spacing w:after="0" w:line="240" w:lineRule="auto"/>
        <w:jc w:val="both"/>
        <w:rPr>
          <w:lang w:val="bg-BG"/>
        </w:rPr>
      </w:pPr>
      <w:r w:rsidRPr="003C4027">
        <w:rPr>
          <w:lang w:val="bg-BG"/>
        </w:rPr>
        <w:t xml:space="preserve">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w:t>
      </w:r>
      <w:r w:rsidRPr="003C4027">
        <w:rPr>
          <w:lang w:val="bg-BG"/>
        </w:rPr>
        <w:lastRenderedPageBreak/>
        <w:t>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1FE29E91" w14:textId="77777777" w:rsidR="00305BF8" w:rsidRPr="003C4027" w:rsidRDefault="00305BF8" w:rsidP="00305BF8">
      <w:pPr>
        <w:spacing w:after="0" w:line="240" w:lineRule="auto"/>
        <w:jc w:val="both"/>
        <w:rPr>
          <w:rFonts w:eastAsia="Calibri"/>
          <w:lang w:val="bg-BG"/>
        </w:rPr>
      </w:pPr>
      <w:r w:rsidRPr="003C4027">
        <w:rPr>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53E9D3ED" w14:textId="77777777" w:rsidR="00305BF8" w:rsidRPr="003C4027" w:rsidRDefault="00305BF8" w:rsidP="00305BF8">
      <w:pPr>
        <w:spacing w:after="0" w:line="240" w:lineRule="auto"/>
        <w:jc w:val="both"/>
        <w:rPr>
          <w:rFonts w:eastAsia="Calibri"/>
          <w:lang w:val="bg-BG"/>
        </w:rPr>
      </w:pPr>
      <w:r w:rsidRPr="003C4027">
        <w:rPr>
          <w:lang w:val="bg-BG"/>
        </w:rPr>
        <w:t>1.6.</w:t>
      </w:r>
      <w:r w:rsidRPr="003C4027">
        <w:rPr>
          <w:lang w:val="bg-BG"/>
        </w:rPr>
        <w:tab/>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14:paraId="4C740E3A" w14:textId="77777777" w:rsidR="00305BF8" w:rsidRPr="003C4027" w:rsidRDefault="00305BF8" w:rsidP="00305BF8">
      <w:pPr>
        <w:spacing w:after="0" w:line="240" w:lineRule="auto"/>
        <w:jc w:val="both"/>
        <w:rPr>
          <w:lang w:val="bg-BG"/>
        </w:rPr>
      </w:pPr>
      <w:r w:rsidRPr="003C4027">
        <w:rPr>
          <w:lang w:val="bg-BG"/>
        </w:rPr>
        <w:t>1.7.</w:t>
      </w:r>
      <w:r w:rsidRPr="003C4027">
        <w:rPr>
          <w:b/>
          <w:lang w:val="bg-BG"/>
        </w:rPr>
        <w:tab/>
      </w:r>
      <w:r w:rsidRPr="003C40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33CAAE83" w14:textId="77777777" w:rsidR="0059789C" w:rsidRPr="003C4027" w:rsidRDefault="0059789C" w:rsidP="005B0EAB">
      <w:pPr>
        <w:pStyle w:val="NoSpacing"/>
        <w:jc w:val="both"/>
        <w:rPr>
          <w:lang w:val="bg-BG"/>
        </w:rPr>
      </w:pPr>
    </w:p>
    <w:p w14:paraId="6FC9A4FE" w14:textId="32D472C3" w:rsidR="00305BF8" w:rsidRPr="00BB2038" w:rsidRDefault="0059789C" w:rsidP="00305BF8">
      <w:pPr>
        <w:pStyle w:val="NoSpacing"/>
        <w:jc w:val="both"/>
      </w:pPr>
      <w:r w:rsidRPr="00BB2038">
        <w:rPr>
          <w:b/>
          <w:lang w:val="bg-BG"/>
        </w:rPr>
        <w:t>2. Гаранцията за обезпечаване на авансово предоставените средства</w:t>
      </w:r>
      <w:r w:rsidRPr="00BB2038">
        <w:rPr>
          <w:lang w:val="bg-BG"/>
        </w:rPr>
        <w:t xml:space="preserve"> е в размер на стойността на предоставения аванс</w:t>
      </w:r>
      <w:r w:rsidR="00305BF8" w:rsidRPr="00BB2038">
        <w:rPr>
          <w:rFonts w:cs="Times New Roman"/>
          <w:color w:val="000000"/>
          <w:sz w:val="23"/>
          <w:szCs w:val="23"/>
        </w:rPr>
        <w:t xml:space="preserve"> </w:t>
      </w:r>
      <w:r w:rsidR="00305BF8" w:rsidRPr="00BB2038">
        <w:t xml:space="preserve">и се освобождава до три дни след връщане или усвояване на аванса. За целите на настоящата поръчка, усвояването на аванса се счита за настъпило с изпълнение на задължението на изпълнителя за доставка на </w:t>
      </w:r>
      <w:r w:rsidR="00305BF8" w:rsidRPr="00BB2038">
        <w:rPr>
          <w:lang w:val="bg-BG"/>
        </w:rPr>
        <w:t>апаратурата</w:t>
      </w:r>
      <w:r w:rsidR="00305BF8" w:rsidRPr="00BB2038">
        <w:t xml:space="preserve">, удостоверено с двустранен приемо-предавателен протокол. </w:t>
      </w:r>
    </w:p>
    <w:p w14:paraId="25CB9FE8" w14:textId="15C3E5FF" w:rsidR="00305BF8" w:rsidRPr="00BB2038" w:rsidRDefault="00305BF8" w:rsidP="00305BF8">
      <w:pPr>
        <w:pStyle w:val="NoSpacing"/>
        <w:jc w:val="both"/>
      </w:pPr>
      <w:r w:rsidRPr="00BB2038">
        <w:t>Участникът определен за изпълнител, когато е заявил в ценовата си оферта желание за авансово плащане</w:t>
      </w:r>
      <w:r w:rsidR="003C4027" w:rsidRPr="00BB2038">
        <w:rPr>
          <w:lang w:val="bg-BG"/>
        </w:rPr>
        <w:t>,</w:t>
      </w:r>
      <w:r w:rsidRPr="00BB2038">
        <w:t xml:space="preserve"> представя в срок до 5 (пет) работни дни от подписване на договора за обществена поръчка, гаранция за обезпечаване на авансово предоставените средства. Гаранцията следва да обезпечава на 100 % авансово предоставените средства. </w:t>
      </w:r>
    </w:p>
    <w:p w14:paraId="0FC25609" w14:textId="77777777" w:rsidR="00305BF8" w:rsidRPr="00BB2038" w:rsidRDefault="00305BF8" w:rsidP="00305BF8">
      <w:pPr>
        <w:pStyle w:val="NoSpacing"/>
        <w:jc w:val="both"/>
      </w:pPr>
      <w:r w:rsidRPr="00BB2038">
        <w:t xml:space="preserve">Гаранцията, обезпечаваща авансовото плащане се представя в една от формите по чл. 111, ал. 5 от ЗОП, като: </w:t>
      </w:r>
    </w:p>
    <w:p w14:paraId="2D6B4713" w14:textId="77777777" w:rsidR="00305BF8" w:rsidRPr="00BB2038" w:rsidRDefault="00305BF8" w:rsidP="00305BF8">
      <w:pPr>
        <w:pStyle w:val="NoSpacing"/>
        <w:jc w:val="both"/>
      </w:pPr>
      <w:r w:rsidRPr="00BB2038">
        <w:t xml:space="preserve">1. Парична сума; </w:t>
      </w:r>
    </w:p>
    <w:p w14:paraId="07927966" w14:textId="77777777" w:rsidR="00305BF8" w:rsidRPr="00BB2038" w:rsidRDefault="00305BF8" w:rsidP="00305BF8">
      <w:pPr>
        <w:pStyle w:val="NoSpacing"/>
        <w:jc w:val="both"/>
      </w:pPr>
      <w:r w:rsidRPr="00BB2038">
        <w:t xml:space="preserve">2. Банкова гаранция; </w:t>
      </w:r>
    </w:p>
    <w:p w14:paraId="1947FB33" w14:textId="77777777" w:rsidR="00305BF8" w:rsidRPr="00BB2038" w:rsidRDefault="00305BF8" w:rsidP="00305BF8">
      <w:pPr>
        <w:pStyle w:val="NoSpacing"/>
        <w:jc w:val="both"/>
      </w:pPr>
      <w:r w:rsidRPr="00BB2038">
        <w:t xml:space="preserve">3. Застраховка, която обезпечава изпълнението, чрез покритие на отговорността на изпълнителя. </w:t>
      </w:r>
    </w:p>
    <w:p w14:paraId="797C8F64" w14:textId="77777777" w:rsidR="00305BF8" w:rsidRPr="00BB2038" w:rsidRDefault="00305BF8" w:rsidP="00305BF8">
      <w:pPr>
        <w:pStyle w:val="NoSpacing"/>
        <w:jc w:val="both"/>
      </w:pPr>
      <w:r w:rsidRPr="00BB2038">
        <w:t xml:space="preserve">Участникът, определен за изпълнител, избира сам формата на гаранцията за авансово предоставените средства. </w:t>
      </w:r>
    </w:p>
    <w:p w14:paraId="3A95F48D" w14:textId="03C8E5C5" w:rsidR="00305BF8" w:rsidRPr="00BB2038" w:rsidRDefault="00305BF8" w:rsidP="00305BF8">
      <w:pPr>
        <w:pStyle w:val="NoSpacing"/>
        <w:jc w:val="both"/>
        <w:rPr>
          <w:rFonts w:eastAsia="Calibri"/>
          <w:bCs/>
          <w:lang w:val="bg-BG"/>
        </w:rPr>
      </w:pPr>
      <w:r w:rsidRPr="00BB2038">
        <w:t xml:space="preserve">- В случай, че определеният за изпълнител реши да избере гаранцията за обезпечаване на авансово предоставените средства да бъде парична сума, същата се внася по следната банкова сметка на СУ „Св. Климент Охридски“: IBAN BG43 BNBG 9661 3300 1743 01– в лева; BIC BNBGBGSD, Банка – БНБ – ЦУ пл. „Александър І“ № 1– представя се копие на платежно нареждане за бюджетен превод. В случай, че участникът е превел парите по електронен път (електронно банкиране), той следва да завери съответния документ с подпис и печат. </w:t>
      </w:r>
      <w:r w:rsidRPr="00BB2038">
        <w:rPr>
          <w:lang w:val="bg-BG"/>
        </w:rPr>
        <w:t xml:space="preserve">В нареждането за плащане следва да бъде записан текстът: „Гаранция за обезпечаване на авансово предоставените средства по договор с предмет: </w:t>
      </w:r>
      <w:r w:rsidRPr="00BB2038">
        <w:rPr>
          <w:rFonts w:eastAsia="Calibri"/>
          <w:b/>
          <w:bCs/>
          <w:lang w:val="bg-BG"/>
        </w:rPr>
        <w:t xml:space="preserve">„Доставка, инсталиране и въвеждане в експлоатация на лабораторна и измервателна апаратура </w:t>
      </w:r>
      <w:r w:rsidRPr="00BB2038">
        <w:rPr>
          <w:rFonts w:eastAsia="Times New Roman" w:cs="Times New Roman"/>
          <w:b/>
          <w:szCs w:val="24"/>
          <w:lang w:val="bg-BG" w:eastAsia="bg-BG"/>
        </w:rPr>
        <w:t xml:space="preserve">за </w:t>
      </w:r>
      <w:r w:rsidRPr="00BB2038">
        <w:rPr>
          <w:i/>
          <w:lang w:val="bg-BG"/>
        </w:rPr>
        <w:t>лабораторен комплекс «Наноструктурирани материали и Дисперсни системи»</w:t>
      </w:r>
      <w:r w:rsidRPr="00BB2038">
        <w:rPr>
          <w:rFonts w:eastAsia="Calibri"/>
          <w:b/>
          <w:bCs/>
          <w:lang w:val="bg-BG"/>
        </w:rPr>
        <w:t xml:space="preserve">“, </w:t>
      </w:r>
      <w:r w:rsidRPr="00BB2038">
        <w:rPr>
          <w:rFonts w:eastAsia="Calibri"/>
          <w:bCs/>
          <w:lang w:val="bg-BG"/>
        </w:rPr>
        <w:t>включваща четири обособени позиции, по съответната обособена позиция.</w:t>
      </w:r>
    </w:p>
    <w:p w14:paraId="19DB9E40" w14:textId="43F82D65" w:rsidR="00305BF8" w:rsidRPr="00BB2038" w:rsidRDefault="00305BF8" w:rsidP="00305BF8">
      <w:pPr>
        <w:pStyle w:val="NoSpacing"/>
        <w:jc w:val="both"/>
        <w:rPr>
          <w:lang w:val="bg-BG"/>
        </w:rPr>
      </w:pPr>
      <w:r w:rsidRPr="00BB2038">
        <w:lastRenderedPageBreak/>
        <w:t>- Когато определеният за изпълнител е решил да избере гаранцията за обезпечаване на авансово предоставените средства да бъде Банкова гаранция или</w:t>
      </w:r>
      <w:r w:rsidR="0059789C" w:rsidRPr="00BB2038">
        <w:rPr>
          <w:lang w:val="bg-BG"/>
        </w:rPr>
        <w:t xml:space="preserve"> </w:t>
      </w:r>
      <w:r w:rsidRPr="00BB2038">
        <w:t>Застраховка, чрез покритие на отговорността на изпълнителя, в нея трябва да бъде изрично посочено, че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т.е. не е доставил оборудването. Банковата гаранция за обезпечаване на авансово предоставените средства или застраховката, която обезпечава авансово предоставените средства, чрез покритие на отговорността на изпълнителя се представят в оригинал и следва да бъде със срок на валидност</w:t>
      </w:r>
      <w:r w:rsidRPr="00BB2038">
        <w:rPr>
          <w:lang w:val="bg-BG"/>
        </w:rPr>
        <w:t xml:space="preserve"> не по-малък от 30 дни след изтичане срока на договора </w:t>
      </w:r>
      <w:r w:rsidRPr="00BB2038">
        <w:t xml:space="preserve">за обществена поръчка. Когато изпълнителят избере гаранцията за обезпечаване на авансово предоставените средства да бъде застраховка, същият следва да представи застраховка в полза на Възложителя, която отговаря на изискванията, описани подробно в раздела за гаранцията за изпълнение на договора. </w:t>
      </w:r>
    </w:p>
    <w:p w14:paraId="1952B24D" w14:textId="77777777" w:rsidR="00305BF8" w:rsidRPr="00BB2038" w:rsidRDefault="00305BF8" w:rsidP="00305BF8">
      <w:pPr>
        <w:pStyle w:val="NoSpacing"/>
        <w:jc w:val="both"/>
      </w:pPr>
      <w:r w:rsidRPr="00BB2038">
        <w:t xml:space="preserve">Гаранцията за обезпечаване на авансово предоставените средства представена като парична сума или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за авансово предоставените средства. </w:t>
      </w:r>
    </w:p>
    <w:p w14:paraId="3604E990" w14:textId="148EFE87" w:rsidR="00305BF8" w:rsidRDefault="00305BF8" w:rsidP="00305BF8">
      <w:pPr>
        <w:pStyle w:val="NoSpacing"/>
        <w:jc w:val="both"/>
        <w:rPr>
          <w:lang w:val="bg-BG"/>
        </w:rPr>
      </w:pPr>
      <w:r w:rsidRPr="00BB2038">
        <w:t>Условията за задържане и освобождаване на гаранцията за изпълнение и за авансово предоставените средства са указани в Договора за обществена поръчка.</w:t>
      </w:r>
    </w:p>
    <w:p w14:paraId="74FF02DF" w14:textId="77777777" w:rsidR="00305BF8" w:rsidRDefault="00305BF8" w:rsidP="00305BF8">
      <w:pPr>
        <w:pStyle w:val="NoSpacing"/>
        <w:jc w:val="both"/>
        <w:rPr>
          <w:lang w:val="bg-BG"/>
        </w:rPr>
      </w:pPr>
    </w:p>
    <w:p w14:paraId="6B4627B5" w14:textId="77777777" w:rsidR="0059789C" w:rsidRPr="002363EE" w:rsidRDefault="0059789C" w:rsidP="005B0EAB">
      <w:pPr>
        <w:pStyle w:val="NoSpacing"/>
        <w:jc w:val="both"/>
        <w:rPr>
          <w:b/>
          <w:lang w:val="bg-BG"/>
        </w:rPr>
      </w:pPr>
    </w:p>
    <w:p w14:paraId="7D6E30E1" w14:textId="4D237668" w:rsidR="005B0EAB" w:rsidRPr="002174CD" w:rsidRDefault="005B0EAB" w:rsidP="005B0EAB">
      <w:pPr>
        <w:pStyle w:val="NoSpacing"/>
        <w:jc w:val="center"/>
        <w:rPr>
          <w:b/>
          <w:lang w:val="bg-BG" w:eastAsia="bg-BG"/>
        </w:rPr>
      </w:pPr>
      <w:bookmarkStart w:id="45" w:name="_Hlk515979781"/>
      <w:r w:rsidRPr="002174CD">
        <w:rPr>
          <w:b/>
          <w:lang w:val="bg-BG" w:eastAsia="bg-BG"/>
        </w:rPr>
        <w:t>РАЗДЕЛ XII.</w:t>
      </w:r>
    </w:p>
    <w:p w14:paraId="075617C3" w14:textId="77777777" w:rsidR="005B0EAB" w:rsidRPr="002174CD" w:rsidRDefault="005B0EAB" w:rsidP="005B0EAB">
      <w:pPr>
        <w:pStyle w:val="NoSpacing"/>
        <w:jc w:val="center"/>
        <w:rPr>
          <w:b/>
          <w:lang w:val="bg-BG" w:eastAsia="bg-BG"/>
        </w:rPr>
      </w:pPr>
      <w:r w:rsidRPr="002174CD">
        <w:rPr>
          <w:b/>
          <w:lang w:val="bg-BG" w:eastAsia="bg-BG"/>
        </w:rPr>
        <w:t>УСЛОВИЯ ЗА ПОЛУЧАВАНЕ НА РАЗЯСНЕНИЯ ПО ДОКУМЕНТАЦИЯТА ЗА УЧАСТИЕ</w:t>
      </w:r>
    </w:p>
    <w:bookmarkEnd w:id="45"/>
    <w:p w14:paraId="0CDA363C" w14:textId="77777777" w:rsidR="005B0EAB" w:rsidRPr="002174CD" w:rsidRDefault="005B0EAB" w:rsidP="005B0EAB">
      <w:pPr>
        <w:pStyle w:val="NoSpacing"/>
        <w:jc w:val="both"/>
        <w:rPr>
          <w:b/>
          <w:lang w:val="bg-BG" w:eastAsia="bg-BG"/>
        </w:rPr>
      </w:pPr>
      <w:r w:rsidRPr="002174CD">
        <w:rPr>
          <w:b/>
          <w:lang w:val="bg-BG" w:eastAsia="bg-BG"/>
        </w:rPr>
        <w:t>1.</w:t>
      </w:r>
      <w:r w:rsidRPr="002174CD">
        <w:rPr>
          <w:b/>
          <w:lang w:val="bg-BG" w:eastAsia="bg-BG"/>
        </w:rPr>
        <w:tab/>
        <w:t>Общи указания - разяснения</w:t>
      </w:r>
    </w:p>
    <w:p w14:paraId="2A5F5D96" w14:textId="77777777" w:rsidR="005B0EAB" w:rsidRPr="002174CD" w:rsidRDefault="005B0EAB" w:rsidP="005B0EAB">
      <w:pPr>
        <w:pStyle w:val="NoSpacing"/>
        <w:jc w:val="both"/>
        <w:rPr>
          <w:lang w:val="bg-BG" w:eastAsia="bg-BG"/>
        </w:rPr>
      </w:pPr>
      <w:r w:rsidRPr="002174CD">
        <w:rPr>
          <w:lang w:val="bg-BG" w:eastAsia="bg-BG"/>
        </w:rPr>
        <w:t>1.1.</w:t>
      </w:r>
      <w:r w:rsidRPr="002174CD">
        <w:rPr>
          <w:lang w:val="bg-BG" w:eastAsia="bg-BG"/>
        </w:rPr>
        <w:tab/>
        <w:t>Лицата могат да поискат писмено от Възложителя разяснения по решението, обявлението и документацията за обществена поръчка в срок до 10 дни преди изтичане на срока за получаване на оферти.</w:t>
      </w:r>
    </w:p>
    <w:p w14:paraId="27960967" w14:textId="77777777" w:rsidR="005B0EAB" w:rsidRPr="002174CD" w:rsidRDefault="005B0EAB" w:rsidP="005B0EAB">
      <w:pPr>
        <w:pStyle w:val="NoSpacing"/>
        <w:jc w:val="both"/>
        <w:rPr>
          <w:i/>
          <w:lang w:val="bg-BG" w:eastAsia="bg-BG"/>
        </w:rPr>
      </w:pPr>
      <w:r w:rsidRPr="002174CD">
        <w:rPr>
          <w:i/>
          <w:lang w:val="bg-BG" w:eastAsia="bg-BG"/>
        </w:rPr>
        <w:t>Пояснение: Съгласно §2, т. 33 от ДР на ЗОП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14:paraId="41F379F4" w14:textId="77777777" w:rsidR="005B0EAB" w:rsidRPr="002174CD" w:rsidRDefault="005B0EAB" w:rsidP="005B0EAB">
      <w:pPr>
        <w:pStyle w:val="NoSpacing"/>
        <w:jc w:val="both"/>
        <w:rPr>
          <w:lang w:val="bg-BG" w:eastAsia="bg-BG"/>
        </w:rPr>
      </w:pPr>
      <w:r w:rsidRPr="002174CD">
        <w:rPr>
          <w:lang w:val="bg-BG" w:eastAsia="bg-BG"/>
        </w:rPr>
        <w:t>1.2</w:t>
      </w:r>
      <w:r w:rsidRPr="002174CD">
        <w:rPr>
          <w:lang w:val="bg-BG" w:eastAsia="bg-BG"/>
        </w:rPr>
        <w:tab/>
        <w:t>Разясненията се публикуват на профила на купувача в 4-дневен срок от получаване на искането, но не по-късно от 6 дни преди срока за получаване на офертите. В разясненията не се посочва информация за лицата, които са ги поискали.</w:t>
      </w:r>
    </w:p>
    <w:p w14:paraId="349A4EB2" w14:textId="77777777" w:rsidR="005B0EAB" w:rsidRPr="002174CD" w:rsidRDefault="005B0EAB" w:rsidP="005B0EAB">
      <w:pPr>
        <w:pStyle w:val="NoSpacing"/>
        <w:jc w:val="both"/>
        <w:rPr>
          <w:lang w:val="bg-BG" w:eastAsia="bg-BG"/>
        </w:rPr>
      </w:pPr>
      <w:r w:rsidRPr="002174CD">
        <w:rPr>
          <w:lang w:val="bg-BG" w:eastAsia="bg-BG"/>
        </w:rPr>
        <w:t>1.3</w:t>
      </w:r>
      <w:r w:rsidRPr="002174CD">
        <w:rPr>
          <w:lang w:val="bg-BG" w:eastAsia="bg-BG"/>
        </w:rPr>
        <w:tab/>
        <w:t>Възложителят не предоставя разяснения</w:t>
      </w:r>
      <w:r w:rsidR="002174CD">
        <w:rPr>
          <w:lang w:val="bg-BG" w:eastAsia="bg-BG"/>
        </w:rPr>
        <w:t>,</w:t>
      </w:r>
      <w:r w:rsidRPr="002174CD">
        <w:rPr>
          <w:lang w:val="bg-BG" w:eastAsia="bg-BG"/>
        </w:rPr>
        <w:t xml:space="preserve"> ако искането е постъпило след срок</w:t>
      </w:r>
      <w:r w:rsidR="002174CD">
        <w:rPr>
          <w:lang w:val="bg-BG" w:eastAsia="bg-BG"/>
        </w:rPr>
        <w:t>а</w:t>
      </w:r>
      <w:r w:rsidRPr="002174CD">
        <w:rPr>
          <w:lang w:val="bg-BG" w:eastAsia="bg-BG"/>
        </w:rPr>
        <w:t xml:space="preserve"> по т. 1.1. по-горе.</w:t>
      </w:r>
    </w:p>
    <w:p w14:paraId="1EC9E054" w14:textId="77777777" w:rsidR="005B0EAB" w:rsidRPr="002174CD" w:rsidRDefault="005B0EAB" w:rsidP="005B0EAB">
      <w:pPr>
        <w:tabs>
          <w:tab w:val="left" w:pos="851"/>
        </w:tabs>
        <w:suppressAutoHyphens/>
        <w:spacing w:after="0" w:line="276" w:lineRule="auto"/>
        <w:jc w:val="both"/>
        <w:textAlignment w:val="center"/>
        <w:rPr>
          <w:rFonts w:eastAsia="Times New Roman" w:cs="Times New Roman"/>
          <w:b/>
          <w:szCs w:val="24"/>
          <w:lang w:val="bg-BG" w:eastAsia="bg-BG"/>
        </w:rPr>
      </w:pPr>
      <w:r w:rsidRPr="002174CD">
        <w:rPr>
          <w:rFonts w:eastAsia="Times New Roman" w:cs="Times New Roman"/>
          <w:b/>
          <w:szCs w:val="24"/>
          <w:lang w:val="bg-BG" w:eastAsia="bg-BG"/>
        </w:rPr>
        <w:t>2. Обмяна на информация</w:t>
      </w:r>
    </w:p>
    <w:p w14:paraId="41AFABF1" w14:textId="750CBA55" w:rsidR="005B0EAB" w:rsidRPr="002174CD" w:rsidRDefault="005B0EAB" w:rsidP="005B0EAB">
      <w:pPr>
        <w:pStyle w:val="NoSpacing"/>
        <w:jc w:val="both"/>
        <w:rPr>
          <w:lang w:val="bg-BG" w:eastAsia="bg-BG"/>
        </w:rPr>
      </w:pPr>
      <w:r w:rsidRPr="002174CD">
        <w:rPr>
          <w:lang w:val="bg-BG" w:eastAsia="bg-BG"/>
        </w:rPr>
        <w:t>2.1.</w:t>
      </w:r>
      <w:r w:rsidRPr="002174CD">
        <w:rPr>
          <w:lang w:val="bg-BG" w:eastAsia="bg-BG"/>
        </w:rPr>
        <w:tab/>
        <w:t>До приключване на от</w:t>
      </w:r>
      <w:r w:rsidR="002174CD">
        <w:rPr>
          <w:lang w:val="bg-BG" w:eastAsia="bg-BG"/>
        </w:rPr>
        <w:t>к</w:t>
      </w:r>
      <w:r w:rsidRPr="002174CD">
        <w:rPr>
          <w:lang w:val="bg-BG" w:eastAsia="bg-BG"/>
        </w:rPr>
        <w:t xml:space="preserve">ритата процедура за възлагане на обществената поръчка не се позволява размяна на информация по въпроси, свързани с провеждането й, освен по реда, </w:t>
      </w:r>
      <w:r w:rsidRPr="002174CD">
        <w:rPr>
          <w:lang w:val="bg-BG" w:eastAsia="bg-BG"/>
        </w:rPr>
        <w:lastRenderedPageBreak/>
        <w:t>определен в ЗОП и в документацията, между заинтересовано лице, участник или техни представители и:</w:t>
      </w:r>
    </w:p>
    <w:p w14:paraId="0B640396" w14:textId="77777777" w:rsidR="005B0EAB" w:rsidRPr="002174CD" w:rsidRDefault="005B0EAB" w:rsidP="005B0EAB">
      <w:pPr>
        <w:pStyle w:val="NoSpacing"/>
        <w:jc w:val="both"/>
        <w:rPr>
          <w:lang w:val="bg-BG" w:eastAsia="bg-BG"/>
        </w:rPr>
      </w:pPr>
      <w:r w:rsidRPr="002174CD">
        <w:rPr>
          <w:lang w:val="bg-BG" w:eastAsia="bg-BG"/>
        </w:rPr>
        <w:t>а) органите и служители на Възложителя, свързани с провеждането на процедурата;</w:t>
      </w:r>
    </w:p>
    <w:p w14:paraId="16EA4C77" w14:textId="77777777" w:rsidR="005B0EAB" w:rsidRPr="002174CD" w:rsidRDefault="005B0EAB" w:rsidP="005B0EAB">
      <w:pPr>
        <w:pStyle w:val="NoSpacing"/>
        <w:jc w:val="both"/>
        <w:rPr>
          <w:lang w:val="bg-BG" w:eastAsia="bg-BG"/>
        </w:rPr>
      </w:pPr>
      <w:r w:rsidRPr="002174CD">
        <w:rPr>
          <w:lang w:val="bg-BG" w:eastAsia="bg-BG"/>
        </w:rPr>
        <w:t>б) органите, длъжностните лица, консултантите и експертите, участвали в изработването и приемането на документацията за участие.</w:t>
      </w:r>
    </w:p>
    <w:p w14:paraId="358422D5" w14:textId="3ADAA1AC" w:rsidR="005B0EAB" w:rsidRPr="002174CD" w:rsidRDefault="005B0EAB" w:rsidP="005B0EAB">
      <w:pPr>
        <w:pStyle w:val="NoSpacing"/>
        <w:jc w:val="both"/>
        <w:rPr>
          <w:lang w:val="bg-BG" w:eastAsia="bg-BG"/>
        </w:rPr>
      </w:pPr>
      <w:r w:rsidRPr="002174CD">
        <w:rPr>
          <w:lang w:val="bg-BG" w:eastAsia="bg-BG"/>
        </w:rPr>
        <w:t>2.2.</w:t>
      </w:r>
      <w:r w:rsidRPr="002174CD">
        <w:rPr>
          <w:lang w:val="bg-BG" w:eastAsia="bg-BG"/>
        </w:rPr>
        <w:tab/>
        <w:t xml:space="preserve">С публикуването на документите в профила на купувача (чл. 42, ал. 2 </w:t>
      </w:r>
      <w:r w:rsidR="00514B4F">
        <w:rPr>
          <w:lang w:val="bg-BG" w:eastAsia="bg-BG"/>
        </w:rPr>
        <w:t xml:space="preserve">от </w:t>
      </w:r>
      <w:r w:rsidRPr="002174CD">
        <w:rPr>
          <w:lang w:val="bg-BG" w:eastAsia="bg-BG"/>
        </w:rPr>
        <w:t>ЗОП), се приема, че заинтересованите лица и участниците са уведомени относно отразените в тях обстоятелства, освен ако друго не е предвидено в този закон.</w:t>
      </w:r>
    </w:p>
    <w:p w14:paraId="293928A9" w14:textId="77777777" w:rsidR="005B0EAB" w:rsidRPr="002174CD" w:rsidRDefault="005B0EAB" w:rsidP="005B0EAB">
      <w:pPr>
        <w:pStyle w:val="NoSpacing"/>
        <w:jc w:val="both"/>
        <w:rPr>
          <w:b/>
          <w:lang w:val="bg-BG" w:eastAsia="bg-BG"/>
        </w:rPr>
      </w:pPr>
      <w:r w:rsidRPr="002174CD">
        <w:rPr>
          <w:b/>
          <w:lang w:val="bg-BG" w:eastAsia="bg-BG"/>
        </w:rPr>
        <w:t xml:space="preserve">3. Връчване на решения </w:t>
      </w:r>
    </w:p>
    <w:p w14:paraId="10D9A8B9" w14:textId="77777777" w:rsidR="005B0EAB" w:rsidRPr="002174CD" w:rsidRDefault="005B0EAB" w:rsidP="005B0EAB">
      <w:pPr>
        <w:pStyle w:val="NoSpacing"/>
        <w:jc w:val="both"/>
        <w:rPr>
          <w:lang w:val="bg-BG" w:eastAsia="bg-BG"/>
        </w:rPr>
      </w:pPr>
      <w:r w:rsidRPr="002174CD">
        <w:rPr>
          <w:lang w:val="bg-BG" w:eastAsia="bg-BG"/>
        </w:rPr>
        <w:t>3.1.</w:t>
      </w:r>
      <w:r w:rsidRPr="002174CD">
        <w:rPr>
          <w:lang w:val="bg-BG" w:eastAsia="bg-BG"/>
        </w:rPr>
        <w:tab/>
        <w:t xml:space="preserve">Решенията на Възложителя се изпращат </w:t>
      </w:r>
    </w:p>
    <w:p w14:paraId="092A8612" w14:textId="77777777" w:rsidR="005B0EAB" w:rsidRPr="002174CD" w:rsidRDefault="005B0EAB" w:rsidP="005B0EAB">
      <w:pPr>
        <w:pStyle w:val="NoSpacing"/>
        <w:jc w:val="both"/>
        <w:rPr>
          <w:lang w:val="bg-BG" w:eastAsia="bg-BG"/>
        </w:rPr>
      </w:pPr>
      <w:r w:rsidRPr="002174CD">
        <w:rPr>
          <w:lang w:val="bg-BG" w:eastAsia="bg-BG"/>
        </w:rPr>
        <w:t>3.1.1 На адрес, посочен от участника:</w:t>
      </w:r>
    </w:p>
    <w:p w14:paraId="3F66113E" w14:textId="77777777" w:rsidR="005B0EAB" w:rsidRPr="002174CD" w:rsidRDefault="005B0EAB" w:rsidP="005B0EAB">
      <w:pPr>
        <w:pStyle w:val="NoSpacing"/>
        <w:numPr>
          <w:ilvl w:val="0"/>
          <w:numId w:val="25"/>
        </w:numPr>
        <w:jc w:val="both"/>
        <w:rPr>
          <w:lang w:val="bg-BG" w:eastAsia="bg-BG"/>
        </w:rPr>
      </w:pPr>
      <w:r w:rsidRPr="002174CD">
        <w:rPr>
          <w:lang w:val="bg-BG" w:eastAsia="bg-BG"/>
        </w:rPr>
        <w:t>на електронна поща, с подписано с електронен подпис съобщение за изпращане, или</w:t>
      </w:r>
    </w:p>
    <w:p w14:paraId="49B053E9" w14:textId="77777777" w:rsidR="005B0EAB" w:rsidRPr="002174CD" w:rsidRDefault="005B0EAB" w:rsidP="005B0EAB">
      <w:pPr>
        <w:pStyle w:val="NoSpacing"/>
        <w:numPr>
          <w:ilvl w:val="0"/>
          <w:numId w:val="25"/>
        </w:numPr>
        <w:jc w:val="both"/>
        <w:rPr>
          <w:lang w:val="bg-BG" w:eastAsia="bg-BG"/>
        </w:rPr>
      </w:pPr>
      <w:r w:rsidRPr="002174CD">
        <w:rPr>
          <w:lang w:val="bg-BG" w:eastAsia="bg-BG"/>
        </w:rPr>
        <w:t>чрез пощенска или друга куриерска услуга с препоръчана пратка с обратна разписка;</w:t>
      </w:r>
    </w:p>
    <w:p w14:paraId="0C8FEA10" w14:textId="77777777" w:rsidR="005B0EAB" w:rsidRPr="002174CD" w:rsidRDefault="005B0EAB" w:rsidP="005B0EAB">
      <w:pPr>
        <w:pStyle w:val="NoSpacing"/>
        <w:jc w:val="both"/>
        <w:rPr>
          <w:lang w:val="bg-BG" w:eastAsia="bg-BG"/>
        </w:rPr>
      </w:pPr>
      <w:r w:rsidRPr="002174CD">
        <w:rPr>
          <w:lang w:val="bg-BG" w:eastAsia="bg-BG"/>
        </w:rPr>
        <w:t>3.1.2. По факс</w:t>
      </w:r>
    </w:p>
    <w:p w14:paraId="0813282E" w14:textId="6B44FC6A" w:rsidR="005B0EAB" w:rsidRPr="002174CD" w:rsidRDefault="005B0EAB" w:rsidP="005B0EAB">
      <w:pPr>
        <w:pStyle w:val="NoSpacing"/>
        <w:jc w:val="both"/>
        <w:rPr>
          <w:lang w:val="bg-BG" w:eastAsia="bg-BG"/>
        </w:rPr>
      </w:pPr>
      <w:r w:rsidRPr="002174CD">
        <w:rPr>
          <w:lang w:val="bg-BG" w:eastAsia="bg-BG"/>
        </w:rPr>
        <w:t>Когато решението н</w:t>
      </w:r>
      <w:r w:rsidR="00514B4F">
        <w:rPr>
          <w:lang w:val="bg-BG" w:eastAsia="bg-BG"/>
        </w:rPr>
        <w:t>е</w:t>
      </w:r>
      <w:r w:rsidRPr="002174CD">
        <w:rPr>
          <w:lang w:val="bg-BG" w:eastAsia="bg-BG"/>
        </w:rPr>
        <w:t xml:space="preserve"> е получено от участника по някой от начините, посочени в т. 3.1.1. и 3.1.2. Възложителят публикува съобщение до него в профила на купувача. Решението се смята за връчено от датата на публикуване на съобщение.</w:t>
      </w:r>
    </w:p>
    <w:p w14:paraId="61F9214F" w14:textId="401DB15A" w:rsidR="005B0EAB" w:rsidRDefault="005B0EAB" w:rsidP="005B0EAB">
      <w:pPr>
        <w:pStyle w:val="NoSpacing"/>
        <w:jc w:val="both"/>
        <w:rPr>
          <w:lang w:val="bg-BG" w:eastAsia="bg-BG"/>
        </w:rPr>
      </w:pPr>
      <w:r w:rsidRPr="002174CD">
        <w:rPr>
          <w:lang w:val="bg-BG" w:eastAsia="bg-BG"/>
        </w:rPr>
        <w:t>3.2.</w:t>
      </w:r>
      <w:r w:rsidRPr="002174CD">
        <w:rPr>
          <w:lang w:val="bg-BG" w:eastAsia="bg-BG"/>
        </w:rPr>
        <w:tab/>
        <w:t>Неправилно посочен адрес или факс за кореспонденция или не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10055088" w14:textId="77777777" w:rsidR="00305BF8" w:rsidRPr="00305BF8" w:rsidRDefault="00305BF8" w:rsidP="00305BF8">
      <w:pPr>
        <w:spacing w:after="0" w:line="240" w:lineRule="auto"/>
        <w:jc w:val="both"/>
        <w:rPr>
          <w:rFonts w:eastAsia="Calibri" w:cs="Times New Roman"/>
          <w:b/>
          <w:lang w:val="bg-BG" w:eastAsia="bg-BG"/>
        </w:rPr>
      </w:pPr>
      <w:r w:rsidRPr="00305BF8">
        <w:rPr>
          <w:rFonts w:eastAsia="Calibri" w:cs="Times New Roman"/>
          <w:b/>
          <w:lang w:val="bg-BG" w:eastAsia="bg-BG"/>
        </w:rPr>
        <w:t>4. Конфиденциална информация</w:t>
      </w:r>
    </w:p>
    <w:p w14:paraId="36EF2D33" w14:textId="77777777" w:rsidR="00305BF8" w:rsidRPr="00305BF8" w:rsidRDefault="00305BF8" w:rsidP="00305BF8">
      <w:pPr>
        <w:spacing w:after="0" w:line="240" w:lineRule="auto"/>
        <w:jc w:val="both"/>
        <w:rPr>
          <w:rFonts w:eastAsia="Calibri" w:cs="Times New Roman"/>
          <w:lang w:val="bg-BG" w:eastAsia="bg-BG"/>
        </w:rPr>
      </w:pPr>
      <w:r w:rsidRPr="00305BF8">
        <w:rPr>
          <w:rFonts w:eastAsia="Calibri" w:cs="Times New Roman"/>
          <w:lang w:val="bg-BG" w:eastAsia="bg-BG"/>
        </w:rPr>
        <w:t>4.1.</w:t>
      </w:r>
      <w:r w:rsidRPr="00305BF8">
        <w:rPr>
          <w:rFonts w:eastAsia="Calibri" w:cs="Times New Roman"/>
          <w:lang w:val="bg-BG" w:eastAsia="bg-BG"/>
        </w:rPr>
        <w:tab/>
        <w:t>Участникът може да посочи коя информация в своята оферта смята за конфиденциална във връзка с наличието на търговска тайна. В тези случаи информацията не се разкрива от Възложителя.</w:t>
      </w:r>
    </w:p>
    <w:p w14:paraId="4E29B165" w14:textId="2A064A86" w:rsidR="00305BF8" w:rsidRPr="00305BF8" w:rsidRDefault="00305BF8" w:rsidP="00305BF8">
      <w:pPr>
        <w:spacing w:after="0" w:line="240" w:lineRule="auto"/>
        <w:jc w:val="both"/>
        <w:rPr>
          <w:rFonts w:eastAsia="Calibri" w:cs="Times New Roman"/>
          <w:lang w:val="bg-BG" w:eastAsia="bg-BG"/>
        </w:rPr>
      </w:pPr>
      <w:r w:rsidRPr="00305BF8">
        <w:rPr>
          <w:rFonts w:eastAsia="Calibri" w:cs="Times New Roman"/>
          <w:lang w:val="bg-BG" w:eastAsia="bg-BG"/>
        </w:rPr>
        <w:t>4.2.</w:t>
      </w:r>
      <w:r w:rsidRPr="00305BF8">
        <w:rPr>
          <w:rFonts w:eastAsia="Calibri" w:cs="Times New Roman"/>
          <w:lang w:val="bg-BG" w:eastAsia="bg-BG"/>
        </w:rPr>
        <w:tab/>
        <w:t>Участниците не могат да се позоват на конфиденциалност по отношение на предложенията от офертите им, които подлежат на оценка</w:t>
      </w:r>
    </w:p>
    <w:p w14:paraId="2D7FC12C" w14:textId="77777777" w:rsidR="005B0EAB" w:rsidRPr="002174CD" w:rsidRDefault="005B0EAB" w:rsidP="005B0EAB">
      <w:pPr>
        <w:pStyle w:val="NoSpacing"/>
        <w:jc w:val="center"/>
        <w:rPr>
          <w:b/>
          <w:lang w:val="bg-BG" w:eastAsia="bg-BG"/>
        </w:rPr>
      </w:pPr>
      <w:bookmarkStart w:id="46" w:name="_Hlk515979820"/>
    </w:p>
    <w:p w14:paraId="192276ED" w14:textId="0DF79746" w:rsidR="005B0EAB" w:rsidRPr="002174CD" w:rsidRDefault="005B0EAB" w:rsidP="005B0EAB">
      <w:pPr>
        <w:pStyle w:val="NoSpacing"/>
        <w:jc w:val="center"/>
        <w:rPr>
          <w:b/>
          <w:lang w:val="bg-BG" w:eastAsia="bg-BG"/>
        </w:rPr>
      </w:pPr>
      <w:r w:rsidRPr="002174CD">
        <w:rPr>
          <w:b/>
          <w:lang w:val="bg-BG" w:eastAsia="bg-BG"/>
        </w:rPr>
        <w:t>РАЗДЕЛ ХІ</w:t>
      </w:r>
      <w:r w:rsidR="00305BF8">
        <w:rPr>
          <w:b/>
          <w:lang w:eastAsia="bg-BG"/>
        </w:rPr>
        <w:t>II</w:t>
      </w:r>
      <w:r w:rsidRPr="002174CD">
        <w:rPr>
          <w:b/>
          <w:lang w:val="bg-BG" w:eastAsia="bg-BG"/>
        </w:rPr>
        <w:t>.</w:t>
      </w:r>
    </w:p>
    <w:p w14:paraId="5A390F94" w14:textId="77777777" w:rsidR="005B0EAB" w:rsidRPr="002174CD" w:rsidRDefault="005B0EAB" w:rsidP="005B0EAB">
      <w:pPr>
        <w:pStyle w:val="NoSpacing"/>
        <w:jc w:val="center"/>
        <w:rPr>
          <w:b/>
          <w:lang w:val="bg-BG" w:eastAsia="bg-BG"/>
        </w:rPr>
      </w:pPr>
      <w:r w:rsidRPr="002174CD">
        <w:rPr>
          <w:b/>
          <w:lang w:val="bg-BG" w:eastAsia="bg-BG"/>
        </w:rPr>
        <w:t>ЗАКЛЮЧИТЕЛНИ УСЛОВИЯ</w:t>
      </w:r>
    </w:p>
    <w:bookmarkEnd w:id="46"/>
    <w:p w14:paraId="5A17846B" w14:textId="77777777" w:rsidR="005B0EAB" w:rsidRPr="002174CD" w:rsidRDefault="005B0EAB" w:rsidP="005B0EAB">
      <w:pPr>
        <w:pStyle w:val="NoSpacing"/>
        <w:jc w:val="both"/>
        <w:rPr>
          <w:b/>
          <w:lang w:val="bg-BG" w:eastAsia="bg-BG"/>
        </w:rPr>
      </w:pPr>
      <w:r w:rsidRPr="002174CD">
        <w:rPr>
          <w:b/>
          <w:lang w:val="bg-BG" w:eastAsia="bg-BG"/>
        </w:rPr>
        <w:t>1.</w:t>
      </w:r>
      <w:r w:rsidRPr="002174CD">
        <w:rPr>
          <w:b/>
          <w:lang w:val="bg-BG" w:eastAsia="bg-BG"/>
        </w:rPr>
        <w:tab/>
        <w:t>Подлежащи на обжалване актове</w:t>
      </w:r>
    </w:p>
    <w:p w14:paraId="533FED0A" w14:textId="77777777" w:rsidR="005B0EAB" w:rsidRPr="002174CD" w:rsidRDefault="005B0EAB" w:rsidP="005B0EAB">
      <w:pPr>
        <w:pStyle w:val="NoSpacing"/>
        <w:jc w:val="both"/>
        <w:rPr>
          <w:lang w:val="bg-BG" w:eastAsia="bg-BG"/>
        </w:rPr>
      </w:pPr>
      <w:r w:rsidRPr="002174CD">
        <w:rPr>
          <w:lang w:val="bg-B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56756F40" w14:textId="77777777" w:rsidR="005B0EAB" w:rsidRPr="002174CD" w:rsidRDefault="005B0EAB" w:rsidP="005B0EAB">
      <w:pPr>
        <w:pStyle w:val="NoSpacing"/>
        <w:jc w:val="both"/>
        <w:rPr>
          <w:lang w:val="bg-BG" w:eastAsia="bg-BG"/>
        </w:rPr>
      </w:pPr>
    </w:p>
    <w:p w14:paraId="7239C330" w14:textId="77777777" w:rsidR="005B0EAB" w:rsidRPr="002174CD" w:rsidRDefault="005B0EAB" w:rsidP="005B0EAB">
      <w:pPr>
        <w:pStyle w:val="NoSpacing"/>
        <w:jc w:val="both"/>
        <w:rPr>
          <w:b/>
          <w:lang w:val="bg-BG" w:eastAsia="bg-BG"/>
        </w:rPr>
      </w:pPr>
      <w:r w:rsidRPr="002174CD">
        <w:rPr>
          <w:b/>
          <w:lang w:val="bg-BG" w:eastAsia="bg-BG"/>
        </w:rPr>
        <w:t>2.</w:t>
      </w:r>
      <w:r w:rsidRPr="002174CD">
        <w:rPr>
          <w:b/>
          <w:lang w:val="bg-BG" w:eastAsia="bg-BG"/>
        </w:rPr>
        <w:tab/>
        <w:t>Сроковете, посочени в тази документация, се изчисляват, ка</w:t>
      </w:r>
      <w:r w:rsidR="00514B4F">
        <w:rPr>
          <w:b/>
          <w:lang w:val="bg-BG" w:eastAsia="bg-BG"/>
        </w:rPr>
        <w:t>к</w:t>
      </w:r>
      <w:r w:rsidRPr="002174CD">
        <w:rPr>
          <w:b/>
          <w:lang w:val="bg-BG" w:eastAsia="bg-BG"/>
        </w:rPr>
        <w:t>то следва:</w:t>
      </w:r>
    </w:p>
    <w:p w14:paraId="2D01F995" w14:textId="77777777" w:rsidR="00241002" w:rsidRPr="002174CD" w:rsidRDefault="005B0EAB" w:rsidP="00241002">
      <w:pPr>
        <w:pStyle w:val="ListParagraph"/>
        <w:numPr>
          <w:ilvl w:val="0"/>
          <w:numId w:val="26"/>
        </w:numPr>
        <w:tabs>
          <w:tab w:val="left" w:pos="851"/>
        </w:tabs>
        <w:suppressAutoHyphens/>
        <w:spacing w:after="0" w:line="276" w:lineRule="auto"/>
        <w:ind w:left="0" w:firstLine="360"/>
        <w:jc w:val="both"/>
        <w:textAlignment w:val="center"/>
        <w:rPr>
          <w:rFonts w:eastAsia="Times New Roman" w:cs="Times New Roman"/>
          <w:szCs w:val="24"/>
          <w:lang w:val="bg-BG" w:eastAsia="bg-BG"/>
        </w:rPr>
      </w:pPr>
      <w:r w:rsidRPr="002174CD">
        <w:rPr>
          <w:rFonts w:eastAsia="Times New Roman" w:cs="Times New Roman"/>
          <w:szCs w:val="24"/>
          <w:lang w:val="bg-BG" w:eastAsia="bg-BG"/>
        </w:rPr>
        <w:t>когато срокът е посочен в дни, той изтича в края на последния ден на посочения период;</w:t>
      </w:r>
    </w:p>
    <w:p w14:paraId="3FD08765" w14:textId="77777777" w:rsidR="005B0EAB" w:rsidRPr="002174CD" w:rsidRDefault="005B0EAB" w:rsidP="00241002">
      <w:pPr>
        <w:pStyle w:val="ListParagraph"/>
        <w:numPr>
          <w:ilvl w:val="0"/>
          <w:numId w:val="26"/>
        </w:numPr>
        <w:tabs>
          <w:tab w:val="left" w:pos="851"/>
        </w:tabs>
        <w:suppressAutoHyphens/>
        <w:spacing w:after="0" w:line="276" w:lineRule="auto"/>
        <w:ind w:left="0" w:firstLine="360"/>
        <w:jc w:val="both"/>
        <w:textAlignment w:val="center"/>
        <w:rPr>
          <w:rFonts w:eastAsia="Times New Roman" w:cs="Times New Roman"/>
          <w:szCs w:val="24"/>
          <w:lang w:val="bg-BG" w:eastAsia="bg-BG"/>
        </w:rPr>
      </w:pPr>
      <w:r w:rsidRPr="002174CD">
        <w:rPr>
          <w:rFonts w:eastAsia="Times New Roman" w:cs="Times New Roman"/>
          <w:szCs w:val="24"/>
          <w:lang w:val="bg-B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3DE7055C" w14:textId="77777777" w:rsidR="005B0EAB" w:rsidRPr="002174CD" w:rsidRDefault="005B0EAB" w:rsidP="005B0EAB">
      <w:pPr>
        <w:pStyle w:val="NoSpacing"/>
        <w:jc w:val="both"/>
        <w:rPr>
          <w:lang w:val="bg-BG" w:eastAsia="bg-BG"/>
        </w:rPr>
      </w:pPr>
      <w:r w:rsidRPr="002174CD">
        <w:rPr>
          <w:lang w:val="bg-BG" w:eastAsia="bg-BG"/>
        </w:rPr>
        <w:t>2.2.</w:t>
      </w:r>
      <w:r w:rsidRPr="002174CD">
        <w:rPr>
          <w:lang w:val="bg-BG" w:eastAsia="bg-BG"/>
        </w:rPr>
        <w:tab/>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2C561D4" w14:textId="77777777" w:rsidR="005B0EAB" w:rsidRPr="002174CD" w:rsidRDefault="005B0EAB" w:rsidP="005B0EAB">
      <w:pPr>
        <w:pStyle w:val="NoSpacing"/>
        <w:jc w:val="both"/>
        <w:rPr>
          <w:b/>
          <w:lang w:val="bg-BG" w:eastAsia="bg-BG"/>
        </w:rPr>
      </w:pPr>
      <w:r w:rsidRPr="002174CD">
        <w:rPr>
          <w:b/>
          <w:lang w:val="bg-BG" w:eastAsia="bg-BG"/>
        </w:rPr>
        <w:lastRenderedPageBreak/>
        <w:t>3.</w:t>
      </w:r>
      <w:r w:rsidRPr="002174CD">
        <w:rPr>
          <w:b/>
          <w:lang w:val="bg-BG" w:eastAsia="bg-BG"/>
        </w:rPr>
        <w:tab/>
        <w:t xml:space="preserve">Приоритет на документи </w:t>
      </w:r>
    </w:p>
    <w:p w14:paraId="4946DFD3" w14:textId="77777777" w:rsidR="005B0EAB" w:rsidRPr="002174CD" w:rsidRDefault="005B0EAB" w:rsidP="005B0EAB">
      <w:pPr>
        <w:pStyle w:val="NoSpacing"/>
        <w:jc w:val="both"/>
        <w:rPr>
          <w:lang w:val="bg-BG" w:eastAsia="bg-BG"/>
        </w:rPr>
      </w:pPr>
      <w:r w:rsidRPr="002174CD">
        <w:rPr>
          <w:lang w:val="bg-B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3F058B60" w14:textId="77777777" w:rsidR="00241002" w:rsidRPr="002174CD" w:rsidRDefault="005B0EAB" w:rsidP="005B0EAB">
      <w:pPr>
        <w:pStyle w:val="NoSpacing"/>
        <w:numPr>
          <w:ilvl w:val="0"/>
          <w:numId w:val="26"/>
        </w:numPr>
        <w:jc w:val="both"/>
        <w:rPr>
          <w:lang w:val="bg-BG" w:eastAsia="bg-BG"/>
        </w:rPr>
      </w:pPr>
      <w:r w:rsidRPr="002174CD">
        <w:rPr>
          <w:lang w:val="bg-BG" w:eastAsia="bg-BG"/>
        </w:rPr>
        <w:t>решение за откриване на процедурата;</w:t>
      </w:r>
    </w:p>
    <w:p w14:paraId="52C0C707" w14:textId="77777777" w:rsidR="00241002" w:rsidRPr="002174CD" w:rsidRDefault="005B0EAB" w:rsidP="005B0EAB">
      <w:pPr>
        <w:pStyle w:val="NoSpacing"/>
        <w:numPr>
          <w:ilvl w:val="0"/>
          <w:numId w:val="26"/>
        </w:numPr>
        <w:jc w:val="both"/>
        <w:rPr>
          <w:lang w:val="bg-BG" w:eastAsia="bg-BG"/>
        </w:rPr>
      </w:pPr>
      <w:r w:rsidRPr="002174CD">
        <w:rPr>
          <w:lang w:val="bg-BG" w:eastAsia="bg-BG"/>
        </w:rPr>
        <w:t>обявление за обществената поръчка;</w:t>
      </w:r>
    </w:p>
    <w:p w14:paraId="48A039A0" w14:textId="77777777" w:rsidR="00241002" w:rsidRPr="002174CD" w:rsidRDefault="005B0EAB" w:rsidP="005B0EAB">
      <w:pPr>
        <w:pStyle w:val="NoSpacing"/>
        <w:numPr>
          <w:ilvl w:val="0"/>
          <w:numId w:val="26"/>
        </w:numPr>
        <w:jc w:val="both"/>
        <w:rPr>
          <w:lang w:val="bg-BG" w:eastAsia="bg-BG"/>
        </w:rPr>
      </w:pPr>
      <w:r w:rsidRPr="002174CD">
        <w:rPr>
          <w:lang w:val="bg-BG" w:eastAsia="bg-BG"/>
        </w:rPr>
        <w:t>пълното описание на предмета на обществената поръчка и техническата спецификация;</w:t>
      </w:r>
    </w:p>
    <w:p w14:paraId="45CF800C" w14:textId="77777777" w:rsidR="00241002" w:rsidRPr="002174CD" w:rsidRDefault="005B0EAB" w:rsidP="005B0EAB">
      <w:pPr>
        <w:pStyle w:val="NoSpacing"/>
        <w:numPr>
          <w:ilvl w:val="0"/>
          <w:numId w:val="26"/>
        </w:numPr>
        <w:jc w:val="both"/>
        <w:rPr>
          <w:lang w:val="bg-BG" w:eastAsia="bg-BG"/>
        </w:rPr>
      </w:pPr>
      <w:r w:rsidRPr="002174CD">
        <w:rPr>
          <w:lang w:val="bg-BG" w:eastAsia="bg-BG"/>
        </w:rPr>
        <w:t>указания за подготовка на офертата;</w:t>
      </w:r>
    </w:p>
    <w:p w14:paraId="44702CCB" w14:textId="77777777" w:rsidR="00241002" w:rsidRPr="002174CD" w:rsidRDefault="005B0EAB" w:rsidP="005B0EAB">
      <w:pPr>
        <w:pStyle w:val="NoSpacing"/>
        <w:numPr>
          <w:ilvl w:val="0"/>
          <w:numId w:val="26"/>
        </w:numPr>
        <w:jc w:val="both"/>
        <w:rPr>
          <w:lang w:val="bg-BG" w:eastAsia="bg-BG"/>
        </w:rPr>
      </w:pPr>
      <w:r w:rsidRPr="002174CD">
        <w:rPr>
          <w:lang w:val="bg-BG" w:eastAsia="bg-BG"/>
        </w:rPr>
        <w:t>образци;</w:t>
      </w:r>
    </w:p>
    <w:p w14:paraId="1E7338D2" w14:textId="77777777" w:rsidR="005B0EAB" w:rsidRPr="002174CD" w:rsidRDefault="005B0EAB" w:rsidP="005B0EAB">
      <w:pPr>
        <w:pStyle w:val="NoSpacing"/>
        <w:numPr>
          <w:ilvl w:val="0"/>
          <w:numId w:val="26"/>
        </w:numPr>
        <w:jc w:val="both"/>
        <w:rPr>
          <w:lang w:val="bg-BG" w:eastAsia="bg-BG"/>
        </w:rPr>
      </w:pPr>
      <w:r w:rsidRPr="002174CD">
        <w:rPr>
          <w:lang w:val="bg-BG" w:eastAsia="bg-BG"/>
        </w:rPr>
        <w:t>проект на договор.</w:t>
      </w:r>
    </w:p>
    <w:p w14:paraId="4557984C" w14:textId="77777777" w:rsidR="005B0EAB" w:rsidRPr="002174CD" w:rsidRDefault="005B0EAB" w:rsidP="005B0EAB">
      <w:pPr>
        <w:pStyle w:val="NoSpacing"/>
        <w:jc w:val="both"/>
        <w:rPr>
          <w:lang w:val="bg-BG" w:eastAsia="bg-BG"/>
        </w:rPr>
      </w:pPr>
    </w:p>
    <w:p w14:paraId="4C7A6470" w14:textId="77777777" w:rsidR="005B0EAB" w:rsidRPr="002174CD" w:rsidRDefault="005B0EAB" w:rsidP="005B0EAB">
      <w:pPr>
        <w:pStyle w:val="NoSpacing"/>
        <w:jc w:val="both"/>
        <w:rPr>
          <w:b/>
          <w:lang w:val="bg-BG" w:eastAsia="bg-BG"/>
        </w:rPr>
      </w:pPr>
      <w:r w:rsidRPr="002174CD">
        <w:rPr>
          <w:b/>
          <w:lang w:val="bg-BG" w:eastAsia="bg-BG"/>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w:t>
      </w:r>
    </w:p>
    <w:p w14:paraId="0E6C0BCF" w14:textId="0BDFE803" w:rsidR="005B0EAB" w:rsidRDefault="005B0EAB" w:rsidP="005B0EAB">
      <w:pPr>
        <w:pStyle w:val="NoSpacing"/>
        <w:jc w:val="both"/>
        <w:rPr>
          <w:lang w:val="bg-BG" w:eastAsia="bg-BG"/>
        </w:rPr>
      </w:pPr>
    </w:p>
    <w:p w14:paraId="64544B2D" w14:textId="77777777" w:rsidR="00305BF8" w:rsidRPr="00305BF8" w:rsidRDefault="00305BF8" w:rsidP="00305BF8">
      <w:pPr>
        <w:pBdr>
          <w:top w:val="nil"/>
          <w:left w:val="nil"/>
          <w:bottom w:val="nil"/>
          <w:right w:val="nil"/>
          <w:between w:val="nil"/>
          <w:bar w:val="nil"/>
        </w:pBdr>
        <w:spacing w:after="0" w:line="276" w:lineRule="auto"/>
        <w:jc w:val="center"/>
        <w:rPr>
          <w:rFonts w:eastAsia="Times New Roman" w:cs="Times New Roman"/>
          <w:b/>
          <w:bCs/>
          <w:color w:val="000000"/>
          <w:sz w:val="23"/>
          <w:szCs w:val="23"/>
          <w:u w:color="000000"/>
          <w:bdr w:val="nil"/>
          <w:lang w:val="bg-BG" w:eastAsia="bg-BG"/>
        </w:rPr>
      </w:pPr>
      <w:r w:rsidRPr="00305BF8">
        <w:rPr>
          <w:rFonts w:eastAsia="Times New Roman" w:cs="Times New Roman"/>
          <w:b/>
          <w:szCs w:val="24"/>
          <w:lang w:val="bg-BG" w:eastAsia="bg-BG"/>
        </w:rPr>
        <w:t>РАЗДЕЛ Х</w:t>
      </w:r>
      <w:r w:rsidRPr="00305BF8">
        <w:rPr>
          <w:rFonts w:eastAsia="Times New Roman" w:cs="Times New Roman"/>
          <w:b/>
          <w:szCs w:val="24"/>
          <w:lang w:eastAsia="bg-BG"/>
        </w:rPr>
        <w:t>I</w:t>
      </w:r>
      <w:r w:rsidRPr="00305BF8">
        <w:rPr>
          <w:rFonts w:eastAsia="Times New Roman" w:cs="Times New Roman"/>
          <w:b/>
          <w:szCs w:val="24"/>
          <w:lang w:val="bg-BG" w:eastAsia="bg-BG"/>
        </w:rPr>
        <w:t>V</w:t>
      </w:r>
    </w:p>
    <w:p w14:paraId="10D4F191" w14:textId="77777777" w:rsidR="00305BF8" w:rsidRPr="00305BF8" w:rsidRDefault="00305BF8" w:rsidP="00305BF8">
      <w:pPr>
        <w:pBdr>
          <w:top w:val="nil"/>
          <w:left w:val="nil"/>
          <w:bottom w:val="nil"/>
          <w:right w:val="nil"/>
          <w:between w:val="nil"/>
          <w:bar w:val="nil"/>
        </w:pBdr>
        <w:spacing w:after="200" w:line="276" w:lineRule="auto"/>
        <w:jc w:val="center"/>
        <w:rPr>
          <w:rFonts w:eastAsia="Times New Roman" w:cs="Times New Roman"/>
          <w:color w:val="000000"/>
          <w:sz w:val="23"/>
          <w:szCs w:val="23"/>
          <w:u w:color="000000"/>
          <w:bdr w:val="nil"/>
          <w:lang w:val="bg-BG" w:eastAsia="bg-BG"/>
        </w:rPr>
      </w:pPr>
      <w:bookmarkStart w:id="47" w:name="_Hlk2329869"/>
      <w:r w:rsidRPr="00305BF8">
        <w:rPr>
          <w:rFonts w:eastAsia="Times New Roman" w:cs="Times New Roman"/>
          <w:b/>
          <w:bCs/>
          <w:color w:val="000000"/>
          <w:sz w:val="23"/>
          <w:szCs w:val="23"/>
          <w:u w:color="000000"/>
          <w:bdr w:val="nil"/>
          <w:lang w:val="bg-BG" w:eastAsia="bg-BG"/>
        </w:rPr>
        <w:t>ПРИЛОЖЕНИЯ И ОБРАЗЦИ</w:t>
      </w:r>
    </w:p>
    <w:bookmarkEnd w:id="47"/>
    <w:p w14:paraId="5443F096" w14:textId="77777777" w:rsidR="00305BF8" w:rsidRPr="00305BF8" w:rsidRDefault="00305BF8" w:rsidP="00305BF8">
      <w:pPr>
        <w:pBdr>
          <w:top w:val="nil"/>
          <w:left w:val="nil"/>
          <w:bottom w:val="nil"/>
          <w:right w:val="nil"/>
          <w:between w:val="nil"/>
          <w:bar w:val="nil"/>
        </w:pBdr>
        <w:spacing w:after="200" w:line="240" w:lineRule="auto"/>
        <w:rPr>
          <w:rFonts w:eastAsia="Times New Roman" w:cs="Times New Roman"/>
          <w:color w:val="000000"/>
          <w:sz w:val="23"/>
          <w:szCs w:val="23"/>
          <w:u w:color="000000"/>
          <w:bdr w:val="nil"/>
          <w:lang w:val="bg-BG" w:eastAsia="bg-BG"/>
        </w:rPr>
      </w:pPr>
      <w:r w:rsidRPr="0005032C">
        <w:rPr>
          <w:rFonts w:eastAsia="Times New Roman" w:cs="Times New Roman"/>
          <w:b/>
          <w:bCs/>
          <w:color w:val="000000"/>
          <w:sz w:val="23"/>
          <w:szCs w:val="23"/>
          <w:u w:color="000000"/>
          <w:bdr w:val="nil"/>
          <w:lang w:val="bg-BG" w:eastAsia="bg-BG"/>
        </w:rPr>
        <w:t>Приложение № 1 Решение № ……………… от ……………… ;</w:t>
      </w:r>
    </w:p>
    <w:p w14:paraId="4D718B13" w14:textId="77777777" w:rsidR="00305BF8" w:rsidRPr="00305BF8" w:rsidRDefault="00305BF8" w:rsidP="00305BF8">
      <w:pPr>
        <w:pBdr>
          <w:top w:val="nil"/>
          <w:left w:val="nil"/>
          <w:bottom w:val="nil"/>
          <w:right w:val="nil"/>
          <w:between w:val="nil"/>
          <w:bar w:val="nil"/>
        </w:pBdr>
        <w:spacing w:after="200" w:line="240" w:lineRule="auto"/>
        <w:rPr>
          <w:rFonts w:eastAsia="Times New Roman" w:cs="Times New Roman"/>
          <w:color w:val="000000"/>
          <w:sz w:val="23"/>
          <w:szCs w:val="23"/>
          <w:u w:color="000000"/>
          <w:bdr w:val="nil"/>
          <w:lang w:val="bg-BG" w:eastAsia="bg-BG"/>
        </w:rPr>
      </w:pPr>
      <w:r w:rsidRPr="00305BF8">
        <w:rPr>
          <w:rFonts w:eastAsia="Times New Roman" w:cs="Times New Roman"/>
          <w:b/>
          <w:bCs/>
          <w:color w:val="000000"/>
          <w:sz w:val="23"/>
          <w:szCs w:val="23"/>
          <w:u w:color="000000"/>
          <w:bdr w:val="nil"/>
          <w:lang w:val="bg-BG" w:eastAsia="bg-BG"/>
        </w:rPr>
        <w:t xml:space="preserve">Приложение № 2 Обявление за обществената поръчка; </w:t>
      </w:r>
    </w:p>
    <w:p w14:paraId="17F136EA" w14:textId="470FE85E" w:rsidR="00305BF8" w:rsidRPr="00305BF8" w:rsidRDefault="00305BF8" w:rsidP="00305BF8">
      <w:pPr>
        <w:pBdr>
          <w:top w:val="nil"/>
          <w:left w:val="nil"/>
          <w:bottom w:val="nil"/>
          <w:right w:val="nil"/>
          <w:between w:val="nil"/>
          <w:bar w:val="nil"/>
        </w:pBdr>
        <w:spacing w:after="200" w:line="240" w:lineRule="auto"/>
        <w:rPr>
          <w:rFonts w:eastAsia="Times New Roman" w:cs="Times New Roman"/>
          <w:color w:val="000000"/>
          <w:sz w:val="23"/>
          <w:szCs w:val="23"/>
          <w:u w:color="000000"/>
          <w:bdr w:val="nil"/>
          <w:lang w:val="bg-BG" w:eastAsia="bg-BG"/>
        </w:rPr>
      </w:pPr>
      <w:r w:rsidRPr="00305BF8">
        <w:rPr>
          <w:rFonts w:eastAsia="Times New Roman" w:cs="Times New Roman"/>
          <w:b/>
          <w:bCs/>
          <w:color w:val="000000"/>
          <w:sz w:val="23"/>
          <w:szCs w:val="23"/>
          <w:u w:color="000000"/>
          <w:bdr w:val="nil"/>
          <w:lang w:val="bg-BG" w:eastAsia="bg-BG"/>
        </w:rPr>
        <w:t>Приложение</w:t>
      </w:r>
      <w:r w:rsidR="00B60EFB">
        <w:rPr>
          <w:rFonts w:eastAsia="Times New Roman" w:cs="Times New Roman"/>
          <w:b/>
          <w:bCs/>
          <w:color w:val="000000"/>
          <w:sz w:val="23"/>
          <w:szCs w:val="23"/>
          <w:u w:color="000000"/>
          <w:bdr w:val="nil"/>
          <w:lang w:eastAsia="bg-BG"/>
        </w:rPr>
        <w:t xml:space="preserve"> </w:t>
      </w:r>
      <w:r w:rsidRPr="00305BF8">
        <w:rPr>
          <w:rFonts w:eastAsia="Times New Roman" w:cs="Times New Roman"/>
          <w:b/>
          <w:bCs/>
          <w:color w:val="000000"/>
          <w:sz w:val="23"/>
          <w:szCs w:val="23"/>
          <w:u w:color="000000"/>
          <w:bdr w:val="nil"/>
          <w:lang w:val="bg-BG" w:eastAsia="bg-BG"/>
        </w:rPr>
        <w:t>№ 3 Образец на Единен европейски документ за обществени поръчки;</w:t>
      </w:r>
    </w:p>
    <w:p w14:paraId="1BD46EC6" w14:textId="77777777" w:rsidR="00305BF8" w:rsidRPr="00305BF8" w:rsidRDefault="00305BF8" w:rsidP="00305BF8">
      <w:pPr>
        <w:shd w:val="clear" w:color="auto" w:fill="FFFFFF"/>
        <w:spacing w:after="240" w:line="240" w:lineRule="auto"/>
        <w:jc w:val="both"/>
        <w:rPr>
          <w:rFonts w:eastAsia="Calibri" w:cs="Times New Roman"/>
          <w:b/>
          <w:bCs/>
          <w:color w:val="000000"/>
          <w:szCs w:val="24"/>
          <w:u w:color="000000"/>
          <w:bdr w:val="nil"/>
          <w:lang w:val="bg-BG" w:eastAsia="bg-BG"/>
        </w:rPr>
      </w:pPr>
      <w:r w:rsidRPr="00305BF8">
        <w:rPr>
          <w:rFonts w:eastAsia="Times New Roman" w:cs="Times New Roman"/>
          <w:b/>
          <w:bCs/>
          <w:sz w:val="23"/>
          <w:szCs w:val="23"/>
          <w:lang w:val="bg-BG" w:eastAsia="bg-BG"/>
        </w:rPr>
        <w:t>Приложение № 4 Проект на договор по настоящата обществена поръчка;</w:t>
      </w:r>
    </w:p>
    <w:p w14:paraId="3FAA6B82" w14:textId="77777777" w:rsidR="00305BF8" w:rsidRPr="00305BF8" w:rsidRDefault="00305BF8" w:rsidP="00305BF8">
      <w:pPr>
        <w:pBdr>
          <w:top w:val="nil"/>
          <w:left w:val="nil"/>
          <w:bottom w:val="nil"/>
          <w:right w:val="nil"/>
          <w:between w:val="nil"/>
          <w:bar w:val="nil"/>
        </w:pBdr>
        <w:spacing w:after="200" w:line="240" w:lineRule="auto"/>
        <w:rPr>
          <w:rFonts w:eastAsia="Times New Roman" w:cs="Times New Roman"/>
          <w:b/>
          <w:bCs/>
          <w:color w:val="000000"/>
          <w:sz w:val="23"/>
          <w:szCs w:val="23"/>
          <w:u w:color="000000"/>
          <w:bdr w:val="nil"/>
          <w:lang w:val="bg-BG" w:eastAsia="bg-BG"/>
        </w:rPr>
      </w:pPr>
      <w:r w:rsidRPr="00305BF8">
        <w:rPr>
          <w:rFonts w:eastAsia="Times New Roman" w:cs="Times New Roman"/>
          <w:b/>
          <w:bCs/>
          <w:color w:val="000000"/>
          <w:sz w:val="23"/>
          <w:szCs w:val="23"/>
          <w:u w:color="000000"/>
          <w:bdr w:val="nil"/>
          <w:lang w:val="bg-BG" w:eastAsia="bg-BG"/>
        </w:rPr>
        <w:t xml:space="preserve">Образец № 1 опис на представените документи; </w:t>
      </w:r>
    </w:p>
    <w:p w14:paraId="07EB424E" w14:textId="5611E111" w:rsidR="00305BF8" w:rsidRPr="00305BF8" w:rsidRDefault="0005032C" w:rsidP="00305BF8">
      <w:pPr>
        <w:pBdr>
          <w:top w:val="nil"/>
          <w:left w:val="nil"/>
          <w:bottom w:val="nil"/>
          <w:right w:val="nil"/>
          <w:between w:val="nil"/>
          <w:bar w:val="nil"/>
        </w:pBdr>
        <w:spacing w:after="200" w:line="240" w:lineRule="auto"/>
        <w:rPr>
          <w:rFonts w:eastAsia="Times New Roman" w:cs="Times New Roman"/>
          <w:color w:val="000000"/>
          <w:sz w:val="23"/>
          <w:szCs w:val="23"/>
          <w:u w:color="000000"/>
          <w:bdr w:val="nil"/>
          <w:lang w:val="bg-BG" w:eastAsia="bg-BG"/>
        </w:rPr>
      </w:pPr>
      <w:r>
        <w:rPr>
          <w:rFonts w:eastAsia="Times New Roman" w:cs="Times New Roman"/>
          <w:b/>
          <w:bCs/>
          <w:color w:val="000000"/>
          <w:sz w:val="23"/>
          <w:szCs w:val="23"/>
          <w:u w:color="000000"/>
          <w:bdr w:val="nil"/>
          <w:lang w:val="bg-BG" w:eastAsia="bg-BG"/>
        </w:rPr>
        <w:t>Образ</w:t>
      </w:r>
      <w:r w:rsidR="00305BF8" w:rsidRPr="00305BF8">
        <w:rPr>
          <w:rFonts w:eastAsia="Times New Roman" w:cs="Times New Roman"/>
          <w:b/>
          <w:bCs/>
          <w:color w:val="000000"/>
          <w:sz w:val="23"/>
          <w:szCs w:val="23"/>
          <w:u w:color="000000"/>
          <w:bdr w:val="nil"/>
          <w:lang w:val="bg-BG" w:eastAsia="bg-BG"/>
        </w:rPr>
        <w:t>ц</w:t>
      </w:r>
      <w:r>
        <w:rPr>
          <w:rFonts w:eastAsia="Times New Roman" w:cs="Times New Roman"/>
          <w:b/>
          <w:bCs/>
          <w:color w:val="000000"/>
          <w:sz w:val="23"/>
          <w:szCs w:val="23"/>
          <w:u w:color="000000"/>
          <w:bdr w:val="nil"/>
          <w:lang w:val="bg-BG" w:eastAsia="bg-BG"/>
        </w:rPr>
        <w:t>и</w:t>
      </w:r>
      <w:r w:rsidR="00305BF8" w:rsidRPr="00305BF8">
        <w:rPr>
          <w:rFonts w:eastAsia="Times New Roman" w:cs="Times New Roman"/>
          <w:b/>
          <w:bCs/>
          <w:color w:val="000000"/>
          <w:sz w:val="23"/>
          <w:szCs w:val="23"/>
          <w:u w:color="000000"/>
          <w:bdr w:val="nil"/>
          <w:lang w:val="bg-BG" w:eastAsia="bg-BG"/>
        </w:rPr>
        <w:t xml:space="preserve"> № 2</w:t>
      </w:r>
      <w:r>
        <w:rPr>
          <w:rFonts w:eastAsia="Times New Roman" w:cs="Times New Roman"/>
          <w:b/>
          <w:bCs/>
          <w:color w:val="000000"/>
          <w:sz w:val="23"/>
          <w:szCs w:val="23"/>
          <w:u w:color="000000"/>
          <w:bdr w:val="nil"/>
          <w:lang w:val="bg-BG" w:eastAsia="bg-BG"/>
        </w:rPr>
        <w:t>-1, 2-2, 2-3 и 2-4</w:t>
      </w:r>
      <w:r w:rsidR="00305BF8" w:rsidRPr="00305BF8">
        <w:rPr>
          <w:rFonts w:eastAsia="Times New Roman" w:cs="Times New Roman"/>
          <w:b/>
          <w:bCs/>
          <w:color w:val="000000"/>
          <w:sz w:val="23"/>
          <w:szCs w:val="23"/>
          <w:u w:color="000000"/>
          <w:bdr w:val="nil"/>
          <w:lang w:val="bg-BG" w:eastAsia="bg-BG"/>
        </w:rPr>
        <w:t xml:space="preserve"> на техническо предложение по настоящата обществена поръчка</w:t>
      </w:r>
      <w:r>
        <w:rPr>
          <w:rFonts w:eastAsia="Times New Roman" w:cs="Times New Roman"/>
          <w:b/>
          <w:bCs/>
          <w:color w:val="000000"/>
          <w:sz w:val="23"/>
          <w:szCs w:val="23"/>
          <w:u w:color="000000"/>
          <w:bdr w:val="nil"/>
          <w:lang w:val="bg-BG" w:eastAsia="bg-BG"/>
        </w:rPr>
        <w:t>, отнасящи се за съответните обособени позиции</w:t>
      </w:r>
      <w:r w:rsidR="00305BF8" w:rsidRPr="00305BF8">
        <w:rPr>
          <w:rFonts w:eastAsia="Times New Roman" w:cs="Times New Roman"/>
          <w:b/>
          <w:bCs/>
          <w:color w:val="000000"/>
          <w:sz w:val="23"/>
          <w:szCs w:val="23"/>
          <w:u w:color="000000"/>
          <w:bdr w:val="nil"/>
          <w:lang w:val="bg-BG" w:eastAsia="bg-BG"/>
        </w:rPr>
        <w:t xml:space="preserve">; </w:t>
      </w:r>
    </w:p>
    <w:p w14:paraId="675B6946" w14:textId="4BFF1B6C" w:rsidR="00305BF8" w:rsidRPr="00305BF8" w:rsidRDefault="00305BF8" w:rsidP="00305BF8">
      <w:pPr>
        <w:pBdr>
          <w:top w:val="nil"/>
          <w:left w:val="nil"/>
          <w:bottom w:val="nil"/>
          <w:right w:val="nil"/>
          <w:between w:val="nil"/>
          <w:bar w:val="nil"/>
        </w:pBdr>
        <w:spacing w:after="200" w:line="240" w:lineRule="auto"/>
        <w:rPr>
          <w:rFonts w:eastAsia="Times New Roman" w:cs="Times New Roman"/>
          <w:b/>
          <w:bCs/>
          <w:color w:val="000000"/>
          <w:sz w:val="23"/>
          <w:szCs w:val="23"/>
          <w:u w:color="000000"/>
          <w:bdr w:val="nil"/>
          <w:lang w:val="bg-BG" w:eastAsia="bg-BG"/>
        </w:rPr>
      </w:pPr>
      <w:r w:rsidRPr="00305BF8">
        <w:rPr>
          <w:rFonts w:eastAsia="Times New Roman" w:cs="Times New Roman"/>
          <w:b/>
          <w:bCs/>
          <w:color w:val="000000"/>
          <w:sz w:val="23"/>
          <w:szCs w:val="23"/>
          <w:u w:color="000000"/>
          <w:bdr w:val="nil"/>
          <w:lang w:val="bg-BG" w:eastAsia="bg-BG"/>
        </w:rPr>
        <w:t>Образец</w:t>
      </w:r>
      <w:r w:rsidR="00D62B96">
        <w:rPr>
          <w:rFonts w:eastAsia="Times New Roman" w:cs="Times New Roman"/>
          <w:b/>
          <w:bCs/>
          <w:color w:val="000000"/>
          <w:sz w:val="23"/>
          <w:szCs w:val="23"/>
          <w:u w:color="000000"/>
          <w:bdr w:val="nil"/>
          <w:lang w:val="bg-BG" w:eastAsia="bg-BG"/>
        </w:rPr>
        <w:t>и</w:t>
      </w:r>
      <w:r w:rsidRPr="00305BF8">
        <w:rPr>
          <w:rFonts w:eastAsia="Times New Roman" w:cs="Times New Roman"/>
          <w:b/>
          <w:bCs/>
          <w:color w:val="000000"/>
          <w:sz w:val="23"/>
          <w:szCs w:val="23"/>
          <w:u w:color="000000"/>
          <w:bdr w:val="nil"/>
          <w:lang w:val="bg-BG" w:eastAsia="bg-BG"/>
        </w:rPr>
        <w:t xml:space="preserve"> № 3</w:t>
      </w:r>
      <w:r w:rsidR="00D62B96">
        <w:rPr>
          <w:rFonts w:eastAsia="Times New Roman" w:cs="Times New Roman"/>
          <w:b/>
          <w:bCs/>
          <w:color w:val="000000"/>
          <w:sz w:val="23"/>
          <w:szCs w:val="23"/>
          <w:u w:color="000000"/>
          <w:bdr w:val="nil"/>
          <w:lang w:val="bg-BG" w:eastAsia="bg-BG"/>
        </w:rPr>
        <w:t>-1, 3-2, 3-3 и</w:t>
      </w:r>
      <w:r w:rsidR="00653B40">
        <w:rPr>
          <w:rFonts w:eastAsia="Times New Roman" w:cs="Times New Roman"/>
          <w:b/>
          <w:bCs/>
          <w:color w:val="000000"/>
          <w:sz w:val="23"/>
          <w:szCs w:val="23"/>
          <w:u w:color="000000"/>
          <w:bdr w:val="nil"/>
          <w:lang w:val="bg-BG" w:eastAsia="bg-BG"/>
        </w:rPr>
        <w:t xml:space="preserve"> </w:t>
      </w:r>
      <w:r w:rsidR="00D62B96">
        <w:rPr>
          <w:rFonts w:eastAsia="Times New Roman" w:cs="Times New Roman"/>
          <w:b/>
          <w:bCs/>
          <w:color w:val="000000"/>
          <w:sz w:val="23"/>
          <w:szCs w:val="23"/>
          <w:u w:color="000000"/>
          <w:bdr w:val="nil"/>
          <w:lang w:val="bg-BG" w:eastAsia="bg-BG"/>
        </w:rPr>
        <w:t>3-4</w:t>
      </w:r>
      <w:r w:rsidRPr="00305BF8">
        <w:rPr>
          <w:rFonts w:eastAsia="Times New Roman" w:cs="Times New Roman"/>
          <w:b/>
          <w:bCs/>
          <w:color w:val="000000"/>
          <w:sz w:val="23"/>
          <w:szCs w:val="23"/>
          <w:u w:color="000000"/>
          <w:bdr w:val="nil"/>
          <w:lang w:val="bg-BG" w:eastAsia="bg-BG"/>
        </w:rPr>
        <w:t xml:space="preserve"> на ценово предложение по </w:t>
      </w:r>
      <w:r w:rsidRPr="00305BF8">
        <w:rPr>
          <w:rFonts w:eastAsia="Times New Roman" w:cs="Times New Roman"/>
          <w:b/>
          <w:bCs/>
          <w:sz w:val="23"/>
          <w:szCs w:val="23"/>
          <w:lang w:val="bg-BG" w:eastAsia="bg-BG"/>
        </w:rPr>
        <w:t>настоящата обществена поръчка</w:t>
      </w:r>
      <w:r w:rsidRPr="00305BF8">
        <w:rPr>
          <w:rFonts w:eastAsia="Times New Roman" w:cs="Times New Roman"/>
          <w:b/>
          <w:bCs/>
          <w:color w:val="000000"/>
          <w:sz w:val="23"/>
          <w:szCs w:val="23"/>
          <w:u w:color="000000"/>
          <w:bdr w:val="nil"/>
          <w:lang w:val="bg-BG" w:eastAsia="bg-BG"/>
        </w:rPr>
        <w:t>;</w:t>
      </w:r>
    </w:p>
    <w:p w14:paraId="38E29273" w14:textId="77777777" w:rsidR="00305BF8" w:rsidRPr="00305BF8" w:rsidRDefault="00305BF8" w:rsidP="00305BF8">
      <w:pPr>
        <w:pBdr>
          <w:top w:val="nil"/>
          <w:left w:val="nil"/>
          <w:bottom w:val="nil"/>
          <w:right w:val="nil"/>
          <w:between w:val="nil"/>
          <w:bar w:val="nil"/>
        </w:pBdr>
        <w:spacing w:after="200" w:line="240" w:lineRule="auto"/>
        <w:rPr>
          <w:rFonts w:eastAsia="Times New Roman" w:cs="Times New Roman"/>
          <w:b/>
          <w:bCs/>
          <w:color w:val="000000"/>
          <w:sz w:val="23"/>
          <w:szCs w:val="23"/>
          <w:u w:color="000000"/>
          <w:bdr w:val="nil"/>
          <w:lang w:val="bg-BG" w:eastAsia="bg-BG"/>
        </w:rPr>
      </w:pPr>
      <w:r w:rsidRPr="00305BF8">
        <w:rPr>
          <w:rFonts w:eastAsia="Times New Roman" w:cs="Times New Roman"/>
          <w:b/>
          <w:bCs/>
          <w:color w:val="000000"/>
          <w:sz w:val="23"/>
          <w:szCs w:val="23"/>
          <w:u w:color="000000"/>
          <w:bdr w:val="nil"/>
          <w:lang w:val="bg-BG" w:eastAsia="bg-BG"/>
        </w:rPr>
        <w:t>Образец № 4 на 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27D46247" w14:textId="77777777" w:rsidR="00305BF8" w:rsidRPr="002174CD" w:rsidRDefault="00305BF8" w:rsidP="005B0EAB">
      <w:pPr>
        <w:pStyle w:val="NoSpacing"/>
        <w:jc w:val="both"/>
        <w:rPr>
          <w:lang w:val="bg-BG" w:eastAsia="bg-BG"/>
        </w:rPr>
      </w:pPr>
    </w:p>
    <w:p w14:paraId="6D55C3D0" w14:textId="77777777" w:rsidR="003375C6" w:rsidRPr="002174CD" w:rsidRDefault="003375C6" w:rsidP="003375C6">
      <w:pPr>
        <w:jc w:val="both"/>
        <w:rPr>
          <w:rFonts w:eastAsia="Times New Roman" w:cs="Times New Roman"/>
          <w:szCs w:val="24"/>
          <w:lang w:val="bg-BG" w:eastAsia="bg-BG"/>
        </w:rPr>
      </w:pPr>
    </w:p>
    <w:sectPr w:rsidR="003375C6" w:rsidRPr="002174CD" w:rsidSect="00BD7244">
      <w:headerReference w:type="default" r:id="rId20"/>
      <w:footerReference w:type="default" r:id="rId21"/>
      <w:pgSz w:w="12240" w:h="15840"/>
      <w:pgMar w:top="1260" w:right="1170" w:bottom="1417"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F656" w14:textId="77777777" w:rsidR="009423E8" w:rsidRDefault="009423E8" w:rsidP="00581417">
      <w:pPr>
        <w:spacing w:after="0" w:line="240" w:lineRule="auto"/>
      </w:pPr>
      <w:r>
        <w:separator/>
      </w:r>
    </w:p>
  </w:endnote>
  <w:endnote w:type="continuationSeparator" w:id="0">
    <w:p w14:paraId="750C49EB" w14:textId="77777777" w:rsidR="009423E8" w:rsidRDefault="009423E8" w:rsidP="005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imes New Roma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Times CY">
    <w:altName w:val="MS Mincho"/>
    <w:charset w:val="80"/>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18456"/>
      <w:docPartObj>
        <w:docPartGallery w:val="Page Numbers (Bottom of Page)"/>
        <w:docPartUnique/>
      </w:docPartObj>
    </w:sdtPr>
    <w:sdtEndPr>
      <w:rPr>
        <w:noProof/>
      </w:rPr>
    </w:sdtEndPr>
    <w:sdtContent>
      <w:p w14:paraId="6FE0B6FE" w14:textId="1CDA9CEA" w:rsidR="004A170D" w:rsidRDefault="004A170D">
        <w:pPr>
          <w:pStyle w:val="Footer"/>
          <w:jc w:val="right"/>
        </w:pPr>
        <w:r>
          <w:rPr>
            <w:i/>
            <w:sz w:val="22"/>
          </w:rPr>
          <w:t xml:space="preserve">------------------------------------------------------ </w:t>
        </w:r>
        <w:hyperlink r:id="rId1" w:history="1">
          <w:r w:rsidRPr="00A705CC">
            <w:rPr>
              <w:rStyle w:val="Hyperlink"/>
              <w:i/>
              <w:sz w:val="22"/>
            </w:rPr>
            <w:t>www.eufunds.bg</w:t>
          </w:r>
        </w:hyperlink>
        <w:r>
          <w:rPr>
            <w:i/>
            <w:sz w:val="22"/>
          </w:rPr>
          <w:t xml:space="preserve"> ------------------------------------------------</w:t>
        </w:r>
        <w:r>
          <w:rPr>
            <w:lang w:val="bg-BG"/>
          </w:rPr>
          <w:t xml:space="preserve"> </w:t>
        </w:r>
        <w:r>
          <w:fldChar w:fldCharType="begin"/>
        </w:r>
        <w:r>
          <w:instrText xml:space="preserve"> PAGE   \* MERGEFORMAT </w:instrText>
        </w:r>
        <w:r>
          <w:fldChar w:fldCharType="separate"/>
        </w:r>
        <w:r w:rsidR="0031700C">
          <w:rPr>
            <w:noProof/>
          </w:rPr>
          <w:t>21</w:t>
        </w:r>
        <w:r>
          <w:rPr>
            <w:noProof/>
          </w:rPr>
          <w:fldChar w:fldCharType="end"/>
        </w:r>
      </w:p>
    </w:sdtContent>
  </w:sdt>
  <w:p w14:paraId="1AD92304" w14:textId="77777777" w:rsidR="004A170D" w:rsidRPr="004031DC" w:rsidRDefault="004A170D" w:rsidP="00955FDF">
    <w:pPr>
      <w:pStyle w:val="Footer"/>
      <w:jc w:val="center"/>
      <w:rPr>
        <w:i/>
        <w:sz w:val="12"/>
        <w:szCs w:val="12"/>
      </w:rPr>
    </w:pPr>
  </w:p>
  <w:p w14:paraId="172103EF" w14:textId="77777777" w:rsidR="004A170D" w:rsidRPr="00C76D7B" w:rsidRDefault="004A170D" w:rsidP="00955FDF">
    <w:pPr>
      <w:pStyle w:val="Footer"/>
      <w:jc w:val="center"/>
      <w:rPr>
        <w:i/>
        <w:sz w:val="20"/>
      </w:rPr>
    </w:pPr>
    <w:proofErr w:type="gramStart"/>
    <w:r w:rsidRPr="009A54D0">
      <w:rPr>
        <w:i/>
        <w:sz w:val="20"/>
      </w:rPr>
      <w:t xml:space="preserve">Проект  </w:t>
    </w:r>
    <w:r>
      <w:rPr>
        <w:i/>
        <w:sz w:val="20"/>
      </w:rPr>
      <w:t>BG05M2OP001</w:t>
    </w:r>
    <w:proofErr w:type="gramEnd"/>
    <w:r>
      <w:rPr>
        <w:i/>
        <w:sz w:val="20"/>
      </w:rPr>
      <w:t>-1.002-0023</w:t>
    </w:r>
    <w:r w:rsidRPr="009A54D0">
      <w:rPr>
        <w:i/>
        <w:sz w:val="20"/>
      </w:rPr>
      <w:t>, финансиран от Оперативна програма „Наука и образование за интелигентен растеж“, съфина</w:t>
    </w:r>
    <w:r>
      <w:rPr>
        <w:i/>
        <w:sz w:val="20"/>
      </w:rPr>
      <w:t>н</w:t>
    </w:r>
    <w:r w:rsidRPr="009A54D0">
      <w:rPr>
        <w:i/>
        <w:sz w:val="20"/>
      </w:rPr>
      <w:t>сирана от Европейския съюз чрез Европейски</w:t>
    </w:r>
    <w:r>
      <w:rPr>
        <w:i/>
        <w:sz w:val="20"/>
      </w:rPr>
      <w:t>те</w:t>
    </w:r>
    <w:r w:rsidRPr="009A54D0">
      <w:rPr>
        <w:i/>
        <w:sz w:val="20"/>
      </w:rPr>
      <w:t xml:space="preserve"> </w:t>
    </w:r>
    <w:r>
      <w:rPr>
        <w:i/>
        <w:sz w:val="20"/>
      </w:rPr>
      <w:t>структурни и инвестиционни</w:t>
    </w:r>
    <w:r w:rsidRPr="009A54D0">
      <w:rPr>
        <w:i/>
        <w:sz w:val="20"/>
      </w:rPr>
      <w:t xml:space="preserve"> фонд</w:t>
    </w:r>
    <w:r>
      <w:rPr>
        <w:i/>
        <w:sz w:val="20"/>
      </w:rPr>
      <w:t>ове</w:t>
    </w:r>
    <w:r w:rsidRPr="009A54D0">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2D98" w14:textId="77777777" w:rsidR="009423E8" w:rsidRDefault="009423E8" w:rsidP="00581417">
      <w:pPr>
        <w:spacing w:after="0" w:line="240" w:lineRule="auto"/>
      </w:pPr>
      <w:r>
        <w:separator/>
      </w:r>
    </w:p>
  </w:footnote>
  <w:footnote w:type="continuationSeparator" w:id="0">
    <w:p w14:paraId="283BCE6E" w14:textId="77777777" w:rsidR="009423E8" w:rsidRDefault="009423E8" w:rsidP="0058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A6A4" w14:textId="77777777" w:rsidR="004A170D" w:rsidRDefault="004A170D" w:rsidP="00581417">
    <w:pPr>
      <w:pStyle w:val="Header"/>
      <w:pBdr>
        <w:bottom w:val="single" w:sz="6" w:space="1" w:color="auto"/>
      </w:pBdr>
    </w:pPr>
    <w:r>
      <w:rPr>
        <w:noProof/>
      </w:rPr>
      <w:drawing>
        <wp:inline distT="0" distB="0" distL="0" distR="0" wp14:anchorId="7A0E3F3F" wp14:editId="0F9D4601">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F93606B" wp14:editId="73E6AA5B">
          <wp:extent cx="2349062" cy="829643"/>
          <wp:effectExtent l="0" t="0" r="0" b="889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EE5"/>
    <w:multiLevelType w:val="hybridMultilevel"/>
    <w:tmpl w:val="A1108098"/>
    <w:lvl w:ilvl="0" w:tplc="D51AFF48">
      <w:start w:val="3"/>
      <w:numFmt w:val="decimal"/>
      <w:lvlText w:val="%1."/>
      <w:lvlJc w:val="left"/>
      <w:pPr>
        <w:ind w:left="1428"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8444659"/>
    <w:multiLevelType w:val="hybridMultilevel"/>
    <w:tmpl w:val="29864A84"/>
    <w:lvl w:ilvl="0" w:tplc="0402000B">
      <w:start w:val="1"/>
      <w:numFmt w:val="bullet"/>
      <w:lvlText w:val=""/>
      <w:lvlJc w:val="left"/>
      <w:pPr>
        <w:ind w:left="1134" w:hanging="360"/>
      </w:pPr>
      <w:rPr>
        <w:rFonts w:ascii="Wingdings" w:hAnsi="Wingdings" w:hint="default"/>
      </w:rPr>
    </w:lvl>
    <w:lvl w:ilvl="1" w:tplc="04020003">
      <w:start w:val="1"/>
      <w:numFmt w:val="bullet"/>
      <w:lvlText w:val="o"/>
      <w:lvlJc w:val="left"/>
      <w:pPr>
        <w:ind w:left="1854" w:hanging="360"/>
      </w:pPr>
      <w:rPr>
        <w:rFonts w:ascii="Courier New" w:hAnsi="Courier New" w:cs="Courier New" w:hint="default"/>
      </w:rPr>
    </w:lvl>
    <w:lvl w:ilvl="2" w:tplc="04020005">
      <w:start w:val="1"/>
      <w:numFmt w:val="bullet"/>
      <w:lvlText w:val=""/>
      <w:lvlJc w:val="left"/>
      <w:pPr>
        <w:ind w:left="2574" w:hanging="360"/>
      </w:pPr>
      <w:rPr>
        <w:rFonts w:ascii="Wingdings" w:hAnsi="Wingdings" w:hint="default"/>
      </w:rPr>
    </w:lvl>
    <w:lvl w:ilvl="3" w:tplc="04020001">
      <w:start w:val="1"/>
      <w:numFmt w:val="bullet"/>
      <w:lvlText w:val=""/>
      <w:lvlJc w:val="left"/>
      <w:pPr>
        <w:ind w:left="3294" w:hanging="360"/>
      </w:pPr>
      <w:rPr>
        <w:rFonts w:ascii="Symbol" w:hAnsi="Symbol" w:hint="default"/>
      </w:rPr>
    </w:lvl>
    <w:lvl w:ilvl="4" w:tplc="04020003">
      <w:start w:val="1"/>
      <w:numFmt w:val="bullet"/>
      <w:lvlText w:val="o"/>
      <w:lvlJc w:val="left"/>
      <w:pPr>
        <w:ind w:left="4014" w:hanging="360"/>
      </w:pPr>
      <w:rPr>
        <w:rFonts w:ascii="Courier New" w:hAnsi="Courier New" w:cs="Courier New" w:hint="default"/>
      </w:rPr>
    </w:lvl>
    <w:lvl w:ilvl="5" w:tplc="04020005">
      <w:start w:val="1"/>
      <w:numFmt w:val="bullet"/>
      <w:lvlText w:val=""/>
      <w:lvlJc w:val="left"/>
      <w:pPr>
        <w:ind w:left="4734" w:hanging="360"/>
      </w:pPr>
      <w:rPr>
        <w:rFonts w:ascii="Wingdings" w:hAnsi="Wingdings" w:hint="default"/>
      </w:rPr>
    </w:lvl>
    <w:lvl w:ilvl="6" w:tplc="04020001">
      <w:start w:val="1"/>
      <w:numFmt w:val="bullet"/>
      <w:lvlText w:val=""/>
      <w:lvlJc w:val="left"/>
      <w:pPr>
        <w:ind w:left="5454" w:hanging="360"/>
      </w:pPr>
      <w:rPr>
        <w:rFonts w:ascii="Symbol" w:hAnsi="Symbol" w:hint="default"/>
      </w:rPr>
    </w:lvl>
    <w:lvl w:ilvl="7" w:tplc="04020003">
      <w:start w:val="1"/>
      <w:numFmt w:val="bullet"/>
      <w:lvlText w:val="o"/>
      <w:lvlJc w:val="left"/>
      <w:pPr>
        <w:ind w:left="6174" w:hanging="360"/>
      </w:pPr>
      <w:rPr>
        <w:rFonts w:ascii="Courier New" w:hAnsi="Courier New" w:cs="Courier New" w:hint="default"/>
      </w:rPr>
    </w:lvl>
    <w:lvl w:ilvl="8" w:tplc="04020005">
      <w:start w:val="1"/>
      <w:numFmt w:val="bullet"/>
      <w:lvlText w:val=""/>
      <w:lvlJc w:val="left"/>
      <w:pPr>
        <w:ind w:left="6894" w:hanging="360"/>
      </w:pPr>
      <w:rPr>
        <w:rFonts w:ascii="Wingdings" w:hAnsi="Wingdings" w:hint="default"/>
      </w:rPr>
    </w:lvl>
  </w:abstractNum>
  <w:abstractNum w:abstractNumId="2" w15:restartNumberingAfterBreak="0">
    <w:nsid w:val="0C74616C"/>
    <w:multiLevelType w:val="hybridMultilevel"/>
    <w:tmpl w:val="6846B8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DB74E9F"/>
    <w:multiLevelType w:val="hybridMultilevel"/>
    <w:tmpl w:val="D786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411F"/>
    <w:multiLevelType w:val="hybridMultilevel"/>
    <w:tmpl w:val="EA160D98"/>
    <w:lvl w:ilvl="0" w:tplc="DB0AAFBC">
      <w:start w:val="1"/>
      <w:numFmt w:val="decimal"/>
      <w:lvlText w:val="1.%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F572C39"/>
    <w:multiLevelType w:val="hybridMultilevel"/>
    <w:tmpl w:val="B7885A6E"/>
    <w:lvl w:ilvl="0" w:tplc="DB0AAFBC">
      <w:start w:val="1"/>
      <w:numFmt w:val="decimal"/>
      <w:lvlText w:val="1.%1"/>
      <w:lvlJc w:val="left"/>
      <w:pPr>
        <w:ind w:left="1287" w:hanging="360"/>
      </w:pPr>
      <w:rPr>
        <w:rFonts w:hint="default"/>
        <w:b w:val="0"/>
      </w:rPr>
    </w:lvl>
    <w:lvl w:ilvl="1" w:tplc="92F68A64">
      <w:start w:val="1"/>
      <w:numFmt w:val="decimal"/>
      <w:lvlText w:val="%2."/>
      <w:lvlJc w:val="left"/>
      <w:pPr>
        <w:ind w:left="2007" w:hanging="360"/>
      </w:pPr>
      <w:rPr>
        <w:rFonts w:hint="default"/>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b w:val="0"/>
        <w:i w:val="0"/>
      </w:rPr>
    </w:lvl>
    <w:lvl w:ilvl="2" w:tplc="0402001B">
      <w:start w:val="1"/>
      <w:numFmt w:val="russianLower"/>
      <w:lvlText w:val="%3)"/>
      <w:lvlJc w:val="left"/>
      <w:pPr>
        <w:tabs>
          <w:tab w:val="num" w:pos="2509"/>
        </w:tabs>
        <w:ind w:left="2509" w:hanging="360"/>
      </w:pPr>
      <w:rPr>
        <w:rFonts w:cs="Times New Roman"/>
        <w:b w:val="0"/>
        <w:i w:val="0"/>
      </w:rPr>
    </w:lvl>
    <w:lvl w:ilvl="3" w:tplc="12BE89FC">
      <w:start w:val="2"/>
      <w:numFmt w:val="bullet"/>
      <w:lvlText w:val="-"/>
      <w:lvlJc w:val="left"/>
      <w:pPr>
        <w:tabs>
          <w:tab w:val="num" w:pos="4639"/>
        </w:tabs>
        <w:ind w:left="4639" w:hanging="1050"/>
      </w:pPr>
      <w:rPr>
        <w:rFonts w:ascii="Times New Roman" w:eastAsia="Times New Roman" w:hAnsi="Times New Roman" w:cs="Times New Roman" w:hint="default"/>
        <w:color w:val="auto"/>
      </w:rPr>
    </w:lvl>
    <w:lvl w:ilvl="4" w:tplc="04020019">
      <w:start w:val="1"/>
      <w:numFmt w:val="lowerLetter"/>
      <w:lvlText w:val="%5."/>
      <w:lvlJc w:val="left"/>
      <w:pPr>
        <w:tabs>
          <w:tab w:val="num" w:pos="4669"/>
        </w:tabs>
        <w:ind w:left="4669" w:hanging="360"/>
      </w:pPr>
      <w:rPr>
        <w:rFonts w:cs="Times New Roman"/>
      </w:rPr>
    </w:lvl>
    <w:lvl w:ilvl="5" w:tplc="0402001B">
      <w:start w:val="1"/>
      <w:numFmt w:val="lowerRoman"/>
      <w:lvlText w:val="%6."/>
      <w:lvlJc w:val="right"/>
      <w:pPr>
        <w:tabs>
          <w:tab w:val="num" w:pos="5389"/>
        </w:tabs>
        <w:ind w:left="5389" w:hanging="180"/>
      </w:pPr>
      <w:rPr>
        <w:rFonts w:cs="Times New Roman"/>
      </w:rPr>
    </w:lvl>
    <w:lvl w:ilvl="6" w:tplc="0402000F">
      <w:start w:val="1"/>
      <w:numFmt w:val="decimal"/>
      <w:lvlText w:val="%7."/>
      <w:lvlJc w:val="left"/>
      <w:pPr>
        <w:tabs>
          <w:tab w:val="num" w:pos="6109"/>
        </w:tabs>
        <w:ind w:left="6109" w:hanging="360"/>
      </w:pPr>
      <w:rPr>
        <w:rFonts w:cs="Times New Roman"/>
      </w:rPr>
    </w:lvl>
    <w:lvl w:ilvl="7" w:tplc="04020019">
      <w:start w:val="1"/>
      <w:numFmt w:val="lowerLetter"/>
      <w:lvlText w:val="%8."/>
      <w:lvlJc w:val="left"/>
      <w:pPr>
        <w:tabs>
          <w:tab w:val="num" w:pos="6829"/>
        </w:tabs>
        <w:ind w:left="6829" w:hanging="360"/>
      </w:pPr>
      <w:rPr>
        <w:rFonts w:cs="Times New Roman"/>
      </w:rPr>
    </w:lvl>
    <w:lvl w:ilvl="8" w:tplc="0402001B">
      <w:start w:val="1"/>
      <w:numFmt w:val="lowerRoman"/>
      <w:lvlText w:val="%9."/>
      <w:lvlJc w:val="right"/>
      <w:pPr>
        <w:tabs>
          <w:tab w:val="num" w:pos="7549"/>
        </w:tabs>
        <w:ind w:left="7549" w:hanging="180"/>
      </w:pPr>
      <w:rPr>
        <w:rFonts w:cs="Times New Roman"/>
      </w:rPr>
    </w:lvl>
  </w:abstractNum>
  <w:abstractNum w:abstractNumId="8" w15:restartNumberingAfterBreak="0">
    <w:nsid w:val="136960F3"/>
    <w:multiLevelType w:val="hybridMultilevel"/>
    <w:tmpl w:val="041040D8"/>
    <w:lvl w:ilvl="0" w:tplc="466E5FBA">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70B382D"/>
    <w:multiLevelType w:val="multilevel"/>
    <w:tmpl w:val="9BCA067A"/>
    <w:lvl w:ilvl="0">
      <w:start w:val="1"/>
      <w:numFmt w:val="decimal"/>
      <w:lvlText w:val="%1."/>
      <w:lvlJc w:val="left"/>
      <w:pPr>
        <w:ind w:left="4330" w:hanging="360"/>
      </w:pPr>
      <w:rPr>
        <w:b/>
      </w:rPr>
    </w:lvl>
    <w:lvl w:ilvl="1">
      <w:start w:val="1"/>
      <w:numFmt w:val="decimal"/>
      <w:isLgl/>
      <w:lvlText w:val="%1.%2."/>
      <w:lvlJc w:val="left"/>
      <w:pPr>
        <w:ind w:left="480" w:hanging="48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7B70E39"/>
    <w:multiLevelType w:val="multilevel"/>
    <w:tmpl w:val="4CEECD36"/>
    <w:lvl w:ilvl="0">
      <w:start w:val="1"/>
      <w:numFmt w:val="decimal"/>
      <w:lvlText w:val="%1."/>
      <w:lvlJc w:val="left"/>
      <w:pPr>
        <w:ind w:left="1287" w:hanging="360"/>
      </w:pPr>
    </w:lvl>
    <w:lvl w:ilvl="1">
      <w:start w:val="22"/>
      <w:numFmt w:val="decimal"/>
      <w:isLgl/>
      <w:lvlText w:val="%1.%2."/>
      <w:lvlJc w:val="left"/>
      <w:pPr>
        <w:ind w:left="1632" w:hanging="705"/>
      </w:pPr>
      <w:rPr>
        <w:rFonts w:hint="default"/>
      </w:rPr>
    </w:lvl>
    <w:lvl w:ilvl="2">
      <w:start w:val="1"/>
      <w:numFmt w:val="decimal"/>
      <w:lvlText w:val="22.%3"/>
      <w:lvlJc w:val="left"/>
      <w:pPr>
        <w:ind w:left="1647" w:hanging="720"/>
      </w:pPr>
      <w:rPr>
        <w:rFonts w:hint="default"/>
        <w:b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19F44C7A"/>
    <w:multiLevelType w:val="hybridMultilevel"/>
    <w:tmpl w:val="BEC8B6C6"/>
    <w:lvl w:ilvl="0" w:tplc="3B0E161A">
      <w:start w:val="7"/>
      <w:numFmt w:val="decimal"/>
      <w:lvlText w:val="%1."/>
      <w:lvlJc w:val="left"/>
      <w:pPr>
        <w:ind w:left="28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343FA1"/>
    <w:multiLevelType w:val="multilevel"/>
    <w:tmpl w:val="A58C77D6"/>
    <w:lvl w:ilvl="0">
      <w:start w:val="1"/>
      <w:numFmt w:val="decimal"/>
      <w:lvlText w:val="%1."/>
      <w:lvlJc w:val="left"/>
      <w:pPr>
        <w:ind w:left="4330" w:hanging="360"/>
      </w:pPr>
      <w:rPr>
        <w:b/>
      </w:rPr>
    </w:lvl>
    <w:lvl w:ilvl="1">
      <w:start w:val="1"/>
      <w:numFmt w:val="bullet"/>
      <w:lvlText w:val=""/>
      <w:lvlJc w:val="left"/>
      <w:pPr>
        <w:ind w:left="480" w:hanging="480"/>
      </w:pPr>
      <w:rPr>
        <w:rFonts w:ascii="Wingdings" w:hAnsi="Wingdings" w:hint="default"/>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1810E8E"/>
    <w:multiLevelType w:val="hybridMultilevel"/>
    <w:tmpl w:val="81C61EEA"/>
    <w:lvl w:ilvl="0" w:tplc="5B321E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37C7F"/>
    <w:multiLevelType w:val="hybridMultilevel"/>
    <w:tmpl w:val="AF9A2800"/>
    <w:lvl w:ilvl="0" w:tplc="300214DA">
      <w:start w:val="2"/>
      <w:numFmt w:val="decimal"/>
      <w:lvlText w:val="%1."/>
      <w:lvlJc w:val="left"/>
      <w:pPr>
        <w:ind w:left="360" w:hanging="360"/>
      </w:pPr>
      <w:rPr>
        <w:rFonts w:hint="default"/>
        <w:b/>
        <w:i/>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45C03E8"/>
    <w:multiLevelType w:val="hybridMultilevel"/>
    <w:tmpl w:val="B7E2DE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88F00236">
      <w:start w:val="1"/>
      <w:numFmt w:val="decimal"/>
      <w:lvlText w:val="%4."/>
      <w:lvlJc w:val="left"/>
      <w:pPr>
        <w:ind w:left="2880" w:hanging="360"/>
      </w:pPr>
      <w:rPr>
        <w:b/>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24D23E38"/>
    <w:multiLevelType w:val="hybridMultilevel"/>
    <w:tmpl w:val="5E7C2E30"/>
    <w:lvl w:ilvl="0" w:tplc="8A36BB24">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8A36BB24">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7" w15:restartNumberingAfterBreak="0">
    <w:nsid w:val="2E9E1B19"/>
    <w:multiLevelType w:val="hybridMultilevel"/>
    <w:tmpl w:val="4C84FB7A"/>
    <w:lvl w:ilvl="0" w:tplc="FE885A4A">
      <w:start w:val="1"/>
      <w:numFmt w:val="decimal"/>
      <w:lvlText w:val="%1."/>
      <w:lvlJc w:val="left"/>
      <w:pPr>
        <w:ind w:left="2880" w:hanging="360"/>
      </w:pPr>
      <w:rPr>
        <w:b/>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18" w15:restartNumberingAfterBreak="0">
    <w:nsid w:val="32676307"/>
    <w:multiLevelType w:val="hybridMultilevel"/>
    <w:tmpl w:val="C5B063BC"/>
    <w:lvl w:ilvl="0" w:tplc="8738D182">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341E1D49"/>
    <w:multiLevelType w:val="hybridMultilevel"/>
    <w:tmpl w:val="6FD24B4C"/>
    <w:lvl w:ilvl="0" w:tplc="27CE5A38">
      <w:start w:val="1"/>
      <w:numFmt w:val="decimal"/>
      <w:lvlText w:val="%1)"/>
      <w:lvlJc w:val="left"/>
      <w:pPr>
        <w:ind w:left="1425"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0" w15:restartNumberingAfterBreak="0">
    <w:nsid w:val="3A4C3520"/>
    <w:multiLevelType w:val="hybridMultilevel"/>
    <w:tmpl w:val="7DC0AA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E14ABE"/>
    <w:multiLevelType w:val="hybridMultilevel"/>
    <w:tmpl w:val="2E4A2082"/>
    <w:lvl w:ilvl="0" w:tplc="87D8F3F6">
      <w:start w:val="1"/>
      <w:numFmt w:val="decimal"/>
      <w:lvlText w:val="%1."/>
      <w:lvlJc w:val="left"/>
      <w:pPr>
        <w:ind w:left="1428" w:hanging="360"/>
      </w:pPr>
      <w:rPr>
        <w:b/>
      </w:rPr>
    </w:lvl>
    <w:lvl w:ilvl="1" w:tplc="97669CCC">
      <w:start w:val="2"/>
      <w:numFmt w:val="bullet"/>
      <w:lvlText w:val="–"/>
      <w:lvlJc w:val="left"/>
      <w:pPr>
        <w:ind w:left="2148" w:hanging="360"/>
      </w:pPr>
      <w:rPr>
        <w:rFonts w:ascii="Times New Roman" w:eastAsia="Times New Roman" w:hAnsi="Times New Roman" w:cs="Times New Roman" w:hint="default"/>
        <w:i w:val="0"/>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15:restartNumberingAfterBreak="0">
    <w:nsid w:val="3DDB36FB"/>
    <w:multiLevelType w:val="hybridMultilevel"/>
    <w:tmpl w:val="60AAD6FC"/>
    <w:lvl w:ilvl="0" w:tplc="752EC5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071BC"/>
    <w:multiLevelType w:val="hybridMultilevel"/>
    <w:tmpl w:val="5ABC4CD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9B8817A6">
      <w:start w:val="1"/>
      <w:numFmt w:val="decimal"/>
      <w:lvlText w:val="%7."/>
      <w:lvlJc w:val="left"/>
      <w:pPr>
        <w:ind w:left="5607" w:hanging="360"/>
      </w:pPr>
      <w:rPr>
        <w:b/>
      </w:r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15:restartNumberingAfterBreak="0">
    <w:nsid w:val="3EBE51D5"/>
    <w:multiLevelType w:val="multilevel"/>
    <w:tmpl w:val="50F8A318"/>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B622DA"/>
    <w:multiLevelType w:val="hybridMultilevel"/>
    <w:tmpl w:val="3A3425AE"/>
    <w:lvl w:ilvl="0" w:tplc="AB964DEE">
      <w:start w:val="3"/>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46AF6524"/>
    <w:multiLevelType w:val="multilevel"/>
    <w:tmpl w:val="AEE41328"/>
    <w:lvl w:ilvl="0">
      <w:start w:val="1"/>
      <w:numFmt w:val="decimal"/>
      <w:lvlText w:val="%1."/>
      <w:lvlJc w:val="left"/>
      <w:pPr>
        <w:ind w:left="4330" w:hanging="360"/>
      </w:pPr>
      <w:rPr>
        <w:b/>
      </w:rPr>
    </w:lvl>
    <w:lvl w:ilvl="1">
      <w:start w:val="1"/>
      <w:numFmt w:val="bullet"/>
      <w:lvlText w:val=""/>
      <w:lvlJc w:val="left"/>
      <w:pPr>
        <w:ind w:left="622" w:hanging="480"/>
      </w:pPr>
      <w:rPr>
        <w:rFonts w:ascii="Wingdings" w:hAnsi="Wingdings" w:hint="default"/>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46E503EA"/>
    <w:multiLevelType w:val="hybridMultilevel"/>
    <w:tmpl w:val="951493AE"/>
    <w:lvl w:ilvl="0" w:tplc="C5142E74">
      <w:start w:val="1"/>
      <w:numFmt w:val="decimal"/>
      <w:lvlText w:val="%1."/>
      <w:lvlJc w:val="left"/>
      <w:pPr>
        <w:ind w:left="1287" w:hanging="360"/>
      </w:pPr>
      <w:rPr>
        <w:rFonts w:cs="Times New Roman"/>
        <w:b/>
        <w:i w:val="0"/>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E92AA0EC">
      <w:start w:val="6"/>
      <w:numFmt w:val="decimal"/>
      <w:lvlText w:val="%7."/>
      <w:lvlJc w:val="left"/>
      <w:pPr>
        <w:ind w:left="5607" w:hanging="360"/>
      </w:pPr>
      <w:rPr>
        <w:rFonts w:hint="default"/>
        <w:b/>
      </w:r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15:restartNumberingAfterBreak="0">
    <w:nsid w:val="4ACF2631"/>
    <w:multiLevelType w:val="hybridMultilevel"/>
    <w:tmpl w:val="A5F0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61744"/>
    <w:multiLevelType w:val="hybridMultilevel"/>
    <w:tmpl w:val="4C8CF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E171A56"/>
    <w:multiLevelType w:val="hybridMultilevel"/>
    <w:tmpl w:val="943E7EC8"/>
    <w:lvl w:ilvl="0" w:tplc="EE4C9398">
      <w:start w:val="1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30C4591"/>
    <w:multiLevelType w:val="hybridMultilevel"/>
    <w:tmpl w:val="3418E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4C56221"/>
    <w:multiLevelType w:val="multilevel"/>
    <w:tmpl w:val="9E26BC3E"/>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5FAA379E"/>
    <w:multiLevelType w:val="hybridMultilevel"/>
    <w:tmpl w:val="C4DA53C4"/>
    <w:lvl w:ilvl="0" w:tplc="9BFC9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23590"/>
    <w:multiLevelType w:val="hybridMultilevel"/>
    <w:tmpl w:val="8692169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15:restartNumberingAfterBreak="0">
    <w:nsid w:val="67E46056"/>
    <w:multiLevelType w:val="hybridMultilevel"/>
    <w:tmpl w:val="041040D8"/>
    <w:lvl w:ilvl="0" w:tplc="466E5FBA">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15:restartNumberingAfterBreak="0">
    <w:nsid w:val="68636381"/>
    <w:multiLevelType w:val="hybridMultilevel"/>
    <w:tmpl w:val="4EF6C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E767877"/>
    <w:multiLevelType w:val="hybridMultilevel"/>
    <w:tmpl w:val="517C5974"/>
    <w:lvl w:ilvl="0" w:tplc="5A2E0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C170E"/>
    <w:multiLevelType w:val="hybridMultilevel"/>
    <w:tmpl w:val="6348403C"/>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75BA226C"/>
    <w:multiLevelType w:val="hybridMultilevel"/>
    <w:tmpl w:val="78560F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9CA1F3B"/>
    <w:multiLevelType w:val="hybridMultilevel"/>
    <w:tmpl w:val="A1663F06"/>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2149"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2" w15:restartNumberingAfterBreak="0">
    <w:nsid w:val="79FC0D5B"/>
    <w:multiLevelType w:val="hybridMultilevel"/>
    <w:tmpl w:val="1B68DEA4"/>
    <w:lvl w:ilvl="0" w:tplc="28500074">
      <w:start w:val="1"/>
      <w:numFmt w:val="bullet"/>
      <w:lvlText w:val=""/>
      <w:lvlJc w:val="left"/>
      <w:pPr>
        <w:ind w:left="720" w:hanging="360"/>
      </w:pPr>
      <w:rPr>
        <w:rFonts w:ascii="Symbol" w:hAnsi="Symbol" w:hint="default"/>
      </w:rPr>
    </w:lvl>
    <w:lvl w:ilvl="1" w:tplc="28500074">
      <w:start w:val="1"/>
      <w:numFmt w:val="bullet"/>
      <w:lvlText w:val=""/>
      <w:lvlJc w:val="left"/>
      <w:pPr>
        <w:ind w:left="785" w:hanging="360"/>
      </w:pPr>
      <w:rPr>
        <w:rFonts w:ascii="Symbol" w:hAnsi="Symbol" w:hint="default"/>
      </w:rPr>
    </w:lvl>
    <w:lvl w:ilvl="2" w:tplc="28500074">
      <w:start w:val="1"/>
      <w:numFmt w:val="bullet"/>
      <w:lvlText w:val=""/>
      <w:lvlJc w:val="left"/>
      <w:pPr>
        <w:ind w:left="2160" w:hanging="360"/>
      </w:pPr>
      <w:rPr>
        <w:rFonts w:ascii="Symbol" w:hAnsi="Symbol" w:hint="default"/>
      </w:rPr>
    </w:lvl>
    <w:lvl w:ilvl="3" w:tplc="E558DCC4">
      <w:start w:val="3"/>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934D3"/>
    <w:multiLevelType w:val="hybridMultilevel"/>
    <w:tmpl w:val="4F0875EA"/>
    <w:lvl w:ilvl="0" w:tplc="12BE89FC">
      <w:start w:val="2"/>
      <w:numFmt w:val="bullet"/>
      <w:lvlText w:val="-"/>
      <w:lvlJc w:val="left"/>
      <w:pPr>
        <w:ind w:left="1146" w:hanging="360"/>
      </w:pPr>
      <w:rPr>
        <w:rFonts w:ascii="Times New Roman" w:eastAsia="Times New Roman" w:hAnsi="Times New Roman" w:cs="Times New Roman" w:hint="default"/>
        <w:color w:val="auto"/>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FFFFFFFF">
      <w:start w:val="1"/>
      <w:numFmt w:val="russianLower"/>
      <w:lvlText w:val="%4)"/>
      <w:lvlJc w:val="left"/>
      <w:pPr>
        <w:ind w:left="3306" w:hanging="360"/>
      </w:pPr>
      <w:rPr>
        <w:rFonts w:cs="Times New Roman" w:hint="default"/>
        <w:b w:val="0"/>
        <w:i w:val="0"/>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4" w15:restartNumberingAfterBreak="0">
    <w:nsid w:val="7C74307F"/>
    <w:multiLevelType w:val="hybridMultilevel"/>
    <w:tmpl w:val="FBC2F428"/>
    <w:lvl w:ilvl="0" w:tplc="3E3038DE">
      <w:start w:val="1"/>
      <w:numFmt w:val="decimal"/>
      <w:lvlText w:val="%1."/>
      <w:lvlJc w:val="left"/>
      <w:pPr>
        <w:ind w:left="1068" w:hanging="360"/>
      </w:pPr>
      <w:rPr>
        <w:b/>
        <w:i w:val="0"/>
        <w:sz w:val="24"/>
        <w:szCs w:val="24"/>
      </w:rPr>
    </w:lvl>
    <w:lvl w:ilvl="1" w:tplc="44B68032">
      <w:start w:val="1"/>
      <w:numFmt w:val="decimal"/>
      <w:lvlText w:val="6.%2"/>
      <w:lvlJc w:val="left"/>
      <w:pPr>
        <w:ind w:left="928" w:hanging="360"/>
      </w:pPr>
      <w:rPr>
        <w:rFonts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D987214"/>
    <w:multiLevelType w:val="hybridMultilevel"/>
    <w:tmpl w:val="692ACA0E"/>
    <w:lvl w:ilvl="0" w:tplc="263AC4AA">
      <w:start w:val="2"/>
      <w:numFmt w:val="bullet"/>
      <w:lvlText w:val="-"/>
      <w:lvlJc w:val="left"/>
      <w:pPr>
        <w:ind w:left="720"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44"/>
  </w:num>
  <w:num w:numId="15">
    <w:abstractNumId w:val="19"/>
  </w:num>
  <w:num w:numId="16">
    <w:abstractNumId w:val="40"/>
  </w:num>
  <w:num w:numId="17">
    <w:abstractNumId w:val="4"/>
  </w:num>
  <w:num w:numId="18">
    <w:abstractNumId w:val="10"/>
  </w:num>
  <w:num w:numId="19">
    <w:abstractNumId w:val="14"/>
  </w:num>
  <w:num w:numId="20">
    <w:abstractNumId w:val="35"/>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3"/>
  </w:num>
  <w:num w:numId="25">
    <w:abstractNumId w:val="37"/>
  </w:num>
  <w:num w:numId="26">
    <w:abstractNumId w:val="30"/>
  </w:num>
  <w:num w:numId="27">
    <w:abstractNumId w:val="3"/>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4"/>
  </w:num>
  <w:num w:numId="32">
    <w:abstractNumId w:val="3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8"/>
  </w:num>
  <w:num w:numId="36">
    <w:abstractNumId w:val="22"/>
  </w:num>
  <w:num w:numId="37">
    <w:abstractNumId w:val="21"/>
  </w:num>
  <w:num w:numId="38">
    <w:abstractNumId w:val="41"/>
  </w:num>
  <w:num w:numId="39">
    <w:abstractNumId w:val="38"/>
  </w:num>
  <w:num w:numId="40">
    <w:abstractNumId w:val="15"/>
  </w:num>
  <w:num w:numId="41">
    <w:abstractNumId w:val="0"/>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3"/>
  </w:num>
  <w:num w:numId="45">
    <w:abstractNumId w:val="17"/>
  </w:num>
  <w:num w:numId="46">
    <w:abstractNumId w:val="32"/>
  </w:num>
  <w:num w:numId="47">
    <w:abstractNumId w:val="1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ztjAzNTc1NDW2NDZT0lEKTi0uzszPAykwrgUAxdphQiwAAAA="/>
  </w:docVars>
  <w:rsids>
    <w:rsidRoot w:val="004A1D2C"/>
    <w:rsid w:val="00001A93"/>
    <w:rsid w:val="0000562D"/>
    <w:rsid w:val="000232CD"/>
    <w:rsid w:val="00030E41"/>
    <w:rsid w:val="000374E3"/>
    <w:rsid w:val="00041570"/>
    <w:rsid w:val="000415F2"/>
    <w:rsid w:val="00044B33"/>
    <w:rsid w:val="0004596E"/>
    <w:rsid w:val="0005032C"/>
    <w:rsid w:val="00050E21"/>
    <w:rsid w:val="00056319"/>
    <w:rsid w:val="00062A22"/>
    <w:rsid w:val="000644B3"/>
    <w:rsid w:val="00071F61"/>
    <w:rsid w:val="0007499F"/>
    <w:rsid w:val="00082E43"/>
    <w:rsid w:val="00091248"/>
    <w:rsid w:val="00091C5A"/>
    <w:rsid w:val="00092B66"/>
    <w:rsid w:val="00095A47"/>
    <w:rsid w:val="000A0671"/>
    <w:rsid w:val="000A49AE"/>
    <w:rsid w:val="000B3FF7"/>
    <w:rsid w:val="000B7882"/>
    <w:rsid w:val="000C1309"/>
    <w:rsid w:val="000C4A2C"/>
    <w:rsid w:val="000D4103"/>
    <w:rsid w:val="000E2A59"/>
    <w:rsid w:val="000E71D5"/>
    <w:rsid w:val="000E7288"/>
    <w:rsid w:val="000F1753"/>
    <w:rsid w:val="000F2577"/>
    <w:rsid w:val="000F3C55"/>
    <w:rsid w:val="000F4F74"/>
    <w:rsid w:val="000F5742"/>
    <w:rsid w:val="000F6B1D"/>
    <w:rsid w:val="00100658"/>
    <w:rsid w:val="001111C7"/>
    <w:rsid w:val="00111784"/>
    <w:rsid w:val="00113B64"/>
    <w:rsid w:val="00120516"/>
    <w:rsid w:val="00131896"/>
    <w:rsid w:val="001343E6"/>
    <w:rsid w:val="001364DB"/>
    <w:rsid w:val="00141D9A"/>
    <w:rsid w:val="001461C9"/>
    <w:rsid w:val="001464B6"/>
    <w:rsid w:val="0015020A"/>
    <w:rsid w:val="00155090"/>
    <w:rsid w:val="00166E84"/>
    <w:rsid w:val="00177B74"/>
    <w:rsid w:val="001802A9"/>
    <w:rsid w:val="00181EA4"/>
    <w:rsid w:val="0018595B"/>
    <w:rsid w:val="00185BB7"/>
    <w:rsid w:val="001861F0"/>
    <w:rsid w:val="0018728E"/>
    <w:rsid w:val="00190D8D"/>
    <w:rsid w:val="00192380"/>
    <w:rsid w:val="001A2B05"/>
    <w:rsid w:val="001A4AFF"/>
    <w:rsid w:val="001A765C"/>
    <w:rsid w:val="001B1AE4"/>
    <w:rsid w:val="001B5D59"/>
    <w:rsid w:val="001C6718"/>
    <w:rsid w:val="001D5838"/>
    <w:rsid w:val="001D5C90"/>
    <w:rsid w:val="001E08FE"/>
    <w:rsid w:val="001E0C51"/>
    <w:rsid w:val="001E127B"/>
    <w:rsid w:val="001E4517"/>
    <w:rsid w:val="001E5F85"/>
    <w:rsid w:val="001F452D"/>
    <w:rsid w:val="0020546F"/>
    <w:rsid w:val="00214856"/>
    <w:rsid w:val="002174CD"/>
    <w:rsid w:val="002208C1"/>
    <w:rsid w:val="00234810"/>
    <w:rsid w:val="00234CED"/>
    <w:rsid w:val="00235419"/>
    <w:rsid w:val="002358A8"/>
    <w:rsid w:val="00235B45"/>
    <w:rsid w:val="002363EE"/>
    <w:rsid w:val="002373E3"/>
    <w:rsid w:val="002409E9"/>
    <w:rsid w:val="00241002"/>
    <w:rsid w:val="002423E5"/>
    <w:rsid w:val="00244743"/>
    <w:rsid w:val="00247359"/>
    <w:rsid w:val="00250A23"/>
    <w:rsid w:val="00252F5C"/>
    <w:rsid w:val="00255894"/>
    <w:rsid w:val="00260754"/>
    <w:rsid w:val="00284ACD"/>
    <w:rsid w:val="002971AF"/>
    <w:rsid w:val="002A0627"/>
    <w:rsid w:val="002A1AF3"/>
    <w:rsid w:val="002A3A94"/>
    <w:rsid w:val="002B2BF8"/>
    <w:rsid w:val="002B31A5"/>
    <w:rsid w:val="002B434B"/>
    <w:rsid w:val="002B70E3"/>
    <w:rsid w:val="002C221B"/>
    <w:rsid w:val="002C73FC"/>
    <w:rsid w:val="002D145D"/>
    <w:rsid w:val="002D25D1"/>
    <w:rsid w:val="002D4E96"/>
    <w:rsid w:val="002E0E1C"/>
    <w:rsid w:val="002F1EEB"/>
    <w:rsid w:val="00305BF8"/>
    <w:rsid w:val="00305D5B"/>
    <w:rsid w:val="00307191"/>
    <w:rsid w:val="00316743"/>
    <w:rsid w:val="0031700C"/>
    <w:rsid w:val="00326DFA"/>
    <w:rsid w:val="00330E02"/>
    <w:rsid w:val="003375C6"/>
    <w:rsid w:val="00344B5B"/>
    <w:rsid w:val="0035207F"/>
    <w:rsid w:val="00352F69"/>
    <w:rsid w:val="003642BA"/>
    <w:rsid w:val="003742B7"/>
    <w:rsid w:val="0037502E"/>
    <w:rsid w:val="00376BCE"/>
    <w:rsid w:val="00382611"/>
    <w:rsid w:val="00384851"/>
    <w:rsid w:val="00385C4F"/>
    <w:rsid w:val="00387347"/>
    <w:rsid w:val="003A46D9"/>
    <w:rsid w:val="003C28DF"/>
    <w:rsid w:val="003C4027"/>
    <w:rsid w:val="003C6BB1"/>
    <w:rsid w:val="003C7467"/>
    <w:rsid w:val="003D7695"/>
    <w:rsid w:val="003E0064"/>
    <w:rsid w:val="003F0736"/>
    <w:rsid w:val="003F79F0"/>
    <w:rsid w:val="00400C2B"/>
    <w:rsid w:val="00417E06"/>
    <w:rsid w:val="00436CD0"/>
    <w:rsid w:val="004414AD"/>
    <w:rsid w:val="00443889"/>
    <w:rsid w:val="00445B6D"/>
    <w:rsid w:val="0045142F"/>
    <w:rsid w:val="00451622"/>
    <w:rsid w:val="004563B6"/>
    <w:rsid w:val="00457EEE"/>
    <w:rsid w:val="00461998"/>
    <w:rsid w:val="00461C47"/>
    <w:rsid w:val="00474D88"/>
    <w:rsid w:val="00477960"/>
    <w:rsid w:val="00477DE2"/>
    <w:rsid w:val="004817FC"/>
    <w:rsid w:val="004915EC"/>
    <w:rsid w:val="004960C4"/>
    <w:rsid w:val="00497E76"/>
    <w:rsid w:val="004A0A71"/>
    <w:rsid w:val="004A12A4"/>
    <w:rsid w:val="004A170D"/>
    <w:rsid w:val="004A1D2C"/>
    <w:rsid w:val="004B4895"/>
    <w:rsid w:val="004B7092"/>
    <w:rsid w:val="004D3600"/>
    <w:rsid w:val="004E38A4"/>
    <w:rsid w:val="004F5EC5"/>
    <w:rsid w:val="005007F2"/>
    <w:rsid w:val="005047A8"/>
    <w:rsid w:val="00514B4F"/>
    <w:rsid w:val="00515C49"/>
    <w:rsid w:val="00520058"/>
    <w:rsid w:val="005204DE"/>
    <w:rsid w:val="00522F51"/>
    <w:rsid w:val="00533AE1"/>
    <w:rsid w:val="00552B00"/>
    <w:rsid w:val="00556C6F"/>
    <w:rsid w:val="005609A1"/>
    <w:rsid w:val="005612B1"/>
    <w:rsid w:val="0056558C"/>
    <w:rsid w:val="00567104"/>
    <w:rsid w:val="005742DA"/>
    <w:rsid w:val="00581417"/>
    <w:rsid w:val="005959F4"/>
    <w:rsid w:val="005970E0"/>
    <w:rsid w:val="0059789C"/>
    <w:rsid w:val="005A0A13"/>
    <w:rsid w:val="005A339E"/>
    <w:rsid w:val="005A3C55"/>
    <w:rsid w:val="005B0EAB"/>
    <w:rsid w:val="005B3894"/>
    <w:rsid w:val="005B474D"/>
    <w:rsid w:val="005C06CE"/>
    <w:rsid w:val="005C25BB"/>
    <w:rsid w:val="005C78E8"/>
    <w:rsid w:val="005D4A83"/>
    <w:rsid w:val="005E165D"/>
    <w:rsid w:val="005E1CC2"/>
    <w:rsid w:val="005E2CD2"/>
    <w:rsid w:val="005E31A1"/>
    <w:rsid w:val="005F15CB"/>
    <w:rsid w:val="006052A6"/>
    <w:rsid w:val="00607255"/>
    <w:rsid w:val="006140B1"/>
    <w:rsid w:val="006163A2"/>
    <w:rsid w:val="006164D0"/>
    <w:rsid w:val="00620259"/>
    <w:rsid w:val="0062052A"/>
    <w:rsid w:val="006260A3"/>
    <w:rsid w:val="00653B40"/>
    <w:rsid w:val="00655F26"/>
    <w:rsid w:val="0065688B"/>
    <w:rsid w:val="00656F3E"/>
    <w:rsid w:val="0066596E"/>
    <w:rsid w:val="00667988"/>
    <w:rsid w:val="0067034E"/>
    <w:rsid w:val="00681E87"/>
    <w:rsid w:val="00684AFF"/>
    <w:rsid w:val="0069025B"/>
    <w:rsid w:val="00691030"/>
    <w:rsid w:val="006A1856"/>
    <w:rsid w:val="006A26B5"/>
    <w:rsid w:val="006A4329"/>
    <w:rsid w:val="006C478F"/>
    <w:rsid w:val="006C7F42"/>
    <w:rsid w:val="006D12A2"/>
    <w:rsid w:val="006D1658"/>
    <w:rsid w:val="006D5136"/>
    <w:rsid w:val="006E4974"/>
    <w:rsid w:val="006F015F"/>
    <w:rsid w:val="006F045C"/>
    <w:rsid w:val="006F72BC"/>
    <w:rsid w:val="0070230C"/>
    <w:rsid w:val="00705D64"/>
    <w:rsid w:val="00705E78"/>
    <w:rsid w:val="00725EBE"/>
    <w:rsid w:val="00727036"/>
    <w:rsid w:val="00730BBC"/>
    <w:rsid w:val="00731C60"/>
    <w:rsid w:val="00735518"/>
    <w:rsid w:val="00736CD4"/>
    <w:rsid w:val="00737673"/>
    <w:rsid w:val="0074053E"/>
    <w:rsid w:val="00741CED"/>
    <w:rsid w:val="00746A65"/>
    <w:rsid w:val="0075305B"/>
    <w:rsid w:val="00753762"/>
    <w:rsid w:val="00757467"/>
    <w:rsid w:val="00770D0B"/>
    <w:rsid w:val="007969AC"/>
    <w:rsid w:val="007A4F5E"/>
    <w:rsid w:val="007A61BF"/>
    <w:rsid w:val="007B2249"/>
    <w:rsid w:val="007B4F05"/>
    <w:rsid w:val="007B64FE"/>
    <w:rsid w:val="007B655A"/>
    <w:rsid w:val="007D0099"/>
    <w:rsid w:val="007D1457"/>
    <w:rsid w:val="007D5BD9"/>
    <w:rsid w:val="007D7574"/>
    <w:rsid w:val="007E3441"/>
    <w:rsid w:val="007E3804"/>
    <w:rsid w:val="007F770D"/>
    <w:rsid w:val="008023BC"/>
    <w:rsid w:val="008025FA"/>
    <w:rsid w:val="0081401F"/>
    <w:rsid w:val="00814F83"/>
    <w:rsid w:val="00815F0E"/>
    <w:rsid w:val="00823F90"/>
    <w:rsid w:val="00824288"/>
    <w:rsid w:val="00834C59"/>
    <w:rsid w:val="0083660B"/>
    <w:rsid w:val="008414F0"/>
    <w:rsid w:val="0084390E"/>
    <w:rsid w:val="008469DC"/>
    <w:rsid w:val="008527D1"/>
    <w:rsid w:val="00857574"/>
    <w:rsid w:val="00863E35"/>
    <w:rsid w:val="00884641"/>
    <w:rsid w:val="00885F9E"/>
    <w:rsid w:val="00896B0A"/>
    <w:rsid w:val="00896B27"/>
    <w:rsid w:val="008B0068"/>
    <w:rsid w:val="008B1326"/>
    <w:rsid w:val="008C5FAC"/>
    <w:rsid w:val="008D06CD"/>
    <w:rsid w:val="008D146A"/>
    <w:rsid w:val="008D245A"/>
    <w:rsid w:val="008D2D55"/>
    <w:rsid w:val="008D3C8B"/>
    <w:rsid w:val="008D3CAD"/>
    <w:rsid w:val="008D6726"/>
    <w:rsid w:val="008D7597"/>
    <w:rsid w:val="008E1F3F"/>
    <w:rsid w:val="008F6156"/>
    <w:rsid w:val="00912BDC"/>
    <w:rsid w:val="00921506"/>
    <w:rsid w:val="009220AB"/>
    <w:rsid w:val="009263F6"/>
    <w:rsid w:val="0093340C"/>
    <w:rsid w:val="00934263"/>
    <w:rsid w:val="00935ED2"/>
    <w:rsid w:val="009423E8"/>
    <w:rsid w:val="00944866"/>
    <w:rsid w:val="00945FCA"/>
    <w:rsid w:val="00950343"/>
    <w:rsid w:val="00953BC1"/>
    <w:rsid w:val="00955FDF"/>
    <w:rsid w:val="009669E9"/>
    <w:rsid w:val="0097655D"/>
    <w:rsid w:val="00986E56"/>
    <w:rsid w:val="009914C6"/>
    <w:rsid w:val="00993699"/>
    <w:rsid w:val="009B1A7B"/>
    <w:rsid w:val="009E088E"/>
    <w:rsid w:val="009E1C3C"/>
    <w:rsid w:val="009E356B"/>
    <w:rsid w:val="009E3CC1"/>
    <w:rsid w:val="009F0B50"/>
    <w:rsid w:val="009F542D"/>
    <w:rsid w:val="009F62B9"/>
    <w:rsid w:val="00A00006"/>
    <w:rsid w:val="00A00987"/>
    <w:rsid w:val="00A06C33"/>
    <w:rsid w:val="00A07105"/>
    <w:rsid w:val="00A12369"/>
    <w:rsid w:val="00A13F01"/>
    <w:rsid w:val="00A173F1"/>
    <w:rsid w:val="00A32CF0"/>
    <w:rsid w:val="00A47302"/>
    <w:rsid w:val="00A7319F"/>
    <w:rsid w:val="00A75899"/>
    <w:rsid w:val="00A80F7D"/>
    <w:rsid w:val="00A81BCE"/>
    <w:rsid w:val="00A86C37"/>
    <w:rsid w:val="00AA0AD3"/>
    <w:rsid w:val="00AA4F31"/>
    <w:rsid w:val="00AA7261"/>
    <w:rsid w:val="00AB0538"/>
    <w:rsid w:val="00AB1B6E"/>
    <w:rsid w:val="00AB2540"/>
    <w:rsid w:val="00AB3EC9"/>
    <w:rsid w:val="00AB3FC9"/>
    <w:rsid w:val="00AC100A"/>
    <w:rsid w:val="00AC3748"/>
    <w:rsid w:val="00AD1594"/>
    <w:rsid w:val="00AD19B8"/>
    <w:rsid w:val="00AD19C7"/>
    <w:rsid w:val="00AE06AA"/>
    <w:rsid w:val="00AE42F2"/>
    <w:rsid w:val="00AF1EB9"/>
    <w:rsid w:val="00B02BAC"/>
    <w:rsid w:val="00B065D7"/>
    <w:rsid w:val="00B1170D"/>
    <w:rsid w:val="00B11EBB"/>
    <w:rsid w:val="00B124FB"/>
    <w:rsid w:val="00B13467"/>
    <w:rsid w:val="00B16F2E"/>
    <w:rsid w:val="00B21FB8"/>
    <w:rsid w:val="00B23F45"/>
    <w:rsid w:val="00B337CB"/>
    <w:rsid w:val="00B60421"/>
    <w:rsid w:val="00B60EFB"/>
    <w:rsid w:val="00B74B51"/>
    <w:rsid w:val="00B77F9D"/>
    <w:rsid w:val="00B8161B"/>
    <w:rsid w:val="00B81E94"/>
    <w:rsid w:val="00B82519"/>
    <w:rsid w:val="00B82AC3"/>
    <w:rsid w:val="00BA1A63"/>
    <w:rsid w:val="00BA3267"/>
    <w:rsid w:val="00BA41F2"/>
    <w:rsid w:val="00BA599A"/>
    <w:rsid w:val="00BA7B90"/>
    <w:rsid w:val="00BB1D88"/>
    <w:rsid w:val="00BB2038"/>
    <w:rsid w:val="00BB3B55"/>
    <w:rsid w:val="00BB5CCC"/>
    <w:rsid w:val="00BD6F03"/>
    <w:rsid w:val="00BD7244"/>
    <w:rsid w:val="00BE0599"/>
    <w:rsid w:val="00BE118F"/>
    <w:rsid w:val="00BE12F7"/>
    <w:rsid w:val="00BF779B"/>
    <w:rsid w:val="00BF7AE7"/>
    <w:rsid w:val="00C00315"/>
    <w:rsid w:val="00C0134F"/>
    <w:rsid w:val="00C02B81"/>
    <w:rsid w:val="00C04840"/>
    <w:rsid w:val="00C136F7"/>
    <w:rsid w:val="00C1412C"/>
    <w:rsid w:val="00C25E84"/>
    <w:rsid w:val="00C27AA3"/>
    <w:rsid w:val="00C37460"/>
    <w:rsid w:val="00C44A0B"/>
    <w:rsid w:val="00C503BC"/>
    <w:rsid w:val="00C6048A"/>
    <w:rsid w:val="00C60D56"/>
    <w:rsid w:val="00C61719"/>
    <w:rsid w:val="00C72CF3"/>
    <w:rsid w:val="00C76D7B"/>
    <w:rsid w:val="00C8142E"/>
    <w:rsid w:val="00C81709"/>
    <w:rsid w:val="00C877ED"/>
    <w:rsid w:val="00C95EB9"/>
    <w:rsid w:val="00CA6232"/>
    <w:rsid w:val="00CA62B5"/>
    <w:rsid w:val="00CA7BC7"/>
    <w:rsid w:val="00CB4F76"/>
    <w:rsid w:val="00CB70C9"/>
    <w:rsid w:val="00CD41FB"/>
    <w:rsid w:val="00CD6E89"/>
    <w:rsid w:val="00CE26D0"/>
    <w:rsid w:val="00CE7966"/>
    <w:rsid w:val="00D030FA"/>
    <w:rsid w:val="00D033EC"/>
    <w:rsid w:val="00D07618"/>
    <w:rsid w:val="00D07B8B"/>
    <w:rsid w:val="00D10EA7"/>
    <w:rsid w:val="00D11EFB"/>
    <w:rsid w:val="00D127BB"/>
    <w:rsid w:val="00D1430A"/>
    <w:rsid w:val="00D21975"/>
    <w:rsid w:val="00D234EE"/>
    <w:rsid w:val="00D26EB5"/>
    <w:rsid w:val="00D27E2B"/>
    <w:rsid w:val="00D30464"/>
    <w:rsid w:val="00D3146B"/>
    <w:rsid w:val="00D33C8C"/>
    <w:rsid w:val="00D34F55"/>
    <w:rsid w:val="00D368C8"/>
    <w:rsid w:val="00D3731E"/>
    <w:rsid w:val="00D40B3B"/>
    <w:rsid w:val="00D41342"/>
    <w:rsid w:val="00D457C4"/>
    <w:rsid w:val="00D54048"/>
    <w:rsid w:val="00D62B96"/>
    <w:rsid w:val="00D631C3"/>
    <w:rsid w:val="00D706C9"/>
    <w:rsid w:val="00D7389A"/>
    <w:rsid w:val="00D75554"/>
    <w:rsid w:val="00D759A9"/>
    <w:rsid w:val="00D9327B"/>
    <w:rsid w:val="00D934A4"/>
    <w:rsid w:val="00D96772"/>
    <w:rsid w:val="00D968CB"/>
    <w:rsid w:val="00DA13C2"/>
    <w:rsid w:val="00DA2A99"/>
    <w:rsid w:val="00DA6864"/>
    <w:rsid w:val="00DB4497"/>
    <w:rsid w:val="00DC1132"/>
    <w:rsid w:val="00DE152E"/>
    <w:rsid w:val="00DE24A9"/>
    <w:rsid w:val="00DF213E"/>
    <w:rsid w:val="00DF4E87"/>
    <w:rsid w:val="00E151AB"/>
    <w:rsid w:val="00E15DFE"/>
    <w:rsid w:val="00E34BE4"/>
    <w:rsid w:val="00E356BB"/>
    <w:rsid w:val="00E41083"/>
    <w:rsid w:val="00E47E67"/>
    <w:rsid w:val="00E50198"/>
    <w:rsid w:val="00E51DBF"/>
    <w:rsid w:val="00E53857"/>
    <w:rsid w:val="00E64B1F"/>
    <w:rsid w:val="00E77738"/>
    <w:rsid w:val="00E8390E"/>
    <w:rsid w:val="00E874D5"/>
    <w:rsid w:val="00EB04FC"/>
    <w:rsid w:val="00EB0FD0"/>
    <w:rsid w:val="00EB64F0"/>
    <w:rsid w:val="00EB6877"/>
    <w:rsid w:val="00EC19D1"/>
    <w:rsid w:val="00EC5485"/>
    <w:rsid w:val="00ED005B"/>
    <w:rsid w:val="00ED4FEF"/>
    <w:rsid w:val="00ED67F1"/>
    <w:rsid w:val="00EE26E7"/>
    <w:rsid w:val="00EF7AF7"/>
    <w:rsid w:val="00EF7D7A"/>
    <w:rsid w:val="00F02F6E"/>
    <w:rsid w:val="00F0555F"/>
    <w:rsid w:val="00F142CE"/>
    <w:rsid w:val="00F20426"/>
    <w:rsid w:val="00F20A6B"/>
    <w:rsid w:val="00F278EE"/>
    <w:rsid w:val="00F335F9"/>
    <w:rsid w:val="00F43437"/>
    <w:rsid w:val="00F434A0"/>
    <w:rsid w:val="00F4658F"/>
    <w:rsid w:val="00F47964"/>
    <w:rsid w:val="00F50B15"/>
    <w:rsid w:val="00F5288F"/>
    <w:rsid w:val="00F531D6"/>
    <w:rsid w:val="00F6115D"/>
    <w:rsid w:val="00F625FE"/>
    <w:rsid w:val="00F76A19"/>
    <w:rsid w:val="00F836A4"/>
    <w:rsid w:val="00F838D6"/>
    <w:rsid w:val="00F85B60"/>
    <w:rsid w:val="00F8788E"/>
    <w:rsid w:val="00FA6218"/>
    <w:rsid w:val="00FA7A58"/>
    <w:rsid w:val="00FB5505"/>
    <w:rsid w:val="00FB63A3"/>
    <w:rsid w:val="00FB73CF"/>
    <w:rsid w:val="00FD7F91"/>
    <w:rsid w:val="00FE231A"/>
    <w:rsid w:val="00FE3355"/>
    <w:rsid w:val="00FF4F7C"/>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47E"/>
  <w15:docId w15:val="{3A88158E-3B34-4A52-939A-E59E85E2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Colorful List Accent 1,List1"/>
    <w:basedOn w:val="Normal"/>
    <w:link w:val="ListParagraphChar"/>
    <w:uiPriority w:val="34"/>
    <w:qFormat/>
    <w:rsid w:val="005B474D"/>
    <w:pPr>
      <w:ind w:left="720"/>
      <w:contextualSpacing/>
    </w:pPr>
  </w:style>
  <w:style w:type="table" w:styleId="TableGrid">
    <w:name w:val="Table Grid"/>
    <w:basedOn w:val="TableNormal"/>
    <w:uiPriority w:val="59"/>
    <w:rsid w:val="005B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030"/>
    <w:rPr>
      <w:color w:val="0563C1" w:themeColor="hyperlink"/>
      <w:u w:val="single"/>
    </w:rPr>
  </w:style>
  <w:style w:type="character" w:customStyle="1" w:styleId="1">
    <w:name w:val="Неразрешено споменаване1"/>
    <w:basedOn w:val="DefaultParagraphFont"/>
    <w:uiPriority w:val="99"/>
    <w:semiHidden/>
    <w:unhideWhenUsed/>
    <w:rsid w:val="00691030"/>
    <w:rPr>
      <w:color w:val="605E5C"/>
      <w:shd w:val="clear" w:color="auto" w:fill="E1DFDD"/>
    </w:rPr>
  </w:style>
  <w:style w:type="paragraph" w:styleId="NoSpacing">
    <w:name w:val="No Spacing"/>
    <w:qFormat/>
    <w:rsid w:val="009E3CC1"/>
    <w:pPr>
      <w:spacing w:after="0" w:line="240" w:lineRule="auto"/>
    </w:pPr>
  </w:style>
  <w:style w:type="paragraph" w:styleId="BalloonText">
    <w:name w:val="Balloon Text"/>
    <w:basedOn w:val="Normal"/>
    <w:link w:val="BalloonTextChar"/>
    <w:uiPriority w:val="99"/>
    <w:semiHidden/>
    <w:unhideWhenUsed/>
    <w:rsid w:val="00CB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C9"/>
    <w:rPr>
      <w:rFonts w:ascii="Segoe UI" w:hAnsi="Segoe UI" w:cs="Segoe UI"/>
      <w:sz w:val="18"/>
      <w:szCs w:val="18"/>
    </w:rPr>
  </w:style>
  <w:style w:type="paragraph" w:styleId="NormalWeb">
    <w:name w:val="Normal (Web)"/>
    <w:basedOn w:val="Normal"/>
    <w:uiPriority w:val="99"/>
    <w:unhideWhenUsed/>
    <w:rsid w:val="00F434A0"/>
    <w:pPr>
      <w:spacing w:before="100" w:beforeAutospacing="1" w:after="100" w:afterAutospacing="1" w:line="240" w:lineRule="auto"/>
    </w:pPr>
    <w:rPr>
      <w:rFonts w:eastAsia="Times New Roman" w:cs="Times New Roman"/>
      <w:szCs w:val="24"/>
      <w:lang w:val="bg-BG" w:eastAsia="bg-BG"/>
    </w:rPr>
  </w:style>
  <w:style w:type="paragraph" w:customStyle="1" w:styleId="Default">
    <w:name w:val="Default"/>
    <w:link w:val="DefaultChar"/>
    <w:rsid w:val="00C6048A"/>
    <w:pPr>
      <w:suppressAutoHyphens/>
      <w:autoSpaceDE w:val="0"/>
      <w:spacing w:after="0" w:line="240" w:lineRule="auto"/>
    </w:pPr>
    <w:rPr>
      <w:rFonts w:eastAsia="Times New Roman" w:cs="Times New Roman"/>
      <w:color w:val="000000"/>
      <w:szCs w:val="24"/>
      <w:lang w:val="bg-BG" w:eastAsia="zh-CN"/>
    </w:rPr>
  </w:style>
  <w:style w:type="character" w:customStyle="1" w:styleId="DefaultChar">
    <w:name w:val="Default Char"/>
    <w:link w:val="Default"/>
    <w:rsid w:val="00C6048A"/>
    <w:rPr>
      <w:rFonts w:eastAsia="Times New Roman" w:cs="Times New Roman"/>
      <w:color w:val="000000"/>
      <w:szCs w:val="24"/>
      <w:lang w:val="bg-BG" w:eastAsia="zh-CN"/>
    </w:rPr>
  </w:style>
  <w:style w:type="character" w:customStyle="1" w:styleId="ListParagraphChar">
    <w:name w:val="List Paragraph Char"/>
    <w:aliases w:val="ПАРАГРАФ Char,Colorful List Accent 1 Char,List1 Char"/>
    <w:link w:val="ListParagraph"/>
    <w:uiPriority w:val="34"/>
    <w:locked/>
    <w:rsid w:val="005609A1"/>
  </w:style>
  <w:style w:type="paragraph" w:styleId="FootnoteText">
    <w:name w:val="footnote text"/>
    <w:basedOn w:val="Normal"/>
    <w:link w:val="FootnoteTextChar"/>
    <w:rsid w:val="00EB64F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EB64F0"/>
    <w:rPr>
      <w:rFonts w:eastAsia="Times New Roman" w:cs="Times New Roman"/>
      <w:sz w:val="20"/>
      <w:szCs w:val="20"/>
    </w:rPr>
  </w:style>
  <w:style w:type="paragraph" w:styleId="List">
    <w:name w:val="List"/>
    <w:basedOn w:val="Normal"/>
    <w:uiPriority w:val="99"/>
    <w:unhideWhenUsed/>
    <w:rsid w:val="00ED67F1"/>
    <w:pPr>
      <w:ind w:left="283" w:hanging="283"/>
      <w:contextualSpacing/>
    </w:pPr>
  </w:style>
  <w:style w:type="paragraph" w:styleId="Header">
    <w:name w:val="header"/>
    <w:basedOn w:val="Normal"/>
    <w:link w:val="HeaderChar"/>
    <w:unhideWhenUsed/>
    <w:rsid w:val="00581417"/>
    <w:pPr>
      <w:tabs>
        <w:tab w:val="center" w:pos="4680"/>
        <w:tab w:val="right" w:pos="9360"/>
      </w:tabs>
      <w:spacing w:after="0" w:line="240" w:lineRule="auto"/>
    </w:pPr>
  </w:style>
  <w:style w:type="character" w:customStyle="1" w:styleId="HeaderChar">
    <w:name w:val="Header Char"/>
    <w:basedOn w:val="DefaultParagraphFont"/>
    <w:link w:val="Header"/>
    <w:rsid w:val="00581417"/>
  </w:style>
  <w:style w:type="paragraph" w:styleId="Footer">
    <w:name w:val="footer"/>
    <w:basedOn w:val="Normal"/>
    <w:link w:val="FooterChar"/>
    <w:uiPriority w:val="99"/>
    <w:unhideWhenUsed/>
    <w:rsid w:val="0058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17"/>
  </w:style>
  <w:style w:type="character" w:customStyle="1" w:styleId="UnresolvedMention1">
    <w:name w:val="Unresolved Mention1"/>
    <w:basedOn w:val="DefaultParagraphFont"/>
    <w:uiPriority w:val="99"/>
    <w:semiHidden/>
    <w:unhideWhenUsed/>
    <w:rsid w:val="005612B1"/>
    <w:rPr>
      <w:color w:val="605E5C"/>
      <w:shd w:val="clear" w:color="auto" w:fill="E1DFDD"/>
    </w:rPr>
  </w:style>
  <w:style w:type="character" w:customStyle="1" w:styleId="tlid-translation">
    <w:name w:val="tlid-translation"/>
    <w:basedOn w:val="DefaultParagraphFont"/>
    <w:rsid w:val="007B2249"/>
  </w:style>
  <w:style w:type="character" w:styleId="CommentReference">
    <w:name w:val="annotation reference"/>
    <w:basedOn w:val="DefaultParagraphFont"/>
    <w:uiPriority w:val="99"/>
    <w:semiHidden/>
    <w:unhideWhenUsed/>
    <w:rsid w:val="00D96772"/>
    <w:rPr>
      <w:sz w:val="16"/>
      <w:szCs w:val="16"/>
    </w:rPr>
  </w:style>
  <w:style w:type="paragraph" w:styleId="CommentText">
    <w:name w:val="annotation text"/>
    <w:basedOn w:val="Normal"/>
    <w:link w:val="CommentTextChar"/>
    <w:uiPriority w:val="99"/>
    <w:semiHidden/>
    <w:unhideWhenUsed/>
    <w:rsid w:val="00D96772"/>
    <w:pPr>
      <w:spacing w:line="240" w:lineRule="auto"/>
    </w:pPr>
    <w:rPr>
      <w:sz w:val="20"/>
      <w:szCs w:val="20"/>
    </w:rPr>
  </w:style>
  <w:style w:type="character" w:customStyle="1" w:styleId="CommentTextChar">
    <w:name w:val="Comment Text Char"/>
    <w:basedOn w:val="DefaultParagraphFont"/>
    <w:link w:val="CommentText"/>
    <w:uiPriority w:val="99"/>
    <w:semiHidden/>
    <w:rsid w:val="00D96772"/>
    <w:rPr>
      <w:sz w:val="20"/>
      <w:szCs w:val="20"/>
    </w:rPr>
  </w:style>
  <w:style w:type="paragraph" w:styleId="CommentSubject">
    <w:name w:val="annotation subject"/>
    <w:basedOn w:val="CommentText"/>
    <w:next w:val="CommentText"/>
    <w:link w:val="CommentSubjectChar"/>
    <w:uiPriority w:val="99"/>
    <w:semiHidden/>
    <w:unhideWhenUsed/>
    <w:rsid w:val="00D96772"/>
    <w:rPr>
      <w:b/>
      <w:bCs/>
    </w:rPr>
  </w:style>
  <w:style w:type="character" w:customStyle="1" w:styleId="CommentSubjectChar">
    <w:name w:val="Comment Subject Char"/>
    <w:basedOn w:val="CommentTextChar"/>
    <w:link w:val="CommentSubject"/>
    <w:uiPriority w:val="99"/>
    <w:semiHidden/>
    <w:rsid w:val="00D96772"/>
    <w:rPr>
      <w:b/>
      <w:bCs/>
      <w:sz w:val="20"/>
      <w:szCs w:val="20"/>
    </w:rPr>
  </w:style>
  <w:style w:type="paragraph" w:styleId="Revision">
    <w:name w:val="Revision"/>
    <w:hidden/>
    <w:uiPriority w:val="99"/>
    <w:semiHidden/>
    <w:rsid w:val="00091248"/>
    <w:pPr>
      <w:spacing w:after="0" w:line="240" w:lineRule="auto"/>
    </w:pPr>
  </w:style>
  <w:style w:type="character" w:styleId="SubtleEmphasis">
    <w:name w:val="Subtle Emphasis"/>
    <w:basedOn w:val="DefaultParagraphFont"/>
    <w:uiPriority w:val="19"/>
    <w:qFormat/>
    <w:rsid w:val="00305B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3454">
      <w:bodyDiv w:val="1"/>
      <w:marLeft w:val="0"/>
      <w:marRight w:val="0"/>
      <w:marTop w:val="0"/>
      <w:marBottom w:val="0"/>
      <w:divBdr>
        <w:top w:val="none" w:sz="0" w:space="0" w:color="auto"/>
        <w:left w:val="none" w:sz="0" w:space="0" w:color="auto"/>
        <w:bottom w:val="none" w:sz="0" w:space="0" w:color="auto"/>
        <w:right w:val="none" w:sz="0" w:space="0" w:color="auto"/>
      </w:divBdr>
      <w:divsChild>
        <w:div w:id="707726222">
          <w:marLeft w:val="0"/>
          <w:marRight w:val="0"/>
          <w:marTop w:val="0"/>
          <w:marBottom w:val="0"/>
          <w:divBdr>
            <w:top w:val="none" w:sz="0" w:space="0" w:color="auto"/>
            <w:left w:val="none" w:sz="0" w:space="0" w:color="auto"/>
            <w:bottom w:val="none" w:sz="0" w:space="0" w:color="auto"/>
            <w:right w:val="none" w:sz="0" w:space="0" w:color="auto"/>
          </w:divBdr>
          <w:divsChild>
            <w:div w:id="609243824">
              <w:marLeft w:val="0"/>
              <w:marRight w:val="0"/>
              <w:marTop w:val="0"/>
              <w:marBottom w:val="0"/>
              <w:divBdr>
                <w:top w:val="none" w:sz="0" w:space="0" w:color="auto"/>
                <w:left w:val="none" w:sz="0" w:space="0" w:color="auto"/>
                <w:bottom w:val="none" w:sz="0" w:space="0" w:color="auto"/>
                <w:right w:val="none" w:sz="0" w:space="0" w:color="auto"/>
              </w:divBdr>
            </w:div>
            <w:div w:id="1187401722">
              <w:marLeft w:val="0"/>
              <w:marRight w:val="0"/>
              <w:marTop w:val="0"/>
              <w:marBottom w:val="0"/>
              <w:divBdr>
                <w:top w:val="none" w:sz="0" w:space="0" w:color="auto"/>
                <w:left w:val="none" w:sz="0" w:space="0" w:color="auto"/>
                <w:bottom w:val="none" w:sz="0" w:space="0" w:color="auto"/>
                <w:right w:val="none" w:sz="0" w:space="0" w:color="auto"/>
              </w:divBdr>
            </w:div>
            <w:div w:id="1231620470">
              <w:marLeft w:val="0"/>
              <w:marRight w:val="0"/>
              <w:marTop w:val="0"/>
              <w:marBottom w:val="0"/>
              <w:divBdr>
                <w:top w:val="none" w:sz="0" w:space="0" w:color="auto"/>
                <w:left w:val="none" w:sz="0" w:space="0" w:color="auto"/>
                <w:bottom w:val="none" w:sz="0" w:space="0" w:color="auto"/>
                <w:right w:val="none" w:sz="0" w:space="0" w:color="auto"/>
              </w:divBdr>
            </w:div>
            <w:div w:id="1807553066">
              <w:marLeft w:val="0"/>
              <w:marRight w:val="0"/>
              <w:marTop w:val="0"/>
              <w:marBottom w:val="0"/>
              <w:divBdr>
                <w:top w:val="none" w:sz="0" w:space="0" w:color="auto"/>
                <w:left w:val="none" w:sz="0" w:space="0" w:color="auto"/>
                <w:bottom w:val="none" w:sz="0" w:space="0" w:color="auto"/>
                <w:right w:val="none" w:sz="0" w:space="0" w:color="auto"/>
              </w:divBdr>
            </w:div>
            <w:div w:id="1895652184">
              <w:marLeft w:val="0"/>
              <w:marRight w:val="0"/>
              <w:marTop w:val="0"/>
              <w:marBottom w:val="0"/>
              <w:divBdr>
                <w:top w:val="none" w:sz="0" w:space="0" w:color="auto"/>
                <w:left w:val="none" w:sz="0" w:space="0" w:color="auto"/>
                <w:bottom w:val="none" w:sz="0" w:space="0" w:color="auto"/>
                <w:right w:val="none" w:sz="0" w:space="0" w:color="auto"/>
              </w:divBdr>
            </w:div>
            <w:div w:id="19635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in.uni-sofia.bg" TargetMode="External"/><Relationship Id="rId13" Type="http://schemas.openxmlformats.org/officeDocument/2006/relationships/hyperlink" Target="mailto:op@admin.uni-sofia.bg" TargetMode="External"/><Relationship Id="rId18" Type="http://schemas.openxmlformats.org/officeDocument/2006/relationships/hyperlink" Target="https://ec.europa.eu/tools/espd/filter?lang=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m@lcpe.uni-sofia.bg" TargetMode="External"/><Relationship Id="rId17" Type="http://schemas.openxmlformats.org/officeDocument/2006/relationships/hyperlink" Target="apis://Base=NARH&amp;DocCode=41765&amp;ToPar=Art54_Al1_Pt3&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amp;Type=2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ofia.bg/index.php/bul/universitet_t/administraciya/otdel_obschestveni_por_chki/profil_na_kupuvacha/proceduri_sled_15_04_2016g/otkriti_proceduri/dostavka_na_himicheski_materialii_konsumativi_za_nuzhdite_na_proekt_bg05m2op001_2_009_0028" TargetMode="External"/><Relationship Id="rId5" Type="http://schemas.openxmlformats.org/officeDocument/2006/relationships/webSettings" Target="webSettings.xml"/><Relationship Id="rId15" Type="http://schemas.openxmlformats.org/officeDocument/2006/relationships/hyperlink" Target="apis://Base=NARH&amp;DocCode=41765&amp;ToPar=Art72_Al3&amp;Type=201/" TargetMode="External"/><Relationship Id="rId23" Type="http://schemas.openxmlformats.org/officeDocument/2006/relationships/theme" Target="theme/theme1.xml"/><Relationship Id="rId10" Type="http://schemas.openxmlformats.org/officeDocument/2006/relationships/hyperlink" Target="https://www.uni-sofia.bg/index.php/bul/universitet_t/administraciya/otdel_obschestveni_por_chki/profil_na_kupuvacha" TargetMode="External"/><Relationship Id="rId19"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www.uni-sofia" TargetMode="External"/><Relationship Id="rId14" Type="http://schemas.openxmlformats.org/officeDocument/2006/relationships/hyperlink" Target="apis://Base=NARH&amp;DocCode=41765&amp;ToPar=Art72_Al1&amp;Type=20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14C4-7D4B-49B8-90F4-ECF4F838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16871</Words>
  <Characters>96165</Characters>
  <Application>Microsoft Office Word</Application>
  <DocSecurity>0</DocSecurity>
  <Lines>801</Lines>
  <Paragraphs>225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Sofia University</Company>
  <LinksUpToDate>false</LinksUpToDate>
  <CharactersWithSpaces>112811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Krastanka Marinova</cp:lastModifiedBy>
  <cp:revision>10</cp:revision>
  <cp:lastPrinted>2020-02-25T13:43:00Z</cp:lastPrinted>
  <dcterms:created xsi:type="dcterms:W3CDTF">2020-03-02T06:44:00Z</dcterms:created>
  <dcterms:modified xsi:type="dcterms:W3CDTF">2020-03-12T08:31:00Z</dcterms:modified>
</cp:coreProperties>
</file>