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44" w:rsidRPr="00EC6E32" w:rsidRDefault="004D4B02" w:rsidP="007E3D44">
      <w:pPr>
        <w:spacing w:line="360" w:lineRule="auto"/>
        <w:contextualSpacing/>
        <w:jc w:val="both"/>
        <w:rPr>
          <w:b/>
          <w:i/>
          <w:color w:val="000000"/>
          <w:shd w:val="clear" w:color="auto" w:fill="FFFFFF"/>
          <w:lang w:eastAsia="en-US"/>
        </w:rPr>
      </w:pPr>
      <w:bookmarkStart w:id="0" w:name="_GoBack"/>
      <w:bookmarkEnd w:id="0"/>
      <w:r>
        <w:rPr>
          <w:b/>
          <w:i/>
          <w:color w:val="000000"/>
          <w:shd w:val="clear" w:color="auto" w:fill="FFFFFF"/>
          <w:lang w:eastAsia="en-US"/>
        </w:rPr>
        <w:t>Становище</w:t>
      </w:r>
      <w:r w:rsidR="007E3D44" w:rsidRPr="00EC6E32">
        <w:rPr>
          <w:b/>
          <w:i/>
          <w:color w:val="000000"/>
          <w:shd w:val="clear" w:color="auto" w:fill="FFFFFF"/>
          <w:lang w:eastAsia="en-US"/>
        </w:rPr>
        <w:t xml:space="preserve"> </w:t>
      </w:r>
    </w:p>
    <w:p w:rsidR="00A9426B" w:rsidRDefault="00A9426B" w:rsidP="007E3D44">
      <w:pPr>
        <w:spacing w:line="360" w:lineRule="auto"/>
        <w:ind w:left="708"/>
        <w:contextualSpacing/>
        <w:jc w:val="both"/>
        <w:rPr>
          <w:b/>
          <w:i/>
          <w:color w:val="000000"/>
          <w:shd w:val="clear" w:color="auto" w:fill="FFFFFF"/>
          <w:lang w:eastAsia="en-US"/>
        </w:rPr>
      </w:pPr>
    </w:p>
    <w:p w:rsidR="007E3D44" w:rsidRPr="00EC6E32" w:rsidRDefault="007E3D44" w:rsidP="007E3D44">
      <w:pPr>
        <w:spacing w:line="360" w:lineRule="auto"/>
        <w:ind w:left="708"/>
        <w:contextualSpacing/>
        <w:jc w:val="both"/>
        <w:rPr>
          <w:b/>
          <w:i/>
        </w:rPr>
      </w:pPr>
      <w:r w:rsidRPr="00EC6E32">
        <w:rPr>
          <w:b/>
          <w:i/>
          <w:color w:val="000000"/>
          <w:shd w:val="clear" w:color="auto" w:fill="FFFFFF"/>
          <w:lang w:eastAsia="en-US"/>
        </w:rPr>
        <w:t>за научните изследвания и ака</w:t>
      </w:r>
      <w:r>
        <w:rPr>
          <w:b/>
          <w:i/>
          <w:color w:val="000000"/>
          <w:shd w:val="clear" w:color="auto" w:fill="FFFFFF"/>
          <w:lang w:eastAsia="en-US"/>
        </w:rPr>
        <w:t>демичните активности на доц. д.н.</w:t>
      </w:r>
      <w:r w:rsidR="006130A0">
        <w:rPr>
          <w:b/>
          <w:i/>
          <w:color w:val="000000"/>
          <w:shd w:val="clear" w:color="auto" w:fill="FFFFFF"/>
          <w:lang w:eastAsia="en-US"/>
        </w:rPr>
        <w:t>к.</w:t>
      </w:r>
      <w:r w:rsidRPr="00EC6E32">
        <w:rPr>
          <w:b/>
          <w:i/>
          <w:color w:val="000000"/>
          <w:shd w:val="clear" w:color="auto" w:fill="FFFFFF"/>
          <w:lang w:eastAsia="en-US"/>
        </w:rPr>
        <w:t xml:space="preserve"> </w:t>
      </w:r>
      <w:r>
        <w:rPr>
          <w:b/>
          <w:i/>
        </w:rPr>
        <w:t>Веселин Иванов Тепавичаров</w:t>
      </w:r>
      <w:r w:rsidRPr="00EC6E32">
        <w:rPr>
          <w:b/>
          <w:i/>
          <w:color w:val="000000"/>
          <w:shd w:val="clear" w:color="auto" w:fill="FFFFFF"/>
          <w:lang w:eastAsia="en-US"/>
        </w:rPr>
        <w:t>, участник в конкурса за заемане на академичната длъжност „професор“</w:t>
      </w:r>
      <w:r w:rsidRPr="00EC6E32">
        <w:rPr>
          <w:b/>
          <w:i/>
          <w:lang w:eastAsia="en-US"/>
        </w:rPr>
        <w:t xml:space="preserve"> по </w:t>
      </w:r>
      <w:r w:rsidRPr="00EC6E32">
        <w:rPr>
          <w:b/>
          <w:i/>
        </w:rPr>
        <w:t>Социология, антропология и науки за културата (</w:t>
      </w:r>
      <w:r>
        <w:rPr>
          <w:b/>
          <w:i/>
        </w:rPr>
        <w:t>Етнография – Политическа етнография</w:t>
      </w:r>
      <w:r w:rsidRPr="00EC6E32">
        <w:rPr>
          <w:b/>
          <w:i/>
        </w:rPr>
        <w:t xml:space="preserve">), шифър 3.1., </w:t>
      </w:r>
      <w:r>
        <w:rPr>
          <w:b/>
          <w:i/>
        </w:rPr>
        <w:t>обявен в Държавен вестник, бр. 65</w:t>
      </w:r>
      <w:r w:rsidRPr="00EC6E32">
        <w:rPr>
          <w:b/>
          <w:i/>
        </w:rPr>
        <w:t xml:space="preserve"> от </w:t>
      </w:r>
      <w:r>
        <w:rPr>
          <w:b/>
          <w:i/>
        </w:rPr>
        <w:t>19.08</w:t>
      </w:r>
      <w:r w:rsidRPr="00EC6E32">
        <w:rPr>
          <w:b/>
          <w:i/>
        </w:rPr>
        <w:t>. 201</w:t>
      </w:r>
      <w:r>
        <w:rPr>
          <w:b/>
          <w:i/>
        </w:rPr>
        <w:t>9 г.</w:t>
      </w:r>
      <w:r w:rsidR="006130A0" w:rsidRPr="006130A0">
        <w:rPr>
          <w:i/>
        </w:rPr>
        <w:t>,</w:t>
      </w:r>
    </w:p>
    <w:p w:rsidR="00A9426B" w:rsidRDefault="00A9426B" w:rsidP="00CB38EE">
      <w:pPr>
        <w:spacing w:line="360" w:lineRule="auto"/>
        <w:contextualSpacing/>
        <w:jc w:val="both"/>
        <w:rPr>
          <w:i/>
          <w:color w:val="000000"/>
          <w:shd w:val="clear" w:color="auto" w:fill="FFFFFF"/>
          <w:lang w:eastAsia="en-US"/>
        </w:rPr>
      </w:pPr>
    </w:p>
    <w:p w:rsidR="007E3D44" w:rsidRPr="00CB38EE" w:rsidRDefault="007E3D44" w:rsidP="00CB38EE">
      <w:pPr>
        <w:spacing w:line="360" w:lineRule="auto"/>
        <w:contextualSpacing/>
        <w:jc w:val="both"/>
        <w:rPr>
          <w:b/>
          <w:i/>
        </w:rPr>
      </w:pPr>
      <w:r w:rsidRPr="00EC6E32">
        <w:rPr>
          <w:i/>
          <w:color w:val="000000"/>
          <w:shd w:val="clear" w:color="auto" w:fill="FFFFFF"/>
          <w:lang w:eastAsia="en-US"/>
        </w:rPr>
        <w:t>от проф. д.н.к</w:t>
      </w:r>
      <w:r w:rsidR="00424E3D">
        <w:rPr>
          <w:i/>
          <w:color w:val="000000"/>
          <w:shd w:val="clear" w:color="auto" w:fill="FFFFFF"/>
          <w:lang w:eastAsia="en-US"/>
        </w:rPr>
        <w:t>.</w:t>
      </w:r>
      <w:r w:rsidRPr="00EC6E32">
        <w:rPr>
          <w:i/>
          <w:color w:val="000000"/>
          <w:shd w:val="clear" w:color="auto" w:fill="FFFFFF"/>
          <w:lang w:eastAsia="en-US"/>
        </w:rPr>
        <w:t xml:space="preserve"> Иван Еленков, преподавател в катедра „История и теория на културата“, Философски факултет, Софийски университет „Св. Кл. Охридски“ </w:t>
      </w:r>
    </w:p>
    <w:p w:rsidR="006130A0" w:rsidRDefault="006130A0" w:rsidP="007E3D44">
      <w:pPr>
        <w:spacing w:after="120" w:line="480" w:lineRule="auto"/>
        <w:contextualSpacing/>
        <w:jc w:val="both"/>
      </w:pPr>
    </w:p>
    <w:p w:rsidR="004F024C" w:rsidRDefault="007E3D44" w:rsidP="007E3D44">
      <w:pPr>
        <w:spacing w:after="120" w:line="480" w:lineRule="auto"/>
        <w:contextualSpacing/>
        <w:jc w:val="both"/>
      </w:pPr>
      <w:r w:rsidRPr="00EC6E32">
        <w:t xml:space="preserve">Академичното жизнеописание на </w:t>
      </w:r>
      <w:r w:rsidR="005F4829">
        <w:t>Веселин Тепавичаров</w:t>
      </w:r>
      <w:r w:rsidRPr="00EC6E32">
        <w:t xml:space="preserve"> показва завършено през 19</w:t>
      </w:r>
      <w:r w:rsidR="004F024C">
        <w:t>81</w:t>
      </w:r>
      <w:r w:rsidRPr="00EC6E32">
        <w:t xml:space="preserve"> г. висше образование </w:t>
      </w:r>
      <w:r w:rsidR="0092663F">
        <w:t xml:space="preserve">с </w:t>
      </w:r>
      <w:r w:rsidR="0092663F" w:rsidRPr="00EC6E32">
        <w:t xml:space="preserve">магистърска степен </w:t>
      </w:r>
      <w:r w:rsidRPr="00EC6E32">
        <w:t xml:space="preserve">по история в </w:t>
      </w:r>
      <w:r w:rsidR="00B27926">
        <w:t>Исторически</w:t>
      </w:r>
      <w:r w:rsidRPr="00EC6E32">
        <w:t xml:space="preserve"> факултет </w:t>
      </w:r>
      <w:r>
        <w:t>на</w:t>
      </w:r>
      <w:r w:rsidR="0092663F">
        <w:t xml:space="preserve"> СУ „Св. Климент Охридски“</w:t>
      </w:r>
      <w:r w:rsidRPr="00EC6E32">
        <w:t xml:space="preserve">. </w:t>
      </w:r>
    </w:p>
    <w:p w:rsidR="00B27926" w:rsidRDefault="004F024C" w:rsidP="007E3D44">
      <w:pPr>
        <w:spacing w:after="120" w:line="480" w:lineRule="auto"/>
        <w:contextualSpacing/>
        <w:jc w:val="both"/>
      </w:pPr>
      <w:r>
        <w:t>От 1982</w:t>
      </w:r>
      <w:r w:rsidR="007E3D44" w:rsidRPr="00EC6E32">
        <w:t xml:space="preserve"> г. </w:t>
      </w:r>
      <w:r w:rsidR="00424E3D">
        <w:t>до днес той е</w:t>
      </w:r>
      <w:r w:rsidR="007E3D44">
        <w:t xml:space="preserve"> на работа и </w:t>
      </w:r>
      <w:r w:rsidR="007E3D44" w:rsidRPr="00EC6E32">
        <w:t xml:space="preserve">преподава в </w:t>
      </w:r>
      <w:r w:rsidR="00B27926">
        <w:t>същия</w:t>
      </w:r>
      <w:r>
        <w:t xml:space="preserve"> </w:t>
      </w:r>
      <w:r w:rsidR="007E3D44" w:rsidRPr="00EC6E32">
        <w:t xml:space="preserve">факултет. </w:t>
      </w:r>
    </w:p>
    <w:p w:rsidR="007E3D44" w:rsidRPr="00EC6E32" w:rsidRDefault="007E3D44" w:rsidP="007E3D44">
      <w:pPr>
        <w:spacing w:after="120" w:line="480" w:lineRule="auto"/>
        <w:contextualSpacing/>
        <w:jc w:val="both"/>
      </w:pPr>
      <w:r>
        <w:t>П</w:t>
      </w:r>
      <w:r w:rsidRPr="00EC6E32">
        <w:t xml:space="preserve">рез 1989 г. </w:t>
      </w:r>
      <w:r w:rsidR="004F024C">
        <w:t>з</w:t>
      </w:r>
      <w:r w:rsidRPr="00EC6E32">
        <w:t>ащитава дисертация</w:t>
      </w:r>
      <w:r w:rsidR="004F024C">
        <w:t>, придобивайки научната степен „доктор по история“</w:t>
      </w:r>
      <w:r w:rsidR="00B27926">
        <w:t>.</w:t>
      </w:r>
      <w:r w:rsidRPr="00EC6E32">
        <w:t xml:space="preserve"> </w:t>
      </w:r>
      <w:r w:rsidR="00B27926">
        <w:t>Д</w:t>
      </w:r>
      <w:r w:rsidRPr="00EC6E32">
        <w:t xml:space="preserve">о </w:t>
      </w:r>
      <w:r w:rsidR="004F024C">
        <w:t>края</w:t>
      </w:r>
      <w:r w:rsidR="00102F2F">
        <w:t xml:space="preserve"> на 1990-те години</w:t>
      </w:r>
      <w:r w:rsidR="004F024C">
        <w:t xml:space="preserve"> </w:t>
      </w:r>
      <w:r w:rsidRPr="00EC6E32">
        <w:t xml:space="preserve">прехожда през йерархичните равнища „асистент“, „старши асистент“ и „главен асистент“. През </w:t>
      </w:r>
      <w:r w:rsidR="004F024C">
        <w:t>200</w:t>
      </w:r>
      <w:r w:rsidR="00F1171E">
        <w:t>0</w:t>
      </w:r>
      <w:r w:rsidRPr="00EC6E32">
        <w:t xml:space="preserve"> г. се хабилитира с изследването</w:t>
      </w:r>
      <w:r w:rsidR="00F1171E">
        <w:t xml:space="preserve"> „Потестарната култура в родово-племенните общества“</w:t>
      </w:r>
      <w:r w:rsidRPr="00EC6E32">
        <w:t xml:space="preserve">, </w:t>
      </w:r>
      <w:r w:rsidR="00B27926">
        <w:t>с което получава и</w:t>
      </w:r>
      <w:r w:rsidRPr="00EC6E32">
        <w:t xml:space="preserve"> научното звание „Доцент“. </w:t>
      </w:r>
      <w:r w:rsidR="00F54DAE">
        <w:t>През 2017 г. защитава втори докторат, с който постига и степента „доктор на науките за културата“.</w:t>
      </w:r>
    </w:p>
    <w:p w:rsidR="007E3D44" w:rsidRPr="00EC6E32" w:rsidRDefault="000E5A40" w:rsidP="007E3D44">
      <w:pPr>
        <w:spacing w:line="480" w:lineRule="auto"/>
        <w:contextualSpacing/>
        <w:jc w:val="both"/>
      </w:pPr>
      <w:r>
        <w:t>Неговите</w:t>
      </w:r>
      <w:r w:rsidR="007E3D44" w:rsidRPr="00EC6E32">
        <w:t xml:space="preserve"> преподавания, водените семинар</w:t>
      </w:r>
      <w:r w:rsidR="007E3D44">
        <w:t>и</w:t>
      </w:r>
      <w:r w:rsidR="007E3D44" w:rsidRPr="00EC6E32">
        <w:t xml:space="preserve"> и четените лекционни курсове, са </w:t>
      </w:r>
      <w:r>
        <w:t xml:space="preserve">убедително </w:t>
      </w:r>
      <w:r w:rsidR="007E3D44" w:rsidRPr="00EC6E32">
        <w:t xml:space="preserve">потвърждение за </w:t>
      </w:r>
      <w:r w:rsidR="00A455C0">
        <w:t>развитието</w:t>
      </w:r>
      <w:r w:rsidR="007E3D44" w:rsidRPr="00EC6E32">
        <w:t xml:space="preserve"> на </w:t>
      </w:r>
      <w:r w:rsidR="00A455C0">
        <w:t>академична</w:t>
      </w:r>
      <w:r w:rsidR="00D957DF">
        <w:t>та му</w:t>
      </w:r>
      <w:r w:rsidR="00A455C0">
        <w:t xml:space="preserve"> кариера. </w:t>
      </w:r>
      <w:r w:rsidR="00D957DF">
        <w:t>Разработените от него у</w:t>
      </w:r>
      <w:r w:rsidR="007E3D44" w:rsidRPr="00EC6E32">
        <w:t xml:space="preserve">чебни програми се отличават по замисъл, съдържание и непосредствено изпълнение с високи научни достойнства, методическа издържаност и постигнати недвусмислени преподавателски резултати. </w:t>
      </w:r>
    </w:p>
    <w:p w:rsidR="007E3D44" w:rsidRPr="00A455C0" w:rsidRDefault="007E3D44" w:rsidP="007E3D44">
      <w:pPr>
        <w:spacing w:line="480" w:lineRule="auto"/>
        <w:contextualSpacing/>
        <w:jc w:val="both"/>
      </w:pPr>
      <w:r w:rsidRPr="00EC6E32">
        <w:lastRenderedPageBreak/>
        <w:t xml:space="preserve">Сред академичните дейности и отговорности на кандидата изпъква релефно ръководството и плодотворното </w:t>
      </w:r>
      <w:r w:rsidR="00A455C0">
        <w:t>му</w:t>
      </w:r>
      <w:r w:rsidRPr="00EC6E32">
        <w:t xml:space="preserve"> участие в многобройни екипни изследователски</w:t>
      </w:r>
      <w:r w:rsidR="00A9426B">
        <w:t>, теренни</w:t>
      </w:r>
      <w:r w:rsidRPr="00EC6E32">
        <w:t xml:space="preserve"> и обучителни проекти, както и собствено индивидуални такива по изучаваната и преподаваната </w:t>
      </w:r>
      <w:r w:rsidR="00A455C0">
        <w:t>от него</w:t>
      </w:r>
      <w:r w:rsidRPr="00EC6E32">
        <w:t xml:space="preserve"> материя</w:t>
      </w:r>
      <w:r>
        <w:t>.</w:t>
      </w:r>
      <w:r w:rsidRPr="00EC6E32">
        <w:t xml:space="preserve"> </w:t>
      </w:r>
      <w:r w:rsidR="00D957DF">
        <w:t>Постигнатото</w:t>
      </w:r>
      <w:r>
        <w:t xml:space="preserve"> </w:t>
      </w:r>
      <w:r w:rsidR="006130A0">
        <w:t>с</w:t>
      </w:r>
      <w:r>
        <w:t xml:space="preserve"> тях</w:t>
      </w:r>
      <w:r w:rsidR="00B0249A">
        <w:t xml:space="preserve">, както и </w:t>
      </w:r>
      <w:r w:rsidR="006130A0">
        <w:t xml:space="preserve">със </w:t>
      </w:r>
      <w:r w:rsidR="000E5A40">
        <w:t>собстве</w:t>
      </w:r>
      <w:r w:rsidR="00B0249A">
        <w:t>ните му изследвания,</w:t>
      </w:r>
      <w:r>
        <w:t xml:space="preserve"> има</w:t>
      </w:r>
      <w:r w:rsidRPr="00EC6E32">
        <w:t xml:space="preserve"> </w:t>
      </w:r>
      <w:r>
        <w:t>пряко</w:t>
      </w:r>
      <w:r w:rsidRPr="00EC6E32">
        <w:t xml:space="preserve"> отражение и </w:t>
      </w:r>
      <w:r>
        <w:t xml:space="preserve">широк </w:t>
      </w:r>
      <w:r w:rsidRPr="00EC6E32">
        <w:t>прием в научната колегия</w:t>
      </w:r>
      <w:r w:rsidR="007A51EC">
        <w:t>, изразено и споделено</w:t>
      </w:r>
      <w:r w:rsidR="00E26AED">
        <w:t xml:space="preserve"> чрез многократни позовавания </w:t>
      </w:r>
      <w:r w:rsidR="00725A6E">
        <w:t>на</w:t>
      </w:r>
      <w:r w:rsidR="00E26AED">
        <w:t xml:space="preserve"> т</w:t>
      </w:r>
      <w:r w:rsidR="00D957DF">
        <w:t>ворческото му име</w:t>
      </w:r>
      <w:r w:rsidRPr="00EC6E32">
        <w:t xml:space="preserve">. </w:t>
      </w:r>
    </w:p>
    <w:p w:rsidR="000E5A40" w:rsidRDefault="00AA18B4" w:rsidP="000E5A40">
      <w:pPr>
        <w:spacing w:line="480" w:lineRule="auto"/>
        <w:contextualSpacing/>
        <w:jc w:val="both"/>
      </w:pPr>
      <w:r>
        <w:t>Университетските</w:t>
      </w:r>
      <w:r w:rsidR="00D957DF">
        <w:t xml:space="preserve"> му активности</w:t>
      </w:r>
      <w:r w:rsidR="007E3D44" w:rsidRPr="00EC6E32">
        <w:t xml:space="preserve"> и </w:t>
      </w:r>
      <w:r w:rsidR="00D957DF">
        <w:t xml:space="preserve">неговото </w:t>
      </w:r>
      <w:r w:rsidR="007E3D44" w:rsidRPr="00EC6E32">
        <w:t>членство в значими научни организации, са пореден довод за п</w:t>
      </w:r>
      <w:r>
        <w:t xml:space="preserve">остигнатия авторитет и </w:t>
      </w:r>
      <w:r w:rsidR="00BC1621">
        <w:t>живото</w:t>
      </w:r>
      <w:r>
        <w:t xml:space="preserve"> му</w:t>
      </w:r>
      <w:r w:rsidR="007E3D44" w:rsidRPr="00EC6E32">
        <w:t xml:space="preserve"> присъствие в съвременния академичен живот. Изрично следва да се посочат </w:t>
      </w:r>
      <w:r>
        <w:t>заеманите</w:t>
      </w:r>
      <w:r w:rsidR="007E3D44" w:rsidRPr="00EC6E32">
        <w:t xml:space="preserve"> от </w:t>
      </w:r>
      <w:r w:rsidR="006130A0">
        <w:t>кандидата</w:t>
      </w:r>
      <w:r w:rsidR="007E3D44" w:rsidRPr="00EC6E32">
        <w:t xml:space="preserve"> </w:t>
      </w:r>
      <w:r>
        <w:t>престижни</w:t>
      </w:r>
      <w:r w:rsidR="007E3D44">
        <w:t xml:space="preserve"> позиции </w:t>
      </w:r>
      <w:r>
        <w:t>в</w:t>
      </w:r>
      <w:r w:rsidR="007E3D44" w:rsidRPr="00EC6E32">
        <w:t xml:space="preserve"> </w:t>
      </w:r>
      <w:r>
        <w:t xml:space="preserve">университетски инстанции, </w:t>
      </w:r>
      <w:r w:rsidR="007E3D44" w:rsidRPr="00EC6E32">
        <w:t>държавни институции и неправителствени</w:t>
      </w:r>
      <w:r w:rsidR="007E3D44">
        <w:t xml:space="preserve"> организации </w:t>
      </w:r>
      <w:r w:rsidR="006130A0">
        <w:t xml:space="preserve">свързани </w:t>
      </w:r>
      <w:r w:rsidR="007E3D44">
        <w:t xml:space="preserve">с </w:t>
      </w:r>
      <w:r w:rsidR="00EB7489">
        <w:t>дейното</w:t>
      </w:r>
      <w:r w:rsidR="006130A0">
        <w:t xml:space="preserve"> му</w:t>
      </w:r>
      <w:r>
        <w:t xml:space="preserve"> академич</w:t>
      </w:r>
      <w:r w:rsidR="006130A0">
        <w:t>но</w:t>
      </w:r>
      <w:r>
        <w:t xml:space="preserve"> </w:t>
      </w:r>
      <w:r w:rsidR="006130A0">
        <w:t>влияние</w:t>
      </w:r>
      <w:r w:rsidR="007E3D44" w:rsidRPr="00EC6E32">
        <w:t xml:space="preserve">: </w:t>
      </w:r>
      <w:r>
        <w:t>ръководител на Катедрата по Етнология, председател на Общото събрание на Исторически факултет, член на Контролния съвет на Софийския университет, член на Комисията по образованието на малцинствата към Министерството на образованието и науката, член на Международната асоциация на антрополозите</w:t>
      </w:r>
      <w:r w:rsidR="006130A0">
        <w:t xml:space="preserve"> и др</w:t>
      </w:r>
      <w:r>
        <w:t xml:space="preserve">. </w:t>
      </w:r>
    </w:p>
    <w:p w:rsidR="000E5A40" w:rsidRDefault="000E5A40" w:rsidP="000E5A40">
      <w:pPr>
        <w:spacing w:line="480" w:lineRule="auto"/>
        <w:contextualSpacing/>
        <w:jc w:val="both"/>
      </w:pPr>
      <w:r>
        <w:t xml:space="preserve">Без да бъдат изброявани посочените в приложената библиография многобройни негови трудове, в настоящия </w:t>
      </w:r>
      <w:r w:rsidRPr="00EC6E32">
        <w:t>конкурс доц. д</w:t>
      </w:r>
      <w:r>
        <w:t>.н. Тепавичаров участва с</w:t>
      </w:r>
      <w:r w:rsidRPr="00EC6E32">
        <w:t xml:space="preserve"> </w:t>
      </w:r>
      <w:r>
        <w:t xml:space="preserve">една </w:t>
      </w:r>
      <w:r w:rsidRPr="00EC6E32">
        <w:t>монографи</w:t>
      </w:r>
      <w:r>
        <w:t xml:space="preserve">я и общо 18 </w:t>
      </w:r>
      <w:r w:rsidRPr="00EC6E32">
        <w:t>студи</w:t>
      </w:r>
      <w:r>
        <w:t>и</w:t>
      </w:r>
      <w:r w:rsidRPr="00EC6E32">
        <w:t>, статии, доклад</w:t>
      </w:r>
      <w:r>
        <w:t>и</w:t>
      </w:r>
      <w:r w:rsidRPr="00EC6E32">
        <w:t xml:space="preserve"> и </w:t>
      </w:r>
      <w:r>
        <w:t>др. произведения, увенчаващи</w:t>
      </w:r>
      <w:r w:rsidRPr="00EC6E32">
        <w:t xml:space="preserve"> безспорните постижения на </w:t>
      </w:r>
      <w:r>
        <w:t xml:space="preserve">едно плодотворно дългогодишно </w:t>
      </w:r>
      <w:r w:rsidRPr="00EC6E32">
        <w:t>научно дело</w:t>
      </w:r>
      <w:r>
        <w:t>.</w:t>
      </w:r>
      <w:r w:rsidRPr="00EC6E32">
        <w:t xml:space="preserve"> </w:t>
      </w:r>
    </w:p>
    <w:p w:rsidR="00CF29F0" w:rsidRDefault="00B625AF" w:rsidP="00102F2F">
      <w:pPr>
        <w:spacing w:line="480" w:lineRule="auto"/>
        <w:contextualSpacing/>
        <w:jc w:val="both"/>
      </w:pPr>
      <w:r>
        <w:t>С повечето от изследователските си теми Тепавичаров има заслуженото място на основоположник на научна традиция</w:t>
      </w:r>
      <w:r w:rsidR="00CF29F0">
        <w:t xml:space="preserve">. </w:t>
      </w:r>
      <w:r w:rsidR="00102F2F">
        <w:t>Х</w:t>
      </w:r>
      <w:r w:rsidR="00A35709" w:rsidRPr="00A35709">
        <w:t>абилитационния</w:t>
      </w:r>
      <w:r w:rsidR="00102F2F">
        <w:t>т му</w:t>
      </w:r>
      <w:r w:rsidR="00A35709" w:rsidRPr="00A35709">
        <w:t xml:space="preserve"> труд </w:t>
      </w:r>
      <w:r w:rsidR="00CF29F0">
        <w:t>би могъл да се приеме за едно от водещите изследвания, очертаващи новаторско</w:t>
      </w:r>
      <w:r w:rsidR="00102F2F">
        <w:t>то</w:t>
      </w:r>
      <w:r w:rsidR="00CF29F0">
        <w:t xml:space="preserve"> изследователско поле „Политическа етно</w:t>
      </w:r>
      <w:r w:rsidR="001B1E63">
        <w:t>логия</w:t>
      </w:r>
      <w:r w:rsidR="00CF29F0">
        <w:t>“</w:t>
      </w:r>
      <w:r w:rsidR="00BF55AB">
        <w:t xml:space="preserve">; </w:t>
      </w:r>
      <w:r w:rsidR="006130A0">
        <w:t>този труд</w:t>
      </w:r>
      <w:r w:rsidR="00110A1F">
        <w:t xml:space="preserve"> </w:t>
      </w:r>
      <w:r w:rsidR="00BF55AB">
        <w:t xml:space="preserve">свързва методологически </w:t>
      </w:r>
      <w:r w:rsidR="00110A1F">
        <w:t>политико</w:t>
      </w:r>
      <w:r w:rsidR="00BF55AB">
        <w:t>-</w:t>
      </w:r>
      <w:r w:rsidR="00BF55AB">
        <w:lastRenderedPageBreak/>
        <w:t>изследователското</w:t>
      </w:r>
      <w:r w:rsidR="00CF29F0">
        <w:t xml:space="preserve"> аналитично мислене и практическото</w:t>
      </w:r>
      <w:r w:rsidR="006130A0">
        <w:t xml:space="preserve"> антропологично</w:t>
      </w:r>
      <w:r w:rsidR="00CF29F0">
        <w:t xml:space="preserve"> теренно действие</w:t>
      </w:r>
      <w:r w:rsidR="00110A1F">
        <w:t xml:space="preserve">, очертавайки </w:t>
      </w:r>
      <w:r w:rsidR="00A92A77">
        <w:t xml:space="preserve">с това </w:t>
      </w:r>
      <w:r w:rsidR="00110A1F">
        <w:t xml:space="preserve">перспективите за развитие </w:t>
      </w:r>
      <w:r w:rsidR="00805545">
        <w:t xml:space="preserve">и популяризиране </w:t>
      </w:r>
      <w:r w:rsidR="00110A1F">
        <w:t>на българска почва</w:t>
      </w:r>
      <w:r w:rsidR="001A53E7">
        <w:t xml:space="preserve"> на политическата антропология.</w:t>
      </w:r>
    </w:p>
    <w:p w:rsidR="00DD5B50" w:rsidRDefault="00BF55AB" w:rsidP="007E3D44">
      <w:pPr>
        <w:spacing w:line="480" w:lineRule="auto"/>
        <w:contextualSpacing/>
        <w:jc w:val="both"/>
      </w:pPr>
      <w:r>
        <w:t xml:space="preserve">Върху тази основа са разгърнати последвалите </w:t>
      </w:r>
      <w:r w:rsidR="00110A1F">
        <w:t>негови изследвания</w:t>
      </w:r>
      <w:r w:rsidR="001B1E63">
        <w:t xml:space="preserve">, в които политическите проблеми на съвременността, обособяването на отделните </w:t>
      </w:r>
      <w:r w:rsidR="00DD5B50">
        <w:t xml:space="preserve">социални и </w:t>
      </w:r>
      <w:r w:rsidR="001B1E63">
        <w:t>политически групи в нашето общество</w:t>
      </w:r>
      <w:r w:rsidR="00DD5B50">
        <w:t xml:space="preserve">, характеризирането на тяхната политическа култура, анализът </w:t>
      </w:r>
      <w:r w:rsidR="00506FF2">
        <w:t xml:space="preserve">на </w:t>
      </w:r>
      <w:r w:rsidR="00DD5B50">
        <w:t xml:space="preserve">публичните им символни жестове и обществени изяви се мислят изцяло </w:t>
      </w:r>
      <w:r w:rsidR="000A3747">
        <w:t xml:space="preserve">в очертаното от него </w:t>
      </w:r>
      <w:r w:rsidR="00A92A77">
        <w:t xml:space="preserve">изследователско </w:t>
      </w:r>
      <w:r w:rsidR="000A3747">
        <w:t xml:space="preserve">пространство. </w:t>
      </w:r>
      <w:r w:rsidR="004D695A">
        <w:t xml:space="preserve">Тепавичаров </w:t>
      </w:r>
      <w:r w:rsidR="00257E54">
        <w:t>прилага</w:t>
      </w:r>
      <w:r w:rsidR="004D695A">
        <w:t xml:space="preserve"> в това поле </w:t>
      </w:r>
      <w:r w:rsidR="00DD5B50">
        <w:t>собствена методологи</w:t>
      </w:r>
      <w:r w:rsidR="004D695A">
        <w:t>я на изследване</w:t>
      </w:r>
      <w:r w:rsidR="001A53E7">
        <w:t>,</w:t>
      </w:r>
      <w:r w:rsidR="004D695A">
        <w:t xml:space="preserve"> развива и обосновава </w:t>
      </w:r>
      <w:r w:rsidR="007353AF">
        <w:t xml:space="preserve">убедително </w:t>
      </w:r>
      <w:r w:rsidR="004D695A">
        <w:t xml:space="preserve">собствен </w:t>
      </w:r>
      <w:r w:rsidR="007353AF">
        <w:t xml:space="preserve">теоретичен модел за смисъла и конкретното съдържание на </w:t>
      </w:r>
      <w:r w:rsidR="001A53E7">
        <w:t xml:space="preserve">ключови </w:t>
      </w:r>
      <w:r w:rsidR="007353AF">
        <w:t xml:space="preserve">понятия, приети </w:t>
      </w:r>
      <w:r w:rsidR="00257E54">
        <w:t xml:space="preserve">и утвърдени </w:t>
      </w:r>
      <w:r w:rsidR="007353AF">
        <w:t xml:space="preserve">в </w:t>
      </w:r>
      <w:r w:rsidR="00257E54">
        <w:t>антропологическите</w:t>
      </w:r>
      <w:r w:rsidR="007353AF">
        <w:t xml:space="preserve"> и социални изследвания </w:t>
      </w:r>
      <w:r w:rsidR="00257E54">
        <w:t xml:space="preserve">понастоящем – </w:t>
      </w:r>
      <w:r w:rsidR="00DD5B50" w:rsidRPr="00DD5B50">
        <w:t>„политическа субкултура”</w:t>
      </w:r>
      <w:r w:rsidR="00DD5B50">
        <w:t>, „политическа субгрупа“</w:t>
      </w:r>
      <w:r w:rsidR="00257E54">
        <w:t>,</w:t>
      </w:r>
      <w:r w:rsidR="001B1E63">
        <w:t xml:space="preserve"> </w:t>
      </w:r>
      <w:r w:rsidR="00DD5B50" w:rsidRPr="00DD5B50">
        <w:t>„п</w:t>
      </w:r>
      <w:r w:rsidR="00257E54">
        <w:t xml:space="preserve">олитически субкултурни общности, </w:t>
      </w:r>
      <w:r w:rsidR="000A3747" w:rsidRPr="000A3747">
        <w:t>„нив</w:t>
      </w:r>
      <w:r w:rsidR="00257E54">
        <w:t>а</w:t>
      </w:r>
      <w:r w:rsidR="000A3747" w:rsidRPr="000A3747">
        <w:t xml:space="preserve"> на</w:t>
      </w:r>
      <w:r w:rsidR="00257E54">
        <w:t xml:space="preserve"> интензивност на идентичността” и мн.</w:t>
      </w:r>
      <w:r w:rsidR="00506FF2">
        <w:t>, мн.</w:t>
      </w:r>
      <w:r w:rsidR="00257E54">
        <w:t xml:space="preserve"> др.</w:t>
      </w:r>
    </w:p>
    <w:p w:rsidR="001A53E7" w:rsidRDefault="00257E54" w:rsidP="00257E54">
      <w:pPr>
        <w:spacing w:line="480" w:lineRule="auto"/>
        <w:contextualSpacing/>
        <w:jc w:val="both"/>
      </w:pPr>
      <w:r>
        <w:t>Извън</w:t>
      </w:r>
      <w:r w:rsidR="001A53E7">
        <w:t xml:space="preserve"> чисто</w:t>
      </w:r>
      <w:r>
        <w:t xml:space="preserve"> теоретичните измерения на неговите научни приноси</w:t>
      </w:r>
      <w:r w:rsidR="001A53E7">
        <w:t>,</w:t>
      </w:r>
      <w:r>
        <w:t xml:space="preserve"> изследванията на Тепавичаров въвеждат в обра</w:t>
      </w:r>
      <w:r w:rsidR="00A35709" w:rsidRPr="00A35709">
        <w:t>щение огромна емпирична информация</w:t>
      </w:r>
      <w:r>
        <w:t>,</w:t>
      </w:r>
      <w:r w:rsidR="00A35709" w:rsidRPr="00A35709">
        <w:t xml:space="preserve"> </w:t>
      </w:r>
      <w:r w:rsidR="001A53E7">
        <w:t>изключително ценен</w:t>
      </w:r>
      <w:r w:rsidR="00A35709" w:rsidRPr="00A35709">
        <w:t xml:space="preserve"> теренен етнографски материал, събиран повече от 20 години от </w:t>
      </w:r>
      <w:r w:rsidR="001A53E7">
        <w:t>него</w:t>
      </w:r>
      <w:r w:rsidR="00A35709" w:rsidRPr="00A35709">
        <w:t xml:space="preserve"> и екипи под негово ръководство. </w:t>
      </w:r>
    </w:p>
    <w:p w:rsidR="007E3D44" w:rsidRDefault="001A53E7" w:rsidP="00257E54">
      <w:pPr>
        <w:spacing w:line="480" w:lineRule="auto"/>
        <w:contextualSpacing/>
        <w:jc w:val="both"/>
      </w:pPr>
      <w:r>
        <w:t>Последната му м</w:t>
      </w:r>
      <w:r w:rsidR="007E3D44">
        <w:t>онография</w:t>
      </w:r>
      <w:r w:rsidR="00EF0715">
        <w:t>,</w:t>
      </w:r>
      <w:r w:rsidR="007E3D44">
        <w:t xml:space="preserve"> „</w:t>
      </w:r>
      <w:r w:rsidR="00A35709">
        <w:t>Носталгията по социализма в България</w:t>
      </w:r>
      <w:r w:rsidR="007E3D44">
        <w:t>“</w:t>
      </w:r>
      <w:r w:rsidR="00EF0715">
        <w:t>,</w:t>
      </w:r>
      <w:r w:rsidR="007E3D44">
        <w:t xml:space="preserve"> е</w:t>
      </w:r>
      <w:r w:rsidR="007E3D44" w:rsidRPr="00EC6E32">
        <w:t xml:space="preserve"> естествен център на тежестта на представените трудове в настоящия конкурс</w:t>
      </w:r>
      <w:r>
        <w:t>.</w:t>
      </w:r>
      <w:r w:rsidR="007E3D44" w:rsidRPr="00EC6E32">
        <w:t xml:space="preserve"> </w:t>
      </w:r>
      <w:r>
        <w:t>С</w:t>
      </w:r>
      <w:r w:rsidR="007E3D44" w:rsidRPr="00EC6E32">
        <w:t>ъсредоточен</w:t>
      </w:r>
      <w:r>
        <w:t>а</w:t>
      </w:r>
      <w:r w:rsidR="007E3D44" w:rsidRPr="00EC6E32">
        <w:t xml:space="preserve"> в конкретна тема и </w:t>
      </w:r>
      <w:r>
        <w:t>в</w:t>
      </w:r>
      <w:r w:rsidR="007E3D44" w:rsidRPr="00EC6E32">
        <w:t xml:space="preserve"> определен времеви обхват, т</w:t>
      </w:r>
      <w:r w:rsidR="007E3D44">
        <w:t>я</w:t>
      </w:r>
      <w:r w:rsidR="007E3D44" w:rsidRPr="00EC6E32">
        <w:t xml:space="preserve"> дава всички основания да се приеме за представително обобщение </w:t>
      </w:r>
      <w:r w:rsidR="007E3D44">
        <w:t xml:space="preserve">на </w:t>
      </w:r>
      <w:r w:rsidR="007E3D44" w:rsidRPr="00EC6E32">
        <w:t>цялост</w:t>
      </w:r>
      <w:r w:rsidR="007E3D44">
        <w:t>ния</w:t>
      </w:r>
      <w:r w:rsidR="007E3D44" w:rsidRPr="00EC6E32">
        <w:t xml:space="preserve"> досегашен </w:t>
      </w:r>
      <w:r w:rsidR="007E3D44">
        <w:t>научен</w:t>
      </w:r>
      <w:r w:rsidR="007E3D44" w:rsidRPr="00EC6E32">
        <w:t xml:space="preserve"> опит</w:t>
      </w:r>
      <w:r w:rsidR="007E3D44">
        <w:t xml:space="preserve"> на </w:t>
      </w:r>
      <w:r>
        <w:t>кандидата</w:t>
      </w:r>
      <w:r w:rsidR="007E3D44" w:rsidRPr="00287CB9">
        <w:t xml:space="preserve">. </w:t>
      </w:r>
      <w:r w:rsidR="00257E54">
        <w:t>Изследването</w:t>
      </w:r>
      <w:r w:rsidR="007E3D44">
        <w:t xml:space="preserve"> </w:t>
      </w:r>
      <w:r w:rsidR="00257E54">
        <w:t>в</w:t>
      </w:r>
      <w:r w:rsidR="007E3D44">
        <w:t xml:space="preserve"> тази работа</w:t>
      </w:r>
      <w:r w:rsidR="007E3D44" w:rsidRPr="00287CB9">
        <w:t xml:space="preserve"> стига пределна дълбочина при разглеждането на </w:t>
      </w:r>
      <w:r>
        <w:t>избраното</w:t>
      </w:r>
      <w:r w:rsidR="007E3D44" w:rsidRPr="00287CB9">
        <w:t xml:space="preserve"> </w:t>
      </w:r>
      <w:r w:rsidR="007E3D44">
        <w:t xml:space="preserve">социално и историческо време, социални зони, </w:t>
      </w:r>
      <w:r w:rsidR="007F6C0D">
        <w:t xml:space="preserve">културни </w:t>
      </w:r>
      <w:r w:rsidR="002C1856">
        <w:t xml:space="preserve">контексти, </w:t>
      </w:r>
      <w:r w:rsidR="007E3D44">
        <w:t>социални актьори и</w:t>
      </w:r>
      <w:r w:rsidR="002C1856">
        <w:t xml:space="preserve"> </w:t>
      </w:r>
      <w:r w:rsidR="002C1856">
        <w:lastRenderedPageBreak/>
        <w:t>събития</w:t>
      </w:r>
      <w:r w:rsidR="00E05D6E">
        <w:t>; тук</w:t>
      </w:r>
      <w:r w:rsidR="007E3D44">
        <w:t xml:space="preserve"> </w:t>
      </w:r>
      <w:r w:rsidR="00E05D6E">
        <w:t xml:space="preserve">той </w:t>
      </w:r>
      <w:r w:rsidR="002C1856">
        <w:t xml:space="preserve">прилага и </w:t>
      </w:r>
      <w:r w:rsidR="007E3D44">
        <w:t xml:space="preserve">постига </w:t>
      </w:r>
      <w:r w:rsidR="00257E54">
        <w:t>завършен</w:t>
      </w:r>
      <w:r w:rsidR="00E05D6E">
        <w:t>ост на</w:t>
      </w:r>
      <w:r w:rsidR="00257E54">
        <w:t xml:space="preserve"> </w:t>
      </w:r>
      <w:r w:rsidR="00E05D6E">
        <w:t xml:space="preserve">своята </w:t>
      </w:r>
      <w:r w:rsidR="007E3D44">
        <w:t>с</w:t>
      </w:r>
      <w:r w:rsidR="007E3D44" w:rsidRPr="003B667C">
        <w:t>обствена</w:t>
      </w:r>
      <w:r w:rsidR="002C1856">
        <w:t xml:space="preserve"> </w:t>
      </w:r>
      <w:r w:rsidR="00E05D6E">
        <w:t xml:space="preserve">цялостна </w:t>
      </w:r>
      <w:r w:rsidR="002C1856">
        <w:t>изследователска</w:t>
      </w:r>
      <w:r w:rsidR="007E3D44">
        <w:t xml:space="preserve"> методология. </w:t>
      </w:r>
      <w:r w:rsidR="00F77BE0">
        <w:t xml:space="preserve"> </w:t>
      </w:r>
    </w:p>
    <w:p w:rsidR="00844300" w:rsidRDefault="00844300" w:rsidP="00844300">
      <w:pPr>
        <w:tabs>
          <w:tab w:val="left" w:pos="8820"/>
        </w:tabs>
        <w:spacing w:line="480" w:lineRule="auto"/>
        <w:contextualSpacing/>
        <w:jc w:val="both"/>
      </w:pPr>
      <w:r>
        <w:t>„Носталгията по социализма“ е</w:t>
      </w:r>
      <w:r w:rsidRPr="00EC6E32">
        <w:t xml:space="preserve"> солидно обоснован, </w:t>
      </w:r>
      <w:r>
        <w:t xml:space="preserve">съществен научен принос, покриващ цялото изследователско поле на етноложкото изследване и политическия анализ през призмата на конкретната тема – от историографския преглед и обзора на научните теории за паметта и времето, от полагането и мотивировката на работните категории и понятията, до пределно синтезираното разбиране за историческото конституиране на паметта и културните идентичности в хода на разгръщането на пряко изследвания феномен. </w:t>
      </w:r>
      <w:r w:rsidRPr="00EC6E32">
        <w:t xml:space="preserve">Емпиричната плътност на </w:t>
      </w:r>
      <w:r>
        <w:t xml:space="preserve">историческата </w:t>
      </w:r>
      <w:r w:rsidRPr="00EC6E32">
        <w:t>реконструк</w:t>
      </w:r>
      <w:r>
        <w:t>ция</w:t>
      </w:r>
      <w:r w:rsidRPr="00EC6E32">
        <w:t xml:space="preserve"> и методологическото многообразие на разгърнатите </w:t>
      </w:r>
      <w:r>
        <w:t>изследователски</w:t>
      </w:r>
      <w:r w:rsidRPr="00EC6E32">
        <w:t xml:space="preserve"> пр</w:t>
      </w:r>
      <w:r>
        <w:t xml:space="preserve">оцедури постигат поставените изследователски </w:t>
      </w:r>
      <w:r w:rsidRPr="00EC6E32">
        <w:t>цел</w:t>
      </w:r>
      <w:r>
        <w:t>и</w:t>
      </w:r>
      <w:r w:rsidRPr="00EC6E32">
        <w:t xml:space="preserve"> на </w:t>
      </w:r>
      <w:r>
        <w:t xml:space="preserve">тази </w:t>
      </w:r>
      <w:r w:rsidR="00607BC7">
        <w:t xml:space="preserve">важна </w:t>
      </w:r>
      <w:r>
        <w:t>книга</w:t>
      </w:r>
      <w:r w:rsidRPr="00EC6E32">
        <w:t xml:space="preserve"> –</w:t>
      </w:r>
      <w:r>
        <w:t xml:space="preserve"> убедителен историко-антропологичен и етноложки анализ</w:t>
      </w:r>
      <w:r w:rsidRPr="00F77BE0">
        <w:t xml:space="preserve"> на отношението към </w:t>
      </w:r>
      <w:r>
        <w:t>близкото минало</w:t>
      </w:r>
      <w:r w:rsidRPr="00F77BE0">
        <w:t xml:space="preserve"> и</w:t>
      </w:r>
      <w:r>
        <w:t xml:space="preserve"> на</w:t>
      </w:r>
      <w:r w:rsidRPr="00F77BE0">
        <w:t xml:space="preserve"> причините, които генерират носталгията по него</w:t>
      </w:r>
      <w:r>
        <w:t xml:space="preserve"> наред с </w:t>
      </w:r>
      <w:r w:rsidRPr="00F77BE0">
        <w:t>деструктивн</w:t>
      </w:r>
      <w:r>
        <w:t>ото му въздействие</w:t>
      </w:r>
      <w:r w:rsidRPr="00F77BE0">
        <w:t xml:space="preserve"> по отношение на демократичния процес </w:t>
      </w:r>
      <w:r w:rsidR="0055029C">
        <w:t xml:space="preserve">понастоящем </w:t>
      </w:r>
      <w:r w:rsidRPr="00F77BE0">
        <w:t xml:space="preserve">в </w:t>
      </w:r>
      <w:r>
        <w:t xml:space="preserve">нашата </w:t>
      </w:r>
      <w:r w:rsidRPr="00F77BE0">
        <w:t>страна.</w:t>
      </w:r>
    </w:p>
    <w:p w:rsidR="007E3D44" w:rsidRPr="00EC6E32" w:rsidRDefault="007E3D44" w:rsidP="007E3D44">
      <w:pPr>
        <w:spacing w:line="480" w:lineRule="auto"/>
        <w:contextualSpacing/>
        <w:jc w:val="both"/>
      </w:pPr>
      <w:r w:rsidRPr="00EC6E32">
        <w:t xml:space="preserve">Нямам бележки или критически възражения, които да заслужават място в изложението, обглеждащо цялостното научно творчество на </w:t>
      </w:r>
      <w:r w:rsidR="00F77BE0">
        <w:t>Тепавичаров</w:t>
      </w:r>
      <w:r w:rsidR="00A60285">
        <w:t xml:space="preserve"> – н</w:t>
      </w:r>
      <w:r w:rsidRPr="00EC6E32">
        <w:t>е</w:t>
      </w:r>
      <w:r w:rsidR="00F77BE0">
        <w:t>гов</w:t>
      </w:r>
      <w:r w:rsidRPr="00EC6E32">
        <w:t>ите изследвания са несъмнени научни постижения с основн</w:t>
      </w:r>
      <w:r w:rsidR="007D3187">
        <w:t>о ударение</w:t>
      </w:r>
      <w:r w:rsidRPr="00EC6E32">
        <w:t xml:space="preserve"> в областта на </w:t>
      </w:r>
      <w:r w:rsidR="00F77BE0">
        <w:t>етнологията и политическата етнология</w:t>
      </w:r>
      <w:r>
        <w:t>, но те са</w:t>
      </w:r>
      <w:r w:rsidRPr="00EC6E32">
        <w:t xml:space="preserve"> </w:t>
      </w:r>
      <w:r w:rsidR="00F77BE0">
        <w:t>също</w:t>
      </w:r>
      <w:r w:rsidRPr="00EC6E32">
        <w:t xml:space="preserve"> и интердисциплинарни изследвания с ясно изразени приноси в осмислянето и разбирането на човешката ситуация</w:t>
      </w:r>
      <w:r>
        <w:t xml:space="preserve"> през изминалото</w:t>
      </w:r>
      <w:r w:rsidR="00934DB4">
        <w:t xml:space="preserve"> близко историческо</w:t>
      </w:r>
      <w:r>
        <w:t xml:space="preserve"> време</w:t>
      </w:r>
      <w:r w:rsidRPr="00EC6E32">
        <w:t xml:space="preserve">. </w:t>
      </w:r>
    </w:p>
    <w:p w:rsidR="007E3D44" w:rsidRPr="005A2605" w:rsidRDefault="007E3D44" w:rsidP="007E3D44">
      <w:pPr>
        <w:spacing w:line="480" w:lineRule="auto"/>
        <w:contextualSpacing/>
        <w:jc w:val="both"/>
        <w:rPr>
          <w:color w:val="000000"/>
          <w:shd w:val="clear" w:color="auto" w:fill="FFFFFF"/>
          <w:lang w:eastAsia="en-US"/>
        </w:rPr>
      </w:pPr>
      <w:r w:rsidRPr="00EC6E32">
        <w:t xml:space="preserve">Изтъквайки високите резултати от научната продукция на </w:t>
      </w:r>
      <w:r w:rsidR="00F77BE0">
        <w:t>Веселин Тепавичаров</w:t>
      </w:r>
      <w:r w:rsidRPr="00EC6E32">
        <w:t xml:space="preserve">, нейното емпирично разнообразие, нейните теоретични, методологични и интерпретативни достойнства, участието </w:t>
      </w:r>
      <w:r w:rsidR="00F77BE0">
        <w:t>му</w:t>
      </w:r>
      <w:r w:rsidRPr="00EC6E32">
        <w:t xml:space="preserve"> в практически разработки</w:t>
      </w:r>
      <w:r>
        <w:t>;</w:t>
      </w:r>
      <w:r w:rsidRPr="00EC6E32">
        <w:t xml:space="preserve"> посочвайки видимите проекции на </w:t>
      </w:r>
      <w:r w:rsidRPr="00EC6E32">
        <w:lastRenderedPageBreak/>
        <w:t>представеното не</w:t>
      </w:r>
      <w:r w:rsidR="00F37CE0">
        <w:t>гов</w:t>
      </w:r>
      <w:r w:rsidRPr="00EC6E32">
        <w:t>о цялостно творческо дело в науката и публичността</w:t>
      </w:r>
      <w:r>
        <w:t>;</w:t>
      </w:r>
      <w:r w:rsidRPr="00EC6E32">
        <w:t xml:space="preserve"> обзирайки плодотворната </w:t>
      </w:r>
      <w:r w:rsidR="00F37CE0">
        <w:t>му</w:t>
      </w:r>
      <w:r w:rsidRPr="00EC6E32">
        <w:t xml:space="preserve"> академична кариера, преподавателска практика и безспорен авторитет в колегиалната общност, с пълна убеденост, с тия завършващи </w:t>
      </w:r>
      <w:r w:rsidR="00805545">
        <w:t>становището</w:t>
      </w:r>
      <w:r w:rsidRPr="00EC6E32">
        <w:t xml:space="preserve"> ми думи, призовавам уважаемото Научно жури</w:t>
      </w:r>
      <w:r w:rsidR="00805545">
        <w:t xml:space="preserve"> да гласува</w:t>
      </w:r>
      <w:r w:rsidRPr="00EC6E32">
        <w:t xml:space="preserve"> без колебание с „ДА”, избирайки </w:t>
      </w:r>
      <w:r w:rsidR="00F37CE0">
        <w:t>го</w:t>
      </w:r>
      <w:r w:rsidRPr="00EC6E32">
        <w:t xml:space="preserve"> </w:t>
      </w:r>
      <w:r w:rsidRPr="00EC6E32">
        <w:rPr>
          <w:color w:val="000000"/>
          <w:shd w:val="clear" w:color="auto" w:fill="FFFFFF"/>
          <w:lang w:eastAsia="en-US"/>
        </w:rPr>
        <w:t xml:space="preserve">за </w:t>
      </w:r>
      <w:r>
        <w:rPr>
          <w:color w:val="000000"/>
          <w:shd w:val="clear" w:color="auto" w:fill="FFFFFF"/>
          <w:lang w:eastAsia="en-US"/>
        </w:rPr>
        <w:t>професор</w:t>
      </w:r>
      <w:r w:rsidRPr="005A2605">
        <w:rPr>
          <w:lang w:eastAsia="en-US"/>
        </w:rPr>
        <w:t xml:space="preserve"> по </w:t>
      </w:r>
      <w:r w:rsidRPr="005A2605">
        <w:t>Социология, антропология и науки за културата (</w:t>
      </w:r>
      <w:r w:rsidR="00F37CE0">
        <w:t>Етнография – Политическа етнография</w:t>
      </w:r>
      <w:r w:rsidRPr="005A2605">
        <w:t>)</w:t>
      </w:r>
      <w:r>
        <w:t>.</w:t>
      </w:r>
    </w:p>
    <w:p w:rsidR="007E3D44" w:rsidRDefault="007E3D44" w:rsidP="007E3D44">
      <w:pPr>
        <w:spacing w:line="480" w:lineRule="auto"/>
        <w:contextualSpacing/>
        <w:jc w:val="both"/>
        <w:rPr>
          <w:color w:val="000000"/>
          <w:lang w:eastAsia="en-US"/>
        </w:rPr>
      </w:pPr>
      <w:r w:rsidRPr="005A2605">
        <w:rPr>
          <w:lang w:eastAsia="en-US"/>
        </w:rPr>
        <w:t xml:space="preserve"> </w:t>
      </w:r>
    </w:p>
    <w:p w:rsidR="007E3D44" w:rsidRPr="00EC6E32" w:rsidRDefault="007E3D44" w:rsidP="007E3D44">
      <w:pPr>
        <w:spacing w:line="480" w:lineRule="auto"/>
        <w:contextualSpacing/>
        <w:jc w:val="both"/>
      </w:pPr>
      <w:r w:rsidRPr="00EC6E32">
        <w:t>София</w:t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  <w:r w:rsidRPr="00EC6E32">
        <w:tab/>
      </w:r>
    </w:p>
    <w:p w:rsidR="007E3D44" w:rsidRPr="00EC6E32" w:rsidRDefault="00F37CE0" w:rsidP="007E3D44">
      <w:pPr>
        <w:spacing w:line="480" w:lineRule="auto"/>
        <w:contextualSpacing/>
        <w:jc w:val="both"/>
      </w:pPr>
      <w:r>
        <w:rPr>
          <w:lang w:val="en-US"/>
        </w:rPr>
        <w:t>25</w:t>
      </w:r>
      <w:r w:rsidR="007E3D44" w:rsidRPr="00EC6E32">
        <w:t xml:space="preserve">. </w:t>
      </w:r>
      <w:r>
        <w:t>11</w:t>
      </w:r>
      <w:r w:rsidR="007E3D44" w:rsidRPr="00EC6E32">
        <w:t>. 201</w:t>
      </w:r>
      <w:r>
        <w:t>9</w:t>
      </w:r>
      <w:r w:rsidR="007E3D44" w:rsidRPr="00EC6E32">
        <w:t xml:space="preserve"> г. </w:t>
      </w:r>
      <w:r w:rsidR="007E3D44" w:rsidRPr="00EC6E32">
        <w:tab/>
      </w:r>
      <w:r w:rsidR="007E3D44" w:rsidRPr="00EC6E32">
        <w:tab/>
      </w:r>
      <w:r w:rsidR="007E3D44" w:rsidRPr="00EC6E32">
        <w:tab/>
      </w:r>
      <w:r w:rsidR="007E3D44" w:rsidRPr="00EC6E32">
        <w:tab/>
      </w:r>
      <w:r w:rsidR="007E3D44" w:rsidRPr="00EC6E32">
        <w:tab/>
      </w:r>
      <w:r w:rsidR="007E3D44" w:rsidRPr="00EC6E32">
        <w:tab/>
      </w:r>
      <w:r w:rsidR="007E3D44" w:rsidRPr="00EC6E32">
        <w:tab/>
        <w:t>проф. д.н.к. Иван Еленков</w:t>
      </w:r>
    </w:p>
    <w:p w:rsidR="007E3D44" w:rsidRPr="00EC6E32" w:rsidRDefault="007E3D44" w:rsidP="007E3D44">
      <w:pPr>
        <w:spacing w:line="480" w:lineRule="auto"/>
        <w:contextualSpacing/>
        <w:jc w:val="both"/>
      </w:pPr>
    </w:p>
    <w:sectPr w:rsidR="007E3D44" w:rsidRPr="00EC6E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FB" w:rsidRDefault="00307CFB">
      <w:r>
        <w:separator/>
      </w:r>
    </w:p>
  </w:endnote>
  <w:endnote w:type="continuationSeparator" w:id="0">
    <w:p w:rsidR="00307CFB" w:rsidRDefault="0030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87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E0D" w:rsidRDefault="00A455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E0D" w:rsidRDefault="00307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FB" w:rsidRDefault="00307CFB">
      <w:r>
        <w:separator/>
      </w:r>
    </w:p>
  </w:footnote>
  <w:footnote w:type="continuationSeparator" w:id="0">
    <w:p w:rsidR="00307CFB" w:rsidRDefault="0030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64"/>
    <w:rsid w:val="000A3747"/>
    <w:rsid w:val="000E5A40"/>
    <w:rsid w:val="00102F2F"/>
    <w:rsid w:val="00110A1F"/>
    <w:rsid w:val="001713E3"/>
    <w:rsid w:val="001A53E7"/>
    <w:rsid w:val="001B1E63"/>
    <w:rsid w:val="00257E54"/>
    <w:rsid w:val="00265115"/>
    <w:rsid w:val="002C1856"/>
    <w:rsid w:val="00307CFB"/>
    <w:rsid w:val="00350AA0"/>
    <w:rsid w:val="00424E3D"/>
    <w:rsid w:val="00481E64"/>
    <w:rsid w:val="004C05A1"/>
    <w:rsid w:val="004C3BDD"/>
    <w:rsid w:val="004C3FEC"/>
    <w:rsid w:val="004D4B02"/>
    <w:rsid w:val="004D695A"/>
    <w:rsid w:val="004F024C"/>
    <w:rsid w:val="00506FF2"/>
    <w:rsid w:val="005253AB"/>
    <w:rsid w:val="0055029C"/>
    <w:rsid w:val="005F10C0"/>
    <w:rsid w:val="005F4829"/>
    <w:rsid w:val="00600289"/>
    <w:rsid w:val="00607BC7"/>
    <w:rsid w:val="006130A0"/>
    <w:rsid w:val="00725A6E"/>
    <w:rsid w:val="007353AF"/>
    <w:rsid w:val="007A1DCF"/>
    <w:rsid w:val="007A51EC"/>
    <w:rsid w:val="007D3187"/>
    <w:rsid w:val="007E3D44"/>
    <w:rsid w:val="007F6C0D"/>
    <w:rsid w:val="00805545"/>
    <w:rsid w:val="00844300"/>
    <w:rsid w:val="00853FD4"/>
    <w:rsid w:val="00854F0E"/>
    <w:rsid w:val="008A5DB0"/>
    <w:rsid w:val="0092663F"/>
    <w:rsid w:val="00934DB4"/>
    <w:rsid w:val="00964331"/>
    <w:rsid w:val="00A03E7F"/>
    <w:rsid w:val="00A30398"/>
    <w:rsid w:val="00A35709"/>
    <w:rsid w:val="00A455C0"/>
    <w:rsid w:val="00A60285"/>
    <w:rsid w:val="00A86695"/>
    <w:rsid w:val="00A92A77"/>
    <w:rsid w:val="00A9426B"/>
    <w:rsid w:val="00AA18B4"/>
    <w:rsid w:val="00B0249A"/>
    <w:rsid w:val="00B27926"/>
    <w:rsid w:val="00B35F0B"/>
    <w:rsid w:val="00B625AF"/>
    <w:rsid w:val="00BC0221"/>
    <w:rsid w:val="00BC1621"/>
    <w:rsid w:val="00BF1818"/>
    <w:rsid w:val="00BF55AB"/>
    <w:rsid w:val="00CB38EE"/>
    <w:rsid w:val="00CF29F0"/>
    <w:rsid w:val="00D72225"/>
    <w:rsid w:val="00D953AE"/>
    <w:rsid w:val="00D957DF"/>
    <w:rsid w:val="00DA60AB"/>
    <w:rsid w:val="00DD5B50"/>
    <w:rsid w:val="00E05D6E"/>
    <w:rsid w:val="00E26AED"/>
    <w:rsid w:val="00EB7489"/>
    <w:rsid w:val="00EF0715"/>
    <w:rsid w:val="00F1171E"/>
    <w:rsid w:val="00F37CE0"/>
    <w:rsid w:val="00F54DAE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3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4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3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4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ivanelenkov</dc:creator>
  <cp:lastModifiedBy>Windows User</cp:lastModifiedBy>
  <cp:revision>2</cp:revision>
  <dcterms:created xsi:type="dcterms:W3CDTF">2019-11-29T08:40:00Z</dcterms:created>
  <dcterms:modified xsi:type="dcterms:W3CDTF">2019-11-29T08:40:00Z</dcterms:modified>
</cp:coreProperties>
</file>