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00" w:rsidRPr="00F11880" w:rsidRDefault="00096600" w:rsidP="00F648C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F1188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СТАНОВИЩЕ</w:t>
      </w:r>
    </w:p>
    <w:p w:rsidR="007E666A" w:rsidRPr="00F11880" w:rsidRDefault="007E666A" w:rsidP="00F648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7E666A" w:rsidRDefault="007E666A" w:rsidP="00F648C3">
      <w:pPr>
        <w:autoSpaceDE w:val="0"/>
        <w:autoSpaceDN w:val="0"/>
        <w:adjustRightInd w:val="0"/>
        <w:spacing w:after="0" w:line="360" w:lineRule="auto"/>
        <w:ind w:left="567" w:right="567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1188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от проф.</w:t>
      </w:r>
      <w:r w:rsidR="00524984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F1188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дн Добринка Станчева Пейчева, Югозападен университет</w:t>
      </w:r>
      <w:r w:rsidR="00524984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F1188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“</w:t>
      </w:r>
      <w:r w:rsidR="00524984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Неофит </w:t>
      </w:r>
      <w:r w:rsidRPr="00F1188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Рилски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“</w:t>
      </w:r>
    </w:p>
    <w:p w:rsidR="007E666A" w:rsidRDefault="007E666A" w:rsidP="00F648C3">
      <w:pPr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B358D" w:rsidRPr="000570DF" w:rsidRDefault="007E666A" w:rsidP="00F648C3">
      <w:pPr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880">
        <w:rPr>
          <w:rFonts w:ascii="Times New Roman" w:eastAsia="TimesNewRomanPSMT" w:hAnsi="Times New Roman" w:cs="Times New Roman"/>
          <w:color w:val="000000"/>
          <w:sz w:val="28"/>
          <w:szCs w:val="28"/>
        </w:rPr>
        <w:t>за</w:t>
      </w:r>
      <w:r w:rsidR="000F32F1" w:rsidRPr="00F1188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</w:t>
      </w:r>
      <w:r w:rsidR="00096600" w:rsidRPr="00F1188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исертационния труд на </w:t>
      </w:r>
      <w:r w:rsidR="00F11880" w:rsidRPr="00F11880">
        <w:rPr>
          <w:rFonts w:ascii="Times New Roman" w:hAnsi="Times New Roman" w:cs="Times New Roman"/>
          <w:bCs/>
          <w:color w:val="000000"/>
          <w:sz w:val="28"/>
          <w:szCs w:val="28"/>
        </w:rPr>
        <w:t>ХРИСТИНА НИКОЛАЕВА БЕЛЕВА</w:t>
      </w:r>
      <w:r w:rsidR="00F11880" w:rsidRPr="00F1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32F1" w:rsidRPr="00F11880">
        <w:rPr>
          <w:rFonts w:ascii="Times New Roman" w:hAnsi="Times New Roman" w:cs="Times New Roman"/>
          <w:bCs/>
          <w:color w:val="000000"/>
          <w:sz w:val="28"/>
          <w:szCs w:val="28"/>
        </w:rPr>
        <w:t>на тема:</w:t>
      </w:r>
      <w:r w:rsidR="000F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EB3563"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НА МЕТАЛИНГВИСТИЧНИ И СПЕЦИФИЧНИ КОМУНИКАТИВНИ КОМПЕТЕНЦИИ ПРИ СТУДЕНТИ ОТ СПЕЦИАЛНОСТ „ПРЕДУЧИЛИЩНА ПЕДАГОГИКА С ЧУЖД ЕЗИК“</w:t>
      </w:r>
      <w:r w:rsidR="00EB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600" w:rsidRP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>за придобиване на образователна</w:t>
      </w:r>
      <w:r w:rsid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научна  степен „Д</w:t>
      </w:r>
      <w:r w:rsidR="00096600" w:rsidRP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>октор“ по професионално направление 1.3 Педагогика на обучението по (Методика на обучението по чужд език)</w:t>
      </w:r>
      <w:r w:rsidR="00EB3563" w:rsidRP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0F32F1" w:rsidRP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>, редовен докторант към катедра</w:t>
      </w:r>
      <w:r w:rsidR="000F32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B358D"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„ПРЕДУЧИЛИЩНА И МЕДИЙНА ПЕДАГОГИКА“</w:t>
      </w:r>
      <w:r w:rsidR="00BB3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58D" w:rsidRPr="00DC1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="00BB358D"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ФАКУЛТЕТ ПО НАУКИ ЗА ОБРАЗОВАНИЕТО И ИЗКУСТВАТА</w:t>
      </w:r>
      <w:r w:rsidR="00BB3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B358D" w:rsidRPr="00BB3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58D"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СОФИЙСКИ УНИВЕРСИТЕТ „СВ. КЛИМЕНТ ОХРИДСКИ“</w:t>
      </w:r>
    </w:p>
    <w:p w:rsidR="00BB358D" w:rsidRPr="000570DF" w:rsidRDefault="00BB358D" w:rsidP="00F648C3">
      <w:pPr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4984" w:rsidRDefault="00524984" w:rsidP="00F648C3">
      <w:pPr>
        <w:autoSpaceDE w:val="0"/>
        <w:autoSpaceDN w:val="0"/>
        <w:adjustRightInd w:val="0"/>
        <w:spacing w:after="0" w:line="360" w:lineRule="auto"/>
        <w:ind w:left="1275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600" w:rsidRPr="000570DF" w:rsidRDefault="00096600" w:rsidP="00F648C3">
      <w:pPr>
        <w:autoSpaceDE w:val="0"/>
        <w:autoSpaceDN w:val="0"/>
        <w:adjustRightInd w:val="0"/>
        <w:spacing w:after="0" w:line="360" w:lineRule="auto"/>
        <w:ind w:left="1275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НАУЧЕН РЪКОВОДИТЕЛ: </w:t>
      </w:r>
      <w:r w:rsidR="00524984" w:rsidRPr="00524984">
        <w:rPr>
          <w:rFonts w:ascii="Times New Roman" w:hAnsi="Times New Roman" w:cs="Times New Roman"/>
          <w:bCs/>
          <w:color w:val="000000"/>
          <w:sz w:val="28"/>
          <w:szCs w:val="28"/>
        </w:rPr>
        <w:t>проф. дн</w:t>
      </w:r>
      <w:r w:rsidRPr="00057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БОЖИДАР АНГЕЛОВ</w:t>
      </w:r>
    </w:p>
    <w:p w:rsidR="00D01FD7" w:rsidRDefault="00D01FD7"/>
    <w:p w:rsidR="00C05A21" w:rsidRDefault="00C05A21">
      <w:pPr>
        <w:rPr>
          <w:rFonts w:ascii="Times New Roman" w:hAnsi="Times New Roman" w:cs="Times New Roman"/>
          <w:b/>
          <w:sz w:val="28"/>
          <w:szCs w:val="28"/>
        </w:rPr>
      </w:pPr>
    </w:p>
    <w:p w:rsidR="00233489" w:rsidRPr="00DC12D6" w:rsidRDefault="00233489">
      <w:pPr>
        <w:rPr>
          <w:rFonts w:ascii="Times New Roman" w:hAnsi="Times New Roman" w:cs="Times New Roman"/>
          <w:b/>
          <w:sz w:val="28"/>
          <w:szCs w:val="28"/>
        </w:rPr>
      </w:pPr>
      <w:r w:rsidRPr="00DC12D6">
        <w:rPr>
          <w:rFonts w:ascii="Times New Roman" w:hAnsi="Times New Roman" w:cs="Times New Roman"/>
          <w:b/>
          <w:sz w:val="28"/>
          <w:szCs w:val="28"/>
        </w:rPr>
        <w:t>Структурно съдържателни аспекти</w:t>
      </w:r>
      <w:r w:rsidR="00C05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A21" w:rsidRDefault="00233489" w:rsidP="00C05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>Дисертационният труд на Христина Белева „</w:t>
      </w:r>
      <w:r w:rsidR="002C05B7"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>Развитие на металингвистични и специфични комуникативни компетенции при студенти от специалност „предучилищна педагогика с чужд език“</w:t>
      </w:r>
      <w:r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разгърнат в три глави</w:t>
      </w:r>
      <w:r w:rsidR="00715A9A"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увод и заключение </w:t>
      </w:r>
      <w:r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>с общ обем</w:t>
      </w:r>
      <w:r w:rsidR="00715A9A" w:rsidRPr="00DC1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221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страници, от които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142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страници  основен текст, </w:t>
      </w:r>
      <w:r w:rsidR="006F42C8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F42C8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рамките на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79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страници </w:t>
      </w:r>
      <w:r w:rsidR="006F42C8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са поместени 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приложения. </w:t>
      </w:r>
    </w:p>
    <w:p w:rsidR="00C05A21" w:rsidRDefault="006F42C8" w:rsidP="00C05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Към тях са включени 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като доказателствен материал</w:t>
      </w:r>
      <w:r w:rsidR="00A23A1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едно сериозно богатство от </w:t>
      </w:r>
      <w:r w:rsidR="00B2082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автентични текстове: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анкетни листове и бланки, </w:t>
      </w:r>
      <w:r w:rsidR="00232A62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предназначени за проведеното емпирично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изследване; литературните текстове, подбрани за 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нуждите на експерименталния англоезичен модул; примери за изпълнение на текстови и практически педагогически задачи о</w:t>
      </w:r>
      <w:r w:rsidR="00B2082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т студентите в експериментална</w:t>
      </w:r>
      <w:r w:rsidR="00122ED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група; както и ползвания в рамките на изследването превод на въпросник за стратегиите за учене на чужд език</w:t>
      </w:r>
      <w:r w:rsidR="00122ED5" w:rsidRPr="00DC12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3A17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0D4" w:rsidRPr="00DC12D6" w:rsidRDefault="00A23A17" w:rsidP="00C05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Текстовете в приложенията са едно неоценимо богатство, </w:t>
      </w:r>
      <w:r w:rsidR="00DC12D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предложено от дисертантката, </w:t>
      </w:r>
      <w:r w:rsidRPr="00DC12D6">
        <w:rPr>
          <w:rFonts w:ascii="Times New Roman" w:hAnsi="Times New Roman" w:cs="Times New Roman"/>
          <w:color w:val="000000"/>
          <w:sz w:val="28"/>
          <w:szCs w:val="28"/>
        </w:rPr>
        <w:t>което мо</w:t>
      </w:r>
      <w:r w:rsidR="00A970A6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же да се използва и за вторичен анализ  в други научни жанрове от  дисертантката, </w:t>
      </w:r>
      <w:r w:rsidR="003266E7">
        <w:rPr>
          <w:rFonts w:ascii="Times New Roman" w:hAnsi="Times New Roman" w:cs="Times New Roman"/>
          <w:color w:val="000000"/>
          <w:sz w:val="28"/>
          <w:szCs w:val="28"/>
        </w:rPr>
        <w:t xml:space="preserve">както </w:t>
      </w:r>
      <w:r w:rsidR="00A970A6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а и </w:t>
      </w:r>
      <w:r w:rsidR="0046609D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чрез </w:t>
      </w:r>
      <w:r w:rsidR="003266E7">
        <w:rPr>
          <w:rFonts w:ascii="Times New Roman" w:hAnsi="Times New Roman" w:cs="Times New Roman"/>
          <w:color w:val="000000"/>
          <w:sz w:val="28"/>
          <w:szCs w:val="28"/>
        </w:rPr>
        <w:t xml:space="preserve"> съответно </w:t>
      </w:r>
      <w:r w:rsidR="0046609D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- </w:t>
      </w:r>
      <w:r w:rsidR="00A970A6" w:rsidRPr="00DC12D6">
        <w:rPr>
          <w:rFonts w:ascii="Times New Roman" w:hAnsi="Times New Roman" w:cs="Times New Roman"/>
          <w:color w:val="000000"/>
          <w:sz w:val="28"/>
          <w:szCs w:val="28"/>
        </w:rPr>
        <w:t>от други автори</w:t>
      </w:r>
      <w:r w:rsidR="0046609D" w:rsidRPr="00DC12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40D4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0B05" w:rsidRPr="00DC12D6" w:rsidRDefault="006840D4" w:rsidP="00650B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рамките на  дисертационния труд са включени общо </w:t>
      </w: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таблици и </w:t>
      </w: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диаграми, които са нагледна илюстрация на част от резултатите</w:t>
      </w:r>
      <w:r w:rsidR="00650B0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, свързани с проведените изследвания</w:t>
      </w:r>
      <w:r w:rsidR="003266E7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A1896" w:rsidRDefault="00650B05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Без да се  спирам на конкретните съдържателни моменти от увода и трите глави на дисертацията, които са акцент преди всичко на рецензиите, ще спомена само, че </w:t>
      </w:r>
      <w:r w:rsidR="008A7658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съдържателно те отговарят на нормативните изизквания  за един дисе</w:t>
      </w:r>
      <w:r w:rsidR="002023A3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ртационен труд. В увода фигурират основните концептуални ракурси, които рамкират цялата дисерт</w:t>
      </w:r>
      <w:r w:rsidR="009E5A13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ация.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29555C" w:rsidRPr="00DC12D6" w:rsidRDefault="009E5A13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Специално внимание бих могла да обърна на първа глава, която е </w:t>
      </w:r>
      <w:r w:rsidR="00AA238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една богата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теоретико методологическа платформа </w:t>
      </w:r>
      <w:r w:rsidR="00AA238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дисертацията, </w:t>
      </w:r>
      <w:r w:rsidR="00FA18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която се отличава с  подчертано </w:t>
      </w:r>
      <w:r w:rsidR="00AA238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висок академичен стил. В нея се разкрива не само </w:t>
      </w:r>
      <w:r w:rsidR="00353EA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едно голямо </w:t>
      </w:r>
      <w:r w:rsidR="00AA238F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богатство от използвани </w:t>
      </w:r>
      <w:r w:rsidR="0029555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научни творби, но и умения за </w:t>
      </w:r>
      <w:r w:rsidR="00353EA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приложението</w:t>
      </w:r>
      <w:r w:rsidR="0032046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им в </w:t>
      </w:r>
      <w:r w:rsidR="00353EA7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реализираното емпирично</w:t>
      </w:r>
      <w:r w:rsidR="0032046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изследване. Открояват се и </w:t>
      </w:r>
      <w:r w:rsidR="00DE08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успешни </w:t>
      </w:r>
      <w:r w:rsidR="0032046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умения </w:t>
      </w:r>
      <w:r w:rsidR="00353EA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дисертантката </w:t>
      </w:r>
      <w:r w:rsidR="0032046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 </w:t>
      </w:r>
      <w:r w:rsidR="00EA664E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извеждане на </w:t>
      </w:r>
      <w:r w:rsidR="00353EA7">
        <w:rPr>
          <w:rFonts w:ascii="Times New Roman" w:eastAsia="TimesNewRomanPSMT" w:hAnsi="Times New Roman" w:cs="Times New Roman"/>
          <w:color w:val="000000"/>
          <w:sz w:val="28"/>
          <w:szCs w:val="28"/>
        </w:rPr>
        <w:t>научни</w:t>
      </w:r>
      <w:r w:rsidR="0029555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тенденции</w:t>
      </w:r>
      <w:r w:rsidR="00DE082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DE082A" w:rsidRDefault="00650B05" w:rsidP="00D31C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Втора </w:t>
      </w:r>
      <w:r w:rsidR="00EA664E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и трета глава са посветени на емпири</w:t>
      </w:r>
      <w:r w:rsidR="00DE082A">
        <w:rPr>
          <w:rFonts w:ascii="Times New Roman" w:eastAsia="TimesNewRomanPSMT" w:hAnsi="Times New Roman" w:cs="Times New Roman"/>
          <w:color w:val="000000"/>
          <w:sz w:val="28"/>
          <w:szCs w:val="28"/>
        </w:rPr>
        <w:t>чни търсения и доказателства.</w:t>
      </w:r>
    </w:p>
    <w:p w:rsidR="0045434C" w:rsidRPr="00DC12D6" w:rsidRDefault="003E4A38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Те могат да се разглеждат и като един самостоятелен труд, който</w:t>
      </w:r>
      <w:r w:rsidR="0045434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представлява теоретичен модел,</w:t>
      </w:r>
      <w:r w:rsidR="0094135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инструмент за търсене</w:t>
      </w:r>
      <w:r w:rsidR="0045434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данни </w:t>
      </w:r>
      <w:r w:rsidR="0094135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r w:rsidR="0045434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за  тяхната </w:t>
      </w:r>
      <w:r w:rsidR="00941350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обработка</w:t>
      </w:r>
      <w:r w:rsidR="0027567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, аналитичен конструкт за  получените резултати</w:t>
      </w:r>
      <w:r w:rsidR="0045434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="0027567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Съдържа</w:t>
      </w:r>
      <w:r w:rsidR="0088427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 се </w:t>
      </w:r>
      <w:r w:rsidR="0027567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r w:rsidR="00650B0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изводи към всеки един от от</w:t>
      </w:r>
      <w:r w:rsidR="0027567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делните компоненти на </w:t>
      </w:r>
      <w:r w:rsidR="00275677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изследванията</w:t>
      </w:r>
      <w:r w:rsidR="00650B0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="0088427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както и   </w:t>
      </w:r>
      <w:r w:rsidR="00650B0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препорък</w:t>
      </w:r>
      <w:r w:rsidR="0088427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</w:t>
      </w:r>
      <w:r w:rsidR="00650B05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за бъдещи изследвания и/или насоки за педагогическ</w:t>
      </w:r>
      <w:r w:rsidR="0088427C">
        <w:rPr>
          <w:rFonts w:ascii="Times New Roman" w:eastAsia="TimesNewRomanPSMT" w:hAnsi="Times New Roman" w:cs="Times New Roman"/>
          <w:color w:val="000000"/>
          <w:sz w:val="28"/>
          <w:szCs w:val="28"/>
        </w:rPr>
        <w:t>а работа.</w:t>
      </w:r>
      <w:r w:rsidR="0045434C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BD3B4C" w:rsidRPr="00DC12D6" w:rsidRDefault="00BD3B4C" w:rsidP="00677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Дисертантката уверено позиционира измеренията на саморефлексията при преподаването (и изучаването) на чужд език, като теоретична платформа </w:t>
      </w:r>
      <w:r w:rsidR="00350212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във вече проучвани територии при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Хаукас (2018), Хайвър и Уайтхед (2018)</w:t>
      </w:r>
      <w:r w:rsidR="00271BDD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за да потвърди и развие достигнатото от тях, а именно че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„метакогнитивният подход у преподавателите по чужд език към собственото им учене и развитие подпомага както самия процес на преподаване, така и насърчаването на метакогнитивното развитие на обучаемите“ </w:t>
      </w:r>
      <w:r w:rsidR="0067775D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Авторката заключава, че за да може </w:t>
      </w:r>
      <w:r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на практика да се се насърчава саморефлексията, академичната подготовка на бъдещите детски учители по чужд език следва да инкорпорира модели за развитие на метакогнитивни нагласи.</w:t>
      </w:r>
    </w:p>
    <w:p w:rsidR="00805CD2" w:rsidRPr="00DC12D6" w:rsidRDefault="0067775D" w:rsidP="00D31C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Дисертационният труд е</w:t>
      </w:r>
      <w:r w:rsidR="00805CD2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ценен и с това, че представлява </w:t>
      </w: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едно </w:t>
      </w:r>
      <w:r w:rsidR="00805CD2" w:rsidRPr="00DC12D6">
        <w:rPr>
          <w:rFonts w:ascii="Times New Roman" w:hAnsi="Times New Roman" w:cs="Times New Roman"/>
          <w:color w:val="000000"/>
          <w:sz w:val="28"/>
          <w:szCs w:val="28"/>
        </w:rPr>
        <w:t>академично съчетаване на емпирия и теория и с това  сам по себе си е приносен труд</w:t>
      </w:r>
      <w:r w:rsidR="00870A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5CD2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5A9A" w:rsidRDefault="00805CD2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Използваната литература включва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147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заглавия, от които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37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източници на кирилица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(33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български и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на руски език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110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латиница (от които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108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английски и 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15A9A" w:rsidRPr="00DC12D6">
        <w:rPr>
          <w:rFonts w:ascii="Times New Roman" w:eastAsia="TimesNewRomanPSMT" w:hAnsi="Times New Roman" w:cs="Times New Roman"/>
          <w:color w:val="000000"/>
          <w:sz w:val="28"/>
          <w:szCs w:val="28"/>
        </w:rPr>
        <w:t>на френски език</w:t>
      </w:r>
      <w:r w:rsidR="00715A9A"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31C4A" w:rsidRDefault="000E390D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Авторефератът отговаря на дисертационния текст.</w:t>
      </w:r>
    </w:p>
    <w:p w:rsidR="00D31C4A" w:rsidRPr="00DC12D6" w:rsidRDefault="00D31C4A" w:rsidP="00D31C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D6">
        <w:rPr>
          <w:rFonts w:ascii="Times New Roman" w:hAnsi="Times New Roman" w:cs="Times New Roman"/>
          <w:color w:val="000000"/>
          <w:sz w:val="28"/>
          <w:szCs w:val="28"/>
        </w:rPr>
        <w:t xml:space="preserve">Съгласна съм и приемам изведените приноси на дисертацията </w:t>
      </w:r>
    </w:p>
    <w:p w:rsidR="000E390D" w:rsidRPr="00DC12D6" w:rsidRDefault="00F22C26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Белева</w:t>
      </w:r>
      <w:r w:rsidR="000E390D">
        <w:rPr>
          <w:rFonts w:ascii="Times New Roman" w:hAnsi="Times New Roman" w:cs="Times New Roman"/>
          <w:color w:val="000000"/>
          <w:sz w:val="28"/>
          <w:szCs w:val="28"/>
        </w:rPr>
        <w:t xml:space="preserve"> има</w:t>
      </w:r>
      <w:r w:rsidR="008857CE">
        <w:rPr>
          <w:rFonts w:ascii="Times New Roman" w:hAnsi="Times New Roman" w:cs="Times New Roman"/>
          <w:color w:val="000000"/>
          <w:sz w:val="28"/>
          <w:szCs w:val="28"/>
        </w:rPr>
        <w:t xml:space="preserve"> 5 публикации по темата на дисертацията, надвишавайки изискванията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публикационна дейност по дисертационната проблематика</w:t>
      </w:r>
      <w:r w:rsidR="003745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241" w:rsidRDefault="000E390D" w:rsidP="0071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Бележки и препоръки нямам</w:t>
      </w:r>
      <w:r w:rsidR="00F22C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AB9" w:rsidRPr="000570DF" w:rsidRDefault="00F22C26" w:rsidP="00BA79BB">
      <w:pPr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заключение, като давам висока оценка на дисертационния труд , заявявам, че ще гласувам с </w:t>
      </w:r>
      <w:r w:rsidR="00744AB9">
        <w:rPr>
          <w:rFonts w:ascii="Times New Roman" w:hAnsi="Times New Roman" w:cs="Times New Roman"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744AB9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препоръчвам на останалите членове на научното жури </w:t>
      </w:r>
      <w:r w:rsidR="00744AB9">
        <w:rPr>
          <w:rFonts w:ascii="Times New Roman" w:hAnsi="Times New Roman" w:cs="Times New Roman"/>
          <w:color w:val="000000"/>
          <w:sz w:val="28"/>
          <w:szCs w:val="28"/>
        </w:rPr>
        <w:t xml:space="preserve"> към катед</w:t>
      </w:r>
      <w:r w:rsidR="001643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44AB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164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14" w:rsidRPr="00164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ПРЕДУЧИЛИЩНА И МЕДИЙНА ПЕДАГОГИКА“ </w:t>
      </w:r>
      <w:r w:rsidR="00164314" w:rsidRPr="00164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164314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164314" w:rsidRPr="00164314">
        <w:rPr>
          <w:rFonts w:ascii="Times New Roman" w:hAnsi="Times New Roman" w:cs="Times New Roman"/>
          <w:bCs/>
          <w:color w:val="000000"/>
          <w:sz w:val="24"/>
          <w:szCs w:val="24"/>
        </w:rPr>
        <w:t>акултет по науки за образованието и изкуствата</w:t>
      </w:r>
      <w:r w:rsidR="00164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към </w:t>
      </w:r>
      <w:r w:rsidR="00164314" w:rsidRPr="00164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164314" w:rsidRPr="00164314">
        <w:rPr>
          <w:rFonts w:ascii="Times New Roman" w:hAnsi="Times New Roman" w:cs="Times New Roman"/>
          <w:bCs/>
          <w:color w:val="000000"/>
          <w:sz w:val="24"/>
          <w:szCs w:val="24"/>
        </w:rPr>
        <w:t>офийски университет</w:t>
      </w:r>
      <w:r w:rsidR="00164314" w:rsidRPr="00164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„СВ. КЛИМЕНТ ОХРИДСКИ</w:t>
      </w:r>
      <w:r w:rsidR="00BA79BB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164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гласуват положително за придобиването на образователната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научна сепен „Доктор“ на </w:t>
      </w:r>
      <w:r w:rsidR="00BA79BB">
        <w:rPr>
          <w:rFonts w:ascii="Times New Roman" w:hAnsi="Times New Roman" w:cs="Times New Roman"/>
          <w:color w:val="000000"/>
          <w:sz w:val="28"/>
          <w:szCs w:val="28"/>
        </w:rPr>
        <w:t xml:space="preserve">редовен докторант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Христина Белева  по </w:t>
      </w:r>
      <w:r w:rsidR="00744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AB9" w:rsidRPr="00A605C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професионално направление 1.3 Педагогика на обучението по (Методика на обучението по чужд език)</w:t>
      </w:r>
      <w:r w:rsidR="00BA79BB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44AB9" w:rsidRPr="000570DF" w:rsidRDefault="00744AB9" w:rsidP="00744AB9">
      <w:pPr>
        <w:autoSpaceDE w:val="0"/>
        <w:autoSpaceDN w:val="0"/>
        <w:adjustRightInd w:val="0"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C26" w:rsidRDefault="00374537" w:rsidP="00374537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 на Научно жури:</w:t>
      </w:r>
    </w:p>
    <w:p w:rsidR="00374537" w:rsidRPr="00DC12D6" w:rsidRDefault="00374537" w:rsidP="0037453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Проф. дн Добринка Станчева Пейчева</w:t>
      </w:r>
    </w:p>
    <w:p w:rsidR="00233489" w:rsidRDefault="00374537">
      <w:pPr>
        <w:rPr>
          <w:sz w:val="28"/>
          <w:szCs w:val="28"/>
        </w:rPr>
      </w:pPr>
      <w:r>
        <w:rPr>
          <w:sz w:val="28"/>
          <w:szCs w:val="28"/>
        </w:rPr>
        <w:t>15.09.2019</w:t>
      </w:r>
    </w:p>
    <w:p w:rsidR="00374537" w:rsidRPr="00DC12D6" w:rsidRDefault="00374537">
      <w:pPr>
        <w:rPr>
          <w:sz w:val="28"/>
          <w:szCs w:val="28"/>
        </w:rPr>
      </w:pPr>
      <w:r>
        <w:rPr>
          <w:sz w:val="28"/>
          <w:szCs w:val="28"/>
        </w:rPr>
        <w:t>София</w:t>
      </w:r>
      <w:bookmarkStart w:id="0" w:name="_GoBack"/>
      <w:bookmarkEnd w:id="0"/>
    </w:p>
    <w:sectPr w:rsidR="00374537" w:rsidRPr="00DC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2C"/>
    <w:rsid w:val="00096600"/>
    <w:rsid w:val="000E390D"/>
    <w:rsid w:val="000F32F1"/>
    <w:rsid w:val="00122ED5"/>
    <w:rsid w:val="00164314"/>
    <w:rsid w:val="001E7B4E"/>
    <w:rsid w:val="00202241"/>
    <w:rsid w:val="002023A3"/>
    <w:rsid w:val="002211D6"/>
    <w:rsid w:val="00232A62"/>
    <w:rsid w:val="00233489"/>
    <w:rsid w:val="00271BDD"/>
    <w:rsid w:val="00275677"/>
    <w:rsid w:val="0029555C"/>
    <w:rsid w:val="002C05B7"/>
    <w:rsid w:val="00320460"/>
    <w:rsid w:val="003266E7"/>
    <w:rsid w:val="00350212"/>
    <w:rsid w:val="00353EA7"/>
    <w:rsid w:val="00374537"/>
    <w:rsid w:val="003E4A38"/>
    <w:rsid w:val="0045434C"/>
    <w:rsid w:val="0046609D"/>
    <w:rsid w:val="00524984"/>
    <w:rsid w:val="00557E89"/>
    <w:rsid w:val="00650B05"/>
    <w:rsid w:val="0067775D"/>
    <w:rsid w:val="006840D4"/>
    <w:rsid w:val="006D4C1C"/>
    <w:rsid w:val="006F42C8"/>
    <w:rsid w:val="00715A9A"/>
    <w:rsid w:val="00744AB9"/>
    <w:rsid w:val="007E666A"/>
    <w:rsid w:val="00805CD2"/>
    <w:rsid w:val="00870A67"/>
    <w:rsid w:val="0088427C"/>
    <w:rsid w:val="008857CE"/>
    <w:rsid w:val="008A7658"/>
    <w:rsid w:val="008E62BD"/>
    <w:rsid w:val="00941350"/>
    <w:rsid w:val="009E5A13"/>
    <w:rsid w:val="00A23A17"/>
    <w:rsid w:val="00A605C1"/>
    <w:rsid w:val="00A970A6"/>
    <w:rsid w:val="00AA238F"/>
    <w:rsid w:val="00B2082F"/>
    <w:rsid w:val="00BA79BB"/>
    <w:rsid w:val="00BB358D"/>
    <w:rsid w:val="00BD3B4C"/>
    <w:rsid w:val="00C05A21"/>
    <w:rsid w:val="00D01FD7"/>
    <w:rsid w:val="00D31C4A"/>
    <w:rsid w:val="00D83B2C"/>
    <w:rsid w:val="00DC12D6"/>
    <w:rsid w:val="00DE082A"/>
    <w:rsid w:val="00EA664E"/>
    <w:rsid w:val="00EB3563"/>
    <w:rsid w:val="00F11880"/>
    <w:rsid w:val="00F22C26"/>
    <w:rsid w:val="00F648C3"/>
    <w:rsid w:val="00FA1896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BB3E-39A5-41EE-B8C6-C32D42B7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2019-09-11T09:17:00Z</dcterms:created>
  <dcterms:modified xsi:type="dcterms:W3CDTF">2019-09-16T02:00:00Z</dcterms:modified>
</cp:coreProperties>
</file>