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D" w:rsidRDefault="00AD4B42" w:rsidP="00AD4B4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g-BG"/>
        </w:rPr>
        <w:t>РЕЦЕНЗИЯ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научната продукция на гл. ас. д-р Христо Анастасов Беров, 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кандидат в конкурса за „доцент“ по 2.2 История и Археология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Нова и съвременна балканска история – Стопанска история на Балканите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обявен от СУ „Св. Климент Охридски“, Исторически факултет в ДВ,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бр. 52 от 02.07.2019 г.</w:t>
      </w:r>
    </w:p>
    <w:p w:rsidR="00AD4B42" w:rsidRDefault="00AD4B42" w:rsidP="00AD4B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4074D" w:rsidRDefault="00AD4B42" w:rsidP="00AD4B4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Главен асистент д-р Христо Беров се явява на обявения </w:t>
      </w:r>
      <w:r w:rsidR="004076AC">
        <w:rPr>
          <w:rFonts w:ascii="Times New Roman" w:hAnsi="Times New Roman" w:cs="Times New Roman"/>
          <w:sz w:val="28"/>
          <w:szCs w:val="28"/>
          <w:lang w:val="bg-BG"/>
        </w:rPr>
        <w:t xml:space="preserve">от ИФ на СУ „Св. Климент Охридски“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конкурс с общо 16 публикации, от които една </w:t>
      </w:r>
      <w:r w:rsidR="00A85FD7">
        <w:rPr>
          <w:rFonts w:ascii="Times New Roman" w:hAnsi="Times New Roman" w:cs="Times New Roman"/>
          <w:sz w:val="28"/>
          <w:szCs w:val="28"/>
          <w:lang w:val="bg-BG"/>
        </w:rPr>
        <w:t>монография и 15 студии, статии,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отзиви</w:t>
      </w:r>
      <w:r w:rsidR="00A85FD7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публикувани в различни сборници и периодични издания. </w:t>
      </w:r>
    </w:p>
    <w:p w:rsidR="00AD4B42" w:rsidRDefault="00B24D63" w:rsidP="00F559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B46938">
        <w:rPr>
          <w:rFonts w:ascii="Times New Roman" w:hAnsi="Times New Roman" w:cs="Times New Roman"/>
          <w:sz w:val="28"/>
          <w:szCs w:val="28"/>
          <w:lang w:val="bg-BG"/>
        </w:rPr>
        <w:t>окументация</w:t>
      </w:r>
      <w:r>
        <w:rPr>
          <w:rFonts w:ascii="Times New Roman" w:hAnsi="Times New Roman" w:cs="Times New Roman"/>
          <w:sz w:val="28"/>
          <w:szCs w:val="28"/>
          <w:lang w:val="bg-BG"/>
        </w:rPr>
        <w:t>та представя</w:t>
      </w:r>
      <w:r w:rsidR="00B46938">
        <w:rPr>
          <w:rFonts w:ascii="Times New Roman" w:hAnsi="Times New Roman" w:cs="Times New Roman"/>
          <w:sz w:val="28"/>
          <w:szCs w:val="28"/>
          <w:lang w:val="bg-BG"/>
        </w:rPr>
        <w:t xml:space="preserve"> кандидата </w:t>
      </w:r>
      <w:r w:rsidR="00F5592B">
        <w:rPr>
          <w:rFonts w:ascii="Times New Roman" w:hAnsi="Times New Roman" w:cs="Times New Roman"/>
          <w:sz w:val="28"/>
          <w:szCs w:val="28"/>
          <w:lang w:val="bg-BG"/>
        </w:rPr>
        <w:t>като преподавател с</w:t>
      </w:r>
      <w:r w:rsidR="00BD4AD0">
        <w:rPr>
          <w:rFonts w:ascii="Times New Roman" w:hAnsi="Times New Roman" w:cs="Times New Roman"/>
          <w:sz w:val="28"/>
          <w:szCs w:val="28"/>
          <w:lang w:val="bg-BG"/>
        </w:rPr>
        <w:t xml:space="preserve"> опит по учебни дисциплини, които отговарят на</w:t>
      </w:r>
      <w:r w:rsidR="00F5592B">
        <w:rPr>
          <w:rFonts w:ascii="Times New Roman" w:hAnsi="Times New Roman" w:cs="Times New Roman"/>
          <w:sz w:val="28"/>
          <w:szCs w:val="28"/>
          <w:lang w:val="bg-BG"/>
        </w:rPr>
        <w:t xml:space="preserve"> спецификите</w:t>
      </w:r>
      <w:r w:rsidR="00B46938">
        <w:rPr>
          <w:rFonts w:ascii="Times New Roman" w:hAnsi="Times New Roman" w:cs="Times New Roman"/>
          <w:sz w:val="28"/>
          <w:szCs w:val="28"/>
          <w:lang w:val="bg-BG"/>
        </w:rPr>
        <w:t xml:space="preserve"> на конкурса. 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74074D">
        <w:rPr>
          <w:rFonts w:ascii="Times New Roman" w:hAnsi="Times New Roman" w:cs="Times New Roman"/>
          <w:sz w:val="28"/>
          <w:szCs w:val="28"/>
          <w:lang w:val="bg-BG"/>
        </w:rPr>
        <w:t>а периода 2007-2019 г. д-р Хр. Беров е осъществил научно ръководство на 48 успешно защитени бакалавърски дипломни работи и магистърски тези.</w:t>
      </w:r>
      <w:r w:rsidR="00F8066A">
        <w:rPr>
          <w:rFonts w:ascii="Times New Roman" w:hAnsi="Times New Roman" w:cs="Times New Roman"/>
          <w:sz w:val="28"/>
          <w:szCs w:val="28"/>
          <w:lang w:val="bg-BG"/>
        </w:rPr>
        <w:t xml:space="preserve"> Той е координатор на 5 и участник в </w:t>
      </w:r>
      <w:r w:rsidR="006E22D7">
        <w:rPr>
          <w:rFonts w:ascii="Times New Roman" w:hAnsi="Times New Roman" w:cs="Times New Roman"/>
          <w:sz w:val="28"/>
          <w:szCs w:val="28"/>
          <w:lang w:val="bg-BG"/>
        </w:rPr>
        <w:t xml:space="preserve">6 </w:t>
      </w:r>
      <w:r w:rsidR="00F8066A">
        <w:rPr>
          <w:rFonts w:ascii="Times New Roman" w:hAnsi="Times New Roman" w:cs="Times New Roman"/>
          <w:sz w:val="28"/>
          <w:szCs w:val="28"/>
          <w:lang w:val="bg-BG"/>
        </w:rPr>
        <w:t>проекта, част от които също са свързани със стопанската история на Балканския регион.</w:t>
      </w:r>
      <w:r w:rsidR="006E22D7" w:rsidRPr="006E22D7">
        <w:rPr>
          <w:rFonts w:ascii="Times New Roman" w:hAnsi="Times New Roman" w:cs="Times New Roman"/>
          <w:sz w:val="28"/>
          <w:szCs w:val="28"/>
          <w:lang w:val="bg-BG"/>
        </w:rPr>
        <w:t xml:space="preserve"> Защитената от него през 2015 г. докторска дисертация е на тема „Балканската държава и балканският индустриалец: Социално-икономически профили на модернизацията и индустриализацията по примера на Сърбия и България </w:t>
      </w:r>
      <w:r w:rsidR="006E22D7" w:rsidRPr="006E22D7">
        <w:rPr>
          <w:rFonts w:ascii="Times New Roman" w:hAnsi="Times New Roman" w:cs="Times New Roman"/>
          <w:sz w:val="28"/>
          <w:szCs w:val="28"/>
        </w:rPr>
        <w:t>(</w:t>
      </w:r>
      <w:r w:rsidR="006E22D7" w:rsidRPr="006E22D7">
        <w:rPr>
          <w:rFonts w:ascii="Times New Roman" w:hAnsi="Times New Roman" w:cs="Times New Roman"/>
          <w:sz w:val="28"/>
          <w:szCs w:val="28"/>
          <w:lang w:val="bg-BG"/>
        </w:rPr>
        <w:t>1878-1912</w:t>
      </w:r>
      <w:r w:rsidR="006E22D7" w:rsidRPr="006E22D7">
        <w:rPr>
          <w:rFonts w:ascii="Times New Roman" w:hAnsi="Times New Roman" w:cs="Times New Roman"/>
          <w:sz w:val="28"/>
          <w:szCs w:val="28"/>
        </w:rPr>
        <w:t>)</w:t>
      </w:r>
      <w:r w:rsidR="006E22D7" w:rsidRPr="006E22D7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F5592B" w:rsidRPr="006E22D7" w:rsidRDefault="00F5592B" w:rsidP="00F559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Същинската част на рецензията ще организирам в две части – първата </w:t>
      </w:r>
      <w:r w:rsidR="00BB5A79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g-BG"/>
        </w:rPr>
        <w:t>посветена на монографията, а втората на останалата научна продукция и на съответствията</w:t>
      </w:r>
      <w:r w:rsidR="00BB5A79">
        <w:rPr>
          <w:rFonts w:ascii="Times New Roman" w:hAnsi="Times New Roman" w:cs="Times New Roman"/>
          <w:sz w:val="28"/>
          <w:szCs w:val="28"/>
          <w:lang w:val="bg-BG"/>
        </w:rPr>
        <w:t xml:space="preserve"> 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изискванията на Закона за развитие на академичния състав в Република България (ЗРАСРБ) и </w:t>
      </w:r>
      <w:r w:rsidRPr="00B24D63">
        <w:rPr>
          <w:rFonts w:ascii="Times New Roman" w:hAnsi="Times New Roman" w:cs="Times New Roman"/>
          <w:sz w:val="28"/>
          <w:szCs w:val="28"/>
          <w:lang w:val="bg-BG"/>
        </w:rPr>
        <w:t>нормативна</w:t>
      </w:r>
      <w:r w:rsidR="00B24D63" w:rsidRPr="00B24D63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B24D63">
        <w:rPr>
          <w:rFonts w:ascii="Times New Roman" w:hAnsi="Times New Roman" w:cs="Times New Roman"/>
          <w:sz w:val="28"/>
          <w:szCs w:val="28"/>
          <w:lang w:val="bg-BG"/>
        </w:rPr>
        <w:t xml:space="preserve"> база</w:t>
      </w:r>
      <w:r>
        <w:rPr>
          <w:rFonts w:ascii="Times New Roman" w:hAnsi="Times New Roman" w:cs="Times New Roman"/>
          <w:sz w:val="28"/>
          <w:szCs w:val="28"/>
          <w:lang w:val="bg-BG"/>
        </w:rPr>
        <w:t>, която засяга провеждането на подобни конкурси.</w:t>
      </w:r>
    </w:p>
    <w:p w:rsidR="00992924" w:rsidRDefault="00992924" w:rsidP="007407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406CF" w:rsidRDefault="00992924" w:rsidP="00BD4A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2924">
        <w:rPr>
          <w:rFonts w:ascii="Times New Roman" w:hAnsi="Times New Roman" w:cs="Times New Roman"/>
          <w:b/>
          <w:sz w:val="28"/>
          <w:szCs w:val="28"/>
          <w:lang w:val="bg-BG"/>
        </w:rPr>
        <w:t>А. Монографията.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1AD2">
        <w:rPr>
          <w:rFonts w:ascii="Times New Roman" w:hAnsi="Times New Roman" w:cs="Times New Roman"/>
          <w:sz w:val="28"/>
          <w:szCs w:val="28"/>
          <w:lang w:val="bg-BG"/>
        </w:rPr>
        <w:t>Основно</w:t>
      </w:r>
      <w:r w:rsidR="00150A72">
        <w:rPr>
          <w:rFonts w:ascii="Times New Roman" w:hAnsi="Times New Roman" w:cs="Times New Roman"/>
          <w:sz w:val="28"/>
          <w:szCs w:val="28"/>
          <w:lang w:val="bg-BG"/>
        </w:rPr>
        <w:t xml:space="preserve"> изследване на Хр. Бе</w:t>
      </w:r>
      <w:r w:rsidR="00F43067">
        <w:rPr>
          <w:rFonts w:ascii="Times New Roman" w:hAnsi="Times New Roman" w:cs="Times New Roman"/>
          <w:sz w:val="28"/>
          <w:szCs w:val="28"/>
          <w:lang w:val="bg-BG"/>
        </w:rPr>
        <w:t xml:space="preserve">ров </w:t>
      </w:r>
      <w:r w:rsidR="009B57A4">
        <w:rPr>
          <w:rFonts w:ascii="Times New Roman" w:hAnsi="Times New Roman" w:cs="Times New Roman"/>
          <w:sz w:val="28"/>
          <w:szCs w:val="28"/>
          <w:lang w:val="bg-BG"/>
        </w:rPr>
        <w:t xml:space="preserve">е монографията „Когато гръм удари … Балкански политики за възстановяване в ситуация на глобална икономическа криза, средата на </w:t>
      </w:r>
      <w:r w:rsidR="009B57A4">
        <w:rPr>
          <w:rFonts w:ascii="Times New Roman" w:hAnsi="Times New Roman" w:cs="Times New Roman"/>
          <w:sz w:val="28"/>
          <w:szCs w:val="28"/>
        </w:rPr>
        <w:t>XIX</w:t>
      </w:r>
      <w:r w:rsidR="009B57A4">
        <w:rPr>
          <w:rFonts w:ascii="Times New Roman" w:hAnsi="Times New Roman" w:cs="Times New Roman"/>
          <w:sz w:val="28"/>
          <w:szCs w:val="28"/>
          <w:lang w:val="bg-BG"/>
        </w:rPr>
        <w:t xml:space="preserve"> в. – средата на ХХ в.“. </w:t>
      </w:r>
      <w:r w:rsidR="008406CF">
        <w:rPr>
          <w:rFonts w:ascii="Times New Roman" w:hAnsi="Times New Roman" w:cs="Times New Roman"/>
          <w:sz w:val="28"/>
          <w:szCs w:val="28"/>
          <w:lang w:val="bg-BG"/>
        </w:rPr>
        <w:t>Тя е</w:t>
      </w:r>
      <w:r w:rsidR="009B57A4">
        <w:rPr>
          <w:rFonts w:ascii="Times New Roman" w:hAnsi="Times New Roman" w:cs="Times New Roman"/>
          <w:sz w:val="28"/>
          <w:szCs w:val="28"/>
          <w:lang w:val="bg-BG"/>
        </w:rPr>
        <w:t xml:space="preserve"> сериозна и 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с актуално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>звучене, тъй като е посветена на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 реакциите на балканските политически е</w:t>
      </w:r>
      <w:r w:rsidR="00741ABD">
        <w:rPr>
          <w:rFonts w:ascii="Times New Roman" w:hAnsi="Times New Roman" w:cs="Times New Roman"/>
          <w:sz w:val="28"/>
          <w:szCs w:val="28"/>
          <w:lang w:val="bg-BG"/>
        </w:rPr>
        <w:t xml:space="preserve">лити към икономически кризи. </w:t>
      </w:r>
      <w:r w:rsidR="00741ABD" w:rsidRPr="00B24D63">
        <w:rPr>
          <w:rFonts w:ascii="Times New Roman" w:hAnsi="Times New Roman" w:cs="Times New Roman"/>
          <w:sz w:val="28"/>
          <w:szCs w:val="28"/>
          <w:lang w:val="bg-BG"/>
        </w:rPr>
        <w:t>А различн</w:t>
      </w:r>
      <w:r w:rsidR="00015538" w:rsidRPr="00B24D63">
        <w:rPr>
          <w:rFonts w:ascii="Times New Roman" w:hAnsi="Times New Roman" w:cs="Times New Roman"/>
          <w:sz w:val="28"/>
          <w:szCs w:val="28"/>
          <w:lang w:val="bg-BG"/>
        </w:rPr>
        <w:t xml:space="preserve">ите кризи са неизменна част от хода на историята и проучването на натрупания опит </w:t>
      </w:r>
      <w:r w:rsidR="00015538" w:rsidRPr="00B24D63">
        <w:rPr>
          <w:rFonts w:ascii="Times New Roman" w:hAnsi="Times New Roman" w:cs="Times New Roman"/>
          <w:sz w:val="28"/>
          <w:szCs w:val="28"/>
          <w:lang w:val="bg-BG"/>
        </w:rPr>
        <w:lastRenderedPageBreak/>
        <w:t>може да даде необходимите знания за това как да се избягват грешките на миналото.</w:t>
      </w:r>
      <w:r w:rsidR="008406CF">
        <w:rPr>
          <w:rFonts w:ascii="Times New Roman" w:hAnsi="Times New Roman" w:cs="Times New Roman"/>
          <w:sz w:val="28"/>
          <w:szCs w:val="28"/>
          <w:lang w:val="bg-BG"/>
        </w:rPr>
        <w:t xml:space="preserve"> В</w:t>
      </w:r>
      <w:r w:rsidR="00B24D63">
        <w:rPr>
          <w:rFonts w:ascii="Times New Roman" w:hAnsi="Times New Roman" w:cs="Times New Roman"/>
          <w:sz w:val="28"/>
          <w:szCs w:val="28"/>
          <w:lang w:val="bg-BG"/>
        </w:rPr>
        <w:t>ажно да се спомене, че темата е с широк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 времеви </w:t>
      </w:r>
      <w:r w:rsidR="00001DCF">
        <w:rPr>
          <w:rFonts w:ascii="Times New Roman" w:hAnsi="Times New Roman" w:cs="Times New Roman"/>
          <w:sz w:val="28"/>
          <w:szCs w:val="28"/>
          <w:lang w:val="bg-BG"/>
        </w:rPr>
        <w:t xml:space="preserve">и териториален </w:t>
      </w:r>
      <w:r w:rsidR="00015538" w:rsidRPr="00B24D63">
        <w:rPr>
          <w:rFonts w:ascii="Times New Roman" w:hAnsi="Times New Roman" w:cs="Times New Roman"/>
          <w:sz w:val="28"/>
          <w:szCs w:val="28"/>
          <w:lang w:val="bg-BG"/>
        </w:rPr>
        <w:t>обхват</w:t>
      </w:r>
      <w:r w:rsidR="00FB6E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Хронологичните граници, които авторът поставя – средата на </w:t>
      </w:r>
      <w:r w:rsidR="00015538">
        <w:rPr>
          <w:rFonts w:ascii="Times New Roman" w:hAnsi="Times New Roman" w:cs="Times New Roman"/>
          <w:sz w:val="28"/>
          <w:szCs w:val="28"/>
        </w:rPr>
        <w:t xml:space="preserve">XIX 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>до средата на ХХ век - са до голяма степен условни</w:t>
      </w:r>
      <w:r w:rsidR="00015538"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15538" w:rsidRPr="00B24D63">
        <w:rPr>
          <w:rFonts w:ascii="Times New Roman" w:hAnsi="Times New Roman" w:cs="Times New Roman"/>
          <w:sz w:val="28"/>
          <w:szCs w:val="28"/>
          <w:lang w:val="bg-BG"/>
        </w:rPr>
        <w:t>Въпреки</w:t>
      </w:r>
      <w:r w:rsidR="00015538"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 това</w:t>
      </w:r>
      <w:r w:rsidR="00B24D6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15538"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 предимство на изследователския му подход е желанието да не се огр</w:t>
      </w:r>
      <w:r w:rsidR="00001DCF" w:rsidRPr="00E5438A">
        <w:rPr>
          <w:rFonts w:ascii="Times New Roman" w:hAnsi="Times New Roman" w:cs="Times New Roman"/>
          <w:sz w:val="28"/>
          <w:szCs w:val="28"/>
          <w:lang w:val="bg-BG"/>
        </w:rPr>
        <w:t>аничи в един кратък</w:t>
      </w:r>
      <w:r w:rsidR="00015538"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 период, а да потърси дългата перспектива и </w:t>
      </w:r>
      <w:r w:rsidR="00F43067"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така </w:t>
      </w:r>
      <w:r w:rsidR="00015538" w:rsidRPr="00E5438A">
        <w:rPr>
          <w:rFonts w:ascii="Times New Roman" w:hAnsi="Times New Roman" w:cs="Times New Roman"/>
          <w:sz w:val="28"/>
          <w:szCs w:val="28"/>
          <w:lang w:val="bg-BG"/>
        </w:rPr>
        <w:t>да открои трайните тенденции.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2CA3">
        <w:rPr>
          <w:rFonts w:ascii="Times New Roman" w:hAnsi="Times New Roman" w:cs="Times New Roman"/>
          <w:sz w:val="28"/>
          <w:szCs w:val="28"/>
          <w:lang w:val="bg-BG"/>
        </w:rPr>
        <w:t xml:space="preserve">Оценката за териториалния обхват на монографията много зависи от гледната точка, </w:t>
      </w:r>
      <w:r w:rsidR="00E72CA3" w:rsidRPr="00B24D63">
        <w:rPr>
          <w:rFonts w:ascii="Times New Roman" w:hAnsi="Times New Roman" w:cs="Times New Roman"/>
          <w:sz w:val="28"/>
          <w:szCs w:val="28"/>
          <w:lang w:val="bg-BG"/>
        </w:rPr>
        <w:t xml:space="preserve">но </w:t>
      </w:r>
      <w:r w:rsidR="00B24D63" w:rsidRPr="00B24D63">
        <w:rPr>
          <w:rFonts w:ascii="Times New Roman" w:hAnsi="Times New Roman" w:cs="Times New Roman"/>
          <w:sz w:val="28"/>
          <w:szCs w:val="28"/>
          <w:lang w:val="bg-BG"/>
        </w:rPr>
        <w:t>нейно</w:t>
      </w:r>
      <w:r w:rsidR="00E72CA3" w:rsidRPr="00B24D63">
        <w:rPr>
          <w:rFonts w:ascii="Times New Roman" w:hAnsi="Times New Roman" w:cs="Times New Roman"/>
          <w:sz w:val="28"/>
          <w:szCs w:val="28"/>
          <w:lang w:val="bg-BG"/>
        </w:rPr>
        <w:t xml:space="preserve"> безспорно</w:t>
      </w:r>
      <w:r w:rsidR="00E72CA3">
        <w:rPr>
          <w:rFonts w:ascii="Times New Roman" w:hAnsi="Times New Roman" w:cs="Times New Roman"/>
          <w:sz w:val="28"/>
          <w:szCs w:val="28"/>
          <w:lang w:val="bg-BG"/>
        </w:rPr>
        <w:t xml:space="preserve"> достойнство </w:t>
      </w:r>
      <w:r w:rsidR="00B24D63">
        <w:rPr>
          <w:rFonts w:ascii="Times New Roman" w:hAnsi="Times New Roman" w:cs="Times New Roman"/>
          <w:sz w:val="28"/>
          <w:szCs w:val="28"/>
          <w:lang w:val="bg-BG"/>
        </w:rPr>
        <w:t>е погледът</w:t>
      </w:r>
      <w:r w:rsidR="001E06AC">
        <w:rPr>
          <w:rFonts w:ascii="Times New Roman" w:hAnsi="Times New Roman" w:cs="Times New Roman"/>
          <w:sz w:val="28"/>
          <w:szCs w:val="28"/>
          <w:lang w:val="bg-BG"/>
        </w:rPr>
        <w:t xml:space="preserve"> всички балкански държави. </w:t>
      </w:r>
    </w:p>
    <w:p w:rsidR="00A85FD7" w:rsidRDefault="008406CF" w:rsidP="00337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онцентрирането върху икономическите кризи поставя </w:t>
      </w:r>
      <w:r w:rsidR="00F43067">
        <w:rPr>
          <w:rFonts w:ascii="Times New Roman" w:hAnsi="Times New Roman" w:cs="Times New Roman"/>
          <w:sz w:val="28"/>
          <w:szCs w:val="28"/>
          <w:lang w:val="bg-BG"/>
        </w:rPr>
        <w:t xml:space="preserve">пред всеки изследовател </w:t>
      </w:r>
      <w:r w:rsidR="00015538">
        <w:rPr>
          <w:rFonts w:ascii="Times New Roman" w:hAnsi="Times New Roman" w:cs="Times New Roman"/>
          <w:sz w:val="28"/>
          <w:szCs w:val="28"/>
          <w:lang w:val="bg-BG"/>
        </w:rPr>
        <w:t xml:space="preserve">тежки теоретични проблеми. В световната икономическа литература анализите, посветени на бизнес цикъла, на причините, последиците и начините за справяне със стопански кризи са </w:t>
      </w:r>
      <w:r w:rsidR="00B24D63">
        <w:rPr>
          <w:rFonts w:ascii="Times New Roman" w:hAnsi="Times New Roman" w:cs="Times New Roman"/>
          <w:sz w:val="28"/>
          <w:szCs w:val="28"/>
          <w:lang w:val="bg-BG"/>
        </w:rPr>
        <w:t>дали подтик</w:t>
      </w:r>
      <w:r w:rsidR="00F43067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>поява на огромен брой концепции и</w:t>
      </w:r>
      <w:r w:rsidR="00F43067">
        <w:rPr>
          <w:rFonts w:ascii="Times New Roman" w:hAnsi="Times New Roman" w:cs="Times New Roman"/>
          <w:sz w:val="28"/>
          <w:szCs w:val="28"/>
          <w:lang w:val="bg-BG"/>
        </w:rPr>
        <w:t xml:space="preserve"> интерпретации,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F43067">
        <w:rPr>
          <w:rFonts w:ascii="Times New Roman" w:hAnsi="Times New Roman" w:cs="Times New Roman"/>
          <w:sz w:val="28"/>
          <w:szCs w:val="28"/>
          <w:lang w:val="bg-BG"/>
        </w:rPr>
        <w:t xml:space="preserve">ожесточени и дълголетни научни дискусии. </w:t>
      </w:r>
      <w:r w:rsidR="00EC1C30">
        <w:rPr>
          <w:rFonts w:ascii="Times New Roman" w:hAnsi="Times New Roman" w:cs="Times New Roman"/>
          <w:sz w:val="28"/>
          <w:szCs w:val="28"/>
          <w:lang w:val="bg-BG"/>
        </w:rPr>
        <w:t xml:space="preserve">Обясненията на икономическите кризи понякога са взаимно отричащи се и водят до напълно противоположни виждания за стопанската политика за изход от кризите. </w:t>
      </w:r>
      <w:r w:rsidR="00001DCF">
        <w:rPr>
          <w:rFonts w:ascii="Times New Roman" w:hAnsi="Times New Roman" w:cs="Times New Roman"/>
          <w:sz w:val="28"/>
          <w:szCs w:val="28"/>
          <w:lang w:val="bg-BG"/>
        </w:rPr>
        <w:t>Изясняването на историята на икономическите кризи на Балканите и реакцията спрямо тях от страна на политическите елити предполага синтезиране на постижения в областта на икономикса и политическата икономия.</w:t>
      </w:r>
    </w:p>
    <w:p w:rsidR="001E06AC" w:rsidRDefault="001E06AC" w:rsidP="007407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Представеното монографично изследване и</w:t>
      </w:r>
      <w:r w:rsidR="00ED3624">
        <w:rPr>
          <w:rFonts w:ascii="Times New Roman" w:hAnsi="Times New Roman" w:cs="Times New Roman"/>
          <w:sz w:val="28"/>
          <w:szCs w:val="28"/>
          <w:lang w:val="bg-BG"/>
        </w:rPr>
        <w:t>ма подходяща, логична и добре об</w:t>
      </w:r>
      <w:r w:rsidR="008406CF">
        <w:rPr>
          <w:rFonts w:ascii="Times New Roman" w:hAnsi="Times New Roman" w:cs="Times New Roman"/>
          <w:sz w:val="28"/>
          <w:szCs w:val="28"/>
          <w:lang w:val="bg-BG"/>
        </w:rPr>
        <w:t>мислена структура.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Увода авторът уточнява основния си изследователски въпрос – „да се провери хипотезата за възможни повтарящи се сходни реакции на държавните структури, определящи стопанската политика и влияещи върху стопанското развитие в отделните балкански държави в ситуации на глобални икономически кризи“ (с. 12). </w:t>
      </w:r>
      <w:r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Чрез поставянето на този въпрос читателят </w:t>
      </w:r>
      <w:r w:rsidR="00A145A9" w:rsidRPr="00A145A9">
        <w:rPr>
          <w:rFonts w:ascii="Times New Roman" w:hAnsi="Times New Roman" w:cs="Times New Roman"/>
          <w:sz w:val="28"/>
          <w:szCs w:val="28"/>
          <w:lang w:val="bg-BG"/>
        </w:rPr>
        <w:t>разбира</w:t>
      </w:r>
      <w:r w:rsidRPr="00A145A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5438A">
        <w:rPr>
          <w:rFonts w:ascii="Times New Roman" w:hAnsi="Times New Roman" w:cs="Times New Roman"/>
          <w:sz w:val="28"/>
          <w:szCs w:val="28"/>
          <w:lang w:val="bg-BG"/>
        </w:rPr>
        <w:t xml:space="preserve"> че четенето на монографи</w:t>
      </w:r>
      <w:r w:rsidR="00ED3624" w:rsidRPr="00E5438A">
        <w:rPr>
          <w:rFonts w:ascii="Times New Roman" w:hAnsi="Times New Roman" w:cs="Times New Roman"/>
          <w:sz w:val="28"/>
          <w:szCs w:val="28"/>
          <w:lang w:val="bg-BG"/>
        </w:rPr>
        <w:t>ята няма да е загуба на време.</w:t>
      </w:r>
      <w:r w:rsidR="00ED3624">
        <w:rPr>
          <w:rFonts w:ascii="Times New Roman" w:hAnsi="Times New Roman" w:cs="Times New Roman"/>
          <w:sz w:val="28"/>
          <w:szCs w:val="28"/>
          <w:lang w:val="bg-BG"/>
        </w:rPr>
        <w:t xml:space="preserve"> Д-р Беров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поставил интересен въпрос, чиито отговор не е 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>нито очевиден нито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лесен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 xml:space="preserve">Отговорът е потърсен </w:t>
      </w:r>
      <w:r>
        <w:rPr>
          <w:rFonts w:ascii="Times New Roman" w:hAnsi="Times New Roman" w:cs="Times New Roman"/>
          <w:sz w:val="28"/>
          <w:szCs w:val="28"/>
          <w:lang w:val="bg-BG"/>
        </w:rPr>
        <w:t>със средствата на историческата наука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041FCC">
        <w:rPr>
          <w:rFonts w:ascii="Times New Roman" w:hAnsi="Times New Roman" w:cs="Times New Roman"/>
          <w:sz w:val="28"/>
          <w:szCs w:val="28"/>
          <w:lang w:val="bg-BG"/>
        </w:rPr>
        <w:t xml:space="preserve">т гледна точка </w:t>
      </w:r>
      <w:r w:rsidR="00A145A9">
        <w:rPr>
          <w:rFonts w:ascii="Times New Roman" w:hAnsi="Times New Roman" w:cs="Times New Roman"/>
          <w:sz w:val="28"/>
          <w:szCs w:val="28"/>
          <w:lang w:val="bg-BG"/>
        </w:rPr>
        <w:t xml:space="preserve">на множеството теоретични интерпретации </w:t>
      </w:r>
      <w:r w:rsidR="00B87263">
        <w:rPr>
          <w:rFonts w:ascii="Times New Roman" w:hAnsi="Times New Roman" w:cs="Times New Roman"/>
          <w:sz w:val="28"/>
          <w:szCs w:val="28"/>
          <w:lang w:val="bg-BG"/>
        </w:rPr>
        <w:t>и подходи към</w:t>
      </w:r>
      <w:r w:rsidR="00041FCC">
        <w:rPr>
          <w:rFonts w:ascii="Times New Roman" w:hAnsi="Times New Roman" w:cs="Times New Roman"/>
          <w:sz w:val="28"/>
          <w:szCs w:val="28"/>
          <w:lang w:val="bg-BG"/>
        </w:rPr>
        <w:t xml:space="preserve"> поставения въпрос е удачно направеното уточнение, че при работата си „ще се придържаме към подхода на институционалистите“ (с. 16). </w:t>
      </w:r>
      <w:r w:rsidR="00B637CE">
        <w:rPr>
          <w:rFonts w:ascii="Times New Roman" w:hAnsi="Times New Roman" w:cs="Times New Roman"/>
          <w:sz w:val="28"/>
          <w:szCs w:val="28"/>
          <w:lang w:val="bg-BG"/>
        </w:rPr>
        <w:t>Следва задължителното</w:t>
      </w:r>
      <w:r w:rsidR="00041F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 xml:space="preserve">пояснение на това какво се име пред вид под „ситуация с характер на глобална икономическа криза“, което е  нужно с оглед изолиране на локалните или национални икономически кризи. Всяка от трите глави </w:t>
      </w:r>
      <w:r w:rsidR="00A145A9">
        <w:rPr>
          <w:rFonts w:ascii="Times New Roman" w:hAnsi="Times New Roman" w:cs="Times New Roman"/>
          <w:sz w:val="28"/>
          <w:szCs w:val="28"/>
          <w:lang w:val="bg-BG"/>
        </w:rPr>
        <w:t xml:space="preserve">на изследването 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>започва с общи</w:t>
      </w:r>
      <w:r w:rsidR="00ED3624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 xml:space="preserve"> характеристики 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lastRenderedPageBreak/>
        <w:t>на разглежданата криза</w:t>
      </w:r>
      <w:r w:rsidR="00A145A9">
        <w:rPr>
          <w:rFonts w:ascii="Times New Roman" w:hAnsi="Times New Roman" w:cs="Times New Roman"/>
          <w:sz w:val="28"/>
          <w:szCs w:val="28"/>
          <w:lang w:val="bg-BG"/>
        </w:rPr>
        <w:t xml:space="preserve"> – т. нар. дълга депресия, следвоенната икономическа криза (след Първата световна война) и Голямата депресия. С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 xml:space="preserve">лед това се изяснява балканската </w:t>
      </w:r>
      <w:r w:rsidR="00A145A9">
        <w:rPr>
          <w:rFonts w:ascii="Times New Roman" w:hAnsi="Times New Roman" w:cs="Times New Roman"/>
          <w:sz w:val="28"/>
          <w:szCs w:val="28"/>
          <w:lang w:val="bg-BG"/>
        </w:rPr>
        <w:t>ситуация и проявление на съответната криза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>, проследяват се конкретните реакции на държавите спрямо кризисните явления. В края се установяват приликите и разликите в стопанската политика на балканските държави по време на съответната криза. В заключението са направени изводи, които не п</w:t>
      </w:r>
      <w:r w:rsidR="00741ABD">
        <w:rPr>
          <w:rFonts w:ascii="Times New Roman" w:hAnsi="Times New Roman" w:cs="Times New Roman"/>
          <w:sz w:val="28"/>
          <w:szCs w:val="28"/>
          <w:lang w:val="bg-BG"/>
        </w:rPr>
        <w:t>овтарят а обобщават изводите от трите глави</w:t>
      </w:r>
      <w:r w:rsidR="00E40F8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B5CF8" w:rsidRDefault="00FB5CF8" w:rsidP="007407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Така структурираното изложение фокусира вниманието на читателя върху онези процеси и факти, които имат отношение към отговор</w:t>
      </w:r>
      <w:r w:rsidR="00323770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поставения в увода изследователски въпрос. </w:t>
      </w:r>
    </w:p>
    <w:p w:rsidR="00ED3624" w:rsidRDefault="00F5592B" w:rsidP="007407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ED3624">
        <w:rPr>
          <w:rFonts w:ascii="Times New Roman" w:hAnsi="Times New Roman" w:cs="Times New Roman"/>
          <w:sz w:val="28"/>
          <w:szCs w:val="28"/>
          <w:lang w:val="bg-BG"/>
        </w:rPr>
        <w:t xml:space="preserve"> монографията могат да се откроят </w:t>
      </w:r>
      <w:r w:rsidR="00FB5CF8">
        <w:rPr>
          <w:rFonts w:ascii="Times New Roman" w:hAnsi="Times New Roman" w:cs="Times New Roman"/>
          <w:sz w:val="28"/>
          <w:szCs w:val="28"/>
          <w:lang w:val="bg-BG"/>
        </w:rPr>
        <w:t>следните по-важни приноси:</w:t>
      </w:r>
    </w:p>
    <w:p w:rsidR="00FB5CF8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FB5CF8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Установяването </w:t>
      </w:r>
      <w:r w:rsidR="0013602C" w:rsidRPr="00D86208">
        <w:rPr>
          <w:rFonts w:ascii="Times New Roman" w:hAnsi="Times New Roman" w:cs="Times New Roman"/>
          <w:sz w:val="28"/>
          <w:szCs w:val="28"/>
          <w:lang w:val="bg-BG"/>
        </w:rPr>
        <w:t>в Първа глава</w:t>
      </w:r>
      <w:r w:rsidR="00FB5CF8" w:rsidRPr="00D86208">
        <w:rPr>
          <w:rFonts w:ascii="Times New Roman" w:hAnsi="Times New Roman" w:cs="Times New Roman"/>
          <w:sz w:val="28"/>
          <w:szCs w:val="28"/>
          <w:lang w:val="bg-BG"/>
        </w:rPr>
        <w:t>, че балканските държави (не всички) реагират на т. нар. дълга депресия</w:t>
      </w:r>
      <w:r w:rsidR="0013602C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в края на 19 век с политика на индустриализация и протекционизъм и че това са мерки, които наподобяват политиките на водещите тогава икономики. Към това могат да се прибавят констатациите, че кризата за балканските държави се състои в намаляването на цените на земеделската продукция, че увеличеният обем на земеделско производство в някаква степен е реакция на неблагоприятната пазарна ситуация и изводите, че Балканите са все още слабо интегрирани в световната икономика и по тази причина те са уязвими много от условията на природната среда (с. 103).</w:t>
      </w:r>
    </w:p>
    <w:p w:rsidR="0013602C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13602C" w:rsidRPr="00D86208">
        <w:rPr>
          <w:rFonts w:ascii="Times New Roman" w:hAnsi="Times New Roman" w:cs="Times New Roman"/>
          <w:sz w:val="28"/>
          <w:szCs w:val="28"/>
          <w:lang w:val="bg-BG"/>
        </w:rPr>
        <w:t>Установяването във Втора глава, че след края на Първата световна война общите черти в реакцията на балканските държави са стабилизирането на валутата и аграрните реформи. Правилен и интересен е изводът, че стопанската политика на републиканска Турция наподобява стопанската политика на балканските национални държави от края на 19 век (с. 182)</w:t>
      </w:r>
    </w:p>
    <w:p w:rsidR="00135162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135162" w:rsidRPr="00D86208">
        <w:rPr>
          <w:rFonts w:ascii="Times New Roman" w:hAnsi="Times New Roman" w:cs="Times New Roman"/>
          <w:sz w:val="28"/>
          <w:szCs w:val="28"/>
          <w:lang w:val="bg-BG"/>
        </w:rPr>
        <w:t>Установяването в Трета глава, че по време на Голямата депресия през 30-те години на 20 век общите черти в реакцията на балканските държави са изоставянето на златното покритие на валутата и контролът върху земеделските цени с цел да се постигнат по-високи изкупни цени от пазарните. На този фон отново е посочена спецификата на стопанската политика на република Турция – въвеждането на индустриално планиране, обръщането към СССР, по-високата степен на държавна намеса в икономическия живот.</w:t>
      </w:r>
    </w:p>
    <w:p w:rsidR="00135162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135162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Формулираните в заключението изводи за липсата на оригиналност при реакцията на кризите от страна на балканските държавници, за това че </w:t>
      </w:r>
      <w:r w:rsidR="00135162" w:rsidRPr="00D86208">
        <w:rPr>
          <w:rFonts w:ascii="Times New Roman" w:hAnsi="Times New Roman" w:cs="Times New Roman"/>
          <w:sz w:val="28"/>
          <w:szCs w:val="28"/>
          <w:lang w:val="bg-BG"/>
        </w:rPr>
        <w:lastRenderedPageBreak/>
        <w:t>усещането за криза зависи от степента на интеграция в световната икономика и това, че държавно-политическата форма не оказва влияние върху реакциите на кризи.</w:t>
      </w:r>
    </w:p>
    <w:p w:rsidR="00135162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135162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Сравнително добрата историографска осведоменост. В монографията са интегрирани водещи класически и по-нови историографски постижения както на световната, така и на балканската стопанска история, а също и на някои важни икономически автори. </w:t>
      </w:r>
      <w:r w:rsidR="009E4EF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Приятно впечатление прави познаването и ползването на автори като Пол Байрох, Кевин О'Рурк, Стивън Броудбери, Бари Ейчънгрийн, </w:t>
      </w:r>
      <w:r w:rsidR="00573CE1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Иван Беренд, </w:t>
      </w:r>
      <w:r w:rsidR="009E4EF5" w:rsidRPr="00D86208">
        <w:rPr>
          <w:rFonts w:ascii="Times New Roman" w:hAnsi="Times New Roman" w:cs="Times New Roman"/>
          <w:sz w:val="28"/>
          <w:szCs w:val="28"/>
          <w:lang w:val="bg-BG"/>
        </w:rPr>
        <w:t>Марк Блауг, Милтън Фридмън, Бен Бернанке и др. В същото време не са пренебрегнати и добрите съвременни познавачи на балканската стопанска история като Матиас Морис, София Лазарету, Шевкет Памук</w:t>
      </w:r>
      <w:r w:rsidR="00DD547E" w:rsidRPr="00D86208">
        <w:rPr>
          <w:rFonts w:ascii="Times New Roman" w:hAnsi="Times New Roman" w:cs="Times New Roman"/>
          <w:sz w:val="28"/>
          <w:szCs w:val="28"/>
          <w:lang w:val="bg-BG"/>
        </w:rPr>
        <w:t>, Мартин Иванов</w:t>
      </w:r>
      <w:r w:rsidR="009E4EF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</w:p>
    <w:p w:rsidR="005F5B31" w:rsidRPr="003C6A54" w:rsidRDefault="00A85FD7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Към представената за участие в конкурса </w:t>
      </w:r>
      <w:r w:rsidR="003C6A54">
        <w:rPr>
          <w:rFonts w:ascii="Times New Roman" w:hAnsi="Times New Roman" w:cs="Times New Roman"/>
          <w:sz w:val="28"/>
          <w:szCs w:val="28"/>
          <w:lang w:val="bg-BG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5B31">
        <w:rPr>
          <w:rFonts w:ascii="Times New Roman" w:hAnsi="Times New Roman" w:cs="Times New Roman"/>
          <w:sz w:val="28"/>
          <w:szCs w:val="28"/>
          <w:lang w:val="bg-BG"/>
        </w:rPr>
        <w:t>могат да се направят следните</w:t>
      </w:r>
      <w:r w:rsidR="00DD5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5592B">
        <w:rPr>
          <w:rFonts w:ascii="Times New Roman" w:hAnsi="Times New Roman" w:cs="Times New Roman"/>
          <w:sz w:val="28"/>
          <w:szCs w:val="28"/>
          <w:lang w:val="bg-BG"/>
        </w:rPr>
        <w:t xml:space="preserve">критични </w:t>
      </w:r>
      <w:r w:rsidR="00DD547E">
        <w:rPr>
          <w:rFonts w:ascii="Times New Roman" w:hAnsi="Times New Roman" w:cs="Times New Roman"/>
          <w:sz w:val="28"/>
          <w:szCs w:val="28"/>
          <w:lang w:val="bg-BG"/>
        </w:rPr>
        <w:t>бележки</w:t>
      </w:r>
      <w:r w:rsidR="005F5B31">
        <w:rPr>
          <w:rFonts w:ascii="Times New Roman" w:hAnsi="Times New Roman" w:cs="Times New Roman"/>
          <w:sz w:val="28"/>
          <w:szCs w:val="28"/>
          <w:lang w:val="bg-BG"/>
        </w:rPr>
        <w:t xml:space="preserve"> и коментари</w:t>
      </w:r>
      <w:r w:rsidR="00DD547E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DD547E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DD547E" w:rsidRPr="00D86208">
        <w:rPr>
          <w:rFonts w:ascii="Times New Roman" w:hAnsi="Times New Roman" w:cs="Times New Roman"/>
          <w:sz w:val="28"/>
          <w:szCs w:val="28"/>
          <w:lang w:val="bg-BG"/>
        </w:rPr>
        <w:t>Концептуални</w:t>
      </w:r>
      <w:r w:rsidR="003B5CC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в началото </w:t>
      </w:r>
      <w:r w:rsidR="003B5CC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на монографията си авторът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декларира институционален </w:t>
      </w:r>
      <w:r w:rsidR="00692636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теоретичен </w:t>
      </w:r>
      <w:r w:rsidR="00845D30">
        <w:rPr>
          <w:rFonts w:ascii="Times New Roman" w:hAnsi="Times New Roman" w:cs="Times New Roman"/>
          <w:sz w:val="28"/>
          <w:szCs w:val="28"/>
          <w:lang w:val="bg-BG"/>
        </w:rPr>
        <w:t>подход. С оглед на темата изборът е добър</w:t>
      </w:r>
      <w:r w:rsidR="00845D30" w:rsidRPr="00845D30">
        <w:rPr>
          <w:rFonts w:ascii="Times New Roman" w:hAnsi="Times New Roman" w:cs="Times New Roman"/>
          <w:sz w:val="28"/>
          <w:szCs w:val="28"/>
          <w:lang w:val="bg-BG"/>
        </w:rPr>
        <w:t xml:space="preserve">, но не е уточнено за кои институционалисти става дума – тези от края на 19 и началото на 20 век или т. нар. нови институционалисти с най-виден представител Нобеловият лауреат по икономика Дъглас Норт. </w:t>
      </w:r>
      <w:r w:rsidR="00845D30">
        <w:rPr>
          <w:rFonts w:ascii="Times New Roman" w:hAnsi="Times New Roman" w:cs="Times New Roman"/>
          <w:sz w:val="28"/>
          <w:szCs w:val="28"/>
          <w:lang w:val="bg-BG"/>
        </w:rPr>
        <w:t>Няма посочване на теоретичните основи</w:t>
      </w:r>
      <w:r w:rsidR="00845D30">
        <w:rPr>
          <w:rFonts w:ascii="Times New Roman" w:hAnsi="Times New Roman" w:cs="Times New Roman"/>
          <w:sz w:val="28"/>
          <w:szCs w:val="28"/>
        </w:rPr>
        <w:t>/</w:t>
      </w:r>
      <w:r w:rsidR="00845D30">
        <w:rPr>
          <w:rFonts w:ascii="Times New Roman" w:hAnsi="Times New Roman" w:cs="Times New Roman"/>
          <w:sz w:val="28"/>
          <w:szCs w:val="28"/>
          <w:lang w:val="bg-BG"/>
        </w:rPr>
        <w:t xml:space="preserve">принципи на институционалния подход, автори чиито постижения ще се ползват и т.н. </w:t>
      </w:r>
      <w:r w:rsidR="009019E6">
        <w:rPr>
          <w:rFonts w:ascii="Times New Roman" w:hAnsi="Times New Roman" w:cs="Times New Roman"/>
          <w:sz w:val="28"/>
          <w:szCs w:val="28"/>
          <w:lang w:val="bg-BG"/>
        </w:rPr>
        <w:t>От тук произлиза и фактът, че в монографията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анализ, който е типиче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>н за институционализма липсва. Например</w:t>
      </w:r>
      <w:r w:rsidR="004B5CE4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според институционалистите сигурността на частната собственост е </w:t>
      </w:r>
      <w:r w:rsidR="00130CF4">
        <w:rPr>
          <w:rFonts w:ascii="Times New Roman" w:hAnsi="Times New Roman" w:cs="Times New Roman"/>
          <w:sz w:val="28"/>
          <w:szCs w:val="28"/>
          <w:lang w:val="bg-BG"/>
        </w:rPr>
        <w:t>предпоставка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за икономически растеж. В изследването си Хр. Беров говори за аграрните реформи</w:t>
      </w:r>
      <w:r w:rsidR="00692636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след Първата световна война. И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нституционалният анализ би следвало да се концентрира върху въпроса </w:t>
      </w:r>
      <w:r w:rsidR="00441B88">
        <w:rPr>
          <w:rFonts w:ascii="Times New Roman" w:hAnsi="Times New Roman" w:cs="Times New Roman"/>
          <w:sz w:val="28"/>
          <w:szCs w:val="28"/>
          <w:lang w:val="bg-BG"/>
        </w:rPr>
        <w:t>защо реакцията на</w:t>
      </w:r>
      <w:r w:rsidR="00B129DD">
        <w:rPr>
          <w:rFonts w:ascii="Times New Roman" w:hAnsi="Times New Roman" w:cs="Times New Roman"/>
          <w:sz w:val="28"/>
          <w:szCs w:val="28"/>
          <w:lang w:val="bg-BG"/>
        </w:rPr>
        <w:t xml:space="preserve"> условията след Пър</w:t>
      </w:r>
      <w:r w:rsidR="00441B88">
        <w:rPr>
          <w:rFonts w:ascii="Times New Roman" w:hAnsi="Times New Roman" w:cs="Times New Roman"/>
          <w:sz w:val="28"/>
          <w:szCs w:val="28"/>
          <w:lang w:val="bg-BG"/>
        </w:rPr>
        <w:t>вата световна война</w:t>
      </w:r>
      <w:r w:rsidR="00B129DD">
        <w:rPr>
          <w:rFonts w:ascii="Times New Roman" w:hAnsi="Times New Roman" w:cs="Times New Roman"/>
          <w:sz w:val="28"/>
          <w:szCs w:val="28"/>
          <w:lang w:val="bg-BG"/>
        </w:rPr>
        <w:t xml:space="preserve"> включва инжектирането на несигурност за частната поземлена собственост. Дали и в останалите кризи сигурността на частната собственост на Балканския полуостров е поставяна под съмнение</w:t>
      </w:r>
      <w:r w:rsidR="00D86208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? </w:t>
      </w:r>
      <w:r w:rsidR="0080513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Такова нещо обаче не е направено.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="00920023">
        <w:rPr>
          <w:rFonts w:ascii="Times New Roman" w:hAnsi="Times New Roman" w:cs="Times New Roman"/>
          <w:sz w:val="28"/>
          <w:szCs w:val="28"/>
          <w:lang w:val="bg-BG"/>
        </w:rPr>
        <w:t xml:space="preserve">е убедително аргументиран изборът на кризите, за които се търси наличие или липса на сходство в реакцията на балканските държави. </w:t>
      </w:r>
      <w:r w:rsidR="00166E9A">
        <w:rPr>
          <w:rFonts w:ascii="Times New Roman" w:hAnsi="Times New Roman" w:cs="Times New Roman"/>
          <w:sz w:val="28"/>
          <w:szCs w:val="28"/>
          <w:lang w:val="bg-BG"/>
        </w:rPr>
        <w:t xml:space="preserve">Авторът наистина се опитва да намери общ знаменател, под който да ги подведе, но </w:t>
      </w:r>
      <w:r w:rsidR="009F1D8E">
        <w:rPr>
          <w:rFonts w:ascii="Times New Roman" w:hAnsi="Times New Roman" w:cs="Times New Roman"/>
          <w:sz w:val="28"/>
          <w:szCs w:val="28"/>
          <w:lang w:val="bg-BG"/>
        </w:rPr>
        <w:t>кризите</w:t>
      </w:r>
      <w:r w:rsidR="00BD4AD0">
        <w:rPr>
          <w:rFonts w:ascii="Times New Roman" w:hAnsi="Times New Roman" w:cs="Times New Roman"/>
          <w:sz w:val="28"/>
          <w:szCs w:val="28"/>
          <w:lang w:val="bg-BG"/>
        </w:rPr>
        <w:t>, върху които той се концентрира</w:t>
      </w:r>
      <w:r w:rsidR="00166E9A">
        <w:rPr>
          <w:rFonts w:ascii="Times New Roman" w:hAnsi="Times New Roman" w:cs="Times New Roman"/>
          <w:sz w:val="28"/>
          <w:szCs w:val="28"/>
          <w:lang w:val="bg-BG"/>
        </w:rPr>
        <w:t xml:space="preserve"> са принципно различни. В условията на т. нар. дълга депресия водещите световни икономики преживяват небивал растеж, докато при Голямата депресия от 30-те години на 20 век </w:t>
      </w:r>
      <w:r w:rsidR="00C139B9">
        <w:rPr>
          <w:rFonts w:ascii="Times New Roman" w:hAnsi="Times New Roman" w:cs="Times New Roman"/>
          <w:sz w:val="28"/>
          <w:szCs w:val="28"/>
          <w:lang w:val="bg-BG"/>
        </w:rPr>
        <w:t xml:space="preserve">положението е коренно различно; ситуацията след Първата световна </w:t>
      </w:r>
      <w:r w:rsidR="00C139B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война е по-подходящо да се сравнява със ситуацията след края на Втората световна война.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Не може да се приеме ползването на термин като „неолиберална“ политика на Румъния </w:t>
      </w:r>
      <w:r w:rsidR="00692636" w:rsidRPr="00D86208">
        <w:rPr>
          <w:rFonts w:ascii="Times New Roman" w:hAnsi="Times New Roman" w:cs="Times New Roman"/>
          <w:sz w:val="28"/>
          <w:szCs w:val="28"/>
          <w:lang w:val="bg-BG"/>
        </w:rPr>
        <w:t>през междувоенния период</w:t>
      </w:r>
      <w:r w:rsidR="00604D6A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692636" w:rsidRPr="00D86208">
        <w:rPr>
          <w:rFonts w:ascii="Times New Roman" w:hAnsi="Times New Roman" w:cs="Times New Roman"/>
          <w:sz w:val="28"/>
          <w:szCs w:val="28"/>
          <w:lang w:val="bg-BG"/>
        </w:rPr>
        <w:t>с. 149), защото тогава</w:t>
      </w:r>
      <w:r w:rsidR="00604D6A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E3798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>неолиберализъм</w:t>
      </w:r>
      <w:r w:rsidR="003E3798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има напълно различно от съвременното значение.</w:t>
      </w:r>
      <w:r w:rsidR="00267258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E6677" w:rsidRPr="00D86208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3B5CC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Историографски: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>тема</w:t>
      </w:r>
      <w:r w:rsidR="003B5CC5" w:rsidRPr="00D86208">
        <w:rPr>
          <w:rFonts w:ascii="Times New Roman" w:hAnsi="Times New Roman" w:cs="Times New Roman"/>
          <w:sz w:val="28"/>
          <w:szCs w:val="28"/>
          <w:lang w:val="bg-BG"/>
        </w:rPr>
        <w:t>та на монографията</w:t>
      </w:r>
      <w:r w:rsidR="00115542">
        <w:rPr>
          <w:rFonts w:ascii="Times New Roman" w:hAnsi="Times New Roman" w:cs="Times New Roman"/>
          <w:sz w:val="28"/>
          <w:szCs w:val="28"/>
          <w:lang w:val="bg-BG"/>
        </w:rPr>
        <w:t xml:space="preserve"> предполага позоваване</w:t>
      </w:r>
      <w:r w:rsidR="0053740C">
        <w:rPr>
          <w:rFonts w:ascii="Times New Roman" w:hAnsi="Times New Roman" w:cs="Times New Roman"/>
          <w:sz w:val="28"/>
          <w:szCs w:val="28"/>
          <w:lang w:val="bg-BG"/>
        </w:rPr>
        <w:t xml:space="preserve"> на огромен брой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исторически и икономически изследвания и п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>ропускането на някои по-маловажни не е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проблем. Все пак не </w:t>
      </w:r>
      <w:r w:rsidR="00AD5AAA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9E7CC9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приемливо да не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>се ползват някои от постиженията на изсл</w:t>
      </w:r>
      <w:r w:rsidR="00604D6A" w:rsidRPr="00D86208">
        <w:rPr>
          <w:rFonts w:ascii="Times New Roman" w:hAnsi="Times New Roman" w:cs="Times New Roman"/>
          <w:sz w:val="28"/>
          <w:szCs w:val="28"/>
          <w:lang w:val="bg-BG"/>
        </w:rPr>
        <w:t>едователи като Наум Долински</w:t>
      </w:r>
      <w:r w:rsidR="00EC315C">
        <w:rPr>
          <w:rFonts w:ascii="Times New Roman" w:hAnsi="Times New Roman" w:cs="Times New Roman"/>
          <w:sz w:val="28"/>
          <w:szCs w:val="28"/>
          <w:lang w:val="bg-BG"/>
        </w:rPr>
        <w:t xml:space="preserve"> (Аграрна политика …)</w:t>
      </w:r>
      <w:r w:rsidR="00604D6A" w:rsidRPr="00D86208">
        <w:rPr>
          <w:rFonts w:ascii="Times New Roman" w:hAnsi="Times New Roman" w:cs="Times New Roman"/>
          <w:sz w:val="28"/>
          <w:szCs w:val="28"/>
          <w:lang w:val="bg-BG"/>
        </w:rPr>
        <w:t>, Тодор Владигеров</w:t>
      </w:r>
      <w:r w:rsidR="00EC315C">
        <w:rPr>
          <w:rFonts w:ascii="Times New Roman" w:hAnsi="Times New Roman" w:cs="Times New Roman"/>
          <w:sz w:val="28"/>
          <w:szCs w:val="28"/>
          <w:lang w:val="bg-BG"/>
        </w:rPr>
        <w:t xml:space="preserve"> (Ръководено стопанство …)</w:t>
      </w:r>
      <w:r w:rsidR="00604D6A" w:rsidRPr="00D86208">
        <w:rPr>
          <w:rFonts w:ascii="Times New Roman" w:hAnsi="Times New Roman" w:cs="Times New Roman"/>
          <w:sz w:val="28"/>
          <w:szCs w:val="28"/>
          <w:lang w:val="bg-BG"/>
        </w:rPr>
        <w:t>, Вера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Кацаркова </w:t>
      </w:r>
      <w:r w:rsidR="00EC315C">
        <w:rPr>
          <w:rFonts w:ascii="Times New Roman" w:hAnsi="Times New Roman" w:cs="Times New Roman"/>
          <w:sz w:val="28"/>
          <w:szCs w:val="28"/>
          <w:lang w:val="bg-BG"/>
        </w:rPr>
        <w:t xml:space="preserve">(Икономическите отношения на България с Балканските държави …) </w:t>
      </w:r>
      <w:r w:rsidR="00AE6677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и др. Втори историографски проблем е 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>не особено коректното позоваване на някои изследвания. Така например, когато се обосновава наличието на следвоенна икономическа криза (след Първата световна война)</w:t>
      </w:r>
      <w:r w:rsidR="003E379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наред с други източници се цитира том 2 на </w:t>
      </w:r>
      <w:r w:rsidR="00A5484D" w:rsidRPr="00D86208">
        <w:rPr>
          <w:rFonts w:ascii="Times New Roman" w:hAnsi="Times New Roman" w:cs="Times New Roman"/>
          <w:sz w:val="28"/>
          <w:szCs w:val="28"/>
        </w:rPr>
        <w:t>The Cambridge Economic History of Europe</w:t>
      </w:r>
      <w:r w:rsidR="00442811" w:rsidRPr="00D86208">
        <w:rPr>
          <w:rFonts w:ascii="Times New Roman" w:hAnsi="Times New Roman" w:cs="Times New Roman"/>
          <w:sz w:val="28"/>
          <w:szCs w:val="28"/>
        </w:rPr>
        <w:t xml:space="preserve"> (Cambridge University Press, 2010)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>, стр. 159-162</w:t>
      </w:r>
      <w:r w:rsidR="00A5484D" w:rsidRPr="00D86208">
        <w:rPr>
          <w:rFonts w:ascii="Times New Roman" w:hAnsi="Times New Roman" w:cs="Times New Roman"/>
          <w:sz w:val="28"/>
          <w:szCs w:val="28"/>
        </w:rPr>
        <w:t xml:space="preserve"> – 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>виж бел. 12 на стр. 11</w:t>
      </w:r>
      <w:r w:rsidR="006725FA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000F99">
        <w:rPr>
          <w:rFonts w:ascii="Times New Roman" w:hAnsi="Times New Roman" w:cs="Times New Roman"/>
          <w:sz w:val="28"/>
          <w:szCs w:val="28"/>
          <w:lang w:val="bg-BG"/>
        </w:rPr>
        <w:t xml:space="preserve"> от монографията</w:t>
      </w:r>
      <w:r w:rsidR="006725FA">
        <w:rPr>
          <w:rFonts w:ascii="Times New Roman" w:hAnsi="Times New Roman" w:cs="Times New Roman"/>
          <w:sz w:val="28"/>
          <w:szCs w:val="28"/>
          <w:lang w:val="bg-BG"/>
        </w:rPr>
        <w:t>. Там обаче авторите не пишат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за следвоенна икономическа криза, а за това, че от избухването на Първата световна война до края на Втората световна война може да се говори за „дългосрочна рецесия от историческите тенденции на производителност“ или за дългосрочна депресия, в която могат да се откроят три рецесии от 1914 до 1921, от 1929 до 1932 и от 1940 до 1946</w:t>
      </w:r>
      <w:r w:rsidR="00267258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A5484D" w:rsidRPr="00D8620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E7CC9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Тази теза би трябвало да се опровергае от Хр. Беров или да се инкорпорира в неговата интерпретация за глобална икономическа криза.</w:t>
      </w:r>
    </w:p>
    <w:p w:rsidR="003C6A54" w:rsidRDefault="00337052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D86208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9E7CC9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Структура и съдържание: в </w:t>
      </w:r>
      <w:r w:rsidR="003B5CC5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края на </w:t>
      </w:r>
      <w:r w:rsidR="009E7CC9" w:rsidRPr="00D86208">
        <w:rPr>
          <w:rFonts w:ascii="Times New Roman" w:hAnsi="Times New Roman" w:cs="Times New Roman"/>
          <w:sz w:val="28"/>
          <w:szCs w:val="28"/>
          <w:lang w:val="bg-BG"/>
        </w:rPr>
        <w:t>монографията липсва ясен отговор на хипотезата, с която се тръгна в началото на изложението; в отделни случаи надделява чистият разказ за социално-икономически реформи и се губи фокус</w:t>
      </w:r>
      <w:r w:rsidR="00E504A8" w:rsidRPr="00D86208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9E7CC9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върху реакциите на кризата – това е впечатлението от описанието на аграрната реформа в КрСХС; изложението за реакцията в Албания на т. нар. следвоенна и</w:t>
      </w:r>
      <w:r w:rsidR="00805135" w:rsidRPr="00D86208">
        <w:rPr>
          <w:rFonts w:ascii="Times New Roman" w:hAnsi="Times New Roman" w:cs="Times New Roman"/>
          <w:sz w:val="28"/>
          <w:szCs w:val="28"/>
          <w:lang w:val="bg-BG"/>
        </w:rPr>
        <w:t>кономическа криза се отнася по-скоро за цялостното стопанско развитие на Албания между двете световни войни (дали не би било по-коректно да се спомене, че там реакция на тази криза почти липсва?).</w:t>
      </w:r>
      <w:r w:rsidR="00E504A8" w:rsidRPr="00D86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63BF" w:rsidRPr="00D86208" w:rsidRDefault="003F63BF" w:rsidP="00D8620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Вероятно част от посочените недостатъци </w:t>
      </w:r>
      <w:r w:rsidR="00F700EE">
        <w:rPr>
          <w:rFonts w:ascii="Times New Roman" w:hAnsi="Times New Roman" w:cs="Times New Roman"/>
          <w:sz w:val="28"/>
          <w:szCs w:val="28"/>
          <w:lang w:val="bg-BG"/>
        </w:rPr>
        <w:t>щяха да бъдат избегнати</w:t>
      </w:r>
      <w:r>
        <w:rPr>
          <w:rFonts w:ascii="Times New Roman" w:hAnsi="Times New Roman" w:cs="Times New Roman"/>
          <w:sz w:val="28"/>
          <w:szCs w:val="28"/>
          <w:lang w:val="bg-BG"/>
        </w:rPr>
        <w:t>, ако на от</w:t>
      </w:r>
      <w:r w:rsidR="002845CA">
        <w:rPr>
          <w:rFonts w:ascii="Times New Roman" w:hAnsi="Times New Roman" w:cs="Times New Roman"/>
          <w:sz w:val="28"/>
          <w:szCs w:val="28"/>
          <w:lang w:val="bg-BG"/>
        </w:rPr>
        <w:t>делните етапи от изследването негови</w:t>
      </w:r>
      <w:r w:rsidR="00F700EE">
        <w:rPr>
          <w:rFonts w:ascii="Times New Roman" w:hAnsi="Times New Roman" w:cs="Times New Roman"/>
          <w:sz w:val="28"/>
          <w:szCs w:val="28"/>
          <w:lang w:val="bg-BG"/>
        </w:rPr>
        <w:t xml:space="preserve"> резултати са</w:t>
      </w:r>
      <w:r w:rsidR="00497E83">
        <w:rPr>
          <w:rFonts w:ascii="Times New Roman" w:hAnsi="Times New Roman" w:cs="Times New Roman"/>
          <w:sz w:val="28"/>
          <w:szCs w:val="28"/>
          <w:lang w:val="bg-BG"/>
        </w:rPr>
        <w:t xml:space="preserve"> представяни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подходящи конференции или за публикуване в рецензирани издания с </w:t>
      </w:r>
      <w:r w:rsidR="008406CF">
        <w:rPr>
          <w:rFonts w:ascii="Times New Roman" w:hAnsi="Times New Roman" w:cs="Times New Roman"/>
          <w:sz w:val="28"/>
          <w:szCs w:val="28"/>
          <w:lang w:val="bg-BG"/>
        </w:rPr>
        <w:t xml:space="preserve">адекватно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анонимно рецензиране. </w:t>
      </w:r>
      <w:r w:rsidR="00F700EE">
        <w:rPr>
          <w:rFonts w:ascii="Times New Roman" w:hAnsi="Times New Roman" w:cs="Times New Roman"/>
          <w:sz w:val="28"/>
          <w:szCs w:val="28"/>
          <w:lang w:val="bg-BG"/>
        </w:rPr>
        <w:t>Подобна практика по никакъв начин не е задължителна, но тя има положителни страни. Мненията на колегията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дори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когато не са в съгласие с авторовите виждания, имат ролята да насочат вниманието му към конкретни слабости, към нуждата от усъвършенстване на определени  аргументи и т.н. Такова нещо обаче не е направено, което ни прехвърля към частта от рецензията, посветена на научната продукция извън монографията.</w:t>
      </w:r>
    </w:p>
    <w:p w:rsidR="00992924" w:rsidRPr="00992924" w:rsidRDefault="00992924" w:rsidP="00992924">
      <w:pPr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2924" w:rsidRDefault="00992924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2924">
        <w:rPr>
          <w:rFonts w:ascii="Times New Roman" w:hAnsi="Times New Roman" w:cs="Times New Roman"/>
          <w:b/>
          <w:sz w:val="28"/>
          <w:szCs w:val="28"/>
          <w:lang w:val="bg-BG"/>
        </w:rPr>
        <w:t>Б. Останалата научна продукция и с</w:t>
      </w:r>
      <w:r w:rsidR="003C6A54" w:rsidRPr="00992924">
        <w:rPr>
          <w:rFonts w:ascii="Times New Roman" w:hAnsi="Times New Roman" w:cs="Times New Roman"/>
          <w:b/>
          <w:sz w:val="28"/>
          <w:szCs w:val="28"/>
          <w:lang w:val="bg-BG"/>
        </w:rPr>
        <w:t>ъответствие с изискванията на ЗРАСРБ.</w:t>
      </w:r>
      <w:r w:rsidR="003C6A54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В това отношение кандидатурата на д-р Беров има най-сериозни проблеми, защото неговата научна продукция не е достатъчна да покрие националните минимални изисквания за заемане на академичната длъжност „доцент“ в Област. 2 Хуманитарни науки, професионално направление 2.2 История и археология. </w:t>
      </w:r>
    </w:p>
    <w:p w:rsidR="005459F0" w:rsidRDefault="003C6A54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6A54">
        <w:rPr>
          <w:rFonts w:ascii="Times New Roman" w:hAnsi="Times New Roman" w:cs="Times New Roman"/>
          <w:sz w:val="28"/>
          <w:szCs w:val="28"/>
          <w:lang w:val="bg-BG"/>
        </w:rPr>
        <w:t>Според Списъка на публикациите, представени за участие в конкурса, Справката за изпълнението на минималните национални изисквания и съответните приложения кандидатът е</w:t>
      </w:r>
      <w:r w:rsidR="00D3659A">
        <w:rPr>
          <w:rFonts w:ascii="Times New Roman" w:hAnsi="Times New Roman" w:cs="Times New Roman"/>
          <w:sz w:val="28"/>
          <w:szCs w:val="28"/>
          <w:lang w:val="bg-BG"/>
        </w:rPr>
        <w:t xml:space="preserve"> представил общо 16 публикации - 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>една от тях е монография</w:t>
      </w:r>
      <w:r w:rsidR="00D3659A">
        <w:rPr>
          <w:rFonts w:ascii="Times New Roman" w:hAnsi="Times New Roman" w:cs="Times New Roman"/>
          <w:sz w:val="28"/>
          <w:szCs w:val="28"/>
          <w:lang w:val="bg-BG"/>
        </w:rPr>
        <w:t>та, която вече беше анализирана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>. Шест от публикациите, с които се участва в настоящия конкурс пов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тарят публикации, вече представя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ни за придобиване на научната и образователна степен „доктор“ от Хр. Беров. Това са публикациите с номера 7, 8, 9, 11, 13 и 16 от подготвения от кандидата </w:t>
      </w:r>
      <w:r w:rsidR="008874C6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>Списък на публикациите, представени за участие в конкурса</w:t>
      </w:r>
      <w:r w:rsidR="008874C6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>. Всички те присъстват като „Публикации свързани с темата“ в автореферата към дисертацията на д-р Беров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 xml:space="preserve"> (авторефератът е наличен в сайта на СУ - </w:t>
      </w:r>
      <w:hyperlink r:id="rId7" w:history="1">
        <w:r w:rsidR="00AE558A" w:rsidRPr="00AE558A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proceduri_za_nauchni_stepeni_i_akademichni_dl_zhnosti/proceduri_po_pridobivane_na_nauchni_stepeni/pridobivane_na_obrazovatelna_i_nauchna_stepen_doktor/arhiv_za_uch_2014_2015_g/zaschitili_za_uch_2014_2015_g/hristo_anastasov_berov_istoricheski_fakultet</w:t>
        </w:r>
      </w:hyperlink>
      <w:r w:rsidR="00AE558A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5C0F4E">
        <w:rPr>
          <w:rFonts w:ascii="Times New Roman" w:hAnsi="Times New Roman" w:cs="Times New Roman"/>
          <w:sz w:val="28"/>
          <w:szCs w:val="28"/>
          <w:lang w:val="bg-BG"/>
        </w:rPr>
        <w:t>При оценяването</w:t>
      </w:r>
      <w:r w:rsidR="008440CC">
        <w:rPr>
          <w:rFonts w:ascii="Times New Roman" w:hAnsi="Times New Roman" w:cs="Times New Roman"/>
          <w:sz w:val="28"/>
          <w:szCs w:val="28"/>
          <w:lang w:val="bg-BG"/>
        </w:rPr>
        <w:t xml:space="preserve"> на кандидати за академичната длъжност „доцент“ </w:t>
      </w:r>
      <w:r w:rsidR="005C0F4E">
        <w:rPr>
          <w:rFonts w:ascii="Times New Roman" w:hAnsi="Times New Roman" w:cs="Times New Roman"/>
          <w:sz w:val="28"/>
          <w:szCs w:val="28"/>
          <w:lang w:val="bg-BG"/>
        </w:rPr>
        <w:t>трябва да се разбере</w:t>
      </w:r>
      <w:r w:rsidR="008440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дали те са направили нова крачка</w:t>
      </w:r>
      <w:r w:rsidR="008440CC">
        <w:rPr>
          <w:rFonts w:ascii="Times New Roman" w:hAnsi="Times New Roman" w:cs="Times New Roman"/>
          <w:sz w:val="28"/>
          <w:szCs w:val="28"/>
          <w:lang w:val="bg-BG"/>
        </w:rPr>
        <w:t xml:space="preserve"> в развитието си след като успешно са защитили докторска дисертация. </w:t>
      </w:r>
      <w:r w:rsidR="00000F99">
        <w:rPr>
          <w:rFonts w:ascii="Times New Roman" w:hAnsi="Times New Roman" w:cs="Times New Roman"/>
          <w:sz w:val="28"/>
          <w:szCs w:val="28"/>
          <w:lang w:val="bg-BG"/>
        </w:rPr>
        <w:t>В конкретния случай</w:t>
      </w:r>
      <w:r w:rsidR="006D3721">
        <w:rPr>
          <w:rFonts w:ascii="Times New Roman" w:hAnsi="Times New Roman" w:cs="Times New Roman"/>
          <w:sz w:val="28"/>
          <w:szCs w:val="28"/>
          <w:lang w:val="bg-BG"/>
        </w:rPr>
        <w:t xml:space="preserve"> наличието на публикации, които повтарят представените за защита на докторска дисертация поставя под съмнение</w:t>
      </w:r>
      <w:r w:rsidR="00000F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D3721">
        <w:rPr>
          <w:rFonts w:ascii="Times New Roman" w:hAnsi="Times New Roman" w:cs="Times New Roman"/>
          <w:sz w:val="28"/>
          <w:szCs w:val="28"/>
          <w:lang w:val="bg-BG"/>
        </w:rPr>
        <w:t>тази крачка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. Моето м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нение 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е, че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шест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повтарящи се публикации не трябва да се включват </w:t>
      </w:r>
      <w:r w:rsidR="00DE264D">
        <w:rPr>
          <w:rFonts w:ascii="Times New Roman" w:hAnsi="Times New Roman" w:cs="Times New Roman"/>
          <w:sz w:val="28"/>
          <w:szCs w:val="28"/>
          <w:lang w:val="bg-BG"/>
        </w:rPr>
        <w:t>при рецензирането</w:t>
      </w:r>
      <w:r w:rsidR="005C0F4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при изчисляването на минималните изисквани точки по групи показатели за придобиване на академичната длъжност „доцент“. 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ез тях Хр. Беров не изпълнява минималните национални изисквания и кандидатурата му би следвало да се отхвърли. </w:t>
      </w:r>
    </w:p>
    <w:p w:rsidR="00E76760" w:rsidRDefault="003C6A54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Част от останалите публикации н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а д-р Беров</w:t>
      </w:r>
      <w:r w:rsidR="005C0F4E">
        <w:rPr>
          <w:rFonts w:ascii="Times New Roman" w:hAnsi="Times New Roman" w:cs="Times New Roman"/>
          <w:sz w:val="28"/>
          <w:szCs w:val="28"/>
          <w:lang w:val="bg-BG"/>
        </w:rPr>
        <w:t>, с които той участва в конкурса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663A">
        <w:rPr>
          <w:rFonts w:ascii="Times New Roman" w:hAnsi="Times New Roman" w:cs="Times New Roman"/>
          <w:sz w:val="28"/>
          <w:szCs w:val="28"/>
          <w:lang w:val="bg-BG"/>
        </w:rPr>
        <w:t xml:space="preserve">имат 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 xml:space="preserve">ограничен </w:t>
      </w:r>
      <w:r w:rsidR="00DB26CA">
        <w:rPr>
          <w:rFonts w:ascii="Times New Roman" w:hAnsi="Times New Roman" w:cs="Times New Roman"/>
          <w:sz w:val="28"/>
          <w:szCs w:val="28"/>
          <w:lang w:val="bg-BG"/>
        </w:rPr>
        <w:t xml:space="preserve">или никакъв 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>научен принос</w:t>
      </w:r>
      <w:r w:rsidR="003F663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663A">
        <w:rPr>
          <w:rFonts w:ascii="Times New Roman" w:hAnsi="Times New Roman" w:cs="Times New Roman"/>
          <w:sz w:val="28"/>
          <w:szCs w:val="28"/>
          <w:lang w:val="bg-BG"/>
        </w:rPr>
        <w:t>Съответно те</w:t>
      </w:r>
      <w:r w:rsidR="002130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са отчетени правилно </w:t>
      </w:r>
      <w:r w:rsidR="00580095">
        <w:rPr>
          <w:rFonts w:ascii="Times New Roman" w:hAnsi="Times New Roman" w:cs="Times New Roman"/>
          <w:sz w:val="28"/>
          <w:szCs w:val="28"/>
          <w:lang w:val="bg-BG"/>
        </w:rPr>
        <w:t>в С</w:t>
      </w:r>
      <w:r w:rsidR="001A3E45">
        <w:rPr>
          <w:rFonts w:ascii="Times New Roman" w:hAnsi="Times New Roman" w:cs="Times New Roman"/>
          <w:sz w:val="28"/>
          <w:szCs w:val="28"/>
          <w:lang w:val="bg-BG"/>
        </w:rPr>
        <w:t>правката за изпълнение на минималните национални изисквани</w:t>
      </w:r>
      <w:r w:rsidR="003F663A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 По-конкретно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 става въпрос за следните публикации:</w:t>
      </w:r>
    </w:p>
    <w:p w:rsidR="00E76760" w:rsidRDefault="00E76760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C6A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>ъз</w:t>
      </w:r>
      <w:r w:rsidR="00DF1E06" w:rsidRPr="003C6A54">
        <w:rPr>
          <w:rFonts w:ascii="Times New Roman" w:hAnsi="Times New Roman" w:cs="Times New Roman"/>
          <w:sz w:val="28"/>
          <w:szCs w:val="28"/>
          <w:lang w:val="bg-BG"/>
        </w:rPr>
        <w:t>поменателната публикация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F1E06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посветена</w:t>
      </w:r>
      <w:r w:rsidR="00441B88">
        <w:rPr>
          <w:rFonts w:ascii="Times New Roman" w:hAnsi="Times New Roman" w:cs="Times New Roman"/>
          <w:sz w:val="28"/>
          <w:szCs w:val="28"/>
          <w:lang w:val="bg-BG"/>
        </w:rPr>
        <w:t xml:space="preserve"> на проф. Мирослав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Йованович </w:t>
      </w:r>
      <w:r w:rsidR="003C6A54">
        <w:rPr>
          <w:rFonts w:ascii="Times New Roman" w:hAnsi="Times New Roman" w:cs="Times New Roman"/>
          <w:sz w:val="28"/>
          <w:szCs w:val="28"/>
          <w:lang w:val="bg-BG"/>
        </w:rPr>
        <w:t xml:space="preserve">(с номер 2 от </w:t>
      </w:r>
      <w:r w:rsidR="003C6A54" w:rsidRPr="003C6A54">
        <w:rPr>
          <w:rFonts w:ascii="Times New Roman" w:hAnsi="Times New Roman" w:cs="Times New Roman"/>
          <w:sz w:val="28"/>
          <w:szCs w:val="28"/>
          <w:lang w:val="bg-BG"/>
        </w:rPr>
        <w:t>Списък на публикациите, представени за участие в конкурса</w:t>
      </w:r>
      <w:r w:rsidR="00442811" w:rsidRPr="003C6A5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D4AD0">
        <w:rPr>
          <w:rFonts w:ascii="Times New Roman" w:hAnsi="Times New Roman" w:cs="Times New Roman"/>
          <w:sz w:val="28"/>
          <w:szCs w:val="28"/>
          <w:lang w:val="bg-BG"/>
        </w:rPr>
        <w:t>. Тя</w:t>
      </w:r>
      <w:r w:rsidR="00442811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>има два съществени недостатъка</w:t>
      </w:r>
      <w:r w:rsidR="00237831">
        <w:rPr>
          <w:rFonts w:ascii="Times New Roman" w:hAnsi="Times New Roman" w:cs="Times New Roman"/>
          <w:sz w:val="28"/>
          <w:szCs w:val="28"/>
          <w:lang w:val="bg-BG"/>
        </w:rPr>
        <w:t>: а) няма</w:t>
      </w:r>
      <w:r w:rsidR="00267258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характеристики</w:t>
      </w:r>
      <w:r w:rsidR="00237831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5E1670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на научна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статия</w:t>
      </w:r>
      <w:r w:rsidR="003B5CC5" w:rsidRPr="003C6A54">
        <w:rPr>
          <w:rFonts w:ascii="Times New Roman" w:hAnsi="Times New Roman" w:cs="Times New Roman"/>
          <w:sz w:val="28"/>
          <w:szCs w:val="28"/>
        </w:rPr>
        <w:t>/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>доклад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 xml:space="preserve"> – липсва оригинално изследване, хипотеза, преглед на литература, научен апарат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>, вкарване в научен оборот на нови документи, нова интерпретация на процес или събитие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1670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и б) не е публикувана в </w:t>
      </w:r>
      <w:r w:rsidR="003945A2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издание </w:t>
      </w:r>
      <w:r w:rsidR="005E1670" w:rsidRPr="003C6A54">
        <w:rPr>
          <w:rFonts w:ascii="Times New Roman" w:hAnsi="Times New Roman" w:cs="Times New Roman"/>
          <w:sz w:val="28"/>
          <w:szCs w:val="28"/>
          <w:lang w:val="bg-BG"/>
        </w:rPr>
        <w:t>реферирано и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индексирано </w:t>
      </w:r>
      <w:r w:rsidR="005E1670" w:rsidRPr="003C6A54">
        <w:rPr>
          <w:rFonts w:ascii="Times New Roman" w:hAnsi="Times New Roman" w:cs="Times New Roman"/>
          <w:sz w:val="28"/>
          <w:szCs w:val="28"/>
          <w:lang w:val="bg-BG"/>
        </w:rPr>
        <w:t>в световноизвестни бази данни</w:t>
      </w:r>
      <w:r w:rsidR="00910C97">
        <w:rPr>
          <w:rFonts w:ascii="Times New Roman" w:hAnsi="Times New Roman" w:cs="Times New Roman"/>
          <w:sz w:val="28"/>
          <w:szCs w:val="28"/>
          <w:lang w:val="bg-BG"/>
        </w:rPr>
        <w:t>, а е отчетена като такава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>. Затова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 xml:space="preserve"> тя не </w:t>
      </w:r>
      <w:r w:rsidR="008874C6">
        <w:rPr>
          <w:rFonts w:ascii="Times New Roman" w:hAnsi="Times New Roman" w:cs="Times New Roman"/>
          <w:sz w:val="28"/>
          <w:szCs w:val="28"/>
          <w:lang w:val="bg-BG"/>
        </w:rPr>
        <w:t>би след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>вало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 да носи никакви точки към С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правката за изпълнение на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 минималните национални изисквания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E76760" w:rsidRDefault="00E76760" w:rsidP="003C6A5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Двата отзива за публикувани книги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2811" w:rsidRPr="003C6A54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с номера 6 и 10</w:t>
      </w:r>
      <w:r w:rsidR="00442811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C25DF" w:rsidRPr="000C25DF">
        <w:rPr>
          <w:rFonts w:ascii="Times New Roman" w:hAnsi="Times New Roman" w:cs="Times New Roman"/>
          <w:sz w:val="28"/>
          <w:szCs w:val="28"/>
          <w:lang w:val="bg-BG"/>
        </w:rPr>
        <w:t>от Списък на публикациите, представени за участие в конкурса</w:t>
      </w:r>
      <w:r w:rsidR="00442811" w:rsidRPr="003C6A5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D4AD0">
        <w:rPr>
          <w:rFonts w:ascii="Times New Roman" w:hAnsi="Times New Roman" w:cs="Times New Roman"/>
          <w:sz w:val="28"/>
          <w:szCs w:val="28"/>
          <w:lang w:val="bg-BG"/>
        </w:rPr>
        <w:t>. Те</w:t>
      </w:r>
      <w:r w:rsidR="009E0993">
        <w:rPr>
          <w:rFonts w:ascii="Times New Roman" w:hAnsi="Times New Roman" w:cs="Times New Roman"/>
          <w:sz w:val="28"/>
          <w:szCs w:val="28"/>
          <w:lang w:val="bg-BG"/>
        </w:rPr>
        <w:t xml:space="preserve"> няма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3B5CC5" w:rsidRPr="003C6A54">
        <w:rPr>
          <w:rFonts w:ascii="Times New Roman" w:hAnsi="Times New Roman" w:cs="Times New Roman"/>
          <w:sz w:val="28"/>
          <w:szCs w:val="28"/>
          <w:lang w:val="bg-BG"/>
        </w:rPr>
        <w:t xml:space="preserve"> качествата на академична статия или доклад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 xml:space="preserve">тъй като статията е публикуван научен труд „с </w:t>
      </w:r>
      <w:r w:rsidR="005459F0" w:rsidRPr="005459F0">
        <w:rPr>
          <w:rFonts w:ascii="Times New Roman" w:hAnsi="Times New Roman" w:cs="Times New Roman"/>
          <w:sz w:val="28"/>
          <w:szCs w:val="28"/>
          <w:lang w:val="bg-BG"/>
        </w:rPr>
        <w:t>описание на оригинални научни изследвания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 xml:space="preserve">“ (виж: </w:t>
      </w:r>
      <w:r w:rsidR="005459F0" w:rsidRPr="005459F0">
        <w:rPr>
          <w:rFonts w:ascii="Times New Roman" w:hAnsi="Times New Roman" w:cs="Times New Roman"/>
          <w:sz w:val="28"/>
          <w:szCs w:val="28"/>
          <w:lang w:val="bg-BG"/>
        </w:rPr>
        <w:t xml:space="preserve">ПРАВИЛНИК   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 xml:space="preserve">за условията и реда за придобиване на научни степени и заемане на академични длъжности в </w:t>
      </w:r>
      <w:r w:rsidR="005459F0" w:rsidRPr="005459F0">
        <w:rPr>
          <w:rFonts w:ascii="Times New Roman" w:hAnsi="Times New Roman" w:cs="Times New Roman"/>
          <w:sz w:val="28"/>
          <w:szCs w:val="28"/>
          <w:lang w:val="bg-BG"/>
        </w:rPr>
        <w:t>СУ „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>Св. Климент Охридски</w:t>
      </w:r>
      <w:r w:rsidR="005459F0" w:rsidRPr="005459F0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5459F0">
        <w:rPr>
          <w:rFonts w:ascii="Times New Roman" w:hAnsi="Times New Roman" w:cs="Times New Roman"/>
          <w:sz w:val="28"/>
          <w:szCs w:val="28"/>
          <w:lang w:val="bg-BG"/>
        </w:rPr>
        <w:t>, Допълнителни разпоредби, § 1, точка 10</w:t>
      </w:r>
      <w:r w:rsidR="005459F0" w:rsidRPr="005459F0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208BB">
        <w:rPr>
          <w:rFonts w:ascii="Times New Roman" w:hAnsi="Times New Roman" w:cs="Times New Roman"/>
          <w:sz w:val="28"/>
          <w:szCs w:val="28"/>
          <w:lang w:val="bg-BG"/>
        </w:rPr>
        <w:t xml:space="preserve">Отзивите и рецензиите  за публикувани книги са част от </w:t>
      </w:r>
      <w:r w:rsidR="009E0993">
        <w:rPr>
          <w:rFonts w:ascii="Times New Roman" w:hAnsi="Times New Roman" w:cs="Times New Roman"/>
          <w:sz w:val="28"/>
          <w:szCs w:val="28"/>
          <w:lang w:val="bg-BG"/>
        </w:rPr>
        <w:t>научн</w:t>
      </w:r>
      <w:r w:rsidR="008208BB">
        <w:rPr>
          <w:rFonts w:ascii="Times New Roman" w:hAnsi="Times New Roman" w:cs="Times New Roman"/>
          <w:sz w:val="28"/>
          <w:szCs w:val="28"/>
          <w:lang w:val="bg-BG"/>
        </w:rPr>
        <w:t xml:space="preserve">ия живот, но в тях 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>не се правят оригинални приноси</w:t>
      </w:r>
      <w:r w:rsidR="00497E83">
        <w:rPr>
          <w:rFonts w:ascii="Times New Roman" w:hAnsi="Times New Roman" w:cs="Times New Roman"/>
          <w:sz w:val="28"/>
          <w:szCs w:val="28"/>
          <w:lang w:val="bg-BG"/>
        </w:rPr>
        <w:t>, поне не такива, които са съпоставими с приносите в статия или доклад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 xml:space="preserve">. Точно такъв е случаят и с двата отзива на д-р Беров. 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>Не е случаен фактът, че отзивит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е за книги 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>не подлежат на анонимно рецензиране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 xml:space="preserve"> от поне двама рецензенти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 в научната периодика</w:t>
      </w:r>
      <w:r w:rsidR="00AE558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тази причина приемам, че </w:t>
      </w:r>
      <w:r w:rsidR="00C54B14">
        <w:rPr>
          <w:rFonts w:ascii="Times New Roman" w:hAnsi="Times New Roman" w:cs="Times New Roman"/>
          <w:sz w:val="28"/>
          <w:szCs w:val="28"/>
          <w:lang w:val="bg-BG"/>
        </w:rPr>
        <w:t xml:space="preserve">отзивите на д-р Беров </w:t>
      </w:r>
      <w:r w:rsidR="008874C6">
        <w:rPr>
          <w:rFonts w:ascii="Times New Roman" w:hAnsi="Times New Roman" w:cs="Times New Roman"/>
          <w:sz w:val="28"/>
          <w:szCs w:val="28"/>
          <w:lang w:val="bg-BG"/>
        </w:rPr>
        <w:t xml:space="preserve">са включени погрешно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0993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правката за изпълнение на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 минималните национални</w:t>
      </w:r>
      <w:r w:rsidR="00910C97">
        <w:rPr>
          <w:rFonts w:ascii="Times New Roman" w:hAnsi="Times New Roman" w:cs="Times New Roman"/>
          <w:sz w:val="28"/>
          <w:szCs w:val="28"/>
          <w:lang w:val="bg-BG"/>
        </w:rPr>
        <w:t xml:space="preserve"> изисквания</w:t>
      </w:r>
      <w:r w:rsidR="000C25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E7CC9" w:rsidRDefault="00170A56" w:rsidP="001A3E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Двете страниц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>и, от които се състои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 публикацията със заглавие  </w:t>
      </w:r>
      <w:r w:rsidR="00E76760" w:rsidRPr="00E76760">
        <w:rPr>
          <w:rFonts w:ascii="Times New Roman" w:hAnsi="Times New Roman" w:cs="Times New Roman"/>
          <w:i/>
          <w:sz w:val="28"/>
          <w:szCs w:val="28"/>
          <w:lang w:val="bg-BG"/>
        </w:rPr>
        <w:t>Историческа рамка</w:t>
      </w:r>
      <w:r w:rsidR="00E76760" w:rsidRPr="00E7676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обнародвана в сборника </w:t>
      </w:r>
      <w:r w:rsidR="00E76760" w:rsidRPr="00E76760">
        <w:rPr>
          <w:rFonts w:ascii="Times New Roman" w:hAnsi="Times New Roman" w:cs="Times New Roman"/>
          <w:sz w:val="28"/>
          <w:szCs w:val="28"/>
          <w:lang w:val="bg-BG"/>
        </w:rPr>
        <w:t>Земята гледа небето (Хора и правосла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>вни храмове в Средните Родопи),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 Уни</w:t>
      </w:r>
      <w:r w:rsidR="00E76760" w:rsidRPr="00E76760">
        <w:rPr>
          <w:rFonts w:ascii="Times New Roman" w:hAnsi="Times New Roman" w:cs="Times New Roman"/>
          <w:sz w:val="28"/>
          <w:szCs w:val="28"/>
          <w:lang w:val="bg-BG"/>
        </w:rPr>
        <w:t xml:space="preserve">верситетско издателство "Св. </w:t>
      </w:r>
      <w:r w:rsidR="000858D3">
        <w:rPr>
          <w:rFonts w:ascii="Times New Roman" w:hAnsi="Times New Roman" w:cs="Times New Roman"/>
          <w:sz w:val="28"/>
          <w:szCs w:val="28"/>
          <w:lang w:val="bg-BG"/>
        </w:rPr>
        <w:t>Климент Охридски", 2015</w:t>
      </w:r>
      <w:r w:rsidR="00E767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3E45">
        <w:rPr>
          <w:rFonts w:ascii="Times New Roman" w:hAnsi="Times New Roman" w:cs="Times New Roman"/>
          <w:sz w:val="28"/>
          <w:szCs w:val="28"/>
          <w:lang w:val="bg-BG"/>
        </w:rPr>
        <w:t xml:space="preserve">са съвсем кратка обща справка за историческото развитие на Среднородопския край. Те </w:t>
      </w:r>
      <w:r w:rsidR="006D3721">
        <w:rPr>
          <w:rFonts w:ascii="Times New Roman" w:hAnsi="Times New Roman" w:cs="Times New Roman"/>
          <w:sz w:val="28"/>
          <w:szCs w:val="28"/>
          <w:lang w:val="bg-BG"/>
        </w:rPr>
        <w:t xml:space="preserve">не са нито </w:t>
      </w:r>
      <w:r w:rsidR="00910C97">
        <w:rPr>
          <w:rFonts w:ascii="Times New Roman" w:hAnsi="Times New Roman" w:cs="Times New Roman"/>
          <w:sz w:val="28"/>
          <w:szCs w:val="28"/>
          <w:lang w:val="bg-BG"/>
        </w:rPr>
        <w:t xml:space="preserve">научна </w:t>
      </w:r>
      <w:r w:rsidR="006D3721">
        <w:rPr>
          <w:rFonts w:ascii="Times New Roman" w:hAnsi="Times New Roman" w:cs="Times New Roman"/>
          <w:sz w:val="28"/>
          <w:szCs w:val="28"/>
          <w:lang w:val="bg-BG"/>
        </w:rPr>
        <w:t xml:space="preserve">статия, нито доклад и </w:t>
      </w:r>
      <w:r w:rsidR="001A3E45">
        <w:rPr>
          <w:rFonts w:ascii="Times New Roman" w:hAnsi="Times New Roman" w:cs="Times New Roman"/>
          <w:sz w:val="28"/>
          <w:szCs w:val="28"/>
          <w:lang w:val="bg-BG"/>
        </w:rPr>
        <w:t>също напълно неточно са отчетени като „</w:t>
      </w:r>
      <w:r w:rsidR="001A3E45" w:rsidRPr="001A3E45">
        <w:rPr>
          <w:rFonts w:ascii="Times New Roman" w:hAnsi="Times New Roman" w:cs="Times New Roman"/>
          <w:sz w:val="28"/>
          <w:szCs w:val="28"/>
          <w:lang w:val="bg-BG"/>
        </w:rPr>
        <w:t>Статии и доклади, публикувани в нереферирани списания с научно рецензиране или публикувани в редактирани колективни томове</w:t>
      </w:r>
      <w:r w:rsidR="001A3E45">
        <w:rPr>
          <w:rFonts w:ascii="Times New Roman" w:hAnsi="Times New Roman" w:cs="Times New Roman"/>
          <w:sz w:val="28"/>
          <w:szCs w:val="28"/>
          <w:lang w:val="bg-BG"/>
        </w:rPr>
        <w:t>“.</w:t>
      </w:r>
      <w:r w:rsidR="00D222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A3E45" w:rsidRDefault="00337052" w:rsidP="001A3E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т общо 15 статии, студии, отзиви и др., с които д-р Беров се явява на конкурса едва 5 отговарят на академичните стандарти и законовите изискван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>ия. В</w:t>
      </w:r>
      <w:r w:rsidR="005800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тези</w:t>
      </w:r>
      <w:r w:rsidR="00580095">
        <w:rPr>
          <w:rFonts w:ascii="Times New Roman" w:hAnsi="Times New Roman" w:cs="Times New Roman"/>
          <w:sz w:val="28"/>
          <w:szCs w:val="28"/>
          <w:lang w:val="bg-BG"/>
        </w:rPr>
        <w:t xml:space="preserve"> пет останали статии и студии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 xml:space="preserve">има приносни моменти, но не мисля, че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са достатъчни за 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 xml:space="preserve">избор на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„д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 xml:space="preserve">оцент“ </w:t>
      </w:r>
      <w:r w:rsidR="006E22D7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5F09A9">
        <w:rPr>
          <w:rFonts w:ascii="Times New Roman" w:hAnsi="Times New Roman" w:cs="Times New Roman"/>
          <w:sz w:val="28"/>
          <w:szCs w:val="28"/>
          <w:lang w:val="bg-BG"/>
        </w:rPr>
        <w:t xml:space="preserve"> СУ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 „Св. Климент Охридски“.</w:t>
      </w:r>
    </w:p>
    <w:p w:rsidR="000858D3" w:rsidRPr="001A3E45" w:rsidRDefault="000858D3" w:rsidP="001A3E4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7506" w:rsidRDefault="000858D3" w:rsidP="00B375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В. Заключение. </w:t>
      </w:r>
      <w:r w:rsidR="00622F74">
        <w:rPr>
          <w:rFonts w:ascii="Times New Roman" w:hAnsi="Times New Roman" w:cs="Times New Roman"/>
          <w:sz w:val="28"/>
          <w:szCs w:val="28"/>
          <w:lang w:val="bg-BG"/>
        </w:rPr>
        <w:t>Направените</w:t>
      </w:r>
      <w:r w:rsidR="00B37506">
        <w:rPr>
          <w:rFonts w:ascii="Times New Roman" w:hAnsi="Times New Roman" w:cs="Times New Roman"/>
          <w:sz w:val="28"/>
          <w:szCs w:val="28"/>
          <w:lang w:val="bg-BG"/>
        </w:rPr>
        <w:t xml:space="preserve"> коментари не целят да омаловажат </w:t>
      </w:r>
      <w:r w:rsidR="00EA44B3">
        <w:rPr>
          <w:rFonts w:ascii="Times New Roman" w:hAnsi="Times New Roman" w:cs="Times New Roman"/>
          <w:sz w:val="28"/>
          <w:szCs w:val="28"/>
          <w:lang w:val="bg-BG"/>
        </w:rPr>
        <w:t xml:space="preserve">качествата </w:t>
      </w:r>
      <w:r w:rsidR="00B37506">
        <w:rPr>
          <w:rFonts w:ascii="Times New Roman" w:hAnsi="Times New Roman" w:cs="Times New Roman"/>
          <w:sz w:val="28"/>
          <w:szCs w:val="28"/>
          <w:lang w:val="bg-BG"/>
        </w:rPr>
        <w:t xml:space="preserve">на гл. ас. д-р Христо Беров.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В монографията си т</w:t>
      </w:r>
      <w:r w:rsidR="00B37506">
        <w:rPr>
          <w:rFonts w:ascii="Times New Roman" w:hAnsi="Times New Roman" w:cs="Times New Roman"/>
          <w:sz w:val="28"/>
          <w:szCs w:val="28"/>
          <w:lang w:val="bg-BG"/>
        </w:rPr>
        <w:t xml:space="preserve">ой демонстрира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добр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и възможности на изследовател</w:t>
      </w:r>
      <w:r w:rsidR="00B3750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CB6774">
        <w:rPr>
          <w:rFonts w:ascii="Times New Roman" w:hAnsi="Times New Roman" w:cs="Times New Roman"/>
          <w:sz w:val="28"/>
          <w:szCs w:val="28"/>
          <w:lang w:val="bg-BG"/>
        </w:rPr>
        <w:t>Към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момент</w:t>
      </w:r>
      <w:r w:rsidR="00CB6774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 xml:space="preserve"> обаче ми се струва, че тези възможности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 не 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са изцяло доказани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Липсват студиите и статиите, с които младият учен се превръща в хабилитиран преподавател. Липсва и съответствие с изискванията на З</w:t>
      </w:r>
      <w:r>
        <w:rPr>
          <w:rFonts w:ascii="Times New Roman" w:hAnsi="Times New Roman" w:cs="Times New Roman"/>
          <w:sz w:val="28"/>
          <w:szCs w:val="28"/>
          <w:lang w:val="bg-BG"/>
        </w:rPr>
        <w:t>акона за развитието на академичния състав в Република България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 xml:space="preserve">Затова аз ще гласувам </w:t>
      </w:r>
      <w:r w:rsidR="00992924" w:rsidRPr="000858D3">
        <w:rPr>
          <w:rFonts w:ascii="Times New Roman" w:hAnsi="Times New Roman" w:cs="Times New Roman"/>
          <w:b/>
          <w:sz w:val="28"/>
          <w:szCs w:val="28"/>
          <w:lang w:val="bg-BG"/>
        </w:rPr>
        <w:t>„против</w:t>
      </w:r>
      <w:r w:rsidR="00B37506" w:rsidRPr="000858D3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B37506">
        <w:rPr>
          <w:rFonts w:ascii="Times New Roman" w:hAnsi="Times New Roman" w:cs="Times New Roman"/>
          <w:sz w:val="28"/>
          <w:szCs w:val="28"/>
          <w:lang w:val="bg-BG"/>
        </w:rPr>
        <w:t xml:space="preserve"> избирането на гл. ас. д-р Христо Анастасов Беров за доцент в СУ „Св. Климент Охридски“ по настоящия конкурс.</w:t>
      </w:r>
      <w:r w:rsidR="007552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2924">
        <w:rPr>
          <w:rFonts w:ascii="Times New Roman" w:hAnsi="Times New Roman" w:cs="Times New Roman"/>
          <w:sz w:val="28"/>
          <w:szCs w:val="28"/>
          <w:lang w:val="bg-BG"/>
        </w:rPr>
        <w:t>Оставям на останалите членове на почитаемото жури да ме поправят ако греша</w:t>
      </w:r>
      <w:r w:rsidR="00580095">
        <w:rPr>
          <w:rFonts w:ascii="Times New Roman" w:hAnsi="Times New Roman" w:cs="Times New Roman"/>
          <w:sz w:val="28"/>
          <w:szCs w:val="28"/>
          <w:lang w:val="bg-BG"/>
        </w:rPr>
        <w:t xml:space="preserve"> или да ме подкрепят ако преценят, че съм прав</w:t>
      </w:r>
      <w:r w:rsidR="0075523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55234" w:rsidRDefault="00755234" w:rsidP="007552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55234" w:rsidRPr="00805135" w:rsidRDefault="00755234" w:rsidP="0075523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доц. д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.ист.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8C104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П. Пенчев</w:t>
      </w:r>
    </w:p>
    <w:sectPr w:rsidR="00755234" w:rsidRPr="008051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E8" w:rsidRDefault="00BE3BE8" w:rsidP="00604D6A">
      <w:pPr>
        <w:spacing w:after="0" w:line="240" w:lineRule="auto"/>
      </w:pPr>
      <w:r>
        <w:separator/>
      </w:r>
    </w:p>
  </w:endnote>
  <w:endnote w:type="continuationSeparator" w:id="0">
    <w:p w:rsidR="00BE3BE8" w:rsidRDefault="00BE3BE8" w:rsidP="006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E8" w:rsidRDefault="00BE3BE8" w:rsidP="00604D6A">
      <w:pPr>
        <w:spacing w:after="0" w:line="240" w:lineRule="auto"/>
      </w:pPr>
      <w:r>
        <w:separator/>
      </w:r>
    </w:p>
  </w:footnote>
  <w:footnote w:type="continuationSeparator" w:id="0">
    <w:p w:rsidR="00BE3BE8" w:rsidRDefault="00BE3BE8" w:rsidP="0060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369D"/>
    <w:multiLevelType w:val="hybridMultilevel"/>
    <w:tmpl w:val="982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3D7F"/>
    <w:multiLevelType w:val="hybridMultilevel"/>
    <w:tmpl w:val="7160EC1A"/>
    <w:lvl w:ilvl="0" w:tplc="69B6E7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2"/>
    <w:rsid w:val="00000F99"/>
    <w:rsid w:val="00001DCF"/>
    <w:rsid w:val="00015538"/>
    <w:rsid w:val="00021E65"/>
    <w:rsid w:val="00041FCC"/>
    <w:rsid w:val="000858D3"/>
    <w:rsid w:val="000C25DF"/>
    <w:rsid w:val="00115542"/>
    <w:rsid w:val="00130CF4"/>
    <w:rsid w:val="00130E0E"/>
    <w:rsid w:val="00135162"/>
    <w:rsid w:val="0013602C"/>
    <w:rsid w:val="00150A72"/>
    <w:rsid w:val="00166E9A"/>
    <w:rsid w:val="00170A56"/>
    <w:rsid w:val="001A3E45"/>
    <w:rsid w:val="001B2FB6"/>
    <w:rsid w:val="001E06AC"/>
    <w:rsid w:val="0021308F"/>
    <w:rsid w:val="00237831"/>
    <w:rsid w:val="00267258"/>
    <w:rsid w:val="002845CA"/>
    <w:rsid w:val="002B5726"/>
    <w:rsid w:val="002D7E62"/>
    <w:rsid w:val="002E0460"/>
    <w:rsid w:val="002E57FD"/>
    <w:rsid w:val="002F7355"/>
    <w:rsid w:val="00300672"/>
    <w:rsid w:val="00323770"/>
    <w:rsid w:val="00337052"/>
    <w:rsid w:val="003945A2"/>
    <w:rsid w:val="003B5CC5"/>
    <w:rsid w:val="003C6A54"/>
    <w:rsid w:val="003C6B5F"/>
    <w:rsid w:val="003E3798"/>
    <w:rsid w:val="003F63BF"/>
    <w:rsid w:val="003F663A"/>
    <w:rsid w:val="004076AC"/>
    <w:rsid w:val="00441B88"/>
    <w:rsid w:val="00442811"/>
    <w:rsid w:val="00447578"/>
    <w:rsid w:val="00497E83"/>
    <w:rsid w:val="004B5072"/>
    <w:rsid w:val="004B5CE4"/>
    <w:rsid w:val="00511544"/>
    <w:rsid w:val="005347FD"/>
    <w:rsid w:val="0053740C"/>
    <w:rsid w:val="005459F0"/>
    <w:rsid w:val="00562F0E"/>
    <w:rsid w:val="00573CE1"/>
    <w:rsid w:val="00580095"/>
    <w:rsid w:val="00595AD7"/>
    <w:rsid w:val="005C0F4E"/>
    <w:rsid w:val="005E1670"/>
    <w:rsid w:val="005F09A9"/>
    <w:rsid w:val="005F5B31"/>
    <w:rsid w:val="00600DDA"/>
    <w:rsid w:val="00604D6A"/>
    <w:rsid w:val="00622F74"/>
    <w:rsid w:val="006725FA"/>
    <w:rsid w:val="00674083"/>
    <w:rsid w:val="00692636"/>
    <w:rsid w:val="006D3721"/>
    <w:rsid w:val="006D62E8"/>
    <w:rsid w:val="006E18B0"/>
    <w:rsid w:val="006E22D7"/>
    <w:rsid w:val="0074074D"/>
    <w:rsid w:val="00741ABD"/>
    <w:rsid w:val="00755234"/>
    <w:rsid w:val="00764E25"/>
    <w:rsid w:val="00776491"/>
    <w:rsid w:val="008036C6"/>
    <w:rsid w:val="00805135"/>
    <w:rsid w:val="00816619"/>
    <w:rsid w:val="008208BB"/>
    <w:rsid w:val="008406CF"/>
    <w:rsid w:val="008440CC"/>
    <w:rsid w:val="00844530"/>
    <w:rsid w:val="00845D30"/>
    <w:rsid w:val="00846E5F"/>
    <w:rsid w:val="008874C6"/>
    <w:rsid w:val="008A6F56"/>
    <w:rsid w:val="008C1049"/>
    <w:rsid w:val="009019E6"/>
    <w:rsid w:val="0090261B"/>
    <w:rsid w:val="00910C97"/>
    <w:rsid w:val="00920023"/>
    <w:rsid w:val="00992924"/>
    <w:rsid w:val="00995D97"/>
    <w:rsid w:val="009B57A4"/>
    <w:rsid w:val="009E0993"/>
    <w:rsid w:val="009E4EF5"/>
    <w:rsid w:val="009E7CC9"/>
    <w:rsid w:val="009F1D8E"/>
    <w:rsid w:val="00A145A9"/>
    <w:rsid w:val="00A5484D"/>
    <w:rsid w:val="00A61540"/>
    <w:rsid w:val="00A85FD7"/>
    <w:rsid w:val="00AD4B42"/>
    <w:rsid w:val="00AD5AAA"/>
    <w:rsid w:val="00AE558A"/>
    <w:rsid w:val="00AE6677"/>
    <w:rsid w:val="00AF24E9"/>
    <w:rsid w:val="00B129DD"/>
    <w:rsid w:val="00B24D63"/>
    <w:rsid w:val="00B37506"/>
    <w:rsid w:val="00B46938"/>
    <w:rsid w:val="00B637CE"/>
    <w:rsid w:val="00B87263"/>
    <w:rsid w:val="00BB5A79"/>
    <w:rsid w:val="00BD4AD0"/>
    <w:rsid w:val="00BE3BE8"/>
    <w:rsid w:val="00C139B9"/>
    <w:rsid w:val="00C54B14"/>
    <w:rsid w:val="00C92F44"/>
    <w:rsid w:val="00CB6774"/>
    <w:rsid w:val="00D02DC2"/>
    <w:rsid w:val="00D2227B"/>
    <w:rsid w:val="00D34BF1"/>
    <w:rsid w:val="00D3659A"/>
    <w:rsid w:val="00D81BFC"/>
    <w:rsid w:val="00D86208"/>
    <w:rsid w:val="00DB26CA"/>
    <w:rsid w:val="00DB7435"/>
    <w:rsid w:val="00DC60E0"/>
    <w:rsid w:val="00DD547E"/>
    <w:rsid w:val="00DE264D"/>
    <w:rsid w:val="00DE3E9F"/>
    <w:rsid w:val="00DF1E06"/>
    <w:rsid w:val="00E40F8F"/>
    <w:rsid w:val="00E504A8"/>
    <w:rsid w:val="00E5438A"/>
    <w:rsid w:val="00E72CA3"/>
    <w:rsid w:val="00E76760"/>
    <w:rsid w:val="00E8143E"/>
    <w:rsid w:val="00E90A04"/>
    <w:rsid w:val="00EA44B3"/>
    <w:rsid w:val="00EC1C30"/>
    <w:rsid w:val="00EC25C7"/>
    <w:rsid w:val="00EC315C"/>
    <w:rsid w:val="00ED3624"/>
    <w:rsid w:val="00F14B6D"/>
    <w:rsid w:val="00F36479"/>
    <w:rsid w:val="00F43067"/>
    <w:rsid w:val="00F5592B"/>
    <w:rsid w:val="00F700EE"/>
    <w:rsid w:val="00F8066A"/>
    <w:rsid w:val="00FB1AD2"/>
    <w:rsid w:val="00FB5CF8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D69B2-7B8A-4D1D-865E-D56038A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6A"/>
  </w:style>
  <w:style w:type="paragraph" w:styleId="Footer">
    <w:name w:val="footer"/>
    <w:basedOn w:val="Normal"/>
    <w:link w:val="FooterChar"/>
    <w:uiPriority w:val="99"/>
    <w:unhideWhenUsed/>
    <w:rsid w:val="00604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6A"/>
  </w:style>
  <w:style w:type="character" w:styleId="Hyperlink">
    <w:name w:val="Hyperlink"/>
    <w:basedOn w:val="DefaultParagraphFont"/>
    <w:uiPriority w:val="99"/>
    <w:unhideWhenUsed/>
    <w:rsid w:val="00AE558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145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universitet_t/proceduri_za_nauchni_stepeni_i_akademichni_dl_zhnosti/proceduri_po_pridobivane_na_nauchni_stepeni/pridobivane_na_obrazovatelna_i_nauchna_stepen_doktor/arhiv_za_uch_2014_2015_g/zaschitili_za_uch_2014_2015_g/hristo_anastasov_berov_istoricheski_fakul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Istatkova</cp:lastModifiedBy>
  <cp:revision>2</cp:revision>
  <dcterms:created xsi:type="dcterms:W3CDTF">2019-09-25T09:14:00Z</dcterms:created>
  <dcterms:modified xsi:type="dcterms:W3CDTF">2019-09-25T09:14:00Z</dcterms:modified>
</cp:coreProperties>
</file>