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AA" w:rsidRPr="00C205AA" w:rsidRDefault="00C205AA" w:rsidP="00C205AA">
      <w:pPr>
        <w:rPr>
          <w:b/>
          <w:color w:val="0070C0"/>
          <w:sz w:val="24"/>
          <w:szCs w:val="24"/>
        </w:rPr>
      </w:pPr>
      <w:r w:rsidRPr="00C205AA">
        <w:rPr>
          <w:b/>
          <w:i/>
          <w:color w:val="0070C0"/>
          <w:sz w:val="24"/>
          <w:szCs w:val="24"/>
          <w:lang w:val="en-GB"/>
        </w:rPr>
        <w:t>Name, academic position and degree</w:t>
      </w:r>
    </w:p>
    <w:p w:rsidR="00C205AA" w:rsidRPr="00C205AA" w:rsidRDefault="00C205AA" w:rsidP="00C205AA">
      <w:pPr>
        <w:rPr>
          <w:b/>
          <w:color w:val="0070C0"/>
          <w:sz w:val="24"/>
          <w:szCs w:val="24"/>
        </w:rPr>
      </w:pPr>
      <w:proofErr w:type="spellStart"/>
      <w:r w:rsidRPr="00C205AA">
        <w:rPr>
          <w:b/>
          <w:sz w:val="24"/>
          <w:szCs w:val="24"/>
        </w:rPr>
        <w:t>Marin</w:t>
      </w:r>
      <w:proofErr w:type="spellEnd"/>
      <w:r w:rsidRPr="00C205AA">
        <w:rPr>
          <w:b/>
          <w:sz w:val="24"/>
          <w:szCs w:val="24"/>
        </w:rPr>
        <w:t xml:space="preserve"> </w:t>
      </w:r>
      <w:proofErr w:type="spellStart"/>
      <w:r w:rsidRPr="00C205AA">
        <w:rPr>
          <w:b/>
          <w:sz w:val="24"/>
          <w:szCs w:val="24"/>
        </w:rPr>
        <w:t>Simeonov</w:t>
      </w:r>
      <w:proofErr w:type="spellEnd"/>
      <w:r w:rsidRPr="00C205AA">
        <w:rPr>
          <w:b/>
          <w:sz w:val="24"/>
          <w:szCs w:val="24"/>
        </w:rPr>
        <w:t xml:space="preserve"> </w:t>
      </w:r>
      <w:proofErr w:type="spellStart"/>
      <w:r w:rsidRPr="00C205AA">
        <w:rPr>
          <w:b/>
          <w:sz w:val="24"/>
          <w:szCs w:val="24"/>
        </w:rPr>
        <w:t>Simeonov</w:t>
      </w:r>
      <w:proofErr w:type="spellEnd"/>
      <w:r w:rsidRPr="00C205AA">
        <w:rPr>
          <w:b/>
          <w:sz w:val="24"/>
          <w:szCs w:val="24"/>
        </w:rPr>
        <w:t xml:space="preserve">, </w:t>
      </w:r>
      <w:proofErr w:type="spellStart"/>
      <w:r w:rsidRPr="00C205AA">
        <w:rPr>
          <w:b/>
          <w:sz w:val="24"/>
          <w:szCs w:val="24"/>
        </w:rPr>
        <w:t>assistant</w:t>
      </w:r>
      <w:proofErr w:type="spellEnd"/>
      <w:r w:rsidRPr="00C205AA">
        <w:rPr>
          <w:b/>
          <w:sz w:val="24"/>
          <w:szCs w:val="24"/>
        </w:rPr>
        <w:t xml:space="preserve"> </w:t>
      </w:r>
      <w:proofErr w:type="spellStart"/>
      <w:r w:rsidRPr="00C205AA">
        <w:rPr>
          <w:b/>
          <w:sz w:val="24"/>
          <w:szCs w:val="24"/>
        </w:rPr>
        <w:t>professor</w:t>
      </w:r>
      <w:proofErr w:type="spellEnd"/>
      <w:r w:rsidRPr="00C205AA">
        <w:rPr>
          <w:b/>
          <w:sz w:val="24"/>
          <w:szCs w:val="24"/>
        </w:rPr>
        <w:t xml:space="preserve">, </w:t>
      </w:r>
      <w:proofErr w:type="spellStart"/>
      <w:r w:rsidRPr="00C205AA">
        <w:rPr>
          <w:b/>
          <w:sz w:val="24"/>
          <w:szCs w:val="24"/>
        </w:rPr>
        <w:t>PhD</w:t>
      </w:r>
      <w:proofErr w:type="spellEnd"/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Affiliation – research organization, department</w:t>
      </w:r>
    </w:p>
    <w:p w:rsidR="00C205AA" w:rsidRPr="00C205AA" w:rsidRDefault="00C205AA" w:rsidP="00C205AA">
      <w:pPr>
        <w:rPr>
          <w:sz w:val="24"/>
          <w:szCs w:val="24"/>
          <w:lang w:val="en-US"/>
        </w:rPr>
      </w:pPr>
      <w:proofErr w:type="spellStart"/>
      <w:r w:rsidRPr="00C205AA">
        <w:rPr>
          <w:sz w:val="24"/>
          <w:szCs w:val="24"/>
        </w:rPr>
        <w:t>University</w:t>
      </w:r>
      <w:proofErr w:type="spellEnd"/>
      <w:r w:rsidRPr="00C205AA">
        <w:rPr>
          <w:sz w:val="24"/>
          <w:szCs w:val="24"/>
        </w:rPr>
        <w:t xml:space="preserve"> of </w:t>
      </w:r>
      <w:proofErr w:type="spellStart"/>
      <w:r w:rsidRPr="00C205AA">
        <w:rPr>
          <w:sz w:val="24"/>
          <w:szCs w:val="24"/>
        </w:rPr>
        <w:t>Sofia</w:t>
      </w:r>
      <w:proofErr w:type="spellEnd"/>
      <w:r w:rsidRPr="00C205AA">
        <w:rPr>
          <w:sz w:val="24"/>
          <w:szCs w:val="24"/>
        </w:rPr>
        <w:t xml:space="preserve"> „</w:t>
      </w:r>
      <w:proofErr w:type="spellStart"/>
      <w:r w:rsidRPr="00C205AA">
        <w:rPr>
          <w:sz w:val="24"/>
          <w:szCs w:val="24"/>
        </w:rPr>
        <w:t>St</w:t>
      </w:r>
      <w:proofErr w:type="spellEnd"/>
      <w:r w:rsidRPr="00C205AA">
        <w:rPr>
          <w:sz w:val="24"/>
          <w:szCs w:val="24"/>
        </w:rPr>
        <w:t xml:space="preserve">. </w:t>
      </w:r>
      <w:proofErr w:type="spellStart"/>
      <w:r w:rsidRPr="00C205AA">
        <w:rPr>
          <w:sz w:val="24"/>
          <w:szCs w:val="24"/>
        </w:rPr>
        <w:t>Kliment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Ohridski</w:t>
      </w:r>
      <w:proofErr w:type="spellEnd"/>
      <w:r w:rsidRPr="00C205AA">
        <w:rPr>
          <w:sz w:val="24"/>
          <w:szCs w:val="24"/>
        </w:rPr>
        <w:t>“</w:t>
      </w:r>
      <w:r w:rsidRPr="00C205AA">
        <w:rPr>
          <w:sz w:val="24"/>
          <w:szCs w:val="24"/>
          <w:lang w:val="en-US"/>
        </w:rPr>
        <w:t xml:space="preserve">, Department of Pharmaceutical and applied organic </w:t>
      </w:r>
      <w:proofErr w:type="spellStart"/>
      <w:r w:rsidRPr="00C205AA">
        <w:rPr>
          <w:sz w:val="24"/>
          <w:szCs w:val="24"/>
          <w:lang w:val="en-US"/>
        </w:rPr>
        <w:t>chemitry</w:t>
      </w:r>
      <w:proofErr w:type="spellEnd"/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bg-BG"/>
        </w:rPr>
        <w:t xml:space="preserve"> </w:t>
      </w: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Education</w:t>
      </w:r>
    </w:p>
    <w:p w:rsidR="00C205AA" w:rsidRPr="00C205AA" w:rsidRDefault="00C205AA" w:rsidP="00C205AA">
      <w:pPr>
        <w:rPr>
          <w:sz w:val="24"/>
          <w:szCs w:val="24"/>
        </w:rPr>
      </w:pPr>
      <w:proofErr w:type="spellStart"/>
      <w:r w:rsidRPr="00C205AA">
        <w:rPr>
          <w:sz w:val="24"/>
          <w:szCs w:val="24"/>
        </w:rPr>
        <w:t>Bachelor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in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Computational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chemistry</w:t>
      </w:r>
      <w:proofErr w:type="spellEnd"/>
      <w:r w:rsidRPr="00C205AA">
        <w:rPr>
          <w:sz w:val="24"/>
          <w:szCs w:val="24"/>
        </w:rPr>
        <w:t xml:space="preserve"> – 2011</w:t>
      </w:r>
    </w:p>
    <w:p w:rsidR="00C205AA" w:rsidRPr="00C205AA" w:rsidRDefault="00C205AA" w:rsidP="00C205AA">
      <w:pPr>
        <w:rPr>
          <w:sz w:val="24"/>
          <w:szCs w:val="24"/>
        </w:rPr>
      </w:pPr>
      <w:proofErr w:type="spellStart"/>
      <w:r w:rsidRPr="00C205AA">
        <w:rPr>
          <w:sz w:val="24"/>
          <w:szCs w:val="24"/>
        </w:rPr>
        <w:t>Master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in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Polymers</w:t>
      </w:r>
      <w:proofErr w:type="spellEnd"/>
      <w:r w:rsidRPr="00C205AA">
        <w:rPr>
          <w:sz w:val="24"/>
          <w:szCs w:val="24"/>
        </w:rPr>
        <w:t xml:space="preserve"> – 2012</w:t>
      </w:r>
    </w:p>
    <w:p w:rsidR="00C205AA" w:rsidRPr="00C205AA" w:rsidRDefault="00C205AA" w:rsidP="00C205AA">
      <w:pPr>
        <w:rPr>
          <w:sz w:val="24"/>
          <w:szCs w:val="24"/>
          <w:lang w:val="en-US"/>
        </w:rPr>
      </w:pPr>
      <w:proofErr w:type="spellStart"/>
      <w:r w:rsidRPr="00C205AA">
        <w:rPr>
          <w:sz w:val="24"/>
          <w:szCs w:val="24"/>
        </w:rPr>
        <w:t>PhD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in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Chemistry</w:t>
      </w:r>
      <w:proofErr w:type="spellEnd"/>
      <w:r w:rsidRPr="00C205AA">
        <w:rPr>
          <w:sz w:val="24"/>
          <w:szCs w:val="24"/>
        </w:rPr>
        <w:t xml:space="preserve"> of </w:t>
      </w:r>
      <w:proofErr w:type="spellStart"/>
      <w:r w:rsidRPr="00C205AA">
        <w:rPr>
          <w:sz w:val="24"/>
          <w:szCs w:val="24"/>
        </w:rPr>
        <w:t>highmolecular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compounds</w:t>
      </w:r>
      <w:proofErr w:type="spellEnd"/>
      <w:r w:rsidRPr="00C205AA">
        <w:rPr>
          <w:sz w:val="24"/>
          <w:szCs w:val="24"/>
        </w:rPr>
        <w:t xml:space="preserve"> - 2017</w:t>
      </w:r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Academic positions in the last five years</w:t>
      </w:r>
    </w:p>
    <w:p w:rsidR="00C205AA" w:rsidRPr="00C205AA" w:rsidRDefault="00C205AA" w:rsidP="00C205AA">
      <w:pPr>
        <w:rPr>
          <w:sz w:val="24"/>
          <w:szCs w:val="24"/>
          <w:lang w:val="en-US"/>
        </w:rPr>
      </w:pPr>
      <w:r w:rsidRPr="00C205AA">
        <w:rPr>
          <w:sz w:val="24"/>
          <w:szCs w:val="24"/>
        </w:rPr>
        <w:t>02.2013 – 02.2016</w:t>
      </w:r>
      <w:r w:rsidRPr="00C205AA">
        <w:rPr>
          <w:sz w:val="24"/>
          <w:szCs w:val="24"/>
          <w:lang w:val="en-US"/>
        </w:rPr>
        <w:t xml:space="preserve"> – PhD student at Department of Pharmaceutical and applied organic chemistry</w:t>
      </w:r>
    </w:p>
    <w:p w:rsidR="00C205AA" w:rsidRPr="00C205AA" w:rsidRDefault="00C205AA" w:rsidP="00C205AA">
      <w:pPr>
        <w:rPr>
          <w:sz w:val="24"/>
          <w:szCs w:val="24"/>
          <w:lang w:val="en-US"/>
        </w:rPr>
      </w:pPr>
      <w:r w:rsidRPr="00C205AA">
        <w:rPr>
          <w:sz w:val="24"/>
          <w:szCs w:val="24"/>
        </w:rPr>
        <w:t>2015 – 2017</w:t>
      </w:r>
      <w:r w:rsidRPr="00C205AA">
        <w:rPr>
          <w:sz w:val="24"/>
          <w:szCs w:val="24"/>
          <w:lang w:val="en-US"/>
        </w:rPr>
        <w:t xml:space="preserve"> - </w:t>
      </w:r>
      <w:proofErr w:type="spellStart"/>
      <w:r w:rsidRPr="00C205AA">
        <w:rPr>
          <w:sz w:val="24"/>
          <w:szCs w:val="24"/>
        </w:rPr>
        <w:t>Assistant</w:t>
      </w:r>
      <w:proofErr w:type="spellEnd"/>
      <w:r w:rsidRPr="00C205AA">
        <w:rPr>
          <w:sz w:val="24"/>
          <w:szCs w:val="24"/>
        </w:rPr>
        <w:t xml:space="preserve"> </w:t>
      </w:r>
      <w:r w:rsidRPr="00C205AA">
        <w:rPr>
          <w:sz w:val="24"/>
          <w:szCs w:val="24"/>
          <w:lang w:val="en-US"/>
        </w:rPr>
        <w:t>at Department of Pharmaceutical and applied organic chemistry</w:t>
      </w:r>
    </w:p>
    <w:p w:rsidR="00C205AA" w:rsidRPr="00C205AA" w:rsidRDefault="00C205AA" w:rsidP="00C205AA">
      <w:pPr>
        <w:rPr>
          <w:sz w:val="24"/>
          <w:szCs w:val="24"/>
          <w:lang w:val="en-US"/>
        </w:rPr>
      </w:pPr>
      <w:proofErr w:type="spellStart"/>
      <w:r w:rsidRPr="00C205AA">
        <w:rPr>
          <w:sz w:val="24"/>
          <w:szCs w:val="24"/>
        </w:rPr>
        <w:t>Since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May</w:t>
      </w:r>
      <w:proofErr w:type="spellEnd"/>
      <w:r w:rsidRPr="00C205AA">
        <w:rPr>
          <w:sz w:val="24"/>
          <w:szCs w:val="24"/>
        </w:rPr>
        <w:t xml:space="preserve"> 2017</w:t>
      </w:r>
      <w:r w:rsidRPr="00C205AA">
        <w:rPr>
          <w:sz w:val="24"/>
          <w:szCs w:val="24"/>
          <w:lang w:val="en-US"/>
        </w:rPr>
        <w:t xml:space="preserve"> - </w:t>
      </w:r>
      <w:proofErr w:type="spellStart"/>
      <w:r w:rsidRPr="00C205AA">
        <w:rPr>
          <w:sz w:val="24"/>
          <w:szCs w:val="24"/>
        </w:rPr>
        <w:t>Assistant</w:t>
      </w:r>
      <w:proofErr w:type="spellEnd"/>
      <w:r w:rsidRPr="00C205AA">
        <w:rPr>
          <w:sz w:val="24"/>
          <w:szCs w:val="24"/>
        </w:rPr>
        <w:t xml:space="preserve"> </w:t>
      </w:r>
      <w:proofErr w:type="spellStart"/>
      <w:r w:rsidRPr="00C205AA">
        <w:rPr>
          <w:sz w:val="24"/>
          <w:szCs w:val="24"/>
        </w:rPr>
        <w:t>professor</w:t>
      </w:r>
      <w:proofErr w:type="spellEnd"/>
      <w:r w:rsidRPr="00C205AA">
        <w:rPr>
          <w:sz w:val="24"/>
          <w:szCs w:val="24"/>
        </w:rPr>
        <w:t xml:space="preserve">  </w:t>
      </w:r>
      <w:r w:rsidRPr="00C205AA">
        <w:rPr>
          <w:sz w:val="24"/>
          <w:szCs w:val="24"/>
          <w:lang w:val="en-US"/>
        </w:rPr>
        <w:t>at Department of Pharmaceutical and applied organic chemistry</w:t>
      </w:r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Main research area and subareas</w:t>
      </w:r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szCs w:val="24"/>
          <w:lang w:val="en-US"/>
        </w:rPr>
      </w:pPr>
      <w:proofErr w:type="spellStart"/>
      <w:r w:rsidRPr="00C205AA">
        <w:rPr>
          <w:rFonts w:asciiTheme="minorHAnsi" w:hAnsiTheme="minorHAnsi"/>
          <w:szCs w:val="24"/>
          <w:lang w:val="bg-BG"/>
        </w:rPr>
        <w:t>Polymer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hydrogels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polymer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networks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drug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delivery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systems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based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on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polymers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organic-inorganic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hybrid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materials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for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aplication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in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dentistry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and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orthopedy</w:t>
      </w:r>
      <w:proofErr w:type="spellEnd"/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Additional research areas and subareas</w:t>
      </w:r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szCs w:val="24"/>
          <w:lang w:val="en-US"/>
        </w:rPr>
      </w:pPr>
      <w:proofErr w:type="spellStart"/>
      <w:r w:rsidRPr="00C205AA">
        <w:rPr>
          <w:rFonts w:asciiTheme="minorHAnsi" w:hAnsiTheme="minorHAnsi"/>
          <w:szCs w:val="24"/>
          <w:lang w:val="bg-BG"/>
        </w:rPr>
        <w:t>Thermal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analysis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of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polymers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conductive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polymers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,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polyelectrolytes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and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polyelectrolyte</w:t>
      </w:r>
      <w:proofErr w:type="spellEnd"/>
      <w:r w:rsidRPr="00C205AA">
        <w:rPr>
          <w:rFonts w:asciiTheme="minorHAnsi" w:hAnsiTheme="minorHAnsi"/>
          <w:szCs w:val="24"/>
          <w:lang w:val="bg-BG"/>
        </w:rPr>
        <w:t xml:space="preserve"> </w:t>
      </w:r>
      <w:proofErr w:type="spellStart"/>
      <w:r w:rsidRPr="00C205AA">
        <w:rPr>
          <w:rFonts w:asciiTheme="minorHAnsi" w:hAnsiTheme="minorHAnsi"/>
          <w:szCs w:val="24"/>
          <w:lang w:val="bg-BG"/>
        </w:rPr>
        <w:t>complexes</w:t>
      </w:r>
      <w:proofErr w:type="spellEnd"/>
    </w:p>
    <w:p w:rsidR="00C205AA" w:rsidRPr="00C205AA" w:rsidRDefault="00C205AA" w:rsidP="00C205AA">
      <w:pPr>
        <w:rPr>
          <w:b/>
          <w:i/>
          <w:color w:val="0070C0"/>
          <w:sz w:val="24"/>
          <w:szCs w:val="24"/>
          <w:lang w:eastAsia="x-none"/>
        </w:rPr>
      </w:pPr>
      <w:r w:rsidRPr="00C205AA">
        <w:rPr>
          <w:b/>
          <w:i/>
          <w:color w:val="0070C0"/>
          <w:sz w:val="24"/>
          <w:szCs w:val="24"/>
          <w:lang w:val="en-GB"/>
        </w:rPr>
        <w:t>Specializations abroad and international collaborations</w:t>
      </w:r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Feb-Mar</w:t>
      </w:r>
      <w:proofErr w:type="spellEnd"/>
      <w:r w:rsidRPr="00C205AA">
        <w:rPr>
          <w:sz w:val="24"/>
          <w:szCs w:val="24"/>
          <w:lang w:eastAsia="x-none"/>
        </w:rPr>
        <w:t xml:space="preserve"> 2011 NMR AVANCE </w:t>
      </w:r>
      <w:proofErr w:type="spellStart"/>
      <w:r w:rsidRPr="00C205AA">
        <w:rPr>
          <w:sz w:val="24"/>
          <w:szCs w:val="24"/>
          <w:lang w:eastAsia="x-none"/>
        </w:rPr>
        <w:t>basic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course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Rheinstetten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Germany</w:t>
      </w:r>
      <w:proofErr w:type="spellEnd"/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June-July</w:t>
      </w:r>
      <w:proofErr w:type="spellEnd"/>
      <w:r w:rsidRPr="00C205AA">
        <w:rPr>
          <w:sz w:val="24"/>
          <w:szCs w:val="24"/>
          <w:lang w:eastAsia="x-none"/>
        </w:rPr>
        <w:t xml:space="preserve"> 2014 AF4 </w:t>
      </w:r>
      <w:proofErr w:type="spellStart"/>
      <w:r w:rsidRPr="00C205AA">
        <w:rPr>
          <w:sz w:val="24"/>
          <w:szCs w:val="24"/>
          <w:lang w:eastAsia="x-none"/>
        </w:rPr>
        <w:t>training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Dresden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Germany</w:t>
      </w:r>
      <w:proofErr w:type="spellEnd"/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Dec-Feb</w:t>
      </w:r>
      <w:proofErr w:type="spellEnd"/>
      <w:r w:rsidRPr="00C205AA">
        <w:rPr>
          <w:sz w:val="24"/>
          <w:szCs w:val="24"/>
          <w:lang w:eastAsia="x-none"/>
        </w:rPr>
        <w:t xml:space="preserve"> 2015 AF4 </w:t>
      </w:r>
      <w:proofErr w:type="spellStart"/>
      <w:r w:rsidRPr="00C205AA">
        <w:rPr>
          <w:sz w:val="24"/>
          <w:szCs w:val="24"/>
          <w:lang w:eastAsia="x-none"/>
        </w:rPr>
        <w:t>training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Dresden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Germany</w:t>
      </w:r>
      <w:proofErr w:type="spellEnd"/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Sept</w:t>
      </w:r>
      <w:proofErr w:type="spellEnd"/>
      <w:r w:rsidRPr="00C205AA">
        <w:rPr>
          <w:sz w:val="24"/>
          <w:szCs w:val="24"/>
          <w:lang w:eastAsia="x-none"/>
        </w:rPr>
        <w:t xml:space="preserve"> 2015 AF4 </w:t>
      </w:r>
      <w:proofErr w:type="spellStart"/>
      <w:r w:rsidRPr="00C205AA">
        <w:rPr>
          <w:sz w:val="24"/>
          <w:szCs w:val="24"/>
          <w:lang w:eastAsia="x-none"/>
        </w:rPr>
        <w:t>training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Dresden</w:t>
      </w:r>
      <w:proofErr w:type="spellEnd"/>
      <w:r w:rsidRPr="00C205AA">
        <w:rPr>
          <w:sz w:val="24"/>
          <w:szCs w:val="24"/>
          <w:lang w:eastAsia="x-none"/>
        </w:rPr>
        <w:t xml:space="preserve">, </w:t>
      </w:r>
      <w:proofErr w:type="spellStart"/>
      <w:r w:rsidRPr="00C205AA">
        <w:rPr>
          <w:sz w:val="24"/>
          <w:szCs w:val="24"/>
          <w:lang w:eastAsia="x-none"/>
        </w:rPr>
        <w:t>Germany</w:t>
      </w:r>
      <w:proofErr w:type="spellEnd"/>
    </w:p>
    <w:p w:rsidR="00C205AA" w:rsidRPr="00C205AA" w:rsidRDefault="00C205AA" w:rsidP="00C205AA">
      <w:pPr>
        <w:rPr>
          <w:sz w:val="24"/>
          <w:szCs w:val="24"/>
          <w:lang w:val="en-US" w:eastAsia="x-none"/>
        </w:rPr>
      </w:pPr>
      <w:r w:rsidRPr="00C205AA">
        <w:rPr>
          <w:sz w:val="24"/>
          <w:szCs w:val="24"/>
          <w:lang w:eastAsia="x-none"/>
        </w:rPr>
        <w:t xml:space="preserve">19 </w:t>
      </w:r>
      <w:r w:rsidRPr="00C205AA">
        <w:rPr>
          <w:sz w:val="24"/>
          <w:szCs w:val="24"/>
          <w:lang w:val="en-US" w:eastAsia="x-none"/>
        </w:rPr>
        <w:t>June – 23 June – Summer School “Introduction in X-Ray powder diffraction”, UCTM, Sofia</w:t>
      </w:r>
    </w:p>
    <w:p w:rsidR="00C205AA" w:rsidRPr="00C205AA" w:rsidRDefault="00C205AA" w:rsidP="00C205AA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b/>
          <w:i/>
          <w:color w:val="0070C0"/>
          <w:szCs w:val="24"/>
          <w:lang w:val="bg-BG"/>
        </w:rPr>
      </w:pPr>
      <w:r w:rsidRPr="00C205AA">
        <w:rPr>
          <w:rFonts w:asciiTheme="minorHAnsi" w:hAnsiTheme="minorHAnsi"/>
          <w:b/>
          <w:i/>
          <w:color w:val="0070C0"/>
          <w:szCs w:val="24"/>
          <w:lang w:val="en-GB"/>
        </w:rPr>
        <w:t>Scientific awards and membership in scientific societies</w:t>
      </w:r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Award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for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Outstanding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young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polymer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chemist</w:t>
      </w:r>
      <w:proofErr w:type="spellEnd"/>
      <w:r w:rsidRPr="00C205AA">
        <w:rPr>
          <w:sz w:val="24"/>
          <w:szCs w:val="24"/>
          <w:lang w:eastAsia="x-none"/>
        </w:rPr>
        <w:t>, 2017</w:t>
      </w:r>
    </w:p>
    <w:p w:rsidR="00C205AA" w:rsidRPr="00C205AA" w:rsidRDefault="00C205AA" w:rsidP="00C205AA">
      <w:pPr>
        <w:rPr>
          <w:sz w:val="24"/>
          <w:szCs w:val="24"/>
          <w:lang w:eastAsia="x-none"/>
        </w:rPr>
      </w:pPr>
      <w:proofErr w:type="spellStart"/>
      <w:r w:rsidRPr="00C205AA">
        <w:rPr>
          <w:sz w:val="24"/>
          <w:szCs w:val="24"/>
          <w:lang w:eastAsia="x-none"/>
        </w:rPr>
        <w:t>Award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for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best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oral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presentation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at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annual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scientific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session</w:t>
      </w:r>
      <w:proofErr w:type="spellEnd"/>
      <w:r w:rsidRPr="00C205AA">
        <w:rPr>
          <w:sz w:val="24"/>
          <w:szCs w:val="24"/>
          <w:lang w:eastAsia="x-none"/>
        </w:rPr>
        <w:t xml:space="preserve"> „Young </w:t>
      </w:r>
      <w:proofErr w:type="spellStart"/>
      <w:r w:rsidRPr="00C205AA">
        <w:rPr>
          <w:sz w:val="24"/>
          <w:szCs w:val="24"/>
          <w:lang w:eastAsia="x-none"/>
        </w:rPr>
        <w:t>scientists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in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the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polymer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area</w:t>
      </w:r>
      <w:proofErr w:type="spellEnd"/>
      <w:r w:rsidRPr="00C205AA">
        <w:rPr>
          <w:sz w:val="24"/>
          <w:szCs w:val="24"/>
          <w:lang w:eastAsia="x-none"/>
        </w:rPr>
        <w:t>“ 2016</w:t>
      </w:r>
    </w:p>
    <w:p w:rsidR="00C205AA" w:rsidRPr="00C205AA" w:rsidRDefault="00C205AA" w:rsidP="00C205AA">
      <w:pPr>
        <w:rPr>
          <w:sz w:val="24"/>
          <w:szCs w:val="24"/>
          <w:lang w:val="en-US" w:eastAsia="x-none"/>
        </w:rPr>
      </w:pPr>
      <w:proofErr w:type="spellStart"/>
      <w:r w:rsidRPr="00C205AA">
        <w:rPr>
          <w:sz w:val="24"/>
          <w:szCs w:val="24"/>
          <w:lang w:eastAsia="x-none"/>
        </w:rPr>
        <w:lastRenderedPageBreak/>
        <w:t>Award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for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best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poster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presentation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at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annual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scientific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session</w:t>
      </w:r>
      <w:proofErr w:type="spellEnd"/>
      <w:r w:rsidRPr="00C205AA">
        <w:rPr>
          <w:sz w:val="24"/>
          <w:szCs w:val="24"/>
          <w:lang w:eastAsia="x-none"/>
        </w:rPr>
        <w:t xml:space="preserve"> „Young </w:t>
      </w:r>
      <w:proofErr w:type="spellStart"/>
      <w:r w:rsidRPr="00C205AA">
        <w:rPr>
          <w:sz w:val="24"/>
          <w:szCs w:val="24"/>
          <w:lang w:eastAsia="x-none"/>
        </w:rPr>
        <w:t>scientists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in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the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polymer</w:t>
      </w:r>
      <w:proofErr w:type="spellEnd"/>
      <w:r w:rsidRPr="00C205AA">
        <w:rPr>
          <w:sz w:val="24"/>
          <w:szCs w:val="24"/>
          <w:lang w:eastAsia="x-none"/>
        </w:rPr>
        <w:t xml:space="preserve"> </w:t>
      </w:r>
      <w:proofErr w:type="spellStart"/>
      <w:r w:rsidRPr="00C205AA">
        <w:rPr>
          <w:sz w:val="24"/>
          <w:szCs w:val="24"/>
          <w:lang w:eastAsia="x-none"/>
        </w:rPr>
        <w:t>area</w:t>
      </w:r>
      <w:proofErr w:type="spellEnd"/>
      <w:r w:rsidRPr="00C205AA">
        <w:rPr>
          <w:sz w:val="24"/>
          <w:szCs w:val="24"/>
          <w:lang w:eastAsia="x-none"/>
        </w:rPr>
        <w:t>“ 2015</w:t>
      </w:r>
    </w:p>
    <w:p w:rsidR="002353FC" w:rsidRPr="00C205AA" w:rsidRDefault="00C205AA">
      <w:pPr>
        <w:rPr>
          <w:b/>
          <w:i/>
          <w:color w:val="1F497D" w:themeColor="text2"/>
          <w:sz w:val="24"/>
          <w:szCs w:val="24"/>
          <w:lang w:val="en-US"/>
        </w:rPr>
      </w:pPr>
      <w:r w:rsidRPr="00C205AA">
        <w:rPr>
          <w:b/>
          <w:i/>
          <w:color w:val="1F497D" w:themeColor="text2"/>
          <w:sz w:val="24"/>
          <w:szCs w:val="24"/>
          <w:lang w:val="en-US"/>
        </w:rPr>
        <w:t>Selected publications</w:t>
      </w:r>
    </w:p>
    <w:p w:rsidR="00C205AA" w:rsidRPr="00C205AA" w:rsidRDefault="00C205AA">
      <w:pPr>
        <w:rPr>
          <w:rFonts w:cs="Times New Roman"/>
          <w:sz w:val="24"/>
          <w:szCs w:val="24"/>
          <w:lang w:val="en-US"/>
        </w:rPr>
      </w:pPr>
      <w:r w:rsidRPr="00C205AA">
        <w:rPr>
          <w:sz w:val="24"/>
          <w:szCs w:val="24"/>
          <w:lang w:val="en-US"/>
        </w:rPr>
        <w:t xml:space="preserve">1. </w:t>
      </w:r>
      <w:hyperlink r:id="rId6" w:history="1">
        <w:proofErr w:type="spellStart"/>
        <w:r w:rsidRPr="00C205AA">
          <w:rPr>
            <w:rStyle w:val="a3"/>
            <w:rFonts w:cs="Times New Roman"/>
            <w:sz w:val="24"/>
            <w:szCs w:val="24"/>
          </w:rPr>
          <w:t>Bonchev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A.,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M.,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Vasileva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R. (2018),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Review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: A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Biomimetic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Approach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for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Human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Enamel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Remineralization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, International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Journal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of Science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and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sz w:val="24"/>
            <w:szCs w:val="24"/>
          </w:rPr>
          <w:t>Research</w:t>
        </w:r>
        <w:proofErr w:type="spellEnd"/>
        <w:r w:rsidRPr="00C205AA">
          <w:rPr>
            <w:rStyle w:val="a3"/>
            <w:rFonts w:cs="Times New Roman"/>
            <w:i/>
            <w:sz w:val="24"/>
            <w:szCs w:val="24"/>
          </w:rPr>
          <w:t>, 7(10), 1416-1420,</w:t>
        </w:r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doi</w:t>
        </w:r>
        <w:proofErr w:type="spellEnd"/>
        <w:proofErr w:type="gramStart"/>
        <w:r w:rsidRPr="00C205AA">
          <w:rPr>
            <w:rStyle w:val="a3"/>
            <w:rFonts w:cs="Times New Roman"/>
            <w:sz w:val="24"/>
            <w:szCs w:val="24"/>
          </w:rPr>
          <w:t>:10.21275</w:t>
        </w:r>
        <w:proofErr w:type="gramEnd"/>
        <w:r w:rsidRPr="00C205AA">
          <w:rPr>
            <w:rStyle w:val="a3"/>
            <w:rFonts w:cs="Times New Roman"/>
            <w:sz w:val="24"/>
            <w:szCs w:val="24"/>
          </w:rPr>
          <w:t>/ART20192197</w:t>
        </w:r>
      </w:hyperlink>
    </w:p>
    <w:p w:rsidR="00C205AA" w:rsidRPr="00C205AA" w:rsidRDefault="00C205AA" w:rsidP="00C205AA">
      <w:pPr>
        <w:jc w:val="both"/>
        <w:rPr>
          <w:rFonts w:eastAsia="Times New Roman" w:cs="Times New Roman"/>
          <w:i/>
          <w:iCs/>
          <w:color w:val="333333"/>
          <w:sz w:val="24"/>
          <w:szCs w:val="24"/>
          <w:lang w:val="en-US"/>
        </w:rPr>
      </w:pPr>
      <w:r w:rsidRPr="00C205AA">
        <w:rPr>
          <w:rFonts w:eastAsia="Times New Roman" w:cs="Times New Roman"/>
          <w:i/>
          <w:iCs/>
          <w:color w:val="333333"/>
          <w:sz w:val="24"/>
          <w:szCs w:val="24"/>
          <w:lang w:val="en-US"/>
        </w:rPr>
        <w:t>2</w:t>
      </w:r>
      <w:r w:rsidRPr="00C205AA">
        <w:rPr>
          <w:rFonts w:eastAsia="Times New Roman" w:cs="Times New Roman"/>
          <w:i/>
          <w:iCs/>
          <w:color w:val="333333"/>
          <w:sz w:val="24"/>
          <w:szCs w:val="24"/>
          <w:lang w:val="en-US"/>
        </w:rPr>
        <w:t>.</w:t>
      </w:r>
      <w:r w:rsidRPr="00C205AA">
        <w:rPr>
          <w:rFonts w:eastAsia="Times New Roman" w:cs="Times New Roman"/>
          <w:iCs/>
          <w:color w:val="333333"/>
          <w:sz w:val="24"/>
          <w:szCs w:val="24"/>
          <w:lang w:val="en-US"/>
        </w:rPr>
        <w:t xml:space="preserve"> </w:t>
      </w:r>
      <w:hyperlink r:id="rId7" w:history="1"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Lesov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I.,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Valkova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Z.,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Vassileva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E.,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Georgiev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G.,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Ruseva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K.,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M.,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Tcholakova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S.,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Denkov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 xml:space="preserve">, N., </w:t>
        </w:r>
        <w:proofErr w:type="spellStart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Smoukov</w:t>
        </w:r>
        <w:proofErr w:type="spellEnd"/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, S.</w:t>
        </w:r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(2018),</w:t>
        </w:r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Bottom-Up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Synthesis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of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Polymeric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Micro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-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and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Nanoparticles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with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Regular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Anisotropic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Shapes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.,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Macromolecules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, </w:t>
        </w:r>
        <w:r w:rsidRPr="00C205AA">
          <w:rPr>
            <w:rStyle w:val="a3"/>
            <w:rFonts w:eastAsia="Times New Roman" w:cs="Times New Roman"/>
            <w:iCs/>
            <w:sz w:val="24"/>
            <w:szCs w:val="24"/>
          </w:rPr>
          <w:t>51,</w:t>
        </w:r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 xml:space="preserve"> 7456−7462; 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doi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: 10.1021/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acs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.</w:t>
        </w:r>
        <w:proofErr w:type="spellStart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macromol</w:t>
        </w:r>
        <w:proofErr w:type="spellEnd"/>
        <w:r w:rsidRPr="00C205AA">
          <w:rPr>
            <w:rStyle w:val="a3"/>
            <w:rFonts w:eastAsia="Times New Roman" w:cs="Times New Roman"/>
            <w:i/>
            <w:iCs/>
            <w:sz w:val="24"/>
            <w:szCs w:val="24"/>
          </w:rPr>
          <w:t>.8b00529</w:t>
        </w:r>
      </w:hyperlink>
      <w:r w:rsidRPr="00C205AA">
        <w:rPr>
          <w:rFonts w:eastAsia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</w:p>
    <w:p w:rsidR="00C205AA" w:rsidRPr="00C205AA" w:rsidRDefault="00C205AA" w:rsidP="00C205AA">
      <w:pPr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C205AA">
        <w:rPr>
          <w:rFonts w:cs="Times New Roman"/>
          <w:sz w:val="24"/>
          <w:szCs w:val="24"/>
          <w:lang w:val="en-US"/>
        </w:rPr>
        <w:t>3</w:t>
      </w:r>
      <w:r w:rsidRPr="00C205AA">
        <w:rPr>
          <w:rFonts w:cs="Times New Roman"/>
          <w:sz w:val="24"/>
          <w:szCs w:val="24"/>
          <w:lang w:val="en-US"/>
        </w:rPr>
        <w:t xml:space="preserve">. </w:t>
      </w:r>
      <w:hyperlink r:id="rId8" w:history="1">
        <w:proofErr w:type="spellStart"/>
        <w:r w:rsidRPr="00C205AA">
          <w:rPr>
            <w:rStyle w:val="a3"/>
            <w:rFonts w:cs="Times New Roman"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M.,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Monova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A.,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Kostova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B., &amp;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Vassileva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, E. (2017).</w:t>
        </w:r>
        <w:proofErr w:type="gramEnd"/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Drug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transport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stimuli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responsive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acrylic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and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methacrylic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interpenetrating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polymer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networks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.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Journal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of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Applied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Polymer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Science, 134(42), 45380;</w:t>
        </w:r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doi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:10.1002/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app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.45380</w:t>
        </w:r>
      </w:hyperlink>
    </w:p>
    <w:p w:rsidR="00C205AA" w:rsidRPr="00C205AA" w:rsidRDefault="00C205AA" w:rsidP="00C205AA">
      <w:pPr>
        <w:jc w:val="both"/>
        <w:rPr>
          <w:rFonts w:cs="Times New Roman"/>
          <w:sz w:val="24"/>
          <w:szCs w:val="24"/>
          <w:lang w:val="en-US"/>
        </w:rPr>
      </w:pPr>
      <w:r w:rsidRPr="00C205AA">
        <w:rPr>
          <w:rFonts w:cs="Times New Roman"/>
          <w:sz w:val="24"/>
          <w:szCs w:val="24"/>
          <w:lang w:val="en-US"/>
        </w:rPr>
        <w:t>4</w:t>
      </w:r>
      <w:r w:rsidRPr="00C205AA">
        <w:rPr>
          <w:rFonts w:cs="Times New Roman"/>
          <w:sz w:val="24"/>
          <w:szCs w:val="24"/>
          <w:lang w:val="en-US"/>
        </w:rPr>
        <w:t xml:space="preserve">. </w:t>
      </w:r>
      <w:hyperlink r:id="rId9" w:anchor="!divAbstract" w:history="1">
        <w:proofErr w:type="spellStart"/>
        <w:r w:rsidRPr="00C205AA">
          <w:rPr>
            <w:rStyle w:val="a3"/>
            <w:rFonts w:cs="Times New Roman"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M. S.,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Apostolov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A. A., &amp;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Vassileva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E. D. (2016).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situ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calcium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phosphate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deposition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hydrogels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of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(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acrylic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acid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)–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polyacrylamide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interpenetrating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polymer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networks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. RSC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Advances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, 6(20), 16274–16284;</w:t>
        </w:r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doi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:10.1039/c5ra26066c</w:t>
        </w:r>
      </w:hyperlink>
    </w:p>
    <w:p w:rsidR="00C205AA" w:rsidRPr="00C205AA" w:rsidRDefault="00C205AA" w:rsidP="00C205AA">
      <w:pPr>
        <w:rPr>
          <w:rStyle w:val="a3"/>
          <w:rFonts w:cs="Times New Roman"/>
          <w:sz w:val="24"/>
          <w:szCs w:val="24"/>
          <w:lang w:val="en-US"/>
        </w:rPr>
      </w:pPr>
      <w:r w:rsidRPr="00C205AA">
        <w:rPr>
          <w:rFonts w:cs="Times New Roman"/>
          <w:sz w:val="24"/>
          <w:szCs w:val="24"/>
          <w:lang w:val="en-US"/>
        </w:rPr>
        <w:t>5</w:t>
      </w:r>
      <w:r w:rsidRPr="00C205AA">
        <w:rPr>
          <w:rFonts w:cs="Times New Roman"/>
          <w:sz w:val="24"/>
          <w:szCs w:val="24"/>
          <w:lang w:val="en-US"/>
        </w:rPr>
        <w:t xml:space="preserve">. </w:t>
      </w:r>
      <w:hyperlink r:id="rId10" w:anchor="!divAbstract" w:history="1">
        <w:proofErr w:type="spellStart"/>
        <w:r w:rsidRPr="00C205AA">
          <w:rPr>
            <w:rStyle w:val="a3"/>
            <w:rFonts w:cs="Times New Roman"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M.,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Kostova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B., &amp;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Vassileva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E. (2016).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Interpenetrating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polymer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networks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of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(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methacrylic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acid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)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and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polyacrylamide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: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synthesis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,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characterization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and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potential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application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for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sustained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drug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delivery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. RSC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Advances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, 6(69), 64239–64246;</w:t>
        </w:r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doi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:10.1039/c6ra14067j </w:t>
        </w:r>
      </w:hyperlink>
    </w:p>
    <w:p w:rsidR="00C205AA" w:rsidRPr="00C205AA" w:rsidRDefault="00C205AA" w:rsidP="00C205AA">
      <w:pPr>
        <w:jc w:val="both"/>
        <w:rPr>
          <w:rFonts w:cs="Times New Roman"/>
          <w:sz w:val="24"/>
          <w:szCs w:val="24"/>
          <w:lang w:val="en-US"/>
        </w:rPr>
      </w:pPr>
      <w:r w:rsidRPr="00C205AA">
        <w:rPr>
          <w:rFonts w:cs="Times New Roman"/>
          <w:sz w:val="24"/>
          <w:szCs w:val="24"/>
          <w:lang w:val="en-US"/>
        </w:rPr>
        <w:t>6</w:t>
      </w:r>
      <w:r w:rsidRPr="00C205AA">
        <w:rPr>
          <w:rFonts w:cs="Times New Roman"/>
          <w:sz w:val="24"/>
          <w:szCs w:val="24"/>
          <w:lang w:val="en-US"/>
        </w:rPr>
        <w:t xml:space="preserve">. </w:t>
      </w:r>
      <w:hyperlink r:id="rId11" w:history="1">
        <w:proofErr w:type="spellStart"/>
        <w:r w:rsidRPr="00C205AA">
          <w:rPr>
            <w:rStyle w:val="a3"/>
            <w:rFonts w:cs="Times New Roman"/>
            <w:sz w:val="24"/>
            <w:szCs w:val="24"/>
          </w:rPr>
          <w:t>Simeonov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M.,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Kostova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B., &amp;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Vassileva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 xml:space="preserve">, E. (2015).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Interpenetrating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Polymer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Networks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of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(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Acrylic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Acid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)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and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Polyacrylamide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for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Sustained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Verapamil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Hydrochloride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Release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.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Macromolecular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i/>
            <w:iCs/>
            <w:sz w:val="24"/>
            <w:szCs w:val="24"/>
          </w:rPr>
          <w:t>Symposia</w:t>
        </w:r>
        <w:proofErr w:type="spellEnd"/>
        <w:r w:rsidRPr="00C205AA">
          <w:rPr>
            <w:rStyle w:val="a3"/>
            <w:rFonts w:cs="Times New Roman"/>
            <w:i/>
            <w:iCs/>
            <w:sz w:val="24"/>
            <w:szCs w:val="24"/>
          </w:rPr>
          <w:t>, 358(1), 225–231.</w:t>
        </w:r>
        <w:r w:rsidRPr="00C205AA">
          <w:rPr>
            <w:rStyle w:val="a3"/>
            <w:rFonts w:cs="Times New Roman"/>
            <w:sz w:val="24"/>
            <w:szCs w:val="24"/>
          </w:rPr>
          <w:t xml:space="preserve"> 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doi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:10.1002/</w:t>
        </w:r>
        <w:proofErr w:type="spellStart"/>
        <w:r w:rsidRPr="00C205AA">
          <w:rPr>
            <w:rStyle w:val="a3"/>
            <w:rFonts w:cs="Times New Roman"/>
            <w:sz w:val="24"/>
            <w:szCs w:val="24"/>
          </w:rPr>
          <w:t>masy</w:t>
        </w:r>
        <w:proofErr w:type="spellEnd"/>
        <w:r w:rsidRPr="00C205AA">
          <w:rPr>
            <w:rStyle w:val="a3"/>
            <w:rFonts w:cs="Times New Roman"/>
            <w:sz w:val="24"/>
            <w:szCs w:val="24"/>
          </w:rPr>
          <w:t>.201500014</w:t>
        </w:r>
      </w:hyperlink>
    </w:p>
    <w:p w:rsidR="00C205AA" w:rsidRPr="00C205AA" w:rsidRDefault="00C205AA" w:rsidP="00C205AA">
      <w:pPr>
        <w:jc w:val="both"/>
        <w:rPr>
          <w:sz w:val="24"/>
          <w:szCs w:val="24"/>
          <w:lang w:val="en-US"/>
        </w:rPr>
      </w:pPr>
      <w:r w:rsidRPr="00C205AA">
        <w:rPr>
          <w:sz w:val="24"/>
          <w:szCs w:val="24"/>
        </w:rPr>
        <w:t xml:space="preserve">7.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"https://nsc-nt.ipc.bas.bg/page/en/details.php?article_id=188"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Pr="00C205AA">
        <w:rPr>
          <w:rStyle w:val="a3"/>
          <w:sz w:val="24"/>
          <w:szCs w:val="24"/>
        </w:rPr>
        <w:t>Simeonov</w:t>
      </w:r>
      <w:proofErr w:type="spellEnd"/>
      <w:r w:rsidRPr="00C205AA">
        <w:rPr>
          <w:rStyle w:val="a3"/>
          <w:sz w:val="24"/>
          <w:szCs w:val="24"/>
        </w:rPr>
        <w:t xml:space="preserve">, M., </w:t>
      </w:r>
      <w:proofErr w:type="spellStart"/>
      <w:r w:rsidRPr="00C205AA">
        <w:rPr>
          <w:rStyle w:val="a3"/>
          <w:sz w:val="24"/>
          <w:szCs w:val="24"/>
        </w:rPr>
        <w:t>Yankova</w:t>
      </w:r>
      <w:proofErr w:type="spellEnd"/>
      <w:r w:rsidRPr="00C205AA">
        <w:rPr>
          <w:rStyle w:val="a3"/>
          <w:sz w:val="24"/>
          <w:szCs w:val="24"/>
        </w:rPr>
        <w:t xml:space="preserve">, I., </w:t>
      </w:r>
      <w:proofErr w:type="spellStart"/>
      <w:r w:rsidRPr="00C205AA">
        <w:rPr>
          <w:rStyle w:val="a3"/>
          <w:sz w:val="24"/>
          <w:szCs w:val="24"/>
        </w:rPr>
        <w:t>Apostolov</w:t>
      </w:r>
      <w:proofErr w:type="spellEnd"/>
      <w:r w:rsidRPr="00C205AA">
        <w:rPr>
          <w:rStyle w:val="a3"/>
          <w:sz w:val="24"/>
          <w:szCs w:val="24"/>
        </w:rPr>
        <w:t>, A.</w:t>
      </w:r>
      <w:proofErr w:type="spellStart"/>
      <w:r w:rsidRPr="00C205AA">
        <w:rPr>
          <w:rStyle w:val="a3"/>
          <w:sz w:val="24"/>
          <w:szCs w:val="24"/>
        </w:rPr>
        <w:t>A</w:t>
      </w:r>
      <w:proofErr w:type="spellEnd"/>
      <w:r w:rsidRPr="00C205AA">
        <w:rPr>
          <w:rStyle w:val="a3"/>
          <w:sz w:val="24"/>
          <w:szCs w:val="24"/>
        </w:rPr>
        <w:t xml:space="preserve">., </w:t>
      </w:r>
      <w:proofErr w:type="spellStart"/>
      <w:r w:rsidRPr="00C205AA">
        <w:rPr>
          <w:rStyle w:val="a3"/>
          <w:sz w:val="24"/>
          <w:szCs w:val="24"/>
        </w:rPr>
        <w:t>Vassileva</w:t>
      </w:r>
      <w:proofErr w:type="spellEnd"/>
      <w:r w:rsidRPr="00C205AA">
        <w:rPr>
          <w:rStyle w:val="a3"/>
          <w:sz w:val="24"/>
          <w:szCs w:val="24"/>
        </w:rPr>
        <w:t xml:space="preserve">, Е., </w:t>
      </w:r>
      <w:proofErr w:type="spellStart"/>
      <w:r w:rsidRPr="00C205AA">
        <w:rPr>
          <w:rStyle w:val="a3"/>
          <w:sz w:val="24"/>
          <w:szCs w:val="24"/>
        </w:rPr>
        <w:t>Rabadjieva</w:t>
      </w:r>
      <w:proofErr w:type="spellEnd"/>
      <w:r w:rsidRPr="00C205AA">
        <w:rPr>
          <w:rStyle w:val="a3"/>
          <w:sz w:val="24"/>
          <w:szCs w:val="24"/>
        </w:rPr>
        <w:t xml:space="preserve">, D., </w:t>
      </w:r>
      <w:proofErr w:type="spellStart"/>
      <w:r w:rsidRPr="00C205AA">
        <w:rPr>
          <w:rStyle w:val="a3"/>
          <w:sz w:val="24"/>
          <w:szCs w:val="24"/>
        </w:rPr>
        <w:t>Tepavitcharova</w:t>
      </w:r>
      <w:proofErr w:type="spellEnd"/>
      <w:r w:rsidRPr="00C205AA">
        <w:rPr>
          <w:rStyle w:val="a3"/>
          <w:sz w:val="24"/>
          <w:szCs w:val="24"/>
        </w:rPr>
        <w:t>, S.</w:t>
      </w:r>
      <w:r w:rsidRPr="00C205AA">
        <w:rPr>
          <w:rStyle w:val="a3"/>
          <w:sz w:val="24"/>
          <w:szCs w:val="24"/>
          <w:lang w:val="en-US"/>
        </w:rPr>
        <w:t xml:space="preserve"> (2011). </w:t>
      </w:r>
      <w:proofErr w:type="spellStart"/>
      <w:r w:rsidRPr="00C205AA">
        <w:rPr>
          <w:rStyle w:val="a3"/>
          <w:i/>
          <w:sz w:val="24"/>
          <w:szCs w:val="24"/>
        </w:rPr>
        <w:t>Calcium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Phosphates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Precipitation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proofErr w:type="gramStart"/>
      <w:r w:rsidRPr="00C205AA">
        <w:rPr>
          <w:rStyle w:val="a3"/>
          <w:i/>
          <w:sz w:val="24"/>
          <w:szCs w:val="24"/>
        </w:rPr>
        <w:t>In</w:t>
      </w:r>
      <w:proofErr w:type="spellEnd"/>
      <w:proofErr w:type="gram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Gelatin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Nanocapsules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Colloidal</w:t>
      </w:r>
      <w:proofErr w:type="spellEnd"/>
      <w:r w:rsidRPr="00C205AA">
        <w:rPr>
          <w:rStyle w:val="a3"/>
          <w:i/>
          <w:sz w:val="24"/>
          <w:szCs w:val="24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System</w:t>
      </w:r>
      <w:proofErr w:type="spellEnd"/>
      <w:r w:rsidRPr="00C205AA">
        <w:rPr>
          <w:rStyle w:val="a3"/>
          <w:sz w:val="24"/>
          <w:szCs w:val="24"/>
        </w:rPr>
        <w:t>,</w:t>
      </w:r>
      <w:r w:rsidRPr="00C205AA">
        <w:rPr>
          <w:rStyle w:val="a3"/>
          <w:sz w:val="24"/>
          <w:szCs w:val="24"/>
          <w:lang w:val="en-US"/>
        </w:rPr>
        <w:t xml:space="preserve"> </w:t>
      </w:r>
      <w:proofErr w:type="spellStart"/>
      <w:r w:rsidRPr="00C205AA">
        <w:rPr>
          <w:rStyle w:val="a3"/>
          <w:i/>
          <w:sz w:val="24"/>
          <w:szCs w:val="24"/>
        </w:rPr>
        <w:t>Nanoscience&amp;Nanotechnology</w:t>
      </w:r>
      <w:proofErr w:type="spellEnd"/>
      <w:r w:rsidRPr="00C205AA">
        <w:rPr>
          <w:rStyle w:val="a3"/>
          <w:i/>
          <w:sz w:val="24"/>
          <w:szCs w:val="24"/>
        </w:rPr>
        <w:t xml:space="preserve">, </w:t>
      </w:r>
      <w:r w:rsidRPr="00C205AA">
        <w:rPr>
          <w:rStyle w:val="a3"/>
          <w:i/>
          <w:sz w:val="24"/>
          <w:szCs w:val="24"/>
          <w:lang w:val="en-US"/>
        </w:rPr>
        <w:t>11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sectPr w:rsidR="00C205AA" w:rsidRPr="00C2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BA4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4"/>
    <w:rsid w:val="001E2044"/>
    <w:rsid w:val="002353FC"/>
    <w:rsid w:val="008C0688"/>
    <w:rsid w:val="00C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A"/>
  </w:style>
  <w:style w:type="paragraph" w:styleId="1">
    <w:name w:val="heading 1"/>
    <w:basedOn w:val="a"/>
    <w:next w:val="a"/>
    <w:link w:val="10"/>
    <w:uiPriority w:val="9"/>
    <w:qFormat/>
    <w:rsid w:val="00C205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5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4"/>
    <w:next w:val="a"/>
    <w:link w:val="30"/>
    <w:uiPriority w:val="99"/>
    <w:qFormat/>
    <w:rsid w:val="00C205AA"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205AA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205AA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205AA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205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C205AA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205AA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2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2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40">
    <w:name w:val="Заглавие 4 Знак"/>
    <w:basedOn w:val="a0"/>
    <w:link w:val="4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50">
    <w:name w:val="Заглавие 5 Знак"/>
    <w:basedOn w:val="a0"/>
    <w:link w:val="5"/>
    <w:uiPriority w:val="99"/>
    <w:rsid w:val="00C205A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60">
    <w:name w:val="Заглавие 6 Знак"/>
    <w:basedOn w:val="a0"/>
    <w:link w:val="6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20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9"/>
    <w:rsid w:val="00C205AA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90">
    <w:name w:val="Заглавие 9 Знак"/>
    <w:basedOn w:val="a0"/>
    <w:link w:val="9"/>
    <w:uiPriority w:val="99"/>
    <w:rsid w:val="00C205AA"/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C20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A"/>
  </w:style>
  <w:style w:type="paragraph" w:styleId="1">
    <w:name w:val="heading 1"/>
    <w:basedOn w:val="a"/>
    <w:next w:val="a"/>
    <w:link w:val="10"/>
    <w:uiPriority w:val="9"/>
    <w:qFormat/>
    <w:rsid w:val="00C205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5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4"/>
    <w:next w:val="a"/>
    <w:link w:val="30"/>
    <w:uiPriority w:val="99"/>
    <w:qFormat/>
    <w:rsid w:val="00C205AA"/>
    <w:pPr>
      <w:numPr>
        <w:ilvl w:val="2"/>
      </w:num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205AA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205AA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205AA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205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C205AA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205AA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2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2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40">
    <w:name w:val="Заглавие 4 Знак"/>
    <w:basedOn w:val="a0"/>
    <w:link w:val="4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character" w:customStyle="1" w:styleId="50">
    <w:name w:val="Заглавие 5 Знак"/>
    <w:basedOn w:val="a0"/>
    <w:link w:val="5"/>
    <w:uiPriority w:val="99"/>
    <w:rsid w:val="00C205A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60">
    <w:name w:val="Заглавие 6 Знак"/>
    <w:basedOn w:val="a0"/>
    <w:link w:val="6"/>
    <w:uiPriority w:val="99"/>
    <w:rsid w:val="00C205AA"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20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9"/>
    <w:rsid w:val="00C205AA"/>
    <w:rPr>
      <w:rFonts w:ascii="Calibri" w:eastAsia="Times New Roman" w:hAnsi="Calibri" w:cs="Times New Roman"/>
      <w:sz w:val="24"/>
      <w:szCs w:val="20"/>
      <w:lang w:val="x-none" w:eastAsia="x-none"/>
    </w:rPr>
  </w:style>
  <w:style w:type="character" w:customStyle="1" w:styleId="90">
    <w:name w:val="Заглавие 9 Знак"/>
    <w:basedOn w:val="a0"/>
    <w:link w:val="9"/>
    <w:uiPriority w:val="99"/>
    <w:rsid w:val="00C205AA"/>
    <w:rPr>
      <w:rFonts w:ascii="Calibri" w:eastAsia="Times New Roman" w:hAnsi="Calibri" w:cs="Times New Roman"/>
      <w:iCs/>
      <w:sz w:val="24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C2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002/app.453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bs.acs.org/doi/10.1021/acs.macromol.8b005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g/url?sa=t&amp;rct=j&amp;q=&amp;esrc=s&amp;source=web&amp;cd=2&amp;cad=rja&amp;uact=8&amp;ved=2ahUKEwjvqub18t3gAhWv2OAKHWxrCXUQFjABegQIEBAC&amp;url=https%3A%2F%2Fwww.ijsr.net%2Farchive%2Fv7i10%2FART20192197.pdf&amp;usg=AOvVaw0LqfceH1RYUv5_VHeUC7IP" TargetMode="External"/><Relationship Id="rId11" Type="http://schemas.openxmlformats.org/officeDocument/2006/relationships/hyperlink" Target="https://onlinelibrary.wiley.com/doi/abs/10.1002/masy.201500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s.rsc.org/en/content/articlelanding/2016/ra/c6ra14067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rsc.org/en/content/articlelanding/2016/ra/c5ra26066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3526</Characters>
  <Application>Microsoft Office Word</Application>
  <DocSecurity>0</DocSecurity>
  <Lines>29</Lines>
  <Paragraphs>8</Paragraphs>
  <ScaleCrop>false</ScaleCrop>
  <Company>Hewlett-Packard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simeonov</dc:creator>
  <cp:keywords/>
  <dc:description/>
  <cp:lastModifiedBy>simeonov</cp:lastModifiedBy>
  <cp:revision>2</cp:revision>
  <dcterms:created xsi:type="dcterms:W3CDTF">2019-03-13T07:52:00Z</dcterms:created>
  <dcterms:modified xsi:type="dcterms:W3CDTF">2019-03-13T07:59:00Z</dcterms:modified>
</cp:coreProperties>
</file>