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90" w:rsidRPr="00797498" w:rsidRDefault="00CD6990" w:rsidP="00E35BDC">
      <w:pPr>
        <w:ind w:left="56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97498">
        <w:rPr>
          <w:rFonts w:ascii="Times New Roman" w:hAnsi="Times New Roman" w:cs="Times New Roman"/>
          <w:b/>
          <w:sz w:val="28"/>
          <w:szCs w:val="26"/>
        </w:rPr>
        <w:t>КОНСПЕКТ ЗА ДЪРЖАВЕН ИЗПИТ ПО ТЕОЛОГИЯ</w:t>
      </w:r>
    </w:p>
    <w:p w:rsidR="007F072C" w:rsidRPr="00797498" w:rsidRDefault="00CD6990" w:rsidP="00AF45CE">
      <w:pPr>
        <w:ind w:left="568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797498">
        <w:rPr>
          <w:rFonts w:ascii="Times New Roman" w:hAnsi="Times New Roman" w:cs="Times New Roman"/>
          <w:b/>
          <w:sz w:val="28"/>
          <w:szCs w:val="26"/>
        </w:rPr>
        <w:t>Профил Б</w:t>
      </w:r>
    </w:p>
    <w:p w:rsidR="002D047C" w:rsidRPr="002B7955" w:rsidRDefault="002D047C" w:rsidP="00E35B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47C" w:rsidRPr="002B7955" w:rsidRDefault="002D047C" w:rsidP="00E35BD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</w:pPr>
      <w:r w:rsidRPr="002B7955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>Богослужебни места и практики през патриархалната епоха (ок. 1750–1200г. пр.Хр.)</w:t>
      </w:r>
    </w:p>
    <w:p w:rsidR="00797498" w:rsidRDefault="00797498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2D047C" w:rsidRPr="002B7955" w:rsidRDefault="002D047C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Василиадис</w:t>
      </w:r>
      <w:proofErr w:type="spellEnd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Н.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Библия и археология. Свято-</w:t>
      </w:r>
      <w:proofErr w:type="spellStart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Троицкая</w:t>
      </w:r>
      <w:proofErr w:type="spellEnd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Сергиева </w:t>
      </w:r>
      <w:proofErr w:type="spellStart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Лвра</w:t>
      </w:r>
      <w:proofErr w:type="spellEnd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, 2003, 37–99.</w:t>
      </w:r>
    </w:p>
    <w:p w:rsidR="002D047C" w:rsidRPr="002B7955" w:rsidRDefault="002D047C" w:rsidP="00E35BDC">
      <w:pPr>
        <w:spacing w:after="0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Дамянова, Е.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Култови съоръжения в Юдея след падането на Самария. – Сборник с материали от научна конференция с международно участие, посветена на 70-годишнината на проф. д-р </w:t>
      </w:r>
      <w:proofErr w:type="spellStart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протопр</w:t>
      </w:r>
      <w:proofErr w:type="spellEnd"/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. Н. Шиваров. (Велико Търново 23–24 ноември 2001). Велико Търново, 2005, 110–116.</w:t>
      </w:r>
    </w:p>
    <w:p w:rsidR="002D047C" w:rsidRPr="002B7955" w:rsidRDefault="002D047C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Мей, Х.,Р. Хамилтън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>, Оксфордски библейски атлас. С., 1998.</w:t>
      </w:r>
    </w:p>
    <w:p w:rsidR="002D047C" w:rsidRPr="002B7955" w:rsidRDefault="002D047C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Пиперов</w:t>
      </w:r>
      <w:proofErr w:type="spellEnd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Б.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Патриархалната епоха на човечеството според Библията. С., 1959.</w:t>
      </w:r>
    </w:p>
    <w:p w:rsidR="002D047C" w:rsidRPr="002B7955" w:rsidRDefault="002D047C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Пиперов</w:t>
      </w:r>
      <w:proofErr w:type="spellEnd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, Б.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Значение на думата „патриарх” в древността. – ДК, 1956, № 5–6, 34–36.</w:t>
      </w:r>
    </w:p>
    <w:p w:rsidR="002D047C" w:rsidRPr="002B7955" w:rsidRDefault="002D047C" w:rsidP="00E35BD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Шиваров, </w:t>
      </w:r>
      <w:proofErr w:type="spellStart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протопр</w:t>
      </w:r>
      <w:proofErr w:type="spellEnd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 Н.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Библейска археология. С., 1992, 387–398.</w:t>
      </w:r>
    </w:p>
    <w:p w:rsidR="002D047C" w:rsidRPr="002B7955" w:rsidRDefault="002D047C" w:rsidP="00AF45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Шиваров, </w:t>
      </w:r>
      <w:proofErr w:type="spellStart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протопр</w:t>
      </w:r>
      <w:proofErr w:type="spellEnd"/>
      <w:r w:rsidRPr="002B7955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 Н.</w:t>
      </w:r>
      <w:r w:rsidRPr="002B79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>Слово</w:t>
      </w:r>
      <w:r w:rsidRPr="002B7955">
        <w:rPr>
          <w:rFonts w:ascii="Times New Roman" w:hAnsi="Times New Roman" w:cs="Times New Roman"/>
          <w:sz w:val="26"/>
          <w:szCs w:val="26"/>
        </w:rPr>
        <w:t>–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>предание</w:t>
      </w:r>
      <w:r w:rsidRPr="002B7955">
        <w:rPr>
          <w:rFonts w:ascii="Times New Roman" w:hAnsi="Times New Roman" w:cs="Times New Roman"/>
          <w:sz w:val="26"/>
          <w:szCs w:val="26"/>
        </w:rPr>
        <w:t>–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>традиция. Библейските патриарси и околната им среда. Авраам – от Ур към Ханаан. – В: Теология и социум – съвременни перспективи. С., 2013, 50–143.</w:t>
      </w:r>
    </w:p>
    <w:p w:rsidR="002D047C" w:rsidRPr="002B7955" w:rsidRDefault="002D047C" w:rsidP="00E35BDC">
      <w:pPr>
        <w:pStyle w:val="ListParagraph"/>
        <w:numPr>
          <w:ilvl w:val="0"/>
          <w:numId w:val="12"/>
        </w:numPr>
        <w:spacing w:before="240" w:after="160" w:line="259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Канонизация на старозаветния сборник</w:t>
      </w:r>
    </w:p>
    <w:p w:rsidR="002D047C" w:rsidRPr="002B7955" w:rsidRDefault="002D047C" w:rsidP="00E35BDC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caps/>
          <w:sz w:val="26"/>
          <w:szCs w:val="26"/>
        </w:rPr>
        <w:t>м</w:t>
      </w:r>
      <w:r w:rsidRPr="002B7955">
        <w:rPr>
          <w:rFonts w:ascii="Times New Roman" w:hAnsi="Times New Roman" w:cs="Times New Roman"/>
          <w:i/>
          <w:sz w:val="26"/>
          <w:szCs w:val="26"/>
        </w:rPr>
        <w:t>арковски, И.,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Въведение в Свещеното Писание на Стария Завет.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ч.I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: Общо Въведение , София, 1932;</w:t>
      </w:r>
    </w:p>
    <w:p w:rsidR="002D047C" w:rsidRPr="002B7955" w:rsidRDefault="002D047C" w:rsidP="00E35BDC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Попмаринов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Димитър.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Кратко въведение в Свещ. Писание на Стария Завет. ВТ, 2000.</w:t>
      </w:r>
    </w:p>
    <w:p w:rsidR="002D047C" w:rsidRPr="002B7955" w:rsidRDefault="002D047C" w:rsidP="00E35BDC">
      <w:pPr>
        <w:pStyle w:val="BodyText"/>
        <w:spacing w:after="0" w:line="240" w:lineRule="auto"/>
        <w:ind w:left="568"/>
        <w:rPr>
          <w:rFonts w:ascii="Times New Roman" w:hAnsi="Times New Roman" w:cs="Times New Roman"/>
          <w:caps/>
          <w:sz w:val="26"/>
          <w:szCs w:val="26"/>
        </w:rPr>
      </w:pPr>
      <w:r w:rsidRPr="002B7955">
        <w:rPr>
          <w:rFonts w:ascii="Times New Roman" w:hAnsi="Times New Roman" w:cs="Times New Roman"/>
          <w:sz w:val="26"/>
          <w:szCs w:val="26"/>
        </w:rPr>
        <w:t xml:space="preserve">Из историята на библейския старозаветен канон.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Съст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Ивайло Найденов, София, 2011. </w:t>
      </w:r>
    </w:p>
    <w:p w:rsidR="002D047C" w:rsidRPr="002B7955" w:rsidRDefault="002D047C" w:rsidP="00AF45CE">
      <w:pPr>
        <w:pStyle w:val="BodyText"/>
        <w:spacing w:after="0" w:line="240" w:lineRule="auto"/>
        <w:ind w:left="568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Шиваров, протопрезвитер Н. и Вълчанов, Сл.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Вечното в двата библейски Завета. Велико Търново, 1994.</w:t>
      </w:r>
    </w:p>
    <w:p w:rsidR="00100244" w:rsidRPr="002B7955" w:rsidRDefault="00100244" w:rsidP="00AF45CE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eastAsia="Times New Roman" w:hAnsi="Times New Roman" w:cs="Times New Roman"/>
          <w:b/>
          <w:i/>
          <w:sz w:val="26"/>
          <w:szCs w:val="26"/>
        </w:rPr>
        <w:t>Божиите имена в Стария Завет</w:t>
      </w:r>
    </w:p>
    <w:p w:rsidR="00100244" w:rsidRPr="002B7955" w:rsidRDefault="00100244" w:rsidP="00AF45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</w:rPr>
        <w:t>Вълчанов, Сл.</w:t>
      </w:r>
      <w:r w:rsidRPr="002B7955">
        <w:rPr>
          <w:rFonts w:ascii="Times New Roman" w:eastAsia="Times New Roman" w:hAnsi="Times New Roman" w:cs="Times New Roman"/>
          <w:sz w:val="26"/>
          <w:szCs w:val="26"/>
        </w:rPr>
        <w:t xml:space="preserve"> Божиите имена в Стария Завет. ДК, 1984, кн.8;</w:t>
      </w:r>
    </w:p>
    <w:p w:rsidR="00100244" w:rsidRPr="002B7955" w:rsidRDefault="00100244" w:rsidP="00AF45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</w:rPr>
        <w:t>Същият.</w:t>
      </w:r>
      <w:r w:rsidRPr="002B7955">
        <w:rPr>
          <w:rFonts w:ascii="Times New Roman" w:eastAsia="Times New Roman" w:hAnsi="Times New Roman" w:cs="Times New Roman"/>
          <w:sz w:val="26"/>
          <w:szCs w:val="26"/>
        </w:rPr>
        <w:t xml:space="preserve"> Истината за единия Бог в Стария Завет. – Във: Вечното в двата библейски завета. В.Т., 1993;</w:t>
      </w:r>
    </w:p>
    <w:p w:rsidR="00100244" w:rsidRPr="002B7955" w:rsidRDefault="00100244" w:rsidP="00AF45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eastAsia="Times New Roman" w:hAnsi="Times New Roman" w:cs="Times New Roman"/>
          <w:i/>
          <w:sz w:val="26"/>
          <w:szCs w:val="26"/>
        </w:rPr>
        <w:t>Нов библейски речник</w:t>
      </w:r>
      <w:r w:rsidRPr="002B7955">
        <w:rPr>
          <w:rFonts w:ascii="Times New Roman" w:eastAsia="Times New Roman" w:hAnsi="Times New Roman" w:cs="Times New Roman"/>
          <w:sz w:val="26"/>
          <w:szCs w:val="26"/>
        </w:rPr>
        <w:t>. Изд. Нов Човек, С., 2007.</w:t>
      </w:r>
    </w:p>
    <w:p w:rsidR="002B7955" w:rsidRPr="002B7955" w:rsidRDefault="002B7955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0202D9" w:rsidP="00E35B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Тълкуването на старозаветните текстове в Новия Завет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Шиваров,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Херменевтика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на Стария Завет. С., 2005.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Тълкуването на старозаветните текстове в Новия Завет. С., 2012.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По въпроса за кризата в основанията и методите на библейското тълкуване днес. – В: Православие и постмодернизъм. С., 2010, с. 80-94.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Амфилохи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je</w:t>
      </w:r>
      <w:r w:rsidRPr="002B79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Радовиħ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Тумачење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Старог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Завета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кроз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векове. Кратка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истори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2B7955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старозаветне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егзегезе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Београд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1979.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</w:rPr>
        <w:t>Корсунский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</w:rPr>
        <w:t>, И.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Новозаветное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толкование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Ветхого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Завета.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М., 1885.</w:t>
      </w:r>
    </w:p>
    <w:p w:rsidR="000202D9" w:rsidRPr="002B7955" w:rsidRDefault="000202D9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</w:rPr>
        <w:t>Корсунский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</w:rPr>
        <w:t>, И.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Иудейское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толкование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Ветхого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Завета (в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отношении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к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новозаветному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>)</w:t>
      </w:r>
      <w:r w:rsidRPr="002B7955">
        <w:rPr>
          <w:rFonts w:ascii="Times New Roman" w:hAnsi="Times New Roman" w:cs="Times New Roman"/>
          <w:sz w:val="26"/>
          <w:szCs w:val="26"/>
        </w:rPr>
        <w:t xml:space="preserve">. – В: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Чтения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Обществе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любителей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духовного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просвещения, № 2, 1879, с. 28-52</w:t>
      </w:r>
      <w:r w:rsidRPr="002B7955">
        <w:rPr>
          <w:rFonts w:ascii="Times New Roman" w:hAnsi="Times New Roman" w:cs="Times New Roman"/>
          <w:iCs/>
          <w:sz w:val="26"/>
          <w:szCs w:val="26"/>
        </w:rPr>
        <w:t>.</w:t>
      </w:r>
    </w:p>
    <w:p w:rsidR="00AF45CE" w:rsidRPr="002B7955" w:rsidRDefault="00AF45CE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0202D9" w:rsidP="00E35B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Синоптичният въпрос (опити за решение)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Синоптическа безизходица или грешка в метода (към въпроса за литературните отношения между първите три канонични евангелия). – ГСУ БФ, Т. 5, 2004, с. 111-210.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Синоптическият проблем в края на ХХ век. – ДК, № 1, 2001, 14-21.</w:t>
      </w:r>
    </w:p>
    <w:p w:rsidR="007F072C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Нов прочит на студията на проф. Н. Н.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Глубоковски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„Синоптическият въпрос и опитите за неговото решаване“. С., 2001.</w:t>
      </w:r>
    </w:p>
    <w:p w:rsidR="007F072C" w:rsidRPr="002B7955" w:rsidRDefault="007F072C" w:rsidP="00E35BDC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A148D5" w:rsidRDefault="000202D9" w:rsidP="00E35BDC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02D9" w:rsidRPr="002B7955" w:rsidRDefault="000202D9" w:rsidP="00E35B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Юдаизмът между двата библейски завета (история, литература, богословие)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Шиваров,</w:t>
      </w: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2B7955">
        <w:rPr>
          <w:rFonts w:ascii="Times New Roman" w:hAnsi="Times New Roman" w:cs="Times New Roman"/>
          <w:i/>
          <w:sz w:val="26"/>
          <w:szCs w:val="26"/>
        </w:rPr>
        <w:t>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Библейска археология, С. 1992.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Шиваров,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Есхатологически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въпроси от библейско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междузаветно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време. -  Богословска мисъл, № 1-4, 2000, с. 31-50.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История на епохата на Новия Завет. С., 2012.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Юдаизмът между двата библейски завета (история, книжнина, значение). – В: Юбилеен сборник в чест на 60-годишнината на проф. Ангел Кръстев и 20-годишнината от създаването на специалност „Теология“ на ШУ „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Еп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Константин Преславски“. Шумен, 2013, с. 84-94.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Кумран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и Новият Завет. – ДК, № 10, 1995, с. 10-18.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Двамата месии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Кумран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– ДК, № 9, 2000, с. 17-23.</w:t>
      </w:r>
    </w:p>
    <w:p w:rsidR="001A3CCF" w:rsidRPr="002B7955" w:rsidRDefault="001A3CCF" w:rsidP="00E35BDC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0202D9" w:rsidRPr="002B7955" w:rsidRDefault="000202D9" w:rsidP="00E35B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Защитата на славянската писменост в съчинението 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Pr="002B7955">
        <w:rPr>
          <w:rFonts w:ascii="Times New Roman" w:hAnsi="Times New Roman" w:cs="Times New Roman"/>
          <w:b/>
          <w:i/>
          <w:sz w:val="26"/>
          <w:szCs w:val="26"/>
        </w:rPr>
        <w:t>За буквите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“</w:t>
      </w:r>
      <w:r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на Черноризец Храбър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Куев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r w:rsidRPr="002B7955">
        <w:rPr>
          <w:rFonts w:ascii="Times New Roman" w:hAnsi="Times New Roman" w:cs="Times New Roman"/>
          <w:i/>
          <w:sz w:val="26"/>
          <w:szCs w:val="26"/>
        </w:rPr>
        <w:t>К</w:t>
      </w:r>
      <w:r w:rsidRPr="002B7955">
        <w:rPr>
          <w:rFonts w:ascii="Times New Roman" w:hAnsi="Times New Roman" w:cs="Times New Roman"/>
          <w:sz w:val="26"/>
          <w:szCs w:val="26"/>
        </w:rPr>
        <w:t xml:space="preserve">. Черноризец Храбър. С., 1967. 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Грашева</w:t>
      </w:r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r w:rsidRPr="002B7955">
        <w:rPr>
          <w:rFonts w:ascii="Times New Roman" w:hAnsi="Times New Roman" w:cs="Times New Roman"/>
          <w:i/>
          <w:sz w:val="26"/>
          <w:szCs w:val="26"/>
        </w:rPr>
        <w:t>Л</w:t>
      </w:r>
      <w:r w:rsidRPr="002B7955">
        <w:rPr>
          <w:rFonts w:ascii="Times New Roman" w:hAnsi="Times New Roman" w:cs="Times New Roman"/>
          <w:sz w:val="26"/>
          <w:szCs w:val="26"/>
        </w:rPr>
        <w:t xml:space="preserve">. Черноризец Храбър. – В: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Кирило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-Методиевска енциклопедия. Т. ІV. С., 2003, с. 497–505.</w:t>
      </w:r>
    </w:p>
    <w:p w:rsidR="000202D9" w:rsidRPr="002B7955" w:rsidRDefault="000202D9" w:rsidP="00E35BDC">
      <w:pPr>
        <w:spacing w:after="0"/>
        <w:ind w:left="568" w:right="-15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>Петканова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. Черноризец Храбър. 1-о изд. С., 1984; 2-о изд., 2000.</w:t>
      </w:r>
    </w:p>
    <w:p w:rsidR="001A3CCF" w:rsidRPr="002B7955" w:rsidRDefault="001A3CCF" w:rsidP="00E35BDC">
      <w:pPr>
        <w:spacing w:after="0"/>
        <w:ind w:left="644" w:right="-15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02D9" w:rsidRPr="002B7955" w:rsidRDefault="00E35BDC" w:rsidP="00E35BD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Химнографското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творчество на св. Андрей,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архиеп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Критски. 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>Кожухаров</w:t>
      </w:r>
      <w:r w:rsidRPr="002B7955">
        <w:rPr>
          <w:rFonts w:ascii="Times New Roman" w:hAnsi="Times New Roman" w:cs="Times New Roman"/>
          <w:sz w:val="26"/>
          <w:szCs w:val="26"/>
        </w:rPr>
        <w:t>,</w:t>
      </w:r>
      <w:r w:rsidRPr="002B7955">
        <w:rPr>
          <w:rFonts w:ascii="Times New Roman" w:hAnsi="Times New Roman" w:cs="Times New Roman"/>
          <w:i/>
          <w:sz w:val="26"/>
          <w:szCs w:val="26"/>
        </w:rPr>
        <w:t xml:space="preserve"> Ст</w:t>
      </w:r>
      <w:r w:rsidRPr="002B7955">
        <w:rPr>
          <w:rFonts w:ascii="Times New Roman" w:hAnsi="Times New Roman" w:cs="Times New Roman"/>
          <w:sz w:val="26"/>
          <w:szCs w:val="26"/>
        </w:rPr>
        <w:t xml:space="preserve">. Андрей Критски (Йерусалимски). – В: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Кирило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-Методиевска енциклопедия. Т. І. С., 1985, с. 79–80 (вж. и цитираната там литература).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Кожухаров</w:t>
      </w:r>
      <w:r w:rsidRPr="002B7955">
        <w:rPr>
          <w:rFonts w:ascii="Times New Roman" w:hAnsi="Times New Roman" w:cs="Times New Roman"/>
          <w:sz w:val="26"/>
          <w:szCs w:val="26"/>
        </w:rPr>
        <w:t>,</w:t>
      </w:r>
      <w:r w:rsidRPr="002B7955">
        <w:rPr>
          <w:rFonts w:ascii="Times New Roman" w:hAnsi="Times New Roman" w:cs="Times New Roman"/>
          <w:i/>
          <w:sz w:val="26"/>
          <w:szCs w:val="26"/>
        </w:rPr>
        <w:t xml:space="preserve"> Ст</w:t>
      </w:r>
      <w:r w:rsidRPr="002B7955">
        <w:rPr>
          <w:rFonts w:ascii="Times New Roman" w:hAnsi="Times New Roman" w:cs="Times New Roman"/>
          <w:sz w:val="26"/>
          <w:szCs w:val="26"/>
        </w:rPr>
        <w:t xml:space="preserve">. Андрей Критски (Йерусалимски). – В: Старобългарска литература. Енциклопедичен речник.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Съст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Д. Петканова. Велико Търново, 2003, с. 32.</w:t>
      </w:r>
    </w:p>
    <w:p w:rsidR="001A3CCF" w:rsidRPr="002B7955" w:rsidRDefault="001A3CCF" w:rsidP="00E35BDC">
      <w:pPr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0202D9" w:rsidRPr="002B7955" w:rsidRDefault="00BD0873" w:rsidP="00E35BDC">
      <w:pPr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09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202D9" w:rsidRPr="002B79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Триадологически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спорове в древната Църква (І и ІІ вселенски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събори)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Бакалов, Г.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Византия. С. 1993.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Коев, Т.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Догматическите формулировки на първите четири вселенски събори. С. 1968.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Поснов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М.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История на Християнската църква. Ч. І-ІІ: До разделението на църквите /1054 г./. С. 1933.</w:t>
      </w:r>
    </w:p>
    <w:p w:rsidR="000202D9" w:rsidRPr="002B7955" w:rsidRDefault="000202D9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Ал.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Свети император Константин І Велики (306-337), С. 2016.</w:t>
      </w:r>
    </w:p>
    <w:p w:rsidR="00AF45CE" w:rsidRPr="002B7955" w:rsidRDefault="00AF45CE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E35BDC" w:rsidP="00E35BDC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БПЦ - от автономия към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автокефалия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(870-927 г.)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Ив.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Учередяване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на БПЦ. – Във: Македонски преглед,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1, 1932г.</w:t>
      </w:r>
    </w:p>
    <w:p w:rsidR="000202D9" w:rsidRPr="002B7955" w:rsidRDefault="000202D9" w:rsidP="00E35BDC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Ив.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Първата Българска патриаршия (919-1018). ч. І и ч. ІІ – ГСУ /БФ, т.26, 1949; ГСУ /БФ, т.27, 1951.</w:t>
      </w:r>
    </w:p>
    <w:p w:rsidR="000202D9" w:rsidRPr="002B7955" w:rsidRDefault="000202D9" w:rsidP="00AF45CE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Събев, Т.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Самостойна народностна църква в Средновековна България. С., 1987</w:t>
      </w:r>
    </w:p>
    <w:p w:rsidR="00AF45CE" w:rsidRPr="002B7955" w:rsidRDefault="00AF45CE" w:rsidP="00AF45CE">
      <w:pPr>
        <w:spacing w:after="0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E35BDC" w:rsidP="00E35BDC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. Хри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стиянско разбиране за историята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Бердяев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Н. </w:t>
      </w:r>
      <w:r w:rsidRPr="002B7955">
        <w:rPr>
          <w:rFonts w:ascii="Times New Roman" w:hAnsi="Times New Roman" w:cs="Times New Roman"/>
          <w:sz w:val="26"/>
          <w:szCs w:val="26"/>
        </w:rPr>
        <w:t>Смисълът на историята. С., 1994.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Блок, М.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Апология на историята, или занаятът на историка. С., 1997. 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Колингууд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Р.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Идеята за историята. С., 1995.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Павлов, П.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История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есхатология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– В: Научна конференция с международно участие „Стара Загора 2005“, 2-3 юни 2005 г., Ст. Загора: Сборник материали, т. VІ, 2005, с. 505-511. (</w:t>
      </w:r>
      <w:hyperlink r:id="rId7" w:history="1">
        <w:r w:rsidRPr="002B7955">
          <w:rPr>
            <w:rStyle w:val="Hyperlink"/>
            <w:rFonts w:ascii="Times New Roman" w:hAnsi="Times New Roman"/>
            <w:sz w:val="26"/>
            <w:szCs w:val="26"/>
          </w:rPr>
          <w:t>http://dveri.bg/3qdd6</w:t>
        </w:r>
      </w:hyperlink>
      <w:r w:rsidRPr="002B7955">
        <w:rPr>
          <w:rFonts w:ascii="Times New Roman" w:hAnsi="Times New Roman" w:cs="Times New Roman"/>
          <w:sz w:val="26"/>
          <w:szCs w:val="26"/>
        </w:rPr>
        <w:t>)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Павлов, П.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Новата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софиология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: естетика срещу история (Богословие и философия). </w:t>
      </w:r>
      <w:r w:rsidRPr="002B7955">
        <w:rPr>
          <w:rFonts w:ascii="Times New Roman" w:hAnsi="Times New Roman" w:cs="Times New Roman"/>
          <w:iCs/>
          <w:sz w:val="26"/>
          <w:szCs w:val="26"/>
        </w:rPr>
        <w:t xml:space="preserve">– В: Протойерей Георги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 (1893-1979) :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Memoriam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. Сборник с доклади от Годината на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съст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>. П. Павлов). С., 2012, с. 231-249.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bCs/>
          <w:i/>
          <w:sz w:val="26"/>
          <w:szCs w:val="26"/>
        </w:rPr>
        <w:t>Pavlov</w:t>
      </w:r>
      <w:proofErr w:type="spellEnd"/>
      <w:r w:rsidRPr="002B7955">
        <w:rPr>
          <w:rFonts w:ascii="Times New Roman" w:hAnsi="Times New Roman" w:cs="Times New Roman"/>
          <w:bCs/>
          <w:i/>
          <w:sz w:val="26"/>
          <w:szCs w:val="26"/>
        </w:rPr>
        <w:t xml:space="preserve">, P.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Time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Themporality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Anthropological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dimensions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Time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according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to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Fr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Georges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Flororvsky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. – </w:t>
      </w:r>
      <w:proofErr w:type="spellStart"/>
      <w:r w:rsidRPr="002B7955">
        <w:rPr>
          <w:rFonts w:ascii="Times New Roman" w:hAnsi="Times New Roman" w:cs="Times New Roman"/>
          <w:bCs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Orthodox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Theology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Sciences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(P.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Pavlov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S.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Tanev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Eds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., G.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Dragas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Gen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.,).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NewRome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LLC, </w:t>
      </w:r>
      <w:r w:rsidRPr="002B7955">
        <w:rPr>
          <w:rStyle w:val="A0"/>
          <w:rFonts w:ascii="Times New Roman" w:hAnsi="Times New Roman" w:cs="Times New Roman"/>
          <w:sz w:val="26"/>
          <w:szCs w:val="26"/>
        </w:rPr>
        <w:t xml:space="preserve">Columbia, </w:t>
      </w:r>
      <w:proofErr w:type="spellStart"/>
      <w:r w:rsidRPr="002B7955">
        <w:rPr>
          <w:rStyle w:val="A0"/>
          <w:rFonts w:ascii="Times New Roman" w:hAnsi="Times New Roman" w:cs="Times New Roman"/>
          <w:sz w:val="26"/>
          <w:szCs w:val="26"/>
        </w:rPr>
        <w:t>Missouri</w:t>
      </w:r>
      <w:proofErr w:type="spellEnd"/>
      <w:r w:rsidRPr="002B7955">
        <w:rPr>
          <w:rStyle w:val="A0"/>
          <w:rFonts w:ascii="Times New Roman" w:hAnsi="Times New Roman" w:cs="Times New Roman"/>
          <w:sz w:val="26"/>
          <w:szCs w:val="26"/>
        </w:rPr>
        <w:t>, USA</w:t>
      </w:r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Sofia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Sofia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Kliment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Ohridski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”, p. 212-228.</w:t>
      </w:r>
    </w:p>
    <w:p w:rsidR="001A3CCF" w:rsidRPr="002B7955" w:rsidRDefault="001A3CCF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Г.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Християнство и култура. С., 2006.</w:t>
      </w:r>
    </w:p>
    <w:p w:rsidR="001A3CCF" w:rsidRPr="002B7955" w:rsidRDefault="001A3CCF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Г.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Църквата. Предание или утопия. С., 2011.</w:t>
      </w:r>
    </w:p>
    <w:p w:rsidR="00AF45CE" w:rsidRPr="002B7955" w:rsidRDefault="00AF45CE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E35BDC" w:rsidP="00E35BDC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. Руска православна църква – от Патриаршия към Сино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дално управление (XVIII-XX век)</w:t>
      </w:r>
    </w:p>
    <w:p w:rsidR="000202D9" w:rsidRPr="002B7955" w:rsidRDefault="000202D9" w:rsidP="00E35BDC">
      <w:pPr>
        <w:overflowPunct w:val="0"/>
        <w:autoSpaceDE w:val="0"/>
        <w:autoSpaceDN w:val="0"/>
        <w:adjustRightInd w:val="0"/>
        <w:spacing w:before="240"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5747867"/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>Снегаров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Ив.</w:t>
      </w:r>
      <w:r w:rsidRPr="002B7955">
        <w:rPr>
          <w:rFonts w:ascii="Times New Roman" w:hAnsi="Times New Roman" w:cs="Times New Roman"/>
          <w:sz w:val="26"/>
          <w:szCs w:val="26"/>
        </w:rPr>
        <w:t xml:space="preserve">  Кратка история на съвременните Православни църкви (Българска, Руска и Сръбска). София, 1946 г.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Шайо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Кр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Првославная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церковь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странах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восточной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европы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 </w:t>
      </w:r>
      <w:r w:rsidRPr="002B7955">
        <w:rPr>
          <w:rFonts w:ascii="Times New Roman" w:hAnsi="Times New Roman" w:cs="Times New Roman"/>
          <w:sz w:val="26"/>
          <w:szCs w:val="26"/>
          <w:lang w:val="en-GB"/>
        </w:rPr>
        <w:t xml:space="preserve">XX </w:t>
      </w:r>
      <w:r w:rsidRPr="002B7955">
        <w:rPr>
          <w:rFonts w:ascii="Times New Roman" w:hAnsi="Times New Roman" w:cs="Times New Roman"/>
          <w:sz w:val="26"/>
          <w:szCs w:val="26"/>
        </w:rPr>
        <w:t>век. Париж, 2009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Голубинский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История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Русской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Церкви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Москва, 1880-81 г</w:t>
      </w:r>
      <w:bookmarkEnd w:id="0"/>
      <w:r w:rsidRPr="002B7955">
        <w:rPr>
          <w:rFonts w:ascii="Times New Roman" w:hAnsi="Times New Roman" w:cs="Times New Roman"/>
          <w:sz w:val="26"/>
          <w:szCs w:val="26"/>
        </w:rPr>
        <w:t>.</w:t>
      </w:r>
    </w:p>
    <w:p w:rsidR="000202D9" w:rsidRPr="002B7955" w:rsidRDefault="00E35BDC" w:rsidP="00E35BDC">
      <w:pPr>
        <w:pStyle w:val="Heading1"/>
        <w:ind w:left="568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</w:pPr>
      <w:r w:rsidRPr="002B7955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1</w:t>
      </w:r>
      <w:r w:rsidR="00BD0873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3</w:t>
      </w:r>
      <w:r w:rsidR="000202D9" w:rsidRPr="002B7955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. </w:t>
      </w:r>
      <w:r w:rsidR="000202D9" w:rsidRPr="002B7955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 xml:space="preserve">Божествена </w:t>
      </w:r>
      <w:proofErr w:type="spellStart"/>
      <w:r w:rsidR="000202D9" w:rsidRPr="002B7955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Евхаристия</w:t>
      </w:r>
      <w:proofErr w:type="spellEnd"/>
      <w:r w:rsidR="000202D9" w:rsidRPr="002B7955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 xml:space="preserve"> и </w:t>
      </w:r>
      <w:proofErr w:type="spellStart"/>
      <w:r w:rsidR="000202D9" w:rsidRPr="002B7955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есхатология</w:t>
      </w:r>
      <w:proofErr w:type="spellEnd"/>
    </w:p>
    <w:p w:rsidR="000202D9" w:rsidRPr="002B7955" w:rsidRDefault="000202D9" w:rsidP="00E35BDC">
      <w:pPr>
        <w:spacing w:after="0" w:line="240" w:lineRule="auto"/>
        <w:ind w:left="518"/>
        <w:jc w:val="both"/>
        <w:rPr>
          <w:rFonts w:ascii="Times New Roman" w:hAnsi="Times New Roman" w:cs="Times New Roman"/>
          <w:sz w:val="26"/>
          <w:szCs w:val="26"/>
        </w:rPr>
      </w:pP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Афанасиев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Николай</w:t>
      </w:r>
      <w:r w:rsidRPr="002B7955">
        <w:rPr>
          <w:rFonts w:ascii="Times New Roman" w:hAnsi="Times New Roman" w:cs="Times New Roman"/>
          <w:sz w:val="26"/>
          <w:szCs w:val="26"/>
        </w:rPr>
        <w:t xml:space="preserve">, „Двете идеи за Църквата”. </w:t>
      </w:r>
      <w:r w:rsidRPr="002B7955">
        <w:rPr>
          <w:rFonts w:ascii="Times New Roman" w:hAnsi="Times New Roman" w:cs="Times New Roman"/>
          <w:iCs/>
          <w:sz w:val="26"/>
          <w:szCs w:val="26"/>
        </w:rPr>
        <w:t>Християнство и култура</w:t>
      </w:r>
      <w:r w:rsidRPr="002B7955">
        <w:rPr>
          <w:rFonts w:ascii="Times New Roman" w:hAnsi="Times New Roman" w:cs="Times New Roman"/>
          <w:sz w:val="26"/>
          <w:szCs w:val="26"/>
        </w:rPr>
        <w:t>, 49 (2010), с. 13-23.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Афанасиев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Николай</w:t>
      </w:r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r w:rsidRPr="002B7955">
        <w:rPr>
          <w:rFonts w:ascii="Times New Roman" w:hAnsi="Times New Roman" w:cs="Times New Roman"/>
          <w:iCs/>
          <w:sz w:val="26"/>
          <w:szCs w:val="26"/>
        </w:rPr>
        <w:t xml:space="preserve">Трапеза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Господня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Прев. Мая Иванова, В.-Търново: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1999.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Димитров, о. Добромир</w:t>
      </w:r>
      <w:r w:rsidRPr="002B7955">
        <w:rPr>
          <w:rFonts w:ascii="Times New Roman" w:hAnsi="Times New Roman" w:cs="Times New Roman"/>
          <w:sz w:val="26"/>
          <w:szCs w:val="26"/>
        </w:rPr>
        <w:t xml:space="preserve">, „Две основни предпоставки на евхаристийната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еклисиология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”. Християнство и култура, 51 (2010), с. 4-14.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Зизиулас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митроп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Йоан</w:t>
      </w:r>
      <w:r w:rsidRPr="002B7955">
        <w:rPr>
          <w:rFonts w:ascii="Times New Roman" w:hAnsi="Times New Roman" w:cs="Times New Roman"/>
          <w:sz w:val="26"/>
          <w:szCs w:val="26"/>
        </w:rPr>
        <w:t xml:space="preserve">, „Църквата и последните неща”. </w:t>
      </w:r>
      <w:r w:rsidRPr="002B7955">
        <w:rPr>
          <w:rFonts w:ascii="Times New Roman" w:hAnsi="Times New Roman" w:cs="Times New Roman"/>
          <w:i/>
          <w:iCs/>
          <w:sz w:val="26"/>
          <w:szCs w:val="26"/>
        </w:rPr>
        <w:t>Християнство и култура</w:t>
      </w:r>
      <w:r w:rsidRPr="002B7955">
        <w:rPr>
          <w:rFonts w:ascii="Times New Roman" w:hAnsi="Times New Roman" w:cs="Times New Roman"/>
          <w:sz w:val="26"/>
          <w:szCs w:val="26"/>
        </w:rPr>
        <w:t>, 20 (2007), с. 16-32.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Йевтич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еп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Атанасий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r w:rsidRPr="002B7955">
        <w:rPr>
          <w:rFonts w:ascii="Times New Roman" w:hAnsi="Times New Roman" w:cs="Times New Roman"/>
          <w:iCs/>
          <w:sz w:val="26"/>
          <w:szCs w:val="26"/>
        </w:rPr>
        <w:t>Беседи за Литургията</w:t>
      </w:r>
      <w:r w:rsidRPr="002B7955">
        <w:rPr>
          <w:rFonts w:ascii="Times New Roman" w:hAnsi="Times New Roman" w:cs="Times New Roman"/>
          <w:sz w:val="26"/>
          <w:szCs w:val="26"/>
        </w:rPr>
        <w:t>. ВТ: Синтагма, 2015.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Мацукас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Никос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„Църква и Царство Божие: история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есхатология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”. </w:t>
      </w:r>
      <w:r w:rsidRPr="002B7955">
        <w:rPr>
          <w:rFonts w:ascii="Times New Roman" w:hAnsi="Times New Roman" w:cs="Times New Roman"/>
          <w:iCs/>
          <w:sz w:val="26"/>
          <w:szCs w:val="26"/>
        </w:rPr>
        <w:t>Християнство и култура</w:t>
      </w:r>
      <w:r w:rsidRPr="002B7955">
        <w:rPr>
          <w:rFonts w:ascii="Times New Roman" w:hAnsi="Times New Roman" w:cs="Times New Roman"/>
          <w:sz w:val="26"/>
          <w:szCs w:val="26"/>
        </w:rPr>
        <w:t>, 2009 (44).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Успенски,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Светоотеческо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 учение за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евхаристията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Прев. М.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Стоядинов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В. Търново: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Праксис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2005.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iCs/>
          <w:sz w:val="26"/>
          <w:szCs w:val="26"/>
        </w:rPr>
        <w:t xml:space="preserve">Църква, Православие, </w:t>
      </w: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</w:rPr>
        <w:t>Евхаристия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>(сборник), т. 1. С.: BOYA, 1999.</w:t>
      </w:r>
    </w:p>
    <w:p w:rsidR="00AF45CE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Шмеман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Александър</w:t>
      </w:r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r w:rsidRPr="002B7955">
        <w:rPr>
          <w:rFonts w:ascii="Times New Roman" w:hAnsi="Times New Roman" w:cs="Times New Roman"/>
          <w:iCs/>
          <w:sz w:val="26"/>
          <w:szCs w:val="26"/>
        </w:rPr>
        <w:t>Литургическо богословие: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</w:rPr>
        <w:t>Евхаристията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</w:rPr>
        <w:t xml:space="preserve"> – тайнство на Царството.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София, 2013.</w:t>
      </w:r>
    </w:p>
    <w:p w:rsidR="00AF45CE" w:rsidRPr="002B7955" w:rsidRDefault="00AF45CE" w:rsidP="00AF45CE">
      <w:pPr>
        <w:pStyle w:val="a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E35BDC" w:rsidP="00E35BDC">
      <w:pPr>
        <w:spacing w:after="160" w:line="259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2B795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Арианство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и Православие през 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в. – основни представители на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антиникейското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проникейското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богословие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>, Иисус Христос – аскет или Спасител, София: УИ 2015.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 xml:space="preserve">, Традиция и контекст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богомислието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на гръцките отци, София: СИ 2014.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Георги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Източните отци на 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век,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София:Тавор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2000.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Тайнството брак, София: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Добротолюбие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2008.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Л.Тенекеджиев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Православното учение за светите икони, София: УИ, 2016.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(ред.), Догмат и терминология в православната християнска традиция, София 2014 (книгата е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суплемент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към сп. Богословска мисъл).</w:t>
      </w:r>
    </w:p>
    <w:p w:rsidR="000202D9" w:rsidRPr="002B7955" w:rsidRDefault="000202D9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Йоан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Майендорф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Византийско богословие, София 1992.</w:t>
      </w:r>
    </w:p>
    <w:p w:rsidR="00E35BDC" w:rsidRPr="002B7955" w:rsidRDefault="000202D9" w:rsidP="00AF45CE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Т. Коев</w:t>
      </w:r>
      <w:r w:rsidRPr="002B7955">
        <w:rPr>
          <w:rFonts w:ascii="Times New Roman" w:hAnsi="Times New Roman" w:cs="Times New Roman"/>
          <w:sz w:val="26"/>
          <w:szCs w:val="26"/>
        </w:rPr>
        <w:t>, Догматическите формулировки на Седемте вселенски събори, София: УИ 2009.</w:t>
      </w:r>
    </w:p>
    <w:p w:rsidR="00AF45CE" w:rsidRPr="002B7955" w:rsidRDefault="00AF45CE" w:rsidP="00AF45CE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E4E11" w:rsidRPr="002B7955" w:rsidRDefault="00E35BDC" w:rsidP="00E35BDC">
      <w:pPr>
        <w:spacing w:after="160" w:line="259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B795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E4E11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Православното учение за Светите Икони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>, Иисус Христос – аскет или Спасител, София: УИ 2015.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 xml:space="preserve">, Традиция и контекст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богомислието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на гръцките отци, София: СИ 2014.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Георги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Източните отци на 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век,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София:Тавор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2000.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Тайнството брак, София: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Добротолюбие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2008.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Л.Тенекеджиев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Православното учение за светите икони, София: УИ, 2016.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(ред.), Догмат и терминология в православната християнска традиция, София 2014 (книгата е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суплемент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към сп. Богословска мисъл).</w:t>
      </w:r>
    </w:p>
    <w:p w:rsidR="00AE4E11" w:rsidRPr="002B7955" w:rsidRDefault="00AE4E11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Йоан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Майендорф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Византийско богословие, София 1992.</w:t>
      </w:r>
    </w:p>
    <w:p w:rsidR="00AF45CE" w:rsidRPr="002B7955" w:rsidRDefault="00AE4E11" w:rsidP="002920E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Т. Коев</w:t>
      </w:r>
      <w:r w:rsidRPr="002B7955">
        <w:rPr>
          <w:rFonts w:ascii="Times New Roman" w:hAnsi="Times New Roman" w:cs="Times New Roman"/>
          <w:sz w:val="26"/>
          <w:szCs w:val="26"/>
        </w:rPr>
        <w:t>, Догматическите формулировки на Седемте вселенски събори, София: УИ 2009.</w:t>
      </w:r>
    </w:p>
    <w:p w:rsidR="002920E7" w:rsidRPr="002B7955" w:rsidRDefault="002920E7" w:rsidP="002920E7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D6990" w:rsidRPr="002B7955" w:rsidRDefault="00E35BDC" w:rsidP="00E35BDC">
      <w:pPr>
        <w:spacing w:after="160" w:line="259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>. Свето тайнство Брак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>, Иисус Христос – аскет или Спасител, София: УИ 2015.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Риболов</w:t>
      </w:r>
      <w:r w:rsidRPr="002B7955">
        <w:rPr>
          <w:rFonts w:ascii="Times New Roman" w:hAnsi="Times New Roman" w:cs="Times New Roman"/>
          <w:sz w:val="26"/>
          <w:szCs w:val="26"/>
        </w:rPr>
        <w:t xml:space="preserve">, Традиция и контекст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богомислието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на гръцките отци, София: СИ 2014.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Георги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Източните отци на 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век,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София:Тавор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2000.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Тайнството брак, София: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Добротолюбие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2008.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Л.Тенекеджиев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Православното учение за светите икони, София: УИ, 2016.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Л.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Тенекеджиев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(ред.), Догмат и терминология в православната християнска традиция, София 2014 (книгата е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суплемент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към сп. Богословска мисъл).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О. Йоан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Майендорф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Византийско богословие, София 1992.</w:t>
      </w:r>
    </w:p>
    <w:p w:rsidR="00CD6990" w:rsidRPr="002B7955" w:rsidRDefault="00CD6990" w:rsidP="00E35BDC">
      <w:pPr>
        <w:pStyle w:val="NoSpacing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Т. Коев</w:t>
      </w:r>
      <w:r w:rsidRPr="002B7955">
        <w:rPr>
          <w:rFonts w:ascii="Times New Roman" w:hAnsi="Times New Roman" w:cs="Times New Roman"/>
          <w:sz w:val="26"/>
          <w:szCs w:val="26"/>
        </w:rPr>
        <w:t>, Догматическите формулировки на Седемте вселенски събори, София: УИ 2009.</w:t>
      </w:r>
    </w:p>
    <w:p w:rsidR="00CD6990" w:rsidRPr="002B7955" w:rsidRDefault="00CD6990" w:rsidP="00E35BDC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02D9" w:rsidRPr="002B7955" w:rsidRDefault="00BD0873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17</w:t>
      </w:r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Св. Григорий </w:t>
      </w:r>
      <w:proofErr w:type="spellStart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Палама</w:t>
      </w:r>
      <w:proofErr w:type="spellEnd"/>
      <w:r w:rsidR="000202D9" w:rsidRPr="002B7955">
        <w:rPr>
          <w:rFonts w:ascii="Times New Roman" w:hAnsi="Times New Roman" w:cs="Times New Roman"/>
          <w:b/>
          <w:i/>
          <w:sz w:val="26"/>
          <w:szCs w:val="26"/>
        </w:rPr>
        <w:t>. Учение за енергиите. Богос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ловско обосноваване на исихазма</w:t>
      </w:r>
    </w:p>
    <w:p w:rsidR="00AF45CE" w:rsidRPr="002B7955" w:rsidRDefault="00AF45CE" w:rsidP="00AF45CE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0202D9" w:rsidRPr="002B7955" w:rsidRDefault="000202D9" w:rsidP="00AF45CE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Бояджиев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, Ц.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Две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университетски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лекции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В.Търново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1997.</w:t>
      </w:r>
    </w:p>
    <w:p w:rsidR="000202D9" w:rsidRPr="002B7955" w:rsidRDefault="000202D9" w:rsidP="00E35BDC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Мейендорф</w:t>
      </w:r>
      <w:proofErr w:type="spellEnd"/>
      <w:r w:rsidR="007F072C"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И.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Жизнь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труды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святителя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Григория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Паламы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.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Введение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в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изучение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Санк-Петербург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1997.</w:t>
      </w:r>
    </w:p>
    <w:p w:rsidR="000202D9" w:rsidRPr="002B7955" w:rsidRDefault="000202D9" w:rsidP="00E35BDC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Мейендорф</w:t>
      </w:r>
      <w:proofErr w:type="spellEnd"/>
      <w:r w:rsidR="007F072C" w:rsidRPr="002B7955">
        <w:rPr>
          <w:rFonts w:ascii="Times New Roman" w:hAnsi="Times New Roman" w:cs="Times New Roman"/>
          <w:i/>
          <w:sz w:val="26"/>
          <w:szCs w:val="26"/>
        </w:rPr>
        <w:t>,</w:t>
      </w:r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И.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О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византийском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исихазме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его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роли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культурном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историческом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развитии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Восточной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Европы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в XIV в. –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Труды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отдела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древнерусской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литературы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29 (1974), 292-305.</w:t>
      </w:r>
    </w:p>
    <w:p w:rsidR="000202D9" w:rsidRPr="002B7955" w:rsidRDefault="000202D9" w:rsidP="00E35BDC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Петров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, Д.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„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духовното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око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византийското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мистическо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богословие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. –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Архив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за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средновековна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философия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култура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Свитък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VII (2001), 77-108.</w:t>
      </w:r>
    </w:p>
    <w:p w:rsidR="000202D9" w:rsidRPr="002B7955" w:rsidRDefault="000202D9" w:rsidP="00E35BDC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Петров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  <w:lang w:val="en-US"/>
        </w:rPr>
        <w:t>, Д.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„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умната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молитва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византийското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мистичес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softHyphen/>
        <w:t>ко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богословие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. –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Архив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за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средновековна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философия</w:t>
      </w:r>
      <w:proofErr w:type="spellEnd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и </w:t>
      </w:r>
      <w:proofErr w:type="spellStart"/>
      <w:r w:rsidRPr="002B7955">
        <w:rPr>
          <w:rFonts w:ascii="Times New Roman" w:hAnsi="Times New Roman" w:cs="Times New Roman"/>
          <w:iCs/>
          <w:sz w:val="26"/>
          <w:szCs w:val="26"/>
          <w:lang w:val="en-US"/>
        </w:rPr>
        <w:t>култура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US"/>
        </w:rPr>
        <w:t>Свитък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en-US"/>
        </w:rPr>
        <w:t xml:space="preserve"> IX (2003), 20-52.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Христов, И.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Византийското богословие през XIV в. (Дискурсът за Божествените енергии). „Изток-Запад”, С., 2016 г.</w:t>
      </w:r>
    </w:p>
    <w:p w:rsidR="000202D9" w:rsidRPr="002B7955" w:rsidRDefault="000202D9" w:rsidP="00AF45CE">
      <w:pPr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Podskalsky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G.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Theologie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Philosophie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Byzanz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Der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Streit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um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die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theologische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Methodik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der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spätbyzantinischen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Geistesgeschichte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(14./15.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Jh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.),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seine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systematischen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Grundlagen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seine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historische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Entwicklung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C.H.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Beck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München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1977.</w:t>
      </w:r>
    </w:p>
    <w:p w:rsidR="00AF45CE" w:rsidRPr="002B7955" w:rsidRDefault="00AF45CE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AF45CE" w:rsidRPr="002B7955" w:rsidRDefault="00BD0873" w:rsidP="00AF45CE">
      <w:pPr>
        <w:spacing w:after="0" w:line="240" w:lineRule="auto"/>
        <w:ind w:left="568"/>
        <w:jc w:val="both"/>
        <w:rPr>
          <w:rStyle w:val="Strong"/>
          <w:rFonts w:ascii="Times New Roman" w:hAnsi="Times New Roman" w:cs="Times New Roman"/>
          <w:bCs w:val="0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18</w:t>
      </w:r>
      <w:r w:rsidR="00AE4E11" w:rsidRPr="002B795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E4E11" w:rsidRPr="002B7955">
        <w:rPr>
          <w:rFonts w:ascii="Times New Roman" w:hAnsi="Times New Roman" w:cs="Times New Roman"/>
          <w:sz w:val="26"/>
          <w:szCs w:val="26"/>
        </w:rPr>
        <w:t xml:space="preserve"> </w:t>
      </w:r>
      <w:r w:rsidR="00AE4E11" w:rsidRPr="002B7955">
        <w:rPr>
          <w:rFonts w:ascii="Times New Roman" w:hAnsi="Times New Roman" w:cs="Times New Roman"/>
          <w:b/>
          <w:i/>
          <w:sz w:val="26"/>
          <w:szCs w:val="26"/>
        </w:rPr>
        <w:t>Будизъм: съвременно състояние на будизма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Style w:val="Strong"/>
          <w:rFonts w:ascii="Times New Roman" w:hAnsi="Times New Roman" w:cs="Times New Roman"/>
          <w:bCs w:val="0"/>
          <w:i/>
          <w:sz w:val="26"/>
          <w:szCs w:val="26"/>
        </w:rPr>
      </w:pPr>
      <w:r w:rsidRPr="002B7955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Стаматова, К.</w:t>
      </w:r>
      <w:r w:rsidRPr="002B7955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 Ако любов нямам… С., 2006.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Цоц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Ф.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Буда. С, 2000.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Федотов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Ал.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 xml:space="preserve">Будизмът в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древноиндийското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общество.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>- В: История на религиите. Университетски курс. С, 1999.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Фраувалнер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>Антология на будистката философия. С, 1995.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Петров, Д.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Световни религии. Ч. I. Будизъм. С, 1996.</w:t>
      </w:r>
    </w:p>
    <w:p w:rsidR="00AE4E11" w:rsidRPr="002B7955" w:rsidRDefault="00AE4E11" w:rsidP="00AF45CE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Лоски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Християнство и будизъм. – В: Сп. Духовна култура, 1995, бр. 6.</w:t>
      </w:r>
    </w:p>
    <w:p w:rsidR="00D46A11" w:rsidRPr="002B7955" w:rsidRDefault="00AE4E11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>Къун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Д.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>Будизмът. С, 2002.</w:t>
      </w:r>
    </w:p>
    <w:p w:rsidR="00797498" w:rsidRDefault="00797498" w:rsidP="00D46A11">
      <w:pPr>
        <w:spacing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46A11" w:rsidRPr="002B7955" w:rsidRDefault="00BD0873" w:rsidP="00D46A11">
      <w:pPr>
        <w:spacing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19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. Безсмъртие на човека</w:t>
      </w:r>
    </w:p>
    <w:p w:rsidR="000202D9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Алексиев,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Беседи за живота след живота. Т. 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I-II</w:t>
      </w:r>
      <w:r w:rsidRPr="002B7955">
        <w:rPr>
          <w:rFonts w:ascii="Times New Roman" w:hAnsi="Times New Roman" w:cs="Times New Roman"/>
          <w:sz w:val="26"/>
          <w:szCs w:val="26"/>
        </w:rPr>
        <w:t>. С., 1994 – 1995.</w:t>
      </w:r>
    </w:p>
    <w:p w:rsidR="000202D9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Роуз,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йером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Душата след смъртта. В. Търново, 1996.</w:t>
      </w:r>
    </w:p>
    <w:p w:rsidR="000202D9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Мен, Ал.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Произход на религията. В. Търново, 1994.</w:t>
      </w:r>
    </w:p>
    <w:p w:rsidR="000202D9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Осипов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А.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Посмертная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жизнь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души. М., 2005.</w:t>
      </w:r>
    </w:p>
    <w:p w:rsidR="000202D9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Сисоев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свещ. Д.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Инструкции за безсмъртие. С., 2015.</w:t>
      </w:r>
    </w:p>
    <w:p w:rsidR="00AE4E11" w:rsidRPr="002B7955" w:rsidRDefault="000202D9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Св. Лука (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Войно-Ясенецкий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).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Дух, душа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тело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Киев, 2002.</w:t>
      </w:r>
    </w:p>
    <w:p w:rsidR="00797498" w:rsidRDefault="00797498" w:rsidP="00E35BDC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CD6990" w:rsidRPr="002B7955" w:rsidRDefault="002920E7" w:rsidP="00E35BDC">
      <w:pPr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Божият образ у човека</w:t>
      </w:r>
    </w:p>
    <w:p w:rsidR="000202D9" w:rsidRPr="002B7955" w:rsidRDefault="000202D9" w:rsidP="00E35BDC">
      <w:pPr>
        <w:pStyle w:val="PlainText"/>
        <w:ind w:left="568"/>
        <w:jc w:val="both"/>
        <w:rPr>
          <w:rFonts w:ascii="Times New Roman" w:hAnsi="Times New Roman"/>
          <w:sz w:val="26"/>
          <w:szCs w:val="26"/>
          <w:lang w:val="ru-RU"/>
        </w:rPr>
      </w:pPr>
      <w:r w:rsidRPr="002B7955">
        <w:rPr>
          <w:rFonts w:ascii="Times New Roman" w:hAnsi="Times New Roman"/>
          <w:i/>
          <w:sz w:val="26"/>
          <w:szCs w:val="26"/>
          <w:lang w:val="ru-RU"/>
        </w:rPr>
        <w:t>Доц. д-р архим. Серафим (Алексиев)</w:t>
      </w:r>
      <w:r w:rsidRPr="002B7955">
        <w:rPr>
          <w:rFonts w:ascii="Times New Roman" w:hAnsi="Times New Roman"/>
          <w:sz w:val="26"/>
          <w:szCs w:val="26"/>
          <w:lang w:val="ru-RU"/>
        </w:rPr>
        <w:t>. Състоянието на човека до и след грехопадението от православно, римо-католическо и протестантско гледище. ГДА, 10/1962-63.</w:t>
      </w:r>
      <w:r w:rsidRPr="002B7955">
        <w:rPr>
          <w:rFonts w:ascii="Times New Roman" w:hAnsi="Times New Roman"/>
          <w:i/>
          <w:sz w:val="26"/>
          <w:szCs w:val="26"/>
          <w:lang w:val="ru-RU"/>
        </w:rPr>
        <w:t>Киров, Д.</w:t>
      </w:r>
      <w:r w:rsidRPr="002B7955">
        <w:rPr>
          <w:rFonts w:ascii="Times New Roman" w:hAnsi="Times New Roman"/>
          <w:sz w:val="26"/>
          <w:szCs w:val="26"/>
          <w:lang w:val="ru-RU"/>
        </w:rPr>
        <w:t xml:space="preserve"> Въведение в християнската антропология. С., 1996, с. 28-36; 67-78.</w:t>
      </w:r>
    </w:p>
    <w:p w:rsidR="000202D9" w:rsidRPr="002B7955" w:rsidRDefault="000202D9" w:rsidP="00E35BDC">
      <w:pPr>
        <w:pStyle w:val="PlainText"/>
        <w:ind w:left="568"/>
        <w:jc w:val="both"/>
        <w:rPr>
          <w:rFonts w:ascii="Times New Roman" w:hAnsi="Times New Roman"/>
          <w:sz w:val="26"/>
          <w:szCs w:val="26"/>
          <w:lang w:val="ru-RU"/>
        </w:rPr>
      </w:pPr>
      <w:r w:rsidRPr="002B7955">
        <w:rPr>
          <w:rFonts w:ascii="Times New Roman" w:hAnsi="Times New Roman"/>
          <w:i/>
          <w:sz w:val="26"/>
          <w:szCs w:val="26"/>
          <w:lang w:val="ru-RU"/>
        </w:rPr>
        <w:t>Лоски, Вл.</w:t>
      </w:r>
      <w:r w:rsidRPr="002B7955">
        <w:rPr>
          <w:rFonts w:ascii="Times New Roman" w:hAnsi="Times New Roman"/>
          <w:sz w:val="26"/>
          <w:szCs w:val="26"/>
          <w:lang w:val="ru-RU"/>
        </w:rPr>
        <w:t xml:space="preserve"> Мистическото богословие на Източната църква. В.Т., 1993, с. 65-75; 173-179.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Киров, Димитър.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Въведение в християнската антропология. С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2B7955">
        <w:rPr>
          <w:rFonts w:ascii="Times New Roman" w:hAnsi="Times New Roman" w:cs="Times New Roman"/>
          <w:sz w:val="26"/>
          <w:szCs w:val="26"/>
        </w:rPr>
        <w:t>1996.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Киров, проф. Д.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Измеренията на човека. С</w:t>
      </w:r>
      <w:r w:rsidRPr="002B7955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2B7955">
        <w:rPr>
          <w:rFonts w:ascii="Times New Roman" w:hAnsi="Times New Roman" w:cs="Times New Roman"/>
          <w:sz w:val="26"/>
          <w:szCs w:val="26"/>
        </w:rPr>
        <w:t>2005.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Иларион,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Троанополски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 епископ.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Поглед към вечността.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В.Търново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1995.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Серафим,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иеромонах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Рсуз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Душата след смъртта. В. Търново, 1996.</w:t>
      </w:r>
    </w:p>
    <w:p w:rsidR="000202D9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Серафим,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Беседи за живота след живота. Т. 1-2. С., 1994-1995.</w:t>
      </w:r>
    </w:p>
    <w:p w:rsidR="00CD6990" w:rsidRPr="002B7955" w:rsidRDefault="000202D9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Вышеславцев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Б.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Бессмертие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перевоплощение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воскрессение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– В: Християнство и индуизъм. Сборник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статей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М. 1994. </w:t>
      </w:r>
    </w:p>
    <w:p w:rsidR="00B13821" w:rsidRPr="002B7955" w:rsidRDefault="00B13821" w:rsidP="00B1382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B13821" w:rsidRPr="002B7955" w:rsidRDefault="00B13821" w:rsidP="00B1382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  <w:lang w:val="en-US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2B7955">
        <w:rPr>
          <w:rFonts w:ascii="Times New Roman" w:hAnsi="Times New Roman" w:cs="Times New Roman"/>
          <w:b/>
          <w:i/>
          <w:sz w:val="26"/>
          <w:szCs w:val="26"/>
        </w:rPr>
        <w:t>. Катакомбите в Рим – разположение, описание, изворови свидетелства, първи проучватели, богослужебни места</w:t>
      </w:r>
    </w:p>
    <w:p w:rsidR="00B13821" w:rsidRPr="002B7955" w:rsidRDefault="00B13821" w:rsidP="00B13821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13821" w:rsidRPr="002B7955" w:rsidRDefault="00B13821" w:rsidP="00B1382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Архимандрит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Авксентий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Литургика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Пловдив, 2005, с. 64 – 66.</w:t>
      </w:r>
    </w:p>
    <w:p w:rsidR="00B13821" w:rsidRPr="002B7955" w:rsidRDefault="00B13821" w:rsidP="00B1382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Тотю Коев, Димитър Киров</w:t>
      </w:r>
      <w:r w:rsidRPr="002B7955">
        <w:rPr>
          <w:rFonts w:ascii="Times New Roman" w:hAnsi="Times New Roman" w:cs="Times New Roman"/>
          <w:sz w:val="26"/>
          <w:szCs w:val="26"/>
        </w:rPr>
        <w:t>. Кратка богословска енциклопедия. София 2000, с. 123 -125.</w:t>
      </w:r>
    </w:p>
    <w:p w:rsidR="00B13821" w:rsidRPr="002B7955" w:rsidRDefault="00B13821" w:rsidP="00B1382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. Павел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Матвеевский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Катакомбы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Москва, 2012. </w:t>
      </w:r>
      <w:hyperlink r:id="rId8" w:history="1">
        <w:r w:rsidRPr="002B7955">
          <w:rPr>
            <w:rStyle w:val="Hyperlink"/>
            <w:rFonts w:ascii="Times New Roman" w:hAnsi="Times New Roman"/>
            <w:sz w:val="26"/>
            <w:szCs w:val="26"/>
          </w:rPr>
          <w:t>https://azbyka.ru/otechnik/Pavel_Matveevskij/katakomby/</w:t>
        </w:r>
      </w:hyperlink>
    </w:p>
    <w:p w:rsidR="00B13821" w:rsidRPr="002B7955" w:rsidRDefault="00B13821" w:rsidP="00B1382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А. фон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Фрикен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Римския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катакомбы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памятники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первоначалного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християнского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искусства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Москва, 1872, т. 1-3.</w:t>
      </w:r>
    </w:p>
    <w:p w:rsidR="00B13821" w:rsidRPr="002B7955" w:rsidRDefault="00B13821" w:rsidP="00B1382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Matilda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Webb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Churches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Catacombs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Christian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Rome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Comprehensive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Guide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Sussex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2002.</w:t>
      </w:r>
    </w:p>
    <w:p w:rsidR="00B13821" w:rsidRPr="002B7955" w:rsidRDefault="00B13821" w:rsidP="00AF45C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sz w:val="26"/>
          <w:szCs w:val="26"/>
        </w:rPr>
        <w:t>Лекциите по Църковна археология в електронен формат изпратени по електронната поща на студентите по дисциплината.</w:t>
      </w:r>
    </w:p>
    <w:p w:rsidR="00BD0873" w:rsidRDefault="00BD0873" w:rsidP="00E35BDC">
      <w:pPr>
        <w:pStyle w:val="BodyTextIndent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D6990" w:rsidRPr="002B7955" w:rsidRDefault="00E35BDC" w:rsidP="00E35BDC">
      <w:pPr>
        <w:pStyle w:val="BodyTextIndent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555D73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>Богословие на иконографска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</w:rPr>
        <w:t>та програма в православния храм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004BC" w:rsidRPr="002B7955" w:rsidRDefault="006004BC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Богословие образа</w:t>
      </w:r>
      <w:r w:rsidRPr="002B7955">
        <w:rPr>
          <w:rFonts w:ascii="Times New Roman" w:hAnsi="Times New Roman" w:cs="Times New Roman"/>
          <w:sz w:val="26"/>
          <w:szCs w:val="26"/>
        </w:rPr>
        <w:t xml:space="preserve">. Икона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иконописцы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Антология.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Составитель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А.Н.Стрижев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Москва, 2002, с. 21-100; 254-263; 279-286;304-309;326-331.</w:t>
      </w:r>
    </w:p>
    <w:p w:rsidR="006004BC" w:rsidRPr="002B7955" w:rsidRDefault="006004BC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Гергова, Иванка. </w:t>
      </w:r>
      <w:r w:rsidRPr="002B7955">
        <w:rPr>
          <w:rFonts w:ascii="Times New Roman" w:hAnsi="Times New Roman" w:cs="Times New Roman"/>
          <w:sz w:val="26"/>
          <w:szCs w:val="26"/>
        </w:rPr>
        <w:t>Ранният български иконостас 16-18 век. С., 1993.</w:t>
      </w:r>
    </w:p>
    <w:p w:rsidR="006004BC" w:rsidRPr="002B7955" w:rsidRDefault="006004BC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Гошев, проф.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Иван.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Бележки за строежа и зографисването на православните храмове у нас. ГДА.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т.ІІ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/ХХVІІІ/, 1951-1952. С., 1952.</w:t>
      </w:r>
    </w:p>
    <w:p w:rsidR="006004BC" w:rsidRPr="002B7955" w:rsidRDefault="006004BC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Настольная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книга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священнослужителя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Т. 4. Москва, 1983, с.7-85;158-204.</w:t>
      </w:r>
    </w:p>
    <w:p w:rsidR="006004BC" w:rsidRPr="002B7955" w:rsidRDefault="006004BC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 xml:space="preserve">История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иконописи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Истоки-традици-современность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V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2B7955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>века. Москва, 2002, с.62-64.</w:t>
      </w:r>
    </w:p>
    <w:p w:rsidR="00AF45CE" w:rsidRPr="002B7955" w:rsidRDefault="006004BC" w:rsidP="00D46A11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Рашков, Иван.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Православният храм - архитектура, символика и иконографска програма.- Архитектура. 1995,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2.</w:t>
      </w:r>
    </w:p>
    <w:p w:rsidR="00CD6990" w:rsidRPr="002B7955" w:rsidRDefault="00E35BDC" w:rsidP="00E35BDC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eastAsia="bg-BG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  <w:lang w:eastAsia="bg-BG"/>
        </w:rPr>
        <w:t>Права и задължения  на миряните в устройст</w:t>
      </w:r>
      <w:r w:rsidR="00326A98" w:rsidRPr="002B7955">
        <w:rPr>
          <w:rFonts w:ascii="Times New Roman" w:hAnsi="Times New Roman" w:cs="Times New Roman"/>
          <w:b/>
          <w:i/>
          <w:sz w:val="26"/>
          <w:szCs w:val="26"/>
          <w:lang w:eastAsia="bg-BG"/>
        </w:rPr>
        <w:t>вото и управлението на Църквата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  <w:lang w:eastAsia="bg-BG"/>
        </w:rPr>
        <w:t xml:space="preserve"> </w:t>
      </w:r>
    </w:p>
    <w:p w:rsidR="00B13821" w:rsidRPr="002B7955" w:rsidRDefault="006004BC" w:rsidP="00AF45CE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en-US" w:eastAsia="bg-BG"/>
        </w:rPr>
      </w:pP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Поптодоров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Р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 xml:space="preserve">. Мястото и ролята на миряните в устройството и управлението на Църквата през първите три века. В. Търново, 1995; </w:t>
      </w: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Поптодоров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Р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 xml:space="preserve">. Съборното начало в живота, устройството и управлението на Църквата през първите три века. С, 1995; </w:t>
      </w:r>
      <w:proofErr w:type="spellStart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Милаш</w:t>
      </w:r>
      <w:proofErr w:type="spellEnd"/>
      <w:r w:rsidRPr="002B7955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, Далматински епископ Никодим</w:t>
      </w:r>
      <w:r w:rsidRPr="002B7955">
        <w:rPr>
          <w:rFonts w:ascii="Times New Roman" w:hAnsi="Times New Roman" w:cs="Times New Roman"/>
          <w:sz w:val="26"/>
          <w:szCs w:val="26"/>
          <w:lang w:eastAsia="bg-BG"/>
        </w:rPr>
        <w:t>. Православно църковно право. С, 1904).</w:t>
      </w:r>
    </w:p>
    <w:p w:rsidR="006004BC" w:rsidRPr="002B7955" w:rsidRDefault="00E35BDC" w:rsidP="00E35BDC">
      <w:pPr>
        <w:pStyle w:val="BodyTextIndent"/>
        <w:spacing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7955">
        <w:rPr>
          <w:rFonts w:ascii="Times New Roman" w:hAnsi="Times New Roman" w:cs="Times New Roman"/>
          <w:b/>
          <w:i/>
          <w:iCs/>
          <w:sz w:val="26"/>
          <w:szCs w:val="26"/>
          <w:lang w:eastAsia="bg-BG"/>
        </w:rPr>
        <w:t>2</w:t>
      </w:r>
      <w:r w:rsidR="00BD0873">
        <w:rPr>
          <w:rFonts w:ascii="Times New Roman" w:hAnsi="Times New Roman" w:cs="Times New Roman"/>
          <w:b/>
          <w:i/>
          <w:iCs/>
          <w:sz w:val="26"/>
          <w:szCs w:val="26"/>
          <w:lang w:eastAsia="bg-BG"/>
        </w:rPr>
        <w:t>4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  <w:lang w:eastAsia="bg-BG"/>
        </w:rPr>
        <w:t xml:space="preserve">. 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>Анафорите от Византийското литургично семейство - сравнителен литургичен анализ</w:t>
      </w:r>
    </w:p>
    <w:p w:rsidR="001300C2" w:rsidRPr="002B7955" w:rsidRDefault="001300C2" w:rsidP="00E35BDC">
      <w:pPr>
        <w:tabs>
          <w:tab w:val="decimal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kern w:val="36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kern w:val="36"/>
          <w:sz w:val="26"/>
          <w:szCs w:val="26"/>
        </w:rPr>
        <w:t>Parenti</w:t>
      </w:r>
      <w:proofErr w:type="spellEnd"/>
      <w:r w:rsidRPr="002B7955">
        <w:rPr>
          <w:rFonts w:ascii="Times New Roman" w:hAnsi="Times New Roman" w:cs="Times New Roman"/>
          <w:i/>
          <w:kern w:val="36"/>
          <w:sz w:val="26"/>
          <w:szCs w:val="26"/>
        </w:rPr>
        <w:t>, S.</w:t>
      </w:r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Eucharistic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Liturgy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tne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East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Tha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Various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Orders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Celebration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Handbook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for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Liturgical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Studies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Volume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III: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Eucharist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kern w:val="36"/>
          <w:sz w:val="26"/>
          <w:szCs w:val="26"/>
        </w:rPr>
        <w:t>Minessota</w:t>
      </w:r>
      <w:proofErr w:type="spellEnd"/>
      <w:r w:rsidRPr="002B7955">
        <w:rPr>
          <w:rFonts w:ascii="Times New Roman" w:hAnsi="Times New Roman" w:cs="Times New Roman"/>
          <w:kern w:val="36"/>
          <w:sz w:val="26"/>
          <w:szCs w:val="26"/>
        </w:rPr>
        <w:t>, USA, 1999;</w:t>
      </w:r>
    </w:p>
    <w:p w:rsidR="00CD6990" w:rsidRPr="002B7955" w:rsidRDefault="00CD6990" w:rsidP="00E35BDC">
      <w:pPr>
        <w:pStyle w:val="EndnoteText"/>
        <w:tabs>
          <w:tab w:val="decimal" w:pos="709"/>
        </w:tabs>
        <w:ind w:left="568"/>
        <w:jc w:val="both"/>
        <w:rPr>
          <w:sz w:val="26"/>
          <w:szCs w:val="26"/>
          <w:lang w:val="en-US"/>
        </w:rPr>
      </w:pPr>
      <w:r w:rsidRPr="002B7955">
        <w:rPr>
          <w:i/>
          <w:sz w:val="26"/>
          <w:szCs w:val="26"/>
          <w:lang w:val="en-US"/>
        </w:rPr>
        <w:t>Taft</w:t>
      </w:r>
      <w:r w:rsidRPr="002B7955">
        <w:rPr>
          <w:i/>
          <w:sz w:val="26"/>
          <w:szCs w:val="26"/>
          <w:lang w:val="bg-BG"/>
        </w:rPr>
        <w:t xml:space="preserve">, </w:t>
      </w:r>
      <w:r w:rsidRPr="002B7955">
        <w:rPr>
          <w:i/>
          <w:sz w:val="26"/>
          <w:szCs w:val="26"/>
          <w:lang w:val="en-US"/>
        </w:rPr>
        <w:t>R</w:t>
      </w:r>
      <w:r w:rsidRPr="002B7955">
        <w:rPr>
          <w:i/>
          <w:sz w:val="26"/>
          <w:szCs w:val="26"/>
          <w:lang w:val="bg-BG"/>
        </w:rPr>
        <w:t>.</w:t>
      </w:r>
      <w:r w:rsidRPr="002B7955">
        <w:rPr>
          <w:sz w:val="26"/>
          <w:szCs w:val="26"/>
          <w:lang w:val="bg-BG"/>
        </w:rPr>
        <w:t xml:space="preserve"> – </w:t>
      </w:r>
      <w:r w:rsidRPr="002B7955">
        <w:rPr>
          <w:i/>
          <w:sz w:val="26"/>
          <w:szCs w:val="26"/>
          <w:lang w:val="en-US"/>
        </w:rPr>
        <w:t>E</w:t>
      </w:r>
      <w:r w:rsidRPr="002B7955">
        <w:rPr>
          <w:i/>
          <w:sz w:val="26"/>
          <w:szCs w:val="26"/>
          <w:lang w:val="bg-BG"/>
        </w:rPr>
        <w:t xml:space="preserve">. </w:t>
      </w:r>
      <w:r w:rsidRPr="002B7955">
        <w:rPr>
          <w:i/>
          <w:sz w:val="26"/>
          <w:szCs w:val="26"/>
          <w:lang w:val="en-US"/>
        </w:rPr>
        <w:t>Farrugia</w:t>
      </w:r>
      <w:r w:rsidRPr="002B7955">
        <w:rPr>
          <w:i/>
          <w:sz w:val="26"/>
          <w:szCs w:val="26"/>
          <w:lang w:val="bg-BG"/>
        </w:rPr>
        <w:t xml:space="preserve">, </w:t>
      </w:r>
      <w:r w:rsidRPr="002B7955">
        <w:rPr>
          <w:i/>
          <w:sz w:val="26"/>
          <w:szCs w:val="26"/>
          <w:lang w:val="en-US"/>
        </w:rPr>
        <w:t>S</w:t>
      </w:r>
      <w:r w:rsidRPr="002B7955">
        <w:rPr>
          <w:i/>
          <w:sz w:val="26"/>
          <w:szCs w:val="26"/>
          <w:lang w:val="bg-BG"/>
        </w:rPr>
        <w:t>.</w:t>
      </w:r>
      <w:r w:rsidRPr="002B7955">
        <w:rPr>
          <w:i/>
          <w:sz w:val="26"/>
          <w:szCs w:val="26"/>
          <w:lang w:val="en-US"/>
        </w:rPr>
        <w:t>J</w:t>
      </w:r>
      <w:r w:rsidRPr="002B7955">
        <w:rPr>
          <w:i/>
          <w:sz w:val="26"/>
          <w:szCs w:val="26"/>
          <w:lang w:val="bg-BG"/>
        </w:rPr>
        <w:t>.,</w:t>
      </w:r>
      <w:r w:rsidRPr="002B7955">
        <w:rPr>
          <w:sz w:val="26"/>
          <w:szCs w:val="26"/>
          <w:lang w:val="bg-BG"/>
        </w:rPr>
        <w:t xml:space="preserve"> Теология на литургията и теология на символа [</w:t>
      </w:r>
      <w:r w:rsidRPr="002B7955">
        <w:rPr>
          <w:sz w:val="26"/>
          <w:szCs w:val="26"/>
          <w:lang w:val="en-US"/>
        </w:rPr>
        <w:t>The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Theology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of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the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Liturgy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and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the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Theology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of</w:t>
      </w:r>
      <w:r w:rsidRPr="002B7955">
        <w:rPr>
          <w:sz w:val="26"/>
          <w:szCs w:val="26"/>
          <w:lang w:val="bg-BG"/>
        </w:rPr>
        <w:t xml:space="preserve"> </w:t>
      </w:r>
      <w:r w:rsidRPr="002B7955">
        <w:rPr>
          <w:sz w:val="26"/>
          <w:szCs w:val="26"/>
          <w:lang w:val="en-US"/>
        </w:rPr>
        <w:t>Symbol</w:t>
      </w:r>
      <w:r w:rsidRPr="002B7955">
        <w:rPr>
          <w:sz w:val="26"/>
          <w:szCs w:val="26"/>
          <w:lang w:val="bg-BG"/>
        </w:rPr>
        <w:t xml:space="preserve">], Нов Български университет - </w:t>
      </w:r>
      <w:r w:rsidRPr="002B7955">
        <w:rPr>
          <w:sz w:val="26"/>
          <w:szCs w:val="26"/>
          <w:lang w:val="en-US"/>
        </w:rPr>
        <w:t>Rome</w:t>
      </w:r>
      <w:r w:rsidRPr="002B7955">
        <w:rPr>
          <w:sz w:val="26"/>
          <w:szCs w:val="26"/>
          <w:lang w:val="bg-BG"/>
        </w:rPr>
        <w:t xml:space="preserve">: Папски Институт за </w:t>
      </w:r>
      <w:proofErr w:type="spellStart"/>
      <w:r w:rsidRPr="002B7955">
        <w:rPr>
          <w:sz w:val="26"/>
          <w:szCs w:val="26"/>
          <w:lang w:val="bg-BG"/>
        </w:rPr>
        <w:t>Востока</w:t>
      </w:r>
      <w:proofErr w:type="spellEnd"/>
      <w:r w:rsidR="0017790D" w:rsidRPr="002B7955">
        <w:rPr>
          <w:sz w:val="26"/>
          <w:szCs w:val="26"/>
          <w:lang w:val="bg-BG"/>
        </w:rPr>
        <w:t xml:space="preserve">, </w:t>
      </w:r>
      <w:r w:rsidR="0017790D" w:rsidRPr="002B7955">
        <w:rPr>
          <w:sz w:val="26"/>
          <w:szCs w:val="26"/>
          <w:lang w:val="en-US"/>
        </w:rPr>
        <w:t>Sofia</w:t>
      </w:r>
      <w:r w:rsidR="0017790D" w:rsidRPr="002B7955">
        <w:rPr>
          <w:sz w:val="26"/>
          <w:szCs w:val="26"/>
          <w:lang w:val="bg-BG"/>
        </w:rPr>
        <w:t>, 1992</w:t>
      </w:r>
      <w:r w:rsidRPr="002B7955">
        <w:rPr>
          <w:sz w:val="26"/>
          <w:szCs w:val="26"/>
          <w:lang w:val="en-US"/>
        </w:rPr>
        <w:t>;</w:t>
      </w:r>
    </w:p>
    <w:p w:rsidR="00CD6990" w:rsidRPr="002B7955" w:rsidRDefault="00CD6990" w:rsidP="00E35BDC">
      <w:pPr>
        <w:pStyle w:val="EndnoteText"/>
        <w:tabs>
          <w:tab w:val="decimal" w:pos="709"/>
        </w:tabs>
        <w:ind w:left="568"/>
        <w:jc w:val="both"/>
        <w:rPr>
          <w:sz w:val="26"/>
          <w:szCs w:val="26"/>
          <w:lang w:val="en-US"/>
        </w:rPr>
      </w:pPr>
      <w:r w:rsidRPr="002B7955">
        <w:rPr>
          <w:i/>
          <w:sz w:val="26"/>
          <w:szCs w:val="26"/>
          <w:lang w:val="en-US"/>
        </w:rPr>
        <w:t>Taft, R.</w:t>
      </w:r>
      <w:r w:rsidRPr="002B7955">
        <w:rPr>
          <w:sz w:val="26"/>
          <w:szCs w:val="26"/>
          <w:lang w:val="en-US"/>
        </w:rPr>
        <w:t xml:space="preserve"> Church and Liturgy in Byzantium: The Formation of the Byzantine Synthesis,” in C.C. </w:t>
      </w:r>
      <w:proofErr w:type="spellStart"/>
      <w:r w:rsidRPr="002B7955">
        <w:rPr>
          <w:sz w:val="26"/>
          <w:szCs w:val="26"/>
          <w:lang w:val="en-US"/>
        </w:rPr>
        <w:t>Akentiev</w:t>
      </w:r>
      <w:proofErr w:type="spellEnd"/>
      <w:r w:rsidRPr="002B7955">
        <w:rPr>
          <w:sz w:val="26"/>
          <w:szCs w:val="26"/>
          <w:lang w:val="en-US"/>
        </w:rPr>
        <w:t xml:space="preserve"> (ed.), Liturgy, Architecture, and Art in the Byzantine World. Papers of the XVIII International Byzantine Congress, Moscow 8-15 August, 1991;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Taft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R.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Liturgy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Eucharist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I.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East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,”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Jill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Raitt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.),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Christian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Spirituality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High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Middle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Ages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Reformation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vol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17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World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Spirituality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Encyclopedic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History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Religious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Quest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, New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York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1987;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Taft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R.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Dialogue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before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Anaphora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Byzantine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Eucharistic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Liturgy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II: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Sursum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corda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,” OCP-54, 1988;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Taft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R.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Pontifical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Liturgy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Great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Church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according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Twelfth-Century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Diataxis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Codex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British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Museum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Add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34060,” II: OCP-46, 1980;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Иванов, дякон И.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Евхаристиен диалог – благодарение и изповед. – В: Сборник „Православие и модернизъм”, от научна богословска конференция „Свидетелство на Църквата и обществените очаквания” проведена Велико Търново, 2006, София, 2009;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Иванов, дякон И.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Евхаристията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– спасителен диалог с Бога. Рим, 2005;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Иванов, дякон И. С.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Литургия – традиция, литургия – наука, литургия – живот в българското богословие. В: Развитие на практическото и нравствено богословие в България: традиции, проблеми, перспективи. Университетска издателство, София, 2012;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lastRenderedPageBreak/>
        <w:t>Макариополски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епископ Николай.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Евхаристийната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епиклеза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като богословска проблема. София, 1965;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Макариополски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епископ Николай. </w:t>
      </w:r>
      <w:r w:rsidRPr="002B7955">
        <w:rPr>
          <w:rFonts w:ascii="Times New Roman" w:hAnsi="Times New Roman" w:cs="Times New Roman"/>
          <w:sz w:val="26"/>
          <w:szCs w:val="26"/>
        </w:rPr>
        <w:t xml:space="preserve">Св.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Евхаристия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като жертвоприношение, ГДА, 1954/59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Макариополски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епископ Николай.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Светата евхаристийна жертва, Изяснение на православната литургия, Синодално издателство, София 1968;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Тафт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Р.</w:t>
      </w:r>
      <w:r w:rsidR="0017790D" w:rsidRPr="002B7955">
        <w:rPr>
          <w:rFonts w:ascii="Times New Roman" w:hAnsi="Times New Roman" w:cs="Times New Roman"/>
          <w:sz w:val="26"/>
          <w:szCs w:val="26"/>
        </w:rPr>
        <w:t xml:space="preserve"> История Литургии с</w:t>
      </w:r>
      <w:r w:rsidRPr="002B7955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Иоанна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Златоуста 2: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Великий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Вход. История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перенесення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даров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преанафоральных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чинов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Омск, 2010;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Тафт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Р., -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Фаруджа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, Е.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Теология на литургията и теология на символа, С., 1992;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Чифлянов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Б. Римската литургия преди и след Втория Ватикански събор, ГДА, 1970/71;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Чифлянов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Б.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Литургика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, Университетско издателство “Св. Климент Охридски”, София 1996;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Чифлянов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Б.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Стру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к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ту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ра и бо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го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с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ло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вие на Ва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си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ли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е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ва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та све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та Ли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тур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 xml:space="preserve">гия. </w:t>
      </w:r>
      <w:r w:rsidRPr="002B7955">
        <w:rPr>
          <w:rFonts w:ascii="Times New Roman" w:hAnsi="Times New Roman" w:cs="Times New Roman"/>
          <w:sz w:val="26"/>
          <w:szCs w:val="26"/>
        </w:rPr>
        <w:t xml:space="preserve">– В: 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Ду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хо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в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на Кул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ту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softHyphen/>
        <w:t>ра, 1970;</w:t>
      </w:r>
    </w:p>
    <w:p w:rsidR="00CD6990" w:rsidRPr="002B7955" w:rsidRDefault="00CD6990" w:rsidP="00E35BDC">
      <w:pPr>
        <w:tabs>
          <w:tab w:val="decimal" w:pos="709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Шмеман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B7955">
        <w:rPr>
          <w:rFonts w:ascii="Times New Roman" w:hAnsi="Times New Roman" w:cs="Times New Roman"/>
          <w:i/>
          <w:sz w:val="26"/>
          <w:szCs w:val="26"/>
        </w:rPr>
        <w:t>протопр</w:t>
      </w:r>
      <w:proofErr w:type="spellEnd"/>
      <w:r w:rsidRPr="002B7955">
        <w:rPr>
          <w:rFonts w:ascii="Times New Roman" w:hAnsi="Times New Roman" w:cs="Times New Roman"/>
          <w:i/>
          <w:sz w:val="26"/>
          <w:szCs w:val="26"/>
        </w:rPr>
        <w:t>. А.</w:t>
      </w:r>
      <w:r w:rsidRPr="002B7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Евхаристия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Таинство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 xml:space="preserve"> Царства. (Париж, 19</w:t>
      </w:r>
      <w:r w:rsidR="0017790D" w:rsidRPr="002B7955">
        <w:rPr>
          <w:rFonts w:ascii="Times New Roman" w:hAnsi="Times New Roman" w:cs="Times New Roman"/>
          <w:sz w:val="26"/>
          <w:szCs w:val="26"/>
        </w:rPr>
        <w:t>84), Москва, 1992.</w:t>
      </w:r>
    </w:p>
    <w:p w:rsidR="007F072C" w:rsidRPr="002B7955" w:rsidRDefault="007F072C" w:rsidP="00E35BDC">
      <w:pPr>
        <w:pStyle w:val="BodyText"/>
        <w:spacing w:before="36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  <w:lang w:val="ru-RU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  <w:lang w:val="ru-RU"/>
        </w:rPr>
        <w:t>5</w:t>
      </w:r>
      <w:r w:rsidRPr="002B7955">
        <w:rPr>
          <w:rFonts w:ascii="Times New Roman" w:hAnsi="Times New Roman" w:cs="Times New Roman"/>
          <w:b/>
          <w:i/>
          <w:sz w:val="26"/>
          <w:szCs w:val="26"/>
          <w:lang w:val="ru-RU"/>
        </w:rPr>
        <w:t>. Съдържание на проповедта</w:t>
      </w:r>
    </w:p>
    <w:p w:rsidR="007F072C" w:rsidRPr="002B7955" w:rsidRDefault="007F072C" w:rsidP="00E35BDC">
      <w:pPr>
        <w:pStyle w:val="FootnoteText"/>
        <w:ind w:left="568"/>
        <w:jc w:val="both"/>
        <w:rPr>
          <w:rFonts w:ascii="Times New Roman" w:hAnsi="Times New Roman" w:cs="Times New Roman"/>
          <w:i/>
          <w:iCs/>
          <w:sz w:val="26"/>
          <w:szCs w:val="26"/>
          <w:lang w:val="bg-BG"/>
        </w:rPr>
      </w:pPr>
      <w:r w:rsidRPr="002B7955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Андонов, Б. 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>Теория на църковното красноречие</w:t>
      </w:r>
      <w:r w:rsidRPr="002B7955">
        <w:rPr>
          <w:rFonts w:ascii="Times New Roman" w:hAnsi="Times New Roman" w:cs="Times New Roman"/>
          <w:sz w:val="26"/>
          <w:szCs w:val="26"/>
          <w:lang w:val="bg-BG"/>
        </w:rPr>
        <w:t>,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 София 20</w:t>
      </w:r>
      <w:r w:rsidRPr="002B7955">
        <w:rPr>
          <w:rFonts w:ascii="Times New Roman" w:hAnsi="Times New Roman" w:cs="Times New Roman"/>
          <w:sz w:val="26"/>
          <w:szCs w:val="26"/>
          <w:lang w:val="bg-BG"/>
        </w:rPr>
        <w:t>11.</w:t>
      </w:r>
    </w:p>
    <w:p w:rsidR="007F072C" w:rsidRPr="002B7955" w:rsidRDefault="007F072C" w:rsidP="00E35BDC">
      <w:pPr>
        <w:pStyle w:val="FootnoteText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iCs/>
          <w:sz w:val="26"/>
          <w:szCs w:val="26"/>
          <w:lang w:val="ru-RU"/>
        </w:rPr>
        <w:t>Андонов, Б.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 Проповедта като благовестие на словото Божие, София 2006.</w:t>
      </w:r>
    </w:p>
    <w:p w:rsidR="007F072C" w:rsidRPr="002B7955" w:rsidRDefault="007F072C" w:rsidP="00E35BDC">
      <w:pPr>
        <w:pStyle w:val="FootnoteText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>Пийз, А., Гарнър, А.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 Езикът на тялото. Скритият смисъл на думите, София 2000.</w:t>
      </w:r>
    </w:p>
    <w:p w:rsidR="007F072C" w:rsidRPr="002B7955" w:rsidRDefault="007F072C" w:rsidP="00E35BDC">
      <w:pPr>
        <w:pStyle w:val="FootnoteText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>Тодоров, Тодор п.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 Омилетика ч.1, София 1956.</w:t>
      </w:r>
    </w:p>
    <w:p w:rsidR="007F072C" w:rsidRPr="002B7955" w:rsidRDefault="007F072C" w:rsidP="00E35BDC">
      <w:pPr>
        <w:pStyle w:val="FootnoteText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7955">
        <w:rPr>
          <w:rFonts w:ascii="Times New Roman" w:hAnsi="Times New Roman" w:cs="Times New Roman"/>
          <w:i/>
          <w:sz w:val="26"/>
          <w:szCs w:val="26"/>
          <w:lang w:val="ru-RU"/>
        </w:rPr>
        <w:t xml:space="preserve">Шиваров, Н. </w:t>
      </w: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Св. Йоан Златоуст – тълкувател на Стария завет като </w:t>
      </w:r>
    </w:p>
    <w:p w:rsidR="00B13821" w:rsidRPr="002B7955" w:rsidRDefault="007F072C" w:rsidP="00D46A11">
      <w:pPr>
        <w:pStyle w:val="FootnoteText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 на Антиохийската школа, в: </w:t>
      </w:r>
      <w:proofErr w:type="spellStart"/>
      <w:r w:rsidRPr="002B7955">
        <w:rPr>
          <w:rFonts w:ascii="Times New Roman" w:hAnsi="Times New Roman" w:cs="Times New Roman"/>
          <w:sz w:val="26"/>
          <w:szCs w:val="26"/>
          <w:lang w:val="en-GB"/>
        </w:rPr>
        <w:t>Supplementum</w:t>
      </w:r>
      <w:proofErr w:type="spellEnd"/>
      <w:r w:rsidRPr="002B7955">
        <w:rPr>
          <w:rFonts w:ascii="Times New Roman" w:hAnsi="Times New Roman" w:cs="Times New Roman"/>
          <w:sz w:val="26"/>
          <w:szCs w:val="26"/>
          <w:lang w:val="ru-RU"/>
        </w:rPr>
        <w:t>, сп. Богословска мисъл, София 2008.</w:t>
      </w:r>
    </w:p>
    <w:p w:rsidR="001300C2" w:rsidRPr="002B7955" w:rsidRDefault="00CA358C" w:rsidP="00AF45CE">
      <w:pPr>
        <w:spacing w:before="240" w:after="0" w:line="240" w:lineRule="auto"/>
        <w:ind w:left="56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2B7955">
        <w:rPr>
          <w:rFonts w:ascii="Times New Roman" w:hAnsi="Times New Roman" w:cs="Times New Roman"/>
          <w:b/>
          <w:i/>
          <w:sz w:val="26"/>
          <w:szCs w:val="26"/>
          <w:lang w:val="en-US"/>
        </w:rPr>
        <w:t>2</w:t>
      </w:r>
      <w:r w:rsidR="00BD0873">
        <w:rPr>
          <w:rFonts w:ascii="Times New Roman" w:hAnsi="Times New Roman" w:cs="Times New Roman"/>
          <w:b/>
          <w:i/>
          <w:sz w:val="26"/>
          <w:szCs w:val="26"/>
        </w:rPr>
        <w:t>6</w:t>
      </w:r>
      <w:bookmarkStart w:id="1" w:name="_GoBack"/>
      <w:bookmarkEnd w:id="1"/>
      <w:r w:rsidR="00FE7A81" w:rsidRPr="002B795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6004BC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Енорийската </w:t>
      </w:r>
      <w:proofErr w:type="spellStart"/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>дякония</w:t>
      </w:r>
      <w:proofErr w:type="spellEnd"/>
      <w:r w:rsidR="00CD6990" w:rsidRPr="002B7955">
        <w:rPr>
          <w:rFonts w:ascii="Times New Roman" w:hAnsi="Times New Roman" w:cs="Times New Roman"/>
          <w:b/>
          <w:i/>
          <w:sz w:val="26"/>
          <w:szCs w:val="26"/>
        </w:rPr>
        <w:t xml:space="preserve"> в Православната църква</w:t>
      </w:r>
    </w:p>
    <w:p w:rsidR="00A016F6" w:rsidRPr="002B7955" w:rsidRDefault="00CD6990" w:rsidP="00AF45CE">
      <w:pPr>
        <w:spacing w:before="240"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iCs/>
          <w:sz w:val="26"/>
          <w:szCs w:val="26"/>
        </w:rPr>
        <w:t>Янев, Иво.</w:t>
      </w:r>
      <w:r w:rsidRPr="002B7955">
        <w:rPr>
          <w:rFonts w:ascii="Times New Roman" w:hAnsi="Times New Roman" w:cs="Times New Roman"/>
          <w:iCs/>
          <w:sz w:val="26"/>
          <w:szCs w:val="26"/>
        </w:rPr>
        <w:t xml:space="preserve"> Пастирски грижи за деца и млади х</w:t>
      </w:r>
      <w:r w:rsidR="00A016F6" w:rsidRPr="002B7955">
        <w:rPr>
          <w:rFonts w:ascii="Times New Roman" w:hAnsi="Times New Roman" w:cs="Times New Roman"/>
          <w:iCs/>
          <w:sz w:val="26"/>
          <w:szCs w:val="26"/>
        </w:rPr>
        <w:t xml:space="preserve">ора в риск в древната Църква. </w:t>
      </w:r>
      <w:r w:rsidRPr="002B79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B7955">
        <w:rPr>
          <w:rFonts w:ascii="Times New Roman" w:hAnsi="Times New Roman" w:cs="Times New Roman"/>
          <w:sz w:val="26"/>
          <w:szCs w:val="26"/>
        </w:rPr>
        <w:t xml:space="preserve">Богословска мисъл, </w:t>
      </w:r>
      <w:proofErr w:type="spellStart"/>
      <w:r w:rsidRPr="002B7955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2B7955">
        <w:rPr>
          <w:rFonts w:ascii="Times New Roman" w:hAnsi="Times New Roman" w:cs="Times New Roman"/>
          <w:sz w:val="26"/>
          <w:szCs w:val="26"/>
        </w:rPr>
        <w:t>. 1-2, 2011, с. 41-53;</w:t>
      </w:r>
    </w:p>
    <w:p w:rsidR="00A016F6" w:rsidRPr="002B7955" w:rsidRDefault="00CD6990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Янев, Иво.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Пастирски грижи за младите хора в риск. Дисертация. София, 2013; </w:t>
      </w:r>
      <w:r w:rsidRPr="002B7955">
        <w:rPr>
          <w:rFonts w:ascii="Times New Roman" w:hAnsi="Times New Roman" w:cs="Times New Roman"/>
          <w:i/>
          <w:sz w:val="26"/>
          <w:szCs w:val="26"/>
        </w:rPr>
        <w:t>Харизанов, Руслан.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Благотворителната дейност на Българската православна църква по време на Балканската и Междусъюзническата война (1912-1913). – БМ, № 1-2, 1999;</w:t>
      </w:r>
    </w:p>
    <w:p w:rsidR="00CD6990" w:rsidRPr="002B7955" w:rsidRDefault="00CD6990" w:rsidP="00E35BD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2B7955">
        <w:rPr>
          <w:rFonts w:ascii="Times New Roman" w:hAnsi="Times New Roman" w:cs="Times New Roman"/>
          <w:i/>
          <w:sz w:val="26"/>
          <w:szCs w:val="26"/>
        </w:rPr>
        <w:t>Стефанов, Стефан.</w:t>
      </w:r>
      <w:r w:rsidRPr="002B7955">
        <w:rPr>
          <w:rFonts w:ascii="Times New Roman" w:hAnsi="Times New Roman" w:cs="Times New Roman"/>
          <w:sz w:val="26"/>
          <w:szCs w:val="26"/>
        </w:rPr>
        <w:t xml:space="preserve"> Социалната мисия на Българската православна църква. Шумен, 2008.</w:t>
      </w:r>
    </w:p>
    <w:p w:rsidR="00CD6990" w:rsidRPr="002B7955" w:rsidRDefault="00CD6990" w:rsidP="00E35BD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CD6990" w:rsidRPr="002B7955" w:rsidSect="007F072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40F" w:rsidRDefault="00E0040F" w:rsidP="00F9740E">
      <w:pPr>
        <w:spacing w:after="0" w:line="240" w:lineRule="auto"/>
      </w:pPr>
      <w:r>
        <w:separator/>
      </w:r>
    </w:p>
  </w:endnote>
  <w:endnote w:type="continuationSeparator" w:id="0">
    <w:p w:rsidR="00E0040F" w:rsidRDefault="00E0040F" w:rsidP="00F9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40F" w:rsidRDefault="00E0040F" w:rsidP="00F9740E">
      <w:pPr>
        <w:spacing w:after="0" w:line="240" w:lineRule="auto"/>
      </w:pPr>
      <w:r>
        <w:separator/>
      </w:r>
    </w:p>
  </w:footnote>
  <w:footnote w:type="continuationSeparator" w:id="0">
    <w:p w:rsidR="00E0040F" w:rsidRDefault="00E0040F" w:rsidP="00F9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31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740E" w:rsidRDefault="00F974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40E" w:rsidRDefault="00F97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A2A"/>
    <w:multiLevelType w:val="hybridMultilevel"/>
    <w:tmpl w:val="7890B086"/>
    <w:lvl w:ilvl="0" w:tplc="BFF23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5B2D40"/>
    <w:multiLevelType w:val="hybridMultilevel"/>
    <w:tmpl w:val="C796580E"/>
    <w:lvl w:ilvl="0" w:tplc="040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D66EC"/>
    <w:multiLevelType w:val="hybridMultilevel"/>
    <w:tmpl w:val="4FEC96CC"/>
    <w:lvl w:ilvl="0" w:tplc="BFF23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B95"/>
    <w:multiLevelType w:val="hybridMultilevel"/>
    <w:tmpl w:val="46B8770C"/>
    <w:lvl w:ilvl="0" w:tplc="1F52F4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5DB774C"/>
    <w:multiLevelType w:val="hybridMultilevel"/>
    <w:tmpl w:val="CD585EC4"/>
    <w:lvl w:ilvl="0" w:tplc="0CB4D0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C82"/>
    <w:multiLevelType w:val="hybridMultilevel"/>
    <w:tmpl w:val="7B96D08A"/>
    <w:lvl w:ilvl="0" w:tplc="BFF23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04318"/>
    <w:multiLevelType w:val="hybridMultilevel"/>
    <w:tmpl w:val="812276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860BA"/>
    <w:multiLevelType w:val="hybridMultilevel"/>
    <w:tmpl w:val="3B1880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C7CF8"/>
    <w:multiLevelType w:val="hybridMultilevel"/>
    <w:tmpl w:val="D986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3FD"/>
    <w:multiLevelType w:val="hybridMultilevel"/>
    <w:tmpl w:val="7E3C3AB0"/>
    <w:lvl w:ilvl="0" w:tplc="BFF23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9933B2"/>
    <w:multiLevelType w:val="hybridMultilevel"/>
    <w:tmpl w:val="450A1758"/>
    <w:lvl w:ilvl="0" w:tplc="630AD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DDB1F63"/>
    <w:multiLevelType w:val="hybridMultilevel"/>
    <w:tmpl w:val="6546C2FA"/>
    <w:lvl w:ilvl="0" w:tplc="314EDB44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90"/>
    <w:rsid w:val="00016909"/>
    <w:rsid w:val="00016DD4"/>
    <w:rsid w:val="000202D9"/>
    <w:rsid w:val="00021352"/>
    <w:rsid w:val="00022D62"/>
    <w:rsid w:val="00066738"/>
    <w:rsid w:val="000A7E16"/>
    <w:rsid w:val="00100244"/>
    <w:rsid w:val="00101A35"/>
    <w:rsid w:val="001300C2"/>
    <w:rsid w:val="0017790D"/>
    <w:rsid w:val="001A3CCF"/>
    <w:rsid w:val="002920E7"/>
    <w:rsid w:val="002B7955"/>
    <w:rsid w:val="002D047C"/>
    <w:rsid w:val="0031069B"/>
    <w:rsid w:val="00326598"/>
    <w:rsid w:val="00326A98"/>
    <w:rsid w:val="003326B2"/>
    <w:rsid w:val="004540DB"/>
    <w:rsid w:val="00456248"/>
    <w:rsid w:val="0046638B"/>
    <w:rsid w:val="00477C7E"/>
    <w:rsid w:val="0053181D"/>
    <w:rsid w:val="00555D73"/>
    <w:rsid w:val="00583D93"/>
    <w:rsid w:val="005B4620"/>
    <w:rsid w:val="005F0170"/>
    <w:rsid w:val="006004BC"/>
    <w:rsid w:val="00797498"/>
    <w:rsid w:val="007F072C"/>
    <w:rsid w:val="008B5BEA"/>
    <w:rsid w:val="008D0ACB"/>
    <w:rsid w:val="00966177"/>
    <w:rsid w:val="009E2953"/>
    <w:rsid w:val="00A016F6"/>
    <w:rsid w:val="00A148D5"/>
    <w:rsid w:val="00A1671A"/>
    <w:rsid w:val="00A35603"/>
    <w:rsid w:val="00A97DB1"/>
    <w:rsid w:val="00AB3C18"/>
    <w:rsid w:val="00AE4E11"/>
    <w:rsid w:val="00AF45CE"/>
    <w:rsid w:val="00AF6105"/>
    <w:rsid w:val="00B13821"/>
    <w:rsid w:val="00B22FA3"/>
    <w:rsid w:val="00B26561"/>
    <w:rsid w:val="00BC1307"/>
    <w:rsid w:val="00BD0873"/>
    <w:rsid w:val="00BF703E"/>
    <w:rsid w:val="00C31AD4"/>
    <w:rsid w:val="00C35CD3"/>
    <w:rsid w:val="00C9407F"/>
    <w:rsid w:val="00CA358C"/>
    <w:rsid w:val="00CD6990"/>
    <w:rsid w:val="00CF67B4"/>
    <w:rsid w:val="00D46A11"/>
    <w:rsid w:val="00DA0642"/>
    <w:rsid w:val="00E0040F"/>
    <w:rsid w:val="00E35BDC"/>
    <w:rsid w:val="00F83C8D"/>
    <w:rsid w:val="00F9740E"/>
    <w:rsid w:val="00FC3650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967A"/>
  <w15:docId w15:val="{306202BC-C027-40EC-B15B-9DE759D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990"/>
  </w:style>
  <w:style w:type="paragraph" w:styleId="Heading1">
    <w:name w:val="heading 1"/>
    <w:basedOn w:val="Normal"/>
    <w:next w:val="Normal"/>
    <w:link w:val="Heading1Char"/>
    <w:uiPriority w:val="9"/>
    <w:qFormat/>
    <w:rsid w:val="00CD6990"/>
    <w:pPr>
      <w:keepNext/>
      <w:keepLines/>
      <w:suppressAutoHyphen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D69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CD699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D6990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D6990"/>
  </w:style>
  <w:style w:type="paragraph" w:customStyle="1" w:styleId="a">
    <w:name w:val="Основен текст"/>
    <w:basedOn w:val="Normal"/>
    <w:qFormat/>
    <w:rsid w:val="00CD6990"/>
    <w:pPr>
      <w:suppressAutoHyphens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NoSpacing">
    <w:name w:val="No Spacing"/>
    <w:uiPriority w:val="1"/>
    <w:qFormat/>
    <w:rsid w:val="00CD6990"/>
    <w:pPr>
      <w:spacing w:after="0" w:line="240" w:lineRule="auto"/>
    </w:pPr>
  </w:style>
  <w:style w:type="character" w:styleId="Strong">
    <w:name w:val="Strong"/>
    <w:qFormat/>
    <w:rsid w:val="00CD6990"/>
    <w:rPr>
      <w:b/>
      <w:bCs/>
    </w:rPr>
  </w:style>
  <w:style w:type="paragraph" w:styleId="PlainText">
    <w:name w:val="Plain Text"/>
    <w:basedOn w:val="Normal"/>
    <w:link w:val="PlainTextChar"/>
    <w:rsid w:val="00CD69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D699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D69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D6990"/>
  </w:style>
  <w:style w:type="paragraph" w:styleId="FootnoteText">
    <w:name w:val="footnote text"/>
    <w:basedOn w:val="Normal"/>
    <w:link w:val="FootnoteTextChar"/>
    <w:unhideWhenUsed/>
    <w:rsid w:val="00CD6990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D6990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D69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6990"/>
    <w:rPr>
      <w:rFonts w:ascii="Times New Roman" w:eastAsia="Times New Roman" w:hAnsi="Times New Roman" w:cs="Times New Roman"/>
      <w:sz w:val="20"/>
      <w:szCs w:val="20"/>
      <w:lang w:val="it-IT" w:eastAsia="bg-BG"/>
    </w:rPr>
  </w:style>
  <w:style w:type="character" w:styleId="Emphasis">
    <w:name w:val="Emphasis"/>
    <w:uiPriority w:val="20"/>
    <w:qFormat/>
    <w:rsid w:val="00CD6990"/>
    <w:rPr>
      <w:i/>
      <w:iCs/>
    </w:rPr>
  </w:style>
  <w:style w:type="character" w:customStyle="1" w:styleId="apple-converted-space">
    <w:name w:val="apple-converted-space"/>
    <w:rsid w:val="00CD6990"/>
  </w:style>
  <w:style w:type="character" w:styleId="Hyperlink">
    <w:name w:val="Hyperlink"/>
    <w:basedOn w:val="DefaultParagraphFont"/>
    <w:rsid w:val="001A3CCF"/>
    <w:rPr>
      <w:rFonts w:cs="Times New Roman"/>
      <w:color w:val="0000FF"/>
      <w:u w:val="single"/>
    </w:rPr>
  </w:style>
  <w:style w:type="character" w:customStyle="1" w:styleId="A0">
    <w:name w:val="A0"/>
    <w:rsid w:val="001A3CCF"/>
    <w:rPr>
      <w:rFonts w:ascii="Arno Pro" w:hAnsi="Arno Pro"/>
      <w:color w:val="221E1F"/>
      <w:sz w:val="22"/>
    </w:rPr>
  </w:style>
  <w:style w:type="paragraph" w:styleId="Header">
    <w:name w:val="header"/>
    <w:basedOn w:val="Normal"/>
    <w:link w:val="HeaderChar"/>
    <w:uiPriority w:val="99"/>
    <w:unhideWhenUsed/>
    <w:rsid w:val="00F9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0E"/>
  </w:style>
  <w:style w:type="paragraph" w:styleId="Footer">
    <w:name w:val="footer"/>
    <w:basedOn w:val="Normal"/>
    <w:link w:val="FooterChar"/>
    <w:uiPriority w:val="99"/>
    <w:unhideWhenUsed/>
    <w:rsid w:val="00F9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0E"/>
  </w:style>
  <w:style w:type="paragraph" w:styleId="BalloonText">
    <w:name w:val="Balloon Text"/>
    <w:basedOn w:val="Normal"/>
    <w:link w:val="BalloonTextChar"/>
    <w:uiPriority w:val="99"/>
    <w:semiHidden/>
    <w:unhideWhenUsed/>
    <w:rsid w:val="000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Pavel_Matveevskij/katakom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veri.bg/3qd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Dell</cp:lastModifiedBy>
  <cp:revision>6</cp:revision>
  <cp:lastPrinted>2022-03-29T11:50:00Z</cp:lastPrinted>
  <dcterms:created xsi:type="dcterms:W3CDTF">2023-05-18T14:22:00Z</dcterms:created>
  <dcterms:modified xsi:type="dcterms:W3CDTF">2023-05-30T08:36:00Z</dcterms:modified>
</cp:coreProperties>
</file>