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3426" w:rsidRPr="00FC4367" w:rsidRDefault="00773448" w:rsidP="00702B15">
      <w:pPr>
        <w:pStyle w:val="Default"/>
      </w:pPr>
      <w:bookmarkStart w:id="0" w:name="_GoBack"/>
      <w:bookmarkEnd w:id="0"/>
      <w:r w:rsidRPr="00FC4367">
        <w:rPr>
          <w:noProof/>
          <w:lang w:val="en-US" w:eastAsia="en-US"/>
        </w:rPr>
        <w:drawing>
          <wp:anchor distT="0" distB="0" distL="114300" distR="114300" simplePos="0" relativeHeight="251710464" behindDoc="1" locked="0" layoutInCell="1" allowOverlap="1">
            <wp:simplePos x="0" y="0"/>
            <wp:positionH relativeFrom="column">
              <wp:posOffset>-921727</wp:posOffset>
            </wp:positionH>
            <wp:positionV relativeFrom="paragraph">
              <wp:posOffset>-931985</wp:posOffset>
            </wp:positionV>
            <wp:extent cx="7779727" cy="10067193"/>
            <wp:effectExtent l="19050" t="0" r="0" b="0"/>
            <wp:wrapNone/>
            <wp:docPr id="49" name="Picture 1" descr="koricaDise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ricaDisert1.jpg"/>
                    <pic:cNvPicPr>
                      <a:picLocks noChangeAspect="1" noChangeArrowheads="1"/>
                    </pic:cNvPicPr>
                  </pic:nvPicPr>
                  <pic:blipFill>
                    <a:blip r:embed="rId8" cstate="print"/>
                    <a:srcRect/>
                    <a:stretch>
                      <a:fillRect/>
                    </a:stretch>
                  </pic:blipFill>
                  <pic:spPr bwMode="auto">
                    <a:xfrm>
                      <a:off x="0" y="0"/>
                      <a:ext cx="7779727" cy="10067193"/>
                    </a:xfrm>
                    <a:prstGeom prst="rect">
                      <a:avLst/>
                    </a:prstGeom>
                    <a:noFill/>
                    <a:ln w="9525">
                      <a:noFill/>
                      <a:miter lim="800000"/>
                      <a:headEnd/>
                      <a:tailEnd/>
                    </a:ln>
                  </pic:spPr>
                </pic:pic>
              </a:graphicData>
            </a:graphic>
          </wp:anchor>
        </w:drawing>
      </w:r>
    </w:p>
    <w:p w:rsidR="00BD3426" w:rsidRPr="00FC4367" w:rsidRDefault="00BD3426" w:rsidP="00702B15">
      <w:pPr>
        <w:pStyle w:val="Default"/>
      </w:pPr>
    </w:p>
    <w:p w:rsidR="00BD3426" w:rsidRPr="00FC4367" w:rsidRDefault="00BD3426" w:rsidP="00702B15">
      <w:pPr>
        <w:pStyle w:val="Default"/>
      </w:pPr>
    </w:p>
    <w:p w:rsidR="00BD3426" w:rsidRPr="00FC4367" w:rsidRDefault="00BD3426" w:rsidP="00702B15">
      <w:pPr>
        <w:pStyle w:val="Default"/>
      </w:pPr>
    </w:p>
    <w:p w:rsidR="00BD3426" w:rsidRPr="00FC4367" w:rsidRDefault="0060727B" w:rsidP="0060727B">
      <w:pPr>
        <w:pStyle w:val="Default"/>
        <w:tabs>
          <w:tab w:val="left" w:pos="1772"/>
        </w:tabs>
        <w:jc w:val="center"/>
        <w:rPr>
          <w:noProof/>
          <w:sz w:val="72"/>
          <w:szCs w:val="72"/>
        </w:rPr>
      </w:pPr>
      <w:r w:rsidRPr="00FC4367">
        <w:rPr>
          <w:noProof/>
          <w:sz w:val="72"/>
          <w:szCs w:val="72"/>
        </w:rPr>
        <w:t>АВТОРЕФЕРАТ</w:t>
      </w:r>
    </w:p>
    <w:p w:rsidR="0060727B" w:rsidRPr="00FC4367" w:rsidRDefault="0060727B" w:rsidP="0060727B">
      <w:pPr>
        <w:pStyle w:val="Default"/>
        <w:tabs>
          <w:tab w:val="left" w:pos="1772"/>
        </w:tabs>
        <w:jc w:val="center"/>
        <w:rPr>
          <w:noProof/>
          <w:sz w:val="36"/>
          <w:szCs w:val="36"/>
        </w:rPr>
      </w:pPr>
      <w:r w:rsidRPr="00FC4367">
        <w:rPr>
          <w:noProof/>
          <w:sz w:val="36"/>
          <w:szCs w:val="36"/>
        </w:rPr>
        <w:t>НА</w:t>
      </w:r>
    </w:p>
    <w:p w:rsidR="00BD3426" w:rsidRPr="00FC4367" w:rsidRDefault="00BD3426" w:rsidP="00702B15">
      <w:pPr>
        <w:pStyle w:val="Default"/>
        <w:rPr>
          <w:noProof/>
        </w:rPr>
      </w:pPr>
    </w:p>
    <w:p w:rsidR="00BD3426" w:rsidRPr="00FC4367" w:rsidRDefault="00BD3426" w:rsidP="00702B15">
      <w:pPr>
        <w:pStyle w:val="Default"/>
        <w:rPr>
          <w:noProof/>
        </w:rPr>
      </w:pPr>
    </w:p>
    <w:p w:rsidR="00BD3426" w:rsidRPr="00FC4367" w:rsidRDefault="00BD3426" w:rsidP="00702B15">
      <w:pPr>
        <w:pStyle w:val="Default"/>
        <w:rPr>
          <w:noProof/>
        </w:rPr>
      </w:pPr>
    </w:p>
    <w:p w:rsidR="00BD3426" w:rsidRPr="00FC4367" w:rsidRDefault="00BD3426" w:rsidP="00702B15">
      <w:pPr>
        <w:pStyle w:val="Default"/>
        <w:rPr>
          <w:noProof/>
        </w:rPr>
      </w:pPr>
    </w:p>
    <w:p w:rsidR="00BD3426" w:rsidRPr="00FC4367" w:rsidRDefault="00BD3426" w:rsidP="00702B15">
      <w:pPr>
        <w:pStyle w:val="Default"/>
        <w:rPr>
          <w:noProof/>
        </w:rPr>
      </w:pPr>
    </w:p>
    <w:p w:rsidR="00BD3426" w:rsidRPr="00FC4367" w:rsidRDefault="00BD3426" w:rsidP="00702B15">
      <w:pPr>
        <w:pStyle w:val="Default"/>
        <w:rPr>
          <w:noProof/>
        </w:rPr>
      </w:pPr>
    </w:p>
    <w:p w:rsidR="00BD3426" w:rsidRPr="00FC4367" w:rsidRDefault="00BD3426" w:rsidP="00702B15">
      <w:pPr>
        <w:pStyle w:val="Default"/>
        <w:rPr>
          <w:noProof/>
        </w:rPr>
      </w:pPr>
    </w:p>
    <w:p w:rsidR="00BD3426" w:rsidRPr="00FC4367" w:rsidRDefault="00BD3426" w:rsidP="00702B15">
      <w:pPr>
        <w:pStyle w:val="Default"/>
        <w:rPr>
          <w:noProof/>
        </w:rPr>
      </w:pPr>
    </w:p>
    <w:p w:rsidR="00BD3426" w:rsidRPr="00FC4367" w:rsidRDefault="00BD3426" w:rsidP="00702B15">
      <w:pPr>
        <w:pStyle w:val="Default"/>
        <w:rPr>
          <w:noProof/>
        </w:rPr>
      </w:pPr>
    </w:p>
    <w:p w:rsidR="00BD3426" w:rsidRPr="00FC4367" w:rsidRDefault="00BD3426" w:rsidP="00702B15">
      <w:pPr>
        <w:pStyle w:val="Default"/>
        <w:rPr>
          <w:noProof/>
        </w:rPr>
      </w:pPr>
    </w:p>
    <w:p w:rsidR="00BD3426" w:rsidRPr="00FC4367" w:rsidRDefault="00BD3426" w:rsidP="00702B15">
      <w:pPr>
        <w:pStyle w:val="Default"/>
        <w:rPr>
          <w:noProof/>
        </w:rPr>
      </w:pPr>
    </w:p>
    <w:p w:rsidR="00BD3426" w:rsidRPr="00FC4367" w:rsidRDefault="00BD3426" w:rsidP="00702B15">
      <w:pPr>
        <w:pStyle w:val="Default"/>
        <w:rPr>
          <w:noProof/>
        </w:rPr>
      </w:pPr>
    </w:p>
    <w:p w:rsidR="00BD3426" w:rsidRPr="00FC4367" w:rsidRDefault="00BD3426" w:rsidP="00702B15">
      <w:pPr>
        <w:pStyle w:val="Default"/>
        <w:rPr>
          <w:noProof/>
        </w:rPr>
      </w:pPr>
    </w:p>
    <w:p w:rsidR="00BD3426" w:rsidRPr="00FC4367" w:rsidRDefault="00BD3426" w:rsidP="00702B15">
      <w:pPr>
        <w:pStyle w:val="Default"/>
        <w:rPr>
          <w:noProof/>
        </w:rPr>
      </w:pPr>
    </w:p>
    <w:p w:rsidR="00BD3426" w:rsidRPr="00FC4367" w:rsidRDefault="00BD3426" w:rsidP="00702B15">
      <w:pPr>
        <w:pStyle w:val="Default"/>
        <w:rPr>
          <w:noProof/>
        </w:rPr>
      </w:pPr>
    </w:p>
    <w:p w:rsidR="00BD3426" w:rsidRPr="00FC4367" w:rsidRDefault="00BD3426" w:rsidP="00702B15">
      <w:pPr>
        <w:pStyle w:val="Default"/>
        <w:rPr>
          <w:noProof/>
        </w:rPr>
      </w:pPr>
    </w:p>
    <w:p w:rsidR="00BD3426" w:rsidRPr="00FC4367" w:rsidRDefault="00BD3426" w:rsidP="00702B15">
      <w:pPr>
        <w:pStyle w:val="Default"/>
        <w:rPr>
          <w:noProof/>
        </w:rPr>
      </w:pPr>
    </w:p>
    <w:p w:rsidR="00BD3426" w:rsidRPr="00FC4367" w:rsidRDefault="00BD3426" w:rsidP="00702B15">
      <w:pPr>
        <w:pStyle w:val="Default"/>
        <w:rPr>
          <w:noProof/>
        </w:rPr>
      </w:pPr>
    </w:p>
    <w:p w:rsidR="00BD3426" w:rsidRPr="00FC4367" w:rsidRDefault="00BD3426" w:rsidP="00702B15">
      <w:pPr>
        <w:pStyle w:val="Default"/>
        <w:rPr>
          <w:noProof/>
        </w:rPr>
      </w:pPr>
    </w:p>
    <w:p w:rsidR="00BD3426" w:rsidRPr="00FC4367" w:rsidRDefault="00BD3426" w:rsidP="00702B15">
      <w:pPr>
        <w:pStyle w:val="Default"/>
        <w:rPr>
          <w:noProof/>
        </w:rPr>
      </w:pPr>
    </w:p>
    <w:p w:rsidR="00BD3426" w:rsidRPr="00FC4367" w:rsidRDefault="00BD3426" w:rsidP="00702B15">
      <w:pPr>
        <w:pStyle w:val="Default"/>
        <w:rPr>
          <w:noProof/>
        </w:rPr>
      </w:pPr>
    </w:p>
    <w:p w:rsidR="00BD3426" w:rsidRPr="00FC4367" w:rsidRDefault="00BD3426" w:rsidP="00702B15">
      <w:pPr>
        <w:pStyle w:val="Default"/>
        <w:rPr>
          <w:noProof/>
        </w:rPr>
      </w:pPr>
    </w:p>
    <w:p w:rsidR="00BD3426" w:rsidRPr="00FC4367" w:rsidRDefault="00BD3426" w:rsidP="00702B15">
      <w:pPr>
        <w:pStyle w:val="Default"/>
        <w:rPr>
          <w:noProof/>
        </w:rPr>
      </w:pPr>
    </w:p>
    <w:p w:rsidR="00BD3426" w:rsidRPr="00FC4367" w:rsidRDefault="00BD3426" w:rsidP="00702B15">
      <w:pPr>
        <w:pStyle w:val="Default"/>
        <w:rPr>
          <w:noProof/>
        </w:rPr>
      </w:pPr>
    </w:p>
    <w:p w:rsidR="00BD3426" w:rsidRPr="00FC4367" w:rsidRDefault="00BD3426" w:rsidP="00702B15">
      <w:pPr>
        <w:pStyle w:val="Default"/>
        <w:rPr>
          <w:noProof/>
        </w:rPr>
      </w:pPr>
    </w:p>
    <w:p w:rsidR="00BD3426" w:rsidRPr="00FC4367" w:rsidRDefault="00BD3426" w:rsidP="00702B15">
      <w:pPr>
        <w:pStyle w:val="Default"/>
        <w:rPr>
          <w:noProof/>
        </w:rPr>
      </w:pPr>
    </w:p>
    <w:p w:rsidR="00BD3426" w:rsidRPr="00FC4367" w:rsidRDefault="00BD3426" w:rsidP="00702B15">
      <w:pPr>
        <w:pStyle w:val="Default"/>
        <w:rPr>
          <w:noProof/>
        </w:rPr>
      </w:pPr>
    </w:p>
    <w:p w:rsidR="00BD3426" w:rsidRPr="00FC4367" w:rsidRDefault="00BD3426" w:rsidP="00702B15">
      <w:pPr>
        <w:pStyle w:val="Default"/>
        <w:rPr>
          <w:noProof/>
        </w:rPr>
      </w:pPr>
    </w:p>
    <w:p w:rsidR="00BD3426" w:rsidRPr="00FC4367" w:rsidRDefault="00BD3426" w:rsidP="00702B15">
      <w:pPr>
        <w:pStyle w:val="Default"/>
        <w:rPr>
          <w:noProof/>
        </w:rPr>
      </w:pPr>
    </w:p>
    <w:p w:rsidR="00BD3426" w:rsidRPr="00FC4367" w:rsidRDefault="00BD3426" w:rsidP="00702B15">
      <w:pPr>
        <w:pStyle w:val="Default"/>
        <w:rPr>
          <w:noProof/>
        </w:rPr>
      </w:pPr>
    </w:p>
    <w:p w:rsidR="00BD3426" w:rsidRPr="00FC4367" w:rsidRDefault="00BD3426" w:rsidP="00702B15">
      <w:pPr>
        <w:pStyle w:val="Default"/>
        <w:rPr>
          <w:noProof/>
        </w:rPr>
      </w:pPr>
    </w:p>
    <w:p w:rsidR="00BD3426" w:rsidRPr="00FC4367" w:rsidRDefault="00BD3426" w:rsidP="00702B15">
      <w:pPr>
        <w:pStyle w:val="Default"/>
        <w:rPr>
          <w:noProof/>
        </w:rPr>
      </w:pPr>
    </w:p>
    <w:p w:rsidR="00BD3426" w:rsidRPr="00FC4367" w:rsidRDefault="00BD3426" w:rsidP="00702B15">
      <w:pPr>
        <w:pStyle w:val="Default"/>
        <w:rPr>
          <w:noProof/>
        </w:rPr>
      </w:pPr>
    </w:p>
    <w:p w:rsidR="00BD3426" w:rsidRPr="00FC4367" w:rsidRDefault="00BD3426" w:rsidP="00702B15">
      <w:pPr>
        <w:pStyle w:val="Default"/>
        <w:rPr>
          <w:noProof/>
        </w:rPr>
      </w:pPr>
    </w:p>
    <w:p w:rsidR="001F3552" w:rsidRDefault="001F3552" w:rsidP="00702B15">
      <w:pPr>
        <w:pStyle w:val="Default"/>
        <w:rPr>
          <w:noProof/>
        </w:rPr>
      </w:pPr>
    </w:p>
    <w:p w:rsidR="001F3552" w:rsidRDefault="001F3552" w:rsidP="00702B15">
      <w:pPr>
        <w:pStyle w:val="Default"/>
        <w:rPr>
          <w:noProof/>
        </w:rPr>
      </w:pPr>
    </w:p>
    <w:p w:rsidR="001F3552" w:rsidRDefault="001F3552" w:rsidP="00702B15">
      <w:pPr>
        <w:pStyle w:val="Default"/>
        <w:rPr>
          <w:noProof/>
        </w:rPr>
      </w:pPr>
    </w:p>
    <w:p w:rsidR="001F3552" w:rsidRDefault="001F3552" w:rsidP="00702B15">
      <w:pPr>
        <w:pStyle w:val="Default"/>
        <w:rPr>
          <w:noProof/>
        </w:rPr>
      </w:pPr>
    </w:p>
    <w:p w:rsidR="001F3552" w:rsidRDefault="001F3552" w:rsidP="00702B15">
      <w:pPr>
        <w:pStyle w:val="Default"/>
        <w:rPr>
          <w:noProof/>
        </w:rPr>
      </w:pPr>
    </w:p>
    <w:p w:rsidR="001F3552" w:rsidRDefault="001F3552" w:rsidP="00702B15">
      <w:pPr>
        <w:pStyle w:val="Default"/>
        <w:rPr>
          <w:noProof/>
        </w:rPr>
      </w:pPr>
    </w:p>
    <w:p w:rsidR="001F3552" w:rsidRDefault="001F3552" w:rsidP="00702B15">
      <w:pPr>
        <w:pStyle w:val="Default"/>
        <w:rPr>
          <w:noProof/>
        </w:rPr>
      </w:pPr>
    </w:p>
    <w:p w:rsidR="001F3552" w:rsidRDefault="001F3552" w:rsidP="00702B15">
      <w:pPr>
        <w:pStyle w:val="Default"/>
        <w:rPr>
          <w:noProof/>
        </w:rPr>
      </w:pPr>
    </w:p>
    <w:p w:rsidR="001F3552" w:rsidRDefault="001F3552" w:rsidP="00702B15">
      <w:pPr>
        <w:pStyle w:val="Default"/>
        <w:rPr>
          <w:noProof/>
        </w:rPr>
      </w:pPr>
    </w:p>
    <w:p w:rsidR="001F3552" w:rsidRDefault="001F3552" w:rsidP="00702B15">
      <w:pPr>
        <w:pStyle w:val="Default"/>
        <w:rPr>
          <w:noProof/>
        </w:rPr>
      </w:pPr>
    </w:p>
    <w:p w:rsidR="001F3552" w:rsidRDefault="001F3552" w:rsidP="00702B15">
      <w:pPr>
        <w:pStyle w:val="Default"/>
        <w:rPr>
          <w:noProof/>
        </w:rPr>
      </w:pPr>
    </w:p>
    <w:p w:rsidR="001F3552" w:rsidRDefault="001F3552" w:rsidP="00702B15">
      <w:pPr>
        <w:pStyle w:val="Default"/>
        <w:rPr>
          <w:noProof/>
        </w:rPr>
      </w:pPr>
    </w:p>
    <w:p w:rsidR="001F3552" w:rsidRDefault="001F3552" w:rsidP="00702B15">
      <w:pPr>
        <w:pStyle w:val="Default"/>
        <w:rPr>
          <w:noProof/>
        </w:rPr>
      </w:pPr>
    </w:p>
    <w:p w:rsidR="001F3552" w:rsidRDefault="001F3552" w:rsidP="00702B15">
      <w:pPr>
        <w:pStyle w:val="Default"/>
        <w:rPr>
          <w:noProof/>
        </w:rPr>
      </w:pPr>
    </w:p>
    <w:p w:rsidR="001F3552" w:rsidRDefault="001F3552" w:rsidP="00702B15">
      <w:pPr>
        <w:pStyle w:val="Default"/>
        <w:rPr>
          <w:noProof/>
        </w:rPr>
      </w:pPr>
    </w:p>
    <w:p w:rsidR="001F3552" w:rsidRDefault="001F3552" w:rsidP="00702B15">
      <w:pPr>
        <w:pStyle w:val="Default"/>
        <w:rPr>
          <w:noProof/>
        </w:rPr>
      </w:pPr>
    </w:p>
    <w:p w:rsidR="001F3552" w:rsidRDefault="001F3552" w:rsidP="00702B15">
      <w:pPr>
        <w:pStyle w:val="Default"/>
        <w:rPr>
          <w:noProof/>
        </w:rPr>
      </w:pPr>
    </w:p>
    <w:p w:rsidR="001F3552" w:rsidRDefault="001F3552" w:rsidP="00702B15">
      <w:pPr>
        <w:pStyle w:val="Default"/>
        <w:rPr>
          <w:noProof/>
        </w:rPr>
      </w:pPr>
    </w:p>
    <w:p w:rsidR="001F3552" w:rsidRDefault="001F3552" w:rsidP="00702B15">
      <w:pPr>
        <w:pStyle w:val="Default"/>
        <w:rPr>
          <w:noProof/>
        </w:rPr>
      </w:pPr>
    </w:p>
    <w:p w:rsidR="001F3552" w:rsidRDefault="001F3552" w:rsidP="00702B15">
      <w:pPr>
        <w:pStyle w:val="Default"/>
        <w:rPr>
          <w:noProof/>
        </w:rPr>
      </w:pPr>
    </w:p>
    <w:p w:rsidR="001F3552" w:rsidRDefault="001F3552" w:rsidP="00702B15">
      <w:pPr>
        <w:pStyle w:val="Default"/>
        <w:rPr>
          <w:noProof/>
        </w:rPr>
      </w:pPr>
    </w:p>
    <w:p w:rsidR="001F3552" w:rsidRDefault="001F3552" w:rsidP="00702B15">
      <w:pPr>
        <w:pStyle w:val="Default"/>
        <w:rPr>
          <w:noProof/>
        </w:rPr>
      </w:pPr>
    </w:p>
    <w:p w:rsidR="001F3552" w:rsidRDefault="001F3552" w:rsidP="00702B15">
      <w:pPr>
        <w:pStyle w:val="Default"/>
        <w:rPr>
          <w:noProof/>
        </w:rPr>
      </w:pPr>
    </w:p>
    <w:p w:rsidR="001F3552" w:rsidRDefault="001F3552" w:rsidP="00702B15">
      <w:pPr>
        <w:pStyle w:val="Default"/>
        <w:rPr>
          <w:noProof/>
        </w:rPr>
      </w:pPr>
    </w:p>
    <w:p w:rsidR="001F3552" w:rsidRDefault="001F3552" w:rsidP="00702B15">
      <w:pPr>
        <w:pStyle w:val="Default"/>
        <w:rPr>
          <w:noProof/>
        </w:rPr>
      </w:pPr>
    </w:p>
    <w:p w:rsidR="001F3552" w:rsidRDefault="001F3552" w:rsidP="00702B15">
      <w:pPr>
        <w:pStyle w:val="Default"/>
        <w:rPr>
          <w:noProof/>
        </w:rPr>
      </w:pPr>
    </w:p>
    <w:p w:rsidR="001F3552" w:rsidRDefault="001F3552" w:rsidP="00702B15">
      <w:pPr>
        <w:pStyle w:val="Default"/>
        <w:rPr>
          <w:noProof/>
        </w:rPr>
      </w:pPr>
    </w:p>
    <w:p w:rsidR="001F3552" w:rsidRDefault="001F3552" w:rsidP="00702B15">
      <w:pPr>
        <w:pStyle w:val="Default"/>
        <w:rPr>
          <w:noProof/>
        </w:rPr>
      </w:pPr>
    </w:p>
    <w:p w:rsidR="001F3552" w:rsidRDefault="001F3552" w:rsidP="00702B15">
      <w:pPr>
        <w:pStyle w:val="Default"/>
        <w:rPr>
          <w:noProof/>
        </w:rPr>
      </w:pPr>
    </w:p>
    <w:p w:rsidR="001F3552" w:rsidRDefault="001F3552" w:rsidP="00702B15">
      <w:pPr>
        <w:pStyle w:val="Default"/>
        <w:rPr>
          <w:noProof/>
        </w:rPr>
      </w:pPr>
    </w:p>
    <w:p w:rsidR="001F3552" w:rsidRDefault="001F3552" w:rsidP="00702B15">
      <w:pPr>
        <w:pStyle w:val="Default"/>
        <w:rPr>
          <w:noProof/>
        </w:rPr>
      </w:pPr>
    </w:p>
    <w:p w:rsidR="001F3552" w:rsidRDefault="001F3552" w:rsidP="00702B15">
      <w:pPr>
        <w:pStyle w:val="Default"/>
        <w:rPr>
          <w:noProof/>
        </w:rPr>
      </w:pPr>
    </w:p>
    <w:p w:rsidR="001F3552" w:rsidRDefault="001F3552" w:rsidP="00702B15">
      <w:pPr>
        <w:pStyle w:val="Default"/>
        <w:rPr>
          <w:noProof/>
        </w:rPr>
      </w:pPr>
    </w:p>
    <w:p w:rsidR="001F3552" w:rsidRDefault="001F3552" w:rsidP="00702B15">
      <w:pPr>
        <w:pStyle w:val="Default"/>
        <w:rPr>
          <w:noProof/>
        </w:rPr>
      </w:pPr>
    </w:p>
    <w:p w:rsidR="001F3552" w:rsidRDefault="001F3552" w:rsidP="00702B15">
      <w:pPr>
        <w:pStyle w:val="Default"/>
        <w:rPr>
          <w:noProof/>
        </w:rPr>
      </w:pPr>
    </w:p>
    <w:p w:rsidR="001F3552" w:rsidRDefault="001F3552" w:rsidP="00702B15">
      <w:pPr>
        <w:pStyle w:val="Default"/>
        <w:rPr>
          <w:noProof/>
        </w:rPr>
      </w:pPr>
    </w:p>
    <w:p w:rsidR="001F3552" w:rsidRDefault="001F3552" w:rsidP="00702B15">
      <w:pPr>
        <w:pStyle w:val="Default"/>
        <w:rPr>
          <w:noProof/>
        </w:rPr>
      </w:pPr>
    </w:p>
    <w:p w:rsidR="006A007C" w:rsidRDefault="006A007C" w:rsidP="00702B15">
      <w:pPr>
        <w:pStyle w:val="Default"/>
        <w:rPr>
          <w:noProof/>
        </w:rPr>
      </w:pPr>
    </w:p>
    <w:p w:rsidR="006A007C" w:rsidRDefault="006A007C" w:rsidP="00702B15">
      <w:pPr>
        <w:pStyle w:val="Default"/>
        <w:rPr>
          <w:noProof/>
        </w:rPr>
      </w:pPr>
    </w:p>
    <w:p w:rsidR="006A007C" w:rsidRDefault="006A007C" w:rsidP="00702B15">
      <w:pPr>
        <w:pStyle w:val="Default"/>
        <w:rPr>
          <w:noProof/>
        </w:rPr>
      </w:pPr>
    </w:p>
    <w:p w:rsidR="006A007C" w:rsidRPr="006A007C" w:rsidRDefault="006A007C" w:rsidP="00702B15">
      <w:pPr>
        <w:pStyle w:val="Default"/>
        <w:rPr>
          <w:noProof/>
        </w:rPr>
      </w:pPr>
    </w:p>
    <w:p w:rsidR="001F3552" w:rsidRDefault="001F3552" w:rsidP="00702B15">
      <w:pPr>
        <w:pStyle w:val="Default"/>
        <w:rPr>
          <w:noProof/>
        </w:rPr>
      </w:pPr>
    </w:p>
    <w:p w:rsidR="001F3552" w:rsidRDefault="001F3552" w:rsidP="00702B15">
      <w:pPr>
        <w:pStyle w:val="Default"/>
        <w:rPr>
          <w:noProof/>
        </w:rPr>
      </w:pPr>
    </w:p>
    <w:p w:rsidR="001F3552" w:rsidRDefault="001F3552" w:rsidP="00702B15">
      <w:pPr>
        <w:pStyle w:val="Default"/>
        <w:rPr>
          <w:noProof/>
        </w:rPr>
      </w:pPr>
    </w:p>
    <w:p w:rsidR="001F3552" w:rsidRDefault="001F3552" w:rsidP="00702B15">
      <w:pPr>
        <w:pStyle w:val="Default"/>
        <w:rPr>
          <w:noProof/>
        </w:rPr>
      </w:pPr>
    </w:p>
    <w:p w:rsidR="001F3552" w:rsidRDefault="001F3552" w:rsidP="00702B15">
      <w:pPr>
        <w:pStyle w:val="Default"/>
        <w:rPr>
          <w:noProof/>
        </w:rPr>
      </w:pPr>
    </w:p>
    <w:p w:rsidR="001F3552" w:rsidRDefault="001F3552" w:rsidP="00702B15">
      <w:pPr>
        <w:pStyle w:val="Default"/>
        <w:rPr>
          <w:noProof/>
        </w:rPr>
      </w:pPr>
    </w:p>
    <w:p w:rsidR="001F3552" w:rsidRDefault="001F3552" w:rsidP="00702B15">
      <w:pPr>
        <w:pStyle w:val="Default"/>
        <w:rPr>
          <w:noProof/>
        </w:rPr>
      </w:pPr>
    </w:p>
    <w:p w:rsidR="001F3552" w:rsidRDefault="001F3552" w:rsidP="00702B15">
      <w:pPr>
        <w:pStyle w:val="Default"/>
        <w:rPr>
          <w:noProof/>
        </w:rPr>
      </w:pPr>
    </w:p>
    <w:p w:rsidR="001F3552" w:rsidRDefault="001F3552" w:rsidP="00702B15">
      <w:pPr>
        <w:pStyle w:val="Default"/>
        <w:rPr>
          <w:noProof/>
        </w:rPr>
      </w:pPr>
    </w:p>
    <w:p w:rsidR="001F3552" w:rsidRDefault="001F3552" w:rsidP="00702B15">
      <w:pPr>
        <w:pStyle w:val="Default"/>
        <w:rPr>
          <w:noProof/>
        </w:rPr>
      </w:pPr>
    </w:p>
    <w:p w:rsidR="001F3552" w:rsidRDefault="001F3552" w:rsidP="00702B15">
      <w:pPr>
        <w:pStyle w:val="Default"/>
        <w:rPr>
          <w:noProof/>
        </w:rPr>
      </w:pPr>
    </w:p>
    <w:p w:rsidR="001F3552" w:rsidRDefault="001F3552" w:rsidP="00702B15">
      <w:pPr>
        <w:pStyle w:val="Default"/>
        <w:rPr>
          <w:noProof/>
        </w:rPr>
      </w:pPr>
    </w:p>
    <w:p w:rsidR="001F3552" w:rsidRDefault="001F3552" w:rsidP="00702B15">
      <w:pPr>
        <w:pStyle w:val="Default"/>
        <w:rPr>
          <w:noProof/>
        </w:rPr>
      </w:pPr>
    </w:p>
    <w:p w:rsidR="00BD3426" w:rsidRPr="00FC4367" w:rsidRDefault="00BD3426" w:rsidP="00702B15">
      <w:pPr>
        <w:pStyle w:val="Default"/>
        <w:rPr>
          <w:noProof/>
        </w:rPr>
      </w:pPr>
      <w:r w:rsidRPr="00FC4367">
        <w:rPr>
          <w:noProof/>
          <w:lang w:val="en-US" w:eastAsia="en-US"/>
        </w:rPr>
        <w:lastRenderedPageBreak/>
        <w:drawing>
          <wp:anchor distT="0" distB="0" distL="114300" distR="114300" simplePos="0" relativeHeight="251709440" behindDoc="0" locked="0" layoutInCell="1" allowOverlap="1">
            <wp:simplePos x="0" y="0"/>
            <wp:positionH relativeFrom="column">
              <wp:posOffset>2630170</wp:posOffset>
            </wp:positionH>
            <wp:positionV relativeFrom="paragraph">
              <wp:posOffset>-273050</wp:posOffset>
            </wp:positionV>
            <wp:extent cx="675005" cy="835025"/>
            <wp:effectExtent l="19050" t="0" r="0" b="0"/>
            <wp:wrapTopAndBottom/>
            <wp:docPr id="31" name="Picture 2" descr="http://students.uni-sofia.bg/wp/wp-content/uploads/2010/11/logo-su-s-nad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udents.uni-sofia.bg/wp/wp-content/uploads/2010/11/logo-su-s-nadpis.jpg"/>
                    <pic:cNvPicPr>
                      <a:picLocks noChangeAspect="1" noChangeArrowheads="1"/>
                    </pic:cNvPicPr>
                  </pic:nvPicPr>
                  <pic:blipFill>
                    <a:blip r:embed="rId9" cstate="print"/>
                    <a:srcRect/>
                    <a:stretch>
                      <a:fillRect/>
                    </a:stretch>
                  </pic:blipFill>
                  <pic:spPr bwMode="auto">
                    <a:xfrm>
                      <a:off x="0" y="0"/>
                      <a:ext cx="675005" cy="835025"/>
                    </a:xfrm>
                    <a:prstGeom prst="rect">
                      <a:avLst/>
                    </a:prstGeom>
                    <a:noFill/>
                    <a:ln w="9525">
                      <a:noFill/>
                      <a:miter lim="800000"/>
                      <a:headEnd/>
                      <a:tailEnd/>
                    </a:ln>
                  </pic:spPr>
                </pic:pic>
              </a:graphicData>
            </a:graphic>
          </wp:anchor>
        </w:drawing>
      </w:r>
    </w:p>
    <w:p w:rsidR="00BD3426" w:rsidRPr="00FC4367" w:rsidRDefault="00BD3426" w:rsidP="00702B15">
      <w:pPr>
        <w:pStyle w:val="Default"/>
      </w:pPr>
    </w:p>
    <w:p w:rsidR="00702B15" w:rsidRPr="00FC4367" w:rsidRDefault="00702B15" w:rsidP="0098320D">
      <w:pPr>
        <w:pStyle w:val="Default"/>
        <w:jc w:val="center"/>
        <w:rPr>
          <w:rFonts w:ascii="Batang" w:eastAsia="Batang" w:hAnsi="Batang"/>
          <w:sz w:val="28"/>
          <w:szCs w:val="28"/>
        </w:rPr>
      </w:pPr>
      <w:r w:rsidRPr="00FC4367">
        <w:rPr>
          <w:rFonts w:ascii="Batang" w:eastAsia="Batang" w:hAnsi="Batang"/>
          <w:b/>
          <w:bCs/>
          <w:sz w:val="28"/>
          <w:szCs w:val="28"/>
        </w:rPr>
        <w:t>Софийски университет „Свети Климент Охридски”</w:t>
      </w:r>
    </w:p>
    <w:p w:rsidR="00702B15" w:rsidRPr="00FC4367" w:rsidRDefault="00702B15" w:rsidP="0098320D">
      <w:pPr>
        <w:pStyle w:val="Default"/>
        <w:jc w:val="center"/>
        <w:rPr>
          <w:rFonts w:ascii="Batang" w:eastAsia="Batang" w:hAnsi="Batang"/>
          <w:sz w:val="28"/>
          <w:szCs w:val="28"/>
        </w:rPr>
      </w:pPr>
      <w:r w:rsidRPr="00FC4367">
        <w:rPr>
          <w:rFonts w:ascii="Batang" w:eastAsia="Batang" w:hAnsi="Batang" w:cs="Arial"/>
          <w:b/>
          <w:noProof/>
          <w:sz w:val="32"/>
          <w:szCs w:val="32"/>
          <w:lang w:val="en-US" w:eastAsia="en-US"/>
        </w:rPr>
        <w:drawing>
          <wp:anchor distT="0" distB="0" distL="114300" distR="114300" simplePos="0" relativeHeight="251660288" behindDoc="0" locked="0" layoutInCell="1" allowOverlap="1">
            <wp:simplePos x="0" y="0"/>
            <wp:positionH relativeFrom="column">
              <wp:posOffset>2032000</wp:posOffset>
            </wp:positionH>
            <wp:positionV relativeFrom="paragraph">
              <wp:posOffset>332740</wp:posOffset>
            </wp:positionV>
            <wp:extent cx="1888490" cy="1881505"/>
            <wp:effectExtent l="19050" t="0" r="0" b="0"/>
            <wp:wrapTopAndBottom/>
            <wp:docPr id="2" name="Picture 4" descr="SU-H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HF.jpg"/>
                    <pic:cNvPicPr>
                      <a:picLocks noChangeAspect="1" noChangeArrowheads="1"/>
                    </pic:cNvPicPr>
                  </pic:nvPicPr>
                  <pic:blipFill>
                    <a:blip r:embed="rId10" cstate="print">
                      <a:lum contrast="10000"/>
                    </a:blip>
                    <a:srcRect/>
                    <a:stretch>
                      <a:fillRect/>
                    </a:stretch>
                  </pic:blipFill>
                  <pic:spPr bwMode="auto">
                    <a:xfrm>
                      <a:off x="0" y="0"/>
                      <a:ext cx="1888490" cy="1881505"/>
                    </a:xfrm>
                    <a:prstGeom prst="rect">
                      <a:avLst/>
                    </a:prstGeom>
                    <a:noFill/>
                    <a:ln w="9525">
                      <a:noFill/>
                      <a:miter lim="800000"/>
                      <a:headEnd/>
                      <a:tailEnd/>
                    </a:ln>
                  </pic:spPr>
                </pic:pic>
              </a:graphicData>
            </a:graphic>
          </wp:anchor>
        </w:drawing>
      </w:r>
      <w:r w:rsidRPr="00FC4367">
        <w:rPr>
          <w:rFonts w:ascii="Batang" w:eastAsia="Batang" w:hAnsi="Batang"/>
          <w:b/>
          <w:bCs/>
          <w:sz w:val="28"/>
          <w:szCs w:val="28"/>
        </w:rPr>
        <w:t>Факултет по химия и фармация</w:t>
      </w:r>
    </w:p>
    <w:p w:rsidR="00702B15" w:rsidRPr="00FC4367" w:rsidRDefault="00702B15" w:rsidP="00702B15">
      <w:pPr>
        <w:spacing w:after="0" w:line="360" w:lineRule="auto"/>
        <w:ind w:right="23"/>
        <w:jc w:val="center"/>
        <w:rPr>
          <w:rFonts w:ascii="Batang" w:eastAsia="Batang" w:hAnsi="Batang" w:cs="Arial"/>
          <w:b/>
          <w:sz w:val="32"/>
          <w:szCs w:val="32"/>
        </w:rPr>
      </w:pPr>
      <w:r w:rsidRPr="00FC4367">
        <w:rPr>
          <w:rFonts w:ascii="Batang" w:eastAsia="Batang" w:hAnsi="Batang"/>
          <w:b/>
          <w:bCs/>
          <w:sz w:val="23"/>
          <w:szCs w:val="23"/>
        </w:rPr>
        <w:t>Катедра Аналитична химия</w:t>
      </w:r>
    </w:p>
    <w:p w:rsidR="00702B15" w:rsidRPr="00FC4367" w:rsidRDefault="0098320D" w:rsidP="00702B15">
      <w:pPr>
        <w:spacing w:after="0" w:line="360" w:lineRule="auto"/>
        <w:ind w:right="23"/>
        <w:jc w:val="center"/>
        <w:rPr>
          <w:rFonts w:ascii="Batang" w:eastAsia="Batang" w:hAnsi="Batang" w:cs="Arial"/>
          <w:b/>
          <w:sz w:val="40"/>
          <w:szCs w:val="40"/>
        </w:rPr>
      </w:pPr>
      <w:r w:rsidRPr="00FC4367">
        <w:rPr>
          <w:rFonts w:ascii="Batang" w:eastAsia="Batang" w:hAnsi="Batang" w:cs="Arial"/>
          <w:b/>
          <w:sz w:val="40"/>
          <w:szCs w:val="40"/>
        </w:rPr>
        <w:t xml:space="preserve">Автореферат </w:t>
      </w:r>
    </w:p>
    <w:p w:rsidR="0098320D" w:rsidRPr="00FC4367" w:rsidRDefault="0098320D" w:rsidP="0098320D">
      <w:pPr>
        <w:autoSpaceDE w:val="0"/>
        <w:autoSpaceDN w:val="0"/>
        <w:adjustRightInd w:val="0"/>
        <w:spacing w:after="0" w:line="240" w:lineRule="auto"/>
        <w:jc w:val="center"/>
        <w:rPr>
          <w:rFonts w:ascii="Batang" w:eastAsia="Batang" w:hAnsi="Batang" w:cs="Times New Roman"/>
          <w:color w:val="000000"/>
          <w:sz w:val="28"/>
          <w:szCs w:val="28"/>
        </w:rPr>
      </w:pPr>
      <w:r w:rsidRPr="00FC4367">
        <w:rPr>
          <w:rFonts w:ascii="Batang" w:eastAsia="Batang" w:hAnsi="Batang" w:cs="Times New Roman"/>
          <w:color w:val="000000"/>
          <w:sz w:val="28"/>
          <w:szCs w:val="28"/>
        </w:rPr>
        <w:t>на дисертационен труд, представен за присъждане на образователна и научна степен „Доктор”</w:t>
      </w:r>
    </w:p>
    <w:p w:rsidR="0098320D" w:rsidRPr="00FC4367" w:rsidRDefault="0098320D" w:rsidP="0098320D">
      <w:pPr>
        <w:spacing w:after="0" w:line="360" w:lineRule="auto"/>
        <w:ind w:right="23"/>
        <w:jc w:val="center"/>
        <w:rPr>
          <w:rFonts w:ascii="Batang" w:eastAsia="Batang" w:hAnsi="Batang" w:cs="Arial"/>
          <w:b/>
          <w:sz w:val="32"/>
          <w:szCs w:val="32"/>
        </w:rPr>
      </w:pPr>
      <w:r w:rsidRPr="00FC4367">
        <w:rPr>
          <w:rFonts w:ascii="Batang" w:eastAsia="Batang" w:hAnsi="Batang" w:cs="Times New Roman"/>
          <w:color w:val="000000"/>
          <w:sz w:val="28"/>
          <w:szCs w:val="28"/>
        </w:rPr>
        <w:t>на</w:t>
      </w:r>
      <w:r w:rsidRPr="00FC4367">
        <w:rPr>
          <w:rFonts w:ascii="Batang" w:eastAsia="Batang" w:hAnsi="Batang" w:cs="Arial"/>
          <w:b/>
          <w:sz w:val="32"/>
          <w:szCs w:val="32"/>
        </w:rPr>
        <w:t xml:space="preserve">  </w:t>
      </w:r>
    </w:p>
    <w:p w:rsidR="0098320D" w:rsidRPr="00FC4367" w:rsidRDefault="0098320D" w:rsidP="00702B15">
      <w:pPr>
        <w:spacing w:after="0" w:line="360" w:lineRule="auto"/>
        <w:ind w:right="23"/>
        <w:jc w:val="center"/>
        <w:rPr>
          <w:rFonts w:ascii="Batang" w:eastAsia="Batang" w:hAnsi="Batang" w:cs="Arial"/>
          <w:b/>
          <w:sz w:val="32"/>
          <w:szCs w:val="32"/>
        </w:rPr>
      </w:pPr>
      <w:r w:rsidRPr="00FC4367">
        <w:rPr>
          <w:rFonts w:ascii="Batang" w:eastAsia="Batang" w:hAnsi="Batang" w:cs="Arial"/>
          <w:b/>
          <w:sz w:val="32"/>
          <w:szCs w:val="32"/>
        </w:rPr>
        <w:t>Крум Венциславов Бърдаров</w:t>
      </w:r>
    </w:p>
    <w:p w:rsidR="0098320D" w:rsidRPr="00FC4367" w:rsidRDefault="0098320D" w:rsidP="0098320D">
      <w:pPr>
        <w:autoSpaceDE w:val="0"/>
        <w:autoSpaceDN w:val="0"/>
        <w:adjustRightInd w:val="0"/>
        <w:spacing w:after="0" w:line="240" w:lineRule="auto"/>
        <w:jc w:val="center"/>
        <w:rPr>
          <w:rFonts w:ascii="Times New Roman" w:hAnsi="Times New Roman" w:cs="Times New Roman"/>
          <w:color w:val="000000"/>
          <w:sz w:val="32"/>
          <w:szCs w:val="32"/>
        </w:rPr>
      </w:pPr>
      <w:r w:rsidRPr="00FC4367">
        <w:rPr>
          <w:rFonts w:ascii="Times New Roman" w:hAnsi="Times New Roman" w:cs="Times New Roman"/>
          <w:color w:val="000000"/>
          <w:sz w:val="32"/>
          <w:szCs w:val="32"/>
        </w:rPr>
        <w:t>ТЕМА</w:t>
      </w:r>
    </w:p>
    <w:p w:rsidR="00702B15" w:rsidRPr="00FC4367" w:rsidRDefault="0098320D" w:rsidP="00702B15">
      <w:pPr>
        <w:spacing w:after="0" w:line="240" w:lineRule="auto"/>
        <w:jc w:val="center"/>
        <w:rPr>
          <w:rFonts w:ascii="Batang" w:eastAsia="Batang" w:hAnsi="Batang" w:cs="Arial"/>
          <w:b/>
          <w:sz w:val="32"/>
          <w:szCs w:val="32"/>
        </w:rPr>
      </w:pPr>
      <w:r w:rsidRPr="00FC4367">
        <w:rPr>
          <w:rFonts w:ascii="Batang" w:eastAsia="Batang" w:hAnsi="Batang" w:cs="Arial"/>
          <w:b/>
          <w:sz w:val="32"/>
          <w:szCs w:val="32"/>
        </w:rPr>
        <w:t>„</w:t>
      </w:r>
      <w:r w:rsidR="00702B15" w:rsidRPr="00FC4367">
        <w:rPr>
          <w:rFonts w:ascii="Batang" w:eastAsia="Batang" w:hAnsi="Batang" w:cs="Arial"/>
          <w:b/>
          <w:sz w:val="32"/>
          <w:szCs w:val="32"/>
        </w:rPr>
        <w:t xml:space="preserve">Изследване влиянието на антропогенно замърсяване върху съдържанието на кадмий, олово, мед и цинк, форми на свързване и метаболитни продукти в билката </w:t>
      </w:r>
      <w:r w:rsidR="00702B15" w:rsidRPr="00FC4367">
        <w:rPr>
          <w:rFonts w:ascii="Batang" w:eastAsia="Batang" w:hAnsi="Batang" w:cs="Arial"/>
          <w:b/>
          <w:i/>
          <w:sz w:val="32"/>
          <w:szCs w:val="32"/>
        </w:rPr>
        <w:t>Clinopodium vulgare</w:t>
      </w:r>
      <w:r w:rsidR="00702B15" w:rsidRPr="00FC4367">
        <w:rPr>
          <w:rFonts w:ascii="Batang" w:eastAsia="Batang" w:hAnsi="Batang" w:cs="Arial"/>
          <w:b/>
          <w:sz w:val="32"/>
          <w:szCs w:val="32"/>
        </w:rPr>
        <w:t xml:space="preserve"> L.</w:t>
      </w:r>
      <w:r w:rsidRPr="00FC4367">
        <w:rPr>
          <w:rFonts w:ascii="Batang" w:eastAsia="Batang" w:hAnsi="Batang" w:cs="Arial"/>
          <w:b/>
          <w:sz w:val="32"/>
          <w:szCs w:val="32"/>
        </w:rPr>
        <w:t>"</w:t>
      </w:r>
    </w:p>
    <w:p w:rsidR="00702B15" w:rsidRPr="00FC4367" w:rsidRDefault="00702B15" w:rsidP="00702B15">
      <w:pPr>
        <w:pStyle w:val="ListParagraph"/>
        <w:spacing w:after="0" w:line="360" w:lineRule="auto"/>
        <w:ind w:left="0" w:right="23"/>
        <w:jc w:val="center"/>
        <w:rPr>
          <w:rFonts w:ascii="Batang" w:eastAsia="Batang" w:hAnsi="Batang" w:cs="Arial"/>
          <w:b/>
          <w:sz w:val="32"/>
          <w:szCs w:val="32"/>
        </w:rPr>
      </w:pPr>
    </w:p>
    <w:p w:rsidR="00702B15" w:rsidRPr="00FC4367" w:rsidRDefault="0098320D" w:rsidP="0098320D">
      <w:pPr>
        <w:pStyle w:val="Default"/>
        <w:jc w:val="center"/>
        <w:rPr>
          <w:rFonts w:ascii="Batang" w:eastAsia="Batang" w:hAnsi="Batang"/>
        </w:rPr>
      </w:pPr>
      <w:r w:rsidRPr="00FC4367">
        <w:rPr>
          <w:rFonts w:ascii="Batang" w:eastAsia="Batang" w:hAnsi="Batang"/>
        </w:rPr>
        <w:t>Научен ръководител: проф. Д-р Румяна Джингова</w:t>
      </w:r>
    </w:p>
    <w:p w:rsidR="0098320D" w:rsidRPr="00FC4367" w:rsidRDefault="0098320D" w:rsidP="00702B15">
      <w:pPr>
        <w:pStyle w:val="ListParagraph"/>
        <w:spacing w:after="0" w:line="360" w:lineRule="auto"/>
        <w:ind w:left="0" w:right="23"/>
        <w:jc w:val="center"/>
        <w:rPr>
          <w:rFonts w:ascii="Batang" w:eastAsia="Batang" w:hAnsi="Batang"/>
          <w:i/>
          <w:sz w:val="28"/>
          <w:szCs w:val="28"/>
          <w:vertAlign w:val="subscript"/>
        </w:rPr>
      </w:pPr>
    </w:p>
    <w:p w:rsidR="00702B15" w:rsidRPr="00FC4367" w:rsidRDefault="00702B15" w:rsidP="00702B15">
      <w:pPr>
        <w:pStyle w:val="ListParagraph"/>
        <w:spacing w:after="0" w:line="360" w:lineRule="auto"/>
        <w:ind w:left="0" w:right="23"/>
        <w:jc w:val="center"/>
        <w:rPr>
          <w:rFonts w:ascii="Batang" w:eastAsia="Batang" w:hAnsi="Batang"/>
          <w:i/>
          <w:sz w:val="28"/>
          <w:szCs w:val="28"/>
          <w:vertAlign w:val="subscript"/>
        </w:rPr>
      </w:pPr>
      <w:r w:rsidRPr="00FC4367">
        <w:rPr>
          <w:rFonts w:ascii="Batang" w:eastAsia="Batang" w:hAnsi="Batang"/>
          <w:i/>
          <w:sz w:val="28"/>
          <w:szCs w:val="28"/>
          <w:vertAlign w:val="subscript"/>
        </w:rPr>
        <w:t>4.2 Химически науки (Аналитична химия)</w:t>
      </w:r>
      <w:r w:rsidRPr="00FC4367">
        <w:rPr>
          <w:rFonts w:ascii="Batang" w:eastAsia="Batang" w:hAnsi="Batang"/>
          <w:i/>
          <w:sz w:val="28"/>
          <w:szCs w:val="28"/>
          <w:vertAlign w:val="subscript"/>
        </w:rPr>
        <w:br/>
        <w:t>София, 2015</w:t>
      </w:r>
    </w:p>
    <w:p w:rsidR="00567A5C" w:rsidRDefault="00567A5C" w:rsidP="000F3B0F">
      <w:pPr>
        <w:autoSpaceDE w:val="0"/>
        <w:autoSpaceDN w:val="0"/>
        <w:adjustRightInd w:val="0"/>
        <w:spacing w:after="0" w:line="360" w:lineRule="auto"/>
        <w:rPr>
          <w:rFonts w:ascii="Arial" w:hAnsi="Arial" w:cs="Arial"/>
          <w:color w:val="000000"/>
          <w:sz w:val="24"/>
          <w:szCs w:val="24"/>
        </w:rPr>
      </w:pPr>
    </w:p>
    <w:p w:rsidR="00560F80" w:rsidRPr="00FC4367" w:rsidRDefault="00560F80" w:rsidP="000F3B0F">
      <w:pPr>
        <w:autoSpaceDE w:val="0"/>
        <w:autoSpaceDN w:val="0"/>
        <w:adjustRightInd w:val="0"/>
        <w:spacing w:after="0" w:line="360" w:lineRule="auto"/>
        <w:rPr>
          <w:rFonts w:ascii="Arial" w:hAnsi="Arial" w:cs="Arial"/>
          <w:color w:val="000000"/>
          <w:sz w:val="24"/>
          <w:szCs w:val="24"/>
        </w:rPr>
      </w:pPr>
      <w:r w:rsidRPr="00FC4367">
        <w:rPr>
          <w:rFonts w:ascii="Arial" w:hAnsi="Arial" w:cs="Arial"/>
          <w:color w:val="000000"/>
          <w:sz w:val="24"/>
          <w:szCs w:val="24"/>
        </w:rPr>
        <w:lastRenderedPageBreak/>
        <w:t>Дисертацията съдържа 16</w:t>
      </w:r>
      <w:r w:rsidR="00B52A21" w:rsidRPr="00FC4367">
        <w:rPr>
          <w:rFonts w:ascii="Arial" w:hAnsi="Arial" w:cs="Arial"/>
          <w:color w:val="000000"/>
          <w:sz w:val="24"/>
          <w:szCs w:val="24"/>
        </w:rPr>
        <w:t>4</w:t>
      </w:r>
      <w:r w:rsidRPr="00FC4367">
        <w:rPr>
          <w:rFonts w:ascii="Arial" w:hAnsi="Arial" w:cs="Arial"/>
          <w:color w:val="000000"/>
          <w:sz w:val="24"/>
          <w:szCs w:val="24"/>
        </w:rPr>
        <w:t xml:space="preserve"> страници, в които са включени 32 таблици, 37 фигури и 439 цитирани литературни източника. </w:t>
      </w:r>
    </w:p>
    <w:p w:rsidR="00560F80" w:rsidRPr="00FC4367" w:rsidRDefault="00560F80" w:rsidP="000F3B0F">
      <w:pPr>
        <w:autoSpaceDE w:val="0"/>
        <w:autoSpaceDN w:val="0"/>
        <w:adjustRightInd w:val="0"/>
        <w:spacing w:after="0" w:line="360" w:lineRule="auto"/>
        <w:rPr>
          <w:rFonts w:ascii="Arial" w:hAnsi="Arial" w:cs="Arial"/>
          <w:color w:val="000000"/>
          <w:sz w:val="24"/>
          <w:szCs w:val="24"/>
        </w:rPr>
      </w:pPr>
    </w:p>
    <w:p w:rsidR="00560F80" w:rsidRPr="00FC4367" w:rsidRDefault="00560F80" w:rsidP="000F3B0F">
      <w:pPr>
        <w:autoSpaceDE w:val="0"/>
        <w:autoSpaceDN w:val="0"/>
        <w:adjustRightInd w:val="0"/>
        <w:spacing w:after="0" w:line="360" w:lineRule="auto"/>
        <w:rPr>
          <w:rFonts w:ascii="Arial" w:hAnsi="Arial" w:cs="Arial"/>
          <w:color w:val="000000"/>
          <w:sz w:val="24"/>
          <w:szCs w:val="24"/>
        </w:rPr>
      </w:pPr>
      <w:r w:rsidRPr="00FC4367">
        <w:rPr>
          <w:rFonts w:ascii="Arial" w:hAnsi="Arial" w:cs="Arial"/>
          <w:color w:val="000000"/>
          <w:sz w:val="24"/>
          <w:szCs w:val="24"/>
        </w:rPr>
        <w:t>Във връзка с дисертационния труд са отпечатани 3 публикации в списания с импакт фактор</w:t>
      </w:r>
      <w:r w:rsidR="00B52A21" w:rsidRPr="00FC4367">
        <w:rPr>
          <w:rFonts w:ascii="Arial" w:hAnsi="Arial" w:cs="Arial"/>
          <w:color w:val="000000"/>
          <w:sz w:val="24"/>
          <w:szCs w:val="24"/>
        </w:rPr>
        <w:t>.</w:t>
      </w:r>
    </w:p>
    <w:p w:rsidR="00560F80" w:rsidRPr="00FC4367" w:rsidRDefault="00560F80" w:rsidP="000F3B0F">
      <w:pPr>
        <w:autoSpaceDE w:val="0"/>
        <w:autoSpaceDN w:val="0"/>
        <w:adjustRightInd w:val="0"/>
        <w:spacing w:after="0" w:line="360" w:lineRule="auto"/>
        <w:rPr>
          <w:rFonts w:ascii="Arial" w:hAnsi="Arial" w:cs="Arial"/>
          <w:color w:val="000000"/>
          <w:sz w:val="24"/>
          <w:szCs w:val="24"/>
        </w:rPr>
      </w:pPr>
    </w:p>
    <w:p w:rsidR="00560F80" w:rsidRPr="00FC4367" w:rsidRDefault="00560F80" w:rsidP="000F3B0F">
      <w:pPr>
        <w:autoSpaceDE w:val="0"/>
        <w:autoSpaceDN w:val="0"/>
        <w:adjustRightInd w:val="0"/>
        <w:spacing w:after="0" w:line="360" w:lineRule="auto"/>
        <w:rPr>
          <w:rFonts w:ascii="Arial" w:hAnsi="Arial" w:cs="Arial"/>
          <w:color w:val="000000"/>
          <w:sz w:val="24"/>
          <w:szCs w:val="24"/>
        </w:rPr>
      </w:pPr>
    </w:p>
    <w:p w:rsidR="00560F80" w:rsidRPr="00FC4367" w:rsidRDefault="00560F80" w:rsidP="000F3B0F">
      <w:pPr>
        <w:autoSpaceDE w:val="0"/>
        <w:autoSpaceDN w:val="0"/>
        <w:adjustRightInd w:val="0"/>
        <w:spacing w:after="0" w:line="360" w:lineRule="auto"/>
        <w:rPr>
          <w:rFonts w:ascii="Arial" w:hAnsi="Arial" w:cs="Arial"/>
          <w:color w:val="000000"/>
          <w:sz w:val="24"/>
          <w:szCs w:val="24"/>
        </w:rPr>
      </w:pPr>
      <w:r w:rsidRPr="00FC4367">
        <w:rPr>
          <w:rFonts w:ascii="Arial" w:hAnsi="Arial" w:cs="Arial"/>
          <w:color w:val="000000"/>
          <w:sz w:val="24"/>
          <w:szCs w:val="24"/>
        </w:rPr>
        <w:t xml:space="preserve">Дисертационният труд е обсъден и насочен за защита от Катедрен съвет на катедра Аналитична химия към Факултет по химия и фармация на Софийски университет „Св. Климент Охридски”, състоял се на 30.04.2015 г. </w:t>
      </w:r>
    </w:p>
    <w:p w:rsidR="00560F80" w:rsidRPr="00FC4367" w:rsidRDefault="00560F80" w:rsidP="000F3B0F">
      <w:pPr>
        <w:autoSpaceDE w:val="0"/>
        <w:autoSpaceDN w:val="0"/>
        <w:adjustRightInd w:val="0"/>
        <w:spacing w:after="0" w:line="360" w:lineRule="auto"/>
        <w:rPr>
          <w:rFonts w:ascii="Arial" w:hAnsi="Arial" w:cs="Arial"/>
          <w:color w:val="000000"/>
          <w:sz w:val="24"/>
          <w:szCs w:val="24"/>
        </w:rPr>
      </w:pPr>
    </w:p>
    <w:p w:rsidR="00560F80" w:rsidRPr="00FC4367" w:rsidRDefault="00560F80" w:rsidP="000F3B0F">
      <w:pPr>
        <w:autoSpaceDE w:val="0"/>
        <w:autoSpaceDN w:val="0"/>
        <w:adjustRightInd w:val="0"/>
        <w:spacing w:after="0" w:line="360" w:lineRule="auto"/>
        <w:rPr>
          <w:rFonts w:ascii="Arial" w:hAnsi="Arial" w:cs="Arial"/>
          <w:sz w:val="24"/>
          <w:szCs w:val="24"/>
        </w:rPr>
      </w:pPr>
      <w:r w:rsidRPr="00FC4367">
        <w:rPr>
          <w:rFonts w:ascii="Arial" w:hAnsi="Arial" w:cs="Arial"/>
          <w:sz w:val="24"/>
          <w:szCs w:val="24"/>
        </w:rPr>
        <w:t>Дисертантът е бил редовен докторант към катедра Аналитична химия, ФХФ на СУ „Св. Климент Охридски”</w:t>
      </w:r>
      <w:r w:rsidR="00A86D83" w:rsidRPr="00FC4367">
        <w:rPr>
          <w:rFonts w:ascii="Arial" w:hAnsi="Arial" w:cs="Arial"/>
          <w:sz w:val="24"/>
          <w:szCs w:val="24"/>
        </w:rPr>
        <w:t xml:space="preserve"> o</w:t>
      </w:r>
      <w:r w:rsidRPr="00FC4367">
        <w:rPr>
          <w:rFonts w:ascii="Arial" w:hAnsi="Arial" w:cs="Arial"/>
          <w:sz w:val="24"/>
          <w:szCs w:val="24"/>
        </w:rPr>
        <w:t>т</w:t>
      </w:r>
      <w:r w:rsidR="00B52A21" w:rsidRPr="00FC4367">
        <w:rPr>
          <w:rFonts w:ascii="Arial" w:hAnsi="Arial" w:cs="Arial"/>
          <w:sz w:val="24"/>
          <w:szCs w:val="24"/>
        </w:rPr>
        <w:t xml:space="preserve"> 02.2012</w:t>
      </w:r>
      <w:r w:rsidRPr="00FC4367">
        <w:rPr>
          <w:rFonts w:ascii="Arial" w:hAnsi="Arial" w:cs="Arial"/>
          <w:sz w:val="24"/>
          <w:szCs w:val="24"/>
        </w:rPr>
        <w:t xml:space="preserve"> до</w:t>
      </w:r>
      <w:r w:rsidR="00B52A21" w:rsidRPr="00FC4367">
        <w:rPr>
          <w:rFonts w:ascii="Arial" w:hAnsi="Arial" w:cs="Arial"/>
          <w:sz w:val="24"/>
          <w:szCs w:val="24"/>
        </w:rPr>
        <w:t xml:space="preserve"> 02.2015г.</w:t>
      </w:r>
    </w:p>
    <w:p w:rsidR="00560F80" w:rsidRPr="00FC4367" w:rsidRDefault="00560F80" w:rsidP="000F3B0F">
      <w:pPr>
        <w:autoSpaceDE w:val="0"/>
        <w:autoSpaceDN w:val="0"/>
        <w:adjustRightInd w:val="0"/>
        <w:spacing w:after="0" w:line="360" w:lineRule="auto"/>
        <w:rPr>
          <w:rFonts w:ascii="Arial" w:hAnsi="Arial" w:cs="Arial"/>
          <w:color w:val="000000"/>
          <w:sz w:val="24"/>
          <w:szCs w:val="24"/>
        </w:rPr>
      </w:pPr>
    </w:p>
    <w:p w:rsidR="00560F80" w:rsidRPr="00FC4367" w:rsidRDefault="00560F80" w:rsidP="000F3B0F">
      <w:pPr>
        <w:autoSpaceDE w:val="0"/>
        <w:autoSpaceDN w:val="0"/>
        <w:adjustRightInd w:val="0"/>
        <w:spacing w:after="0" w:line="360" w:lineRule="auto"/>
        <w:rPr>
          <w:rFonts w:ascii="Arial" w:hAnsi="Arial" w:cs="Arial"/>
          <w:color w:val="000000"/>
          <w:sz w:val="24"/>
          <w:szCs w:val="24"/>
        </w:rPr>
      </w:pPr>
      <w:r w:rsidRPr="00FC4367">
        <w:rPr>
          <w:rFonts w:ascii="Arial" w:hAnsi="Arial" w:cs="Arial"/>
          <w:color w:val="000000"/>
          <w:sz w:val="24"/>
          <w:szCs w:val="24"/>
        </w:rPr>
        <w:t xml:space="preserve">Защитата на дисертационния труд ще се състои на </w:t>
      </w:r>
      <w:r w:rsidR="00BF3D20">
        <w:rPr>
          <w:rFonts w:ascii="Arial" w:hAnsi="Arial" w:cs="Arial"/>
          <w:color w:val="000000"/>
          <w:sz w:val="24"/>
          <w:szCs w:val="24"/>
        </w:rPr>
        <w:t>17.06.2015г.</w:t>
      </w:r>
      <w:r w:rsidR="00460BE6">
        <w:rPr>
          <w:rFonts w:ascii="Arial" w:hAnsi="Arial" w:cs="Arial"/>
          <w:color w:val="000000"/>
          <w:sz w:val="24"/>
          <w:szCs w:val="24"/>
        </w:rPr>
        <w:t>от</w:t>
      </w:r>
      <w:r w:rsidR="00B52A21" w:rsidRPr="00FC4367">
        <w:rPr>
          <w:rFonts w:ascii="Arial" w:hAnsi="Arial" w:cs="Arial"/>
          <w:color w:val="000000"/>
          <w:sz w:val="24"/>
          <w:szCs w:val="24"/>
        </w:rPr>
        <w:t xml:space="preserve"> </w:t>
      </w:r>
      <w:r w:rsidR="00BF3D20">
        <w:rPr>
          <w:rFonts w:ascii="Arial" w:hAnsi="Arial" w:cs="Arial"/>
          <w:color w:val="000000"/>
          <w:sz w:val="24"/>
          <w:szCs w:val="24"/>
        </w:rPr>
        <w:t>10,30</w:t>
      </w:r>
      <w:r w:rsidRPr="00FC4367">
        <w:rPr>
          <w:rFonts w:ascii="Arial" w:hAnsi="Arial" w:cs="Arial"/>
          <w:color w:val="000000"/>
          <w:sz w:val="24"/>
          <w:szCs w:val="24"/>
        </w:rPr>
        <w:t xml:space="preserve"> часа в Заседателната зала на Факултета по химия и фармация</w:t>
      </w:r>
      <w:r w:rsidR="00BF3D20">
        <w:rPr>
          <w:rFonts w:ascii="Arial" w:hAnsi="Arial" w:cs="Arial"/>
          <w:color w:val="000000"/>
          <w:sz w:val="24"/>
          <w:szCs w:val="24"/>
        </w:rPr>
        <w:t>, ул. Джеймс Бауч</w:t>
      </w:r>
      <w:r w:rsidRPr="00FC4367">
        <w:rPr>
          <w:rFonts w:ascii="Arial" w:hAnsi="Arial" w:cs="Arial"/>
          <w:color w:val="000000"/>
          <w:sz w:val="24"/>
          <w:szCs w:val="24"/>
        </w:rPr>
        <w:t xml:space="preserve">ер No 1, гр. София </w:t>
      </w:r>
    </w:p>
    <w:p w:rsidR="00560F80" w:rsidRPr="00FC4367" w:rsidRDefault="00560F80" w:rsidP="000F3B0F">
      <w:pPr>
        <w:spacing w:after="0" w:line="360" w:lineRule="auto"/>
        <w:ind w:right="23"/>
        <w:rPr>
          <w:rFonts w:ascii="Arial" w:hAnsi="Arial" w:cs="Arial"/>
          <w:color w:val="000000"/>
          <w:sz w:val="24"/>
          <w:szCs w:val="24"/>
        </w:rPr>
      </w:pPr>
    </w:p>
    <w:p w:rsidR="00560F80" w:rsidRPr="00FC4367" w:rsidRDefault="00560F80" w:rsidP="000F3B0F">
      <w:pPr>
        <w:spacing w:after="0" w:line="360" w:lineRule="auto"/>
        <w:ind w:right="23"/>
        <w:rPr>
          <w:rFonts w:ascii="Arial" w:hAnsi="Arial" w:cs="Arial"/>
          <w:sz w:val="24"/>
          <w:szCs w:val="24"/>
        </w:rPr>
      </w:pPr>
      <w:r w:rsidRPr="00FC4367">
        <w:rPr>
          <w:rFonts w:ascii="Arial" w:hAnsi="Arial" w:cs="Arial"/>
          <w:color w:val="000000"/>
          <w:sz w:val="24"/>
          <w:szCs w:val="24"/>
        </w:rPr>
        <w:t>Материалите по дисертационния труд</w:t>
      </w:r>
      <w:r w:rsidR="00B52A21" w:rsidRPr="00FC4367">
        <w:rPr>
          <w:rFonts w:ascii="Arial" w:hAnsi="Arial" w:cs="Arial"/>
          <w:color w:val="000000"/>
          <w:sz w:val="24"/>
          <w:szCs w:val="24"/>
        </w:rPr>
        <w:t xml:space="preserve"> </w:t>
      </w:r>
      <w:r w:rsidRPr="00FC4367">
        <w:rPr>
          <w:rFonts w:ascii="Arial" w:hAnsi="Arial" w:cs="Arial"/>
          <w:color w:val="000000"/>
          <w:sz w:val="24"/>
          <w:szCs w:val="24"/>
        </w:rPr>
        <w:t>са на разположение в канцеларията на Факултета по химия и фармация на СУ „Св. Климент Охридски.</w:t>
      </w:r>
    </w:p>
    <w:p w:rsidR="00560F80" w:rsidRPr="00FC4367" w:rsidRDefault="00560F80" w:rsidP="00560F80">
      <w:pPr>
        <w:pStyle w:val="ListParagraph"/>
        <w:spacing w:after="0" w:line="360" w:lineRule="auto"/>
        <w:ind w:left="1080" w:right="23"/>
        <w:rPr>
          <w:rFonts w:ascii="Arial" w:hAnsi="Arial" w:cs="Arial"/>
          <w:sz w:val="24"/>
          <w:szCs w:val="24"/>
        </w:rPr>
      </w:pPr>
    </w:p>
    <w:p w:rsidR="00560F80" w:rsidRPr="00FC4367" w:rsidRDefault="00560F80" w:rsidP="00560F80">
      <w:pPr>
        <w:pStyle w:val="ListParagraph"/>
        <w:spacing w:after="0" w:line="360" w:lineRule="auto"/>
        <w:ind w:left="1080" w:right="23"/>
        <w:rPr>
          <w:rFonts w:ascii="Arial" w:hAnsi="Arial" w:cs="Arial"/>
          <w:sz w:val="24"/>
          <w:szCs w:val="24"/>
        </w:rPr>
      </w:pPr>
    </w:p>
    <w:p w:rsidR="00560F80" w:rsidRPr="00FC4367" w:rsidRDefault="00560F80" w:rsidP="00560F80">
      <w:pPr>
        <w:pStyle w:val="ListParagraph"/>
        <w:spacing w:after="0" w:line="360" w:lineRule="auto"/>
        <w:ind w:left="1080" w:right="23"/>
        <w:rPr>
          <w:rFonts w:ascii="Arial" w:hAnsi="Arial" w:cs="Arial"/>
          <w:sz w:val="24"/>
          <w:szCs w:val="24"/>
        </w:rPr>
      </w:pPr>
    </w:p>
    <w:p w:rsidR="00560F80" w:rsidRPr="00FC4367" w:rsidRDefault="00560F80" w:rsidP="00560F80">
      <w:pPr>
        <w:pStyle w:val="ListParagraph"/>
        <w:spacing w:after="0" w:line="360" w:lineRule="auto"/>
        <w:ind w:left="1080" w:right="23"/>
        <w:rPr>
          <w:rFonts w:ascii="Arial" w:hAnsi="Arial" w:cs="Arial"/>
          <w:sz w:val="24"/>
          <w:szCs w:val="24"/>
        </w:rPr>
      </w:pPr>
    </w:p>
    <w:p w:rsidR="00560F80" w:rsidRPr="00FC4367" w:rsidRDefault="00560F80" w:rsidP="00560F80">
      <w:pPr>
        <w:pStyle w:val="ListParagraph"/>
        <w:spacing w:after="0" w:line="360" w:lineRule="auto"/>
        <w:ind w:left="1080" w:right="23"/>
        <w:rPr>
          <w:rFonts w:ascii="Arial" w:hAnsi="Arial" w:cs="Arial"/>
          <w:sz w:val="24"/>
          <w:szCs w:val="24"/>
        </w:rPr>
      </w:pPr>
    </w:p>
    <w:p w:rsidR="00560F80" w:rsidRPr="00FC4367" w:rsidRDefault="00560F80" w:rsidP="00560F80">
      <w:pPr>
        <w:pStyle w:val="ListParagraph"/>
        <w:spacing w:after="0" w:line="360" w:lineRule="auto"/>
        <w:ind w:left="1080" w:right="23"/>
        <w:rPr>
          <w:rFonts w:ascii="Arial" w:hAnsi="Arial" w:cs="Arial"/>
          <w:sz w:val="24"/>
          <w:szCs w:val="24"/>
        </w:rPr>
      </w:pPr>
    </w:p>
    <w:p w:rsidR="00BA1626" w:rsidRPr="00FC4367" w:rsidRDefault="00BA1626" w:rsidP="00560F80">
      <w:pPr>
        <w:pStyle w:val="ListParagraph"/>
        <w:spacing w:after="0" w:line="360" w:lineRule="auto"/>
        <w:ind w:left="1080" w:right="23"/>
        <w:rPr>
          <w:rFonts w:ascii="Arial" w:hAnsi="Arial" w:cs="Arial"/>
          <w:sz w:val="24"/>
          <w:szCs w:val="24"/>
        </w:rPr>
      </w:pPr>
    </w:p>
    <w:p w:rsidR="00BA1626" w:rsidRPr="00FC4367" w:rsidRDefault="00BA1626" w:rsidP="00560F80">
      <w:pPr>
        <w:pStyle w:val="ListParagraph"/>
        <w:spacing w:after="0" w:line="360" w:lineRule="auto"/>
        <w:ind w:left="1080" w:right="23"/>
        <w:rPr>
          <w:rFonts w:ascii="Arial" w:hAnsi="Arial" w:cs="Arial"/>
          <w:sz w:val="24"/>
          <w:szCs w:val="24"/>
        </w:rPr>
      </w:pPr>
    </w:p>
    <w:p w:rsidR="00BA1626" w:rsidRPr="00FC4367" w:rsidRDefault="00BA1626" w:rsidP="00560F80">
      <w:pPr>
        <w:pStyle w:val="ListParagraph"/>
        <w:spacing w:after="0" w:line="360" w:lineRule="auto"/>
        <w:ind w:left="1080" w:right="23"/>
        <w:rPr>
          <w:rFonts w:ascii="Arial" w:hAnsi="Arial" w:cs="Arial"/>
          <w:sz w:val="24"/>
          <w:szCs w:val="24"/>
        </w:rPr>
      </w:pPr>
    </w:p>
    <w:p w:rsidR="00BA1626" w:rsidRDefault="00BA1626" w:rsidP="00560F80">
      <w:pPr>
        <w:pStyle w:val="ListParagraph"/>
        <w:spacing w:after="0" w:line="360" w:lineRule="auto"/>
        <w:ind w:left="1080" w:right="23"/>
        <w:rPr>
          <w:rFonts w:ascii="Arial" w:hAnsi="Arial" w:cs="Arial"/>
          <w:sz w:val="24"/>
          <w:szCs w:val="24"/>
        </w:rPr>
      </w:pPr>
    </w:p>
    <w:p w:rsidR="00567A5C" w:rsidRDefault="00567A5C" w:rsidP="00560F80">
      <w:pPr>
        <w:pStyle w:val="ListParagraph"/>
        <w:spacing w:after="0" w:line="360" w:lineRule="auto"/>
        <w:ind w:left="1080" w:right="23"/>
        <w:rPr>
          <w:rFonts w:ascii="Arial" w:hAnsi="Arial" w:cs="Arial"/>
          <w:sz w:val="24"/>
          <w:szCs w:val="24"/>
        </w:rPr>
      </w:pPr>
    </w:p>
    <w:p w:rsidR="00567A5C" w:rsidRDefault="00567A5C" w:rsidP="00560F80">
      <w:pPr>
        <w:pStyle w:val="ListParagraph"/>
        <w:spacing w:after="0" w:line="360" w:lineRule="auto"/>
        <w:ind w:left="1080" w:right="23"/>
        <w:rPr>
          <w:rFonts w:ascii="Arial" w:hAnsi="Arial" w:cs="Arial"/>
          <w:sz w:val="24"/>
          <w:szCs w:val="24"/>
        </w:rPr>
      </w:pPr>
    </w:p>
    <w:p w:rsidR="00567A5C" w:rsidRPr="00567A5C" w:rsidRDefault="00567A5C" w:rsidP="00560F80">
      <w:pPr>
        <w:pStyle w:val="ListParagraph"/>
        <w:spacing w:after="0" w:line="360" w:lineRule="auto"/>
        <w:ind w:left="1080" w:right="23"/>
        <w:rPr>
          <w:rFonts w:ascii="Arial" w:hAnsi="Arial" w:cs="Arial"/>
          <w:sz w:val="24"/>
          <w:szCs w:val="24"/>
        </w:rPr>
      </w:pPr>
    </w:p>
    <w:p w:rsidR="00BA1626" w:rsidRPr="00FC4367" w:rsidRDefault="00BA1626" w:rsidP="00560F80">
      <w:pPr>
        <w:pStyle w:val="ListParagraph"/>
        <w:spacing w:after="0" w:line="360" w:lineRule="auto"/>
        <w:ind w:left="1080" w:right="23"/>
        <w:rPr>
          <w:rFonts w:ascii="Arial" w:hAnsi="Arial" w:cs="Arial"/>
          <w:sz w:val="24"/>
          <w:szCs w:val="24"/>
        </w:rPr>
      </w:pPr>
    </w:p>
    <w:p w:rsidR="00560F80" w:rsidRPr="00FC4367" w:rsidRDefault="00560F80" w:rsidP="00560F80">
      <w:pPr>
        <w:spacing w:after="0" w:line="360" w:lineRule="auto"/>
        <w:ind w:right="23"/>
        <w:jc w:val="center"/>
        <w:rPr>
          <w:rFonts w:ascii="Arial" w:hAnsi="Arial" w:cs="Arial"/>
          <w:b/>
          <w:sz w:val="24"/>
          <w:szCs w:val="24"/>
        </w:rPr>
      </w:pPr>
      <w:r w:rsidRPr="00FC4367">
        <w:rPr>
          <w:rFonts w:ascii="Arial" w:hAnsi="Arial" w:cs="Arial"/>
          <w:b/>
          <w:sz w:val="24"/>
          <w:szCs w:val="24"/>
        </w:rPr>
        <w:lastRenderedPageBreak/>
        <w:t>ВЪВЕДЕНИЕ</w:t>
      </w:r>
    </w:p>
    <w:p w:rsidR="00560F80" w:rsidRPr="00FC4367" w:rsidRDefault="00560F80" w:rsidP="00560F80">
      <w:pPr>
        <w:spacing w:after="0" w:line="360" w:lineRule="auto"/>
        <w:ind w:right="23"/>
        <w:jc w:val="center"/>
        <w:rPr>
          <w:rFonts w:ascii="Arial" w:hAnsi="Arial" w:cs="Arial"/>
          <w:sz w:val="24"/>
          <w:szCs w:val="24"/>
        </w:rPr>
      </w:pPr>
    </w:p>
    <w:p w:rsidR="00560F80" w:rsidRPr="00FC4367" w:rsidRDefault="00560F80" w:rsidP="00560F80">
      <w:pPr>
        <w:spacing w:after="0" w:line="360" w:lineRule="auto"/>
        <w:ind w:right="23"/>
        <w:jc w:val="center"/>
        <w:rPr>
          <w:rFonts w:ascii="Arial" w:hAnsi="Arial" w:cs="Arial"/>
          <w:sz w:val="24"/>
          <w:szCs w:val="24"/>
        </w:rPr>
      </w:pPr>
    </w:p>
    <w:p w:rsidR="00560F80" w:rsidRPr="00FC4367" w:rsidRDefault="00560F80" w:rsidP="00560F80">
      <w:pPr>
        <w:pStyle w:val="ListParagraph"/>
        <w:spacing w:after="0" w:line="360" w:lineRule="auto"/>
        <w:ind w:left="0" w:right="23"/>
        <w:rPr>
          <w:rFonts w:ascii="Arial" w:hAnsi="Arial" w:cs="Arial"/>
          <w:b/>
          <w:sz w:val="24"/>
          <w:szCs w:val="24"/>
        </w:rPr>
      </w:pPr>
      <w:r w:rsidRPr="00FC4367">
        <w:rPr>
          <w:rFonts w:ascii="Arial" w:hAnsi="Arial" w:cs="Arial"/>
          <w:b/>
          <w:sz w:val="24"/>
          <w:szCs w:val="24"/>
        </w:rPr>
        <w:t>I. Растенията и здравето на човека – преди и сега</w:t>
      </w:r>
    </w:p>
    <w:p w:rsidR="00560F80" w:rsidRPr="00FC4367" w:rsidRDefault="00560F80" w:rsidP="00560F80">
      <w:pPr>
        <w:spacing w:after="0" w:line="360" w:lineRule="auto"/>
        <w:ind w:right="23"/>
        <w:jc w:val="both"/>
        <w:rPr>
          <w:rFonts w:ascii="Arial" w:hAnsi="Arial" w:cs="Arial"/>
          <w:sz w:val="24"/>
          <w:szCs w:val="24"/>
        </w:rPr>
      </w:pPr>
      <w:r w:rsidRPr="00FC4367">
        <w:rPr>
          <w:rFonts w:ascii="Arial" w:hAnsi="Arial" w:cs="Arial"/>
          <w:sz w:val="24"/>
          <w:szCs w:val="24"/>
        </w:rPr>
        <w:t xml:space="preserve">Медицинските растения (билките) са основа на медицинската практика през цялата история на човека. Традиционната медицина, включваща в себе си </w:t>
      </w:r>
      <w:r w:rsidRPr="00FC4367">
        <w:rPr>
          <w:rFonts w:ascii="Arial" w:hAnsi="Arial" w:cs="Arial"/>
          <w:bCs/>
          <w:sz w:val="24"/>
          <w:szCs w:val="24"/>
        </w:rPr>
        <w:t>билколечението</w:t>
      </w:r>
      <w:r w:rsidRPr="00FC4367">
        <w:rPr>
          <w:rFonts w:ascii="Arial" w:hAnsi="Arial" w:cs="Arial"/>
          <w:sz w:val="24"/>
          <w:szCs w:val="24"/>
        </w:rPr>
        <w:t xml:space="preserve">, е най-старият подход за лечение и профилактика. Един от рисковете при билколечение, обаче, е липсата на конкретни знания за състава на медицинските растения, включително на елементния им състав и неговите вариации, което препятства ефективната дозировка при лечение и оценката на възможни рискове от интоксикация. </w:t>
      </w:r>
    </w:p>
    <w:p w:rsidR="00560F80" w:rsidRPr="00FC4367" w:rsidRDefault="00BF3D20" w:rsidP="00560F80">
      <w:pPr>
        <w:spacing w:after="0" w:line="360" w:lineRule="auto"/>
        <w:ind w:right="23"/>
        <w:jc w:val="both"/>
        <w:rPr>
          <w:rFonts w:ascii="Arial" w:hAnsi="Arial" w:cs="Arial"/>
          <w:bCs/>
          <w:sz w:val="24"/>
          <w:szCs w:val="24"/>
        </w:rPr>
      </w:pPr>
      <w:r>
        <w:rPr>
          <w:rFonts w:ascii="Arial" w:hAnsi="Arial" w:cs="Arial"/>
          <w:sz w:val="24"/>
          <w:szCs w:val="24"/>
        </w:rPr>
        <w:t>Днес натрупаните знания</w:t>
      </w:r>
      <w:r w:rsidR="00560F80" w:rsidRPr="00FC4367">
        <w:rPr>
          <w:rFonts w:ascii="Arial" w:hAnsi="Arial" w:cs="Arial"/>
          <w:sz w:val="24"/>
          <w:szCs w:val="24"/>
        </w:rPr>
        <w:t xml:space="preserve"> за лечебните свойства на  билките насочват вниманието към прилагане на съвременните мощни средства за анализ и химическо охарактеризиране към растения с известен полезен здравен ефект. Но въпреки това все още има лекарствени растения с неизучен химичен състав, каквото е </w:t>
      </w:r>
      <w:r w:rsidR="00560F80" w:rsidRPr="00FC4367">
        <w:rPr>
          <w:rFonts w:ascii="Arial" w:hAnsi="Arial" w:cs="Arial"/>
          <w:bCs/>
          <w:i/>
          <w:sz w:val="24"/>
          <w:szCs w:val="24"/>
        </w:rPr>
        <w:t>Clinopodium vulgare</w:t>
      </w:r>
      <w:r w:rsidR="00560F80" w:rsidRPr="00FC4367">
        <w:rPr>
          <w:rFonts w:ascii="Arial" w:hAnsi="Arial" w:cs="Arial"/>
          <w:bCs/>
          <w:sz w:val="24"/>
          <w:szCs w:val="24"/>
        </w:rPr>
        <w:t xml:space="preserve"> L. По</w:t>
      </w:r>
      <w:r w:rsidR="00071A0E" w:rsidRPr="00FC4367">
        <w:rPr>
          <w:rFonts w:ascii="Arial" w:hAnsi="Arial" w:cs="Arial"/>
          <w:bCs/>
          <w:sz w:val="24"/>
          <w:szCs w:val="24"/>
        </w:rPr>
        <w:t>ради известните, поле</w:t>
      </w:r>
      <w:r w:rsidR="005B298E" w:rsidRPr="00FC4367">
        <w:rPr>
          <w:rFonts w:ascii="Arial" w:hAnsi="Arial" w:cs="Arial"/>
          <w:bCs/>
          <w:sz w:val="24"/>
          <w:szCs w:val="24"/>
        </w:rPr>
        <w:t>з</w:t>
      </w:r>
      <w:r w:rsidR="00071A0E" w:rsidRPr="00FC4367">
        <w:rPr>
          <w:rFonts w:ascii="Arial" w:hAnsi="Arial" w:cs="Arial"/>
          <w:bCs/>
          <w:sz w:val="24"/>
          <w:szCs w:val="24"/>
        </w:rPr>
        <w:t>ни за здра</w:t>
      </w:r>
      <w:r w:rsidR="00560F80" w:rsidRPr="00FC4367">
        <w:rPr>
          <w:rFonts w:ascii="Arial" w:hAnsi="Arial" w:cs="Arial"/>
          <w:bCs/>
          <w:sz w:val="24"/>
          <w:szCs w:val="24"/>
        </w:rPr>
        <w:t>в</w:t>
      </w:r>
      <w:r w:rsidR="00071A0E" w:rsidRPr="00FC4367">
        <w:rPr>
          <w:rFonts w:ascii="Arial" w:hAnsi="Arial" w:cs="Arial"/>
          <w:bCs/>
          <w:sz w:val="24"/>
          <w:szCs w:val="24"/>
        </w:rPr>
        <w:t>e</w:t>
      </w:r>
      <w:r w:rsidR="00560F80" w:rsidRPr="00FC4367">
        <w:rPr>
          <w:rFonts w:ascii="Arial" w:hAnsi="Arial" w:cs="Arial"/>
          <w:bCs/>
          <w:sz w:val="24"/>
          <w:szCs w:val="24"/>
        </w:rPr>
        <w:t>то негови свойства, то е избрано в настоящия дисертационен труд като обект за изследване на елементния му състав и поведението му при токсичен стрес.</w:t>
      </w:r>
    </w:p>
    <w:p w:rsidR="00560F80" w:rsidRPr="00FC4367" w:rsidRDefault="00560F80" w:rsidP="00560F80">
      <w:pPr>
        <w:spacing w:after="0" w:line="360" w:lineRule="auto"/>
        <w:ind w:right="23"/>
        <w:jc w:val="both"/>
        <w:rPr>
          <w:rFonts w:ascii="Arial" w:hAnsi="Arial" w:cs="Arial"/>
          <w:bCs/>
          <w:sz w:val="24"/>
          <w:szCs w:val="24"/>
        </w:rPr>
      </w:pPr>
    </w:p>
    <w:p w:rsidR="00560F80" w:rsidRPr="00FC4367" w:rsidRDefault="00560F80" w:rsidP="00560F80">
      <w:pPr>
        <w:spacing w:after="0" w:line="360" w:lineRule="auto"/>
        <w:ind w:right="23"/>
        <w:jc w:val="both"/>
        <w:rPr>
          <w:rFonts w:ascii="Arial" w:hAnsi="Arial" w:cs="Arial"/>
          <w:bCs/>
          <w:sz w:val="24"/>
          <w:szCs w:val="24"/>
        </w:rPr>
      </w:pPr>
    </w:p>
    <w:p w:rsidR="00560F80" w:rsidRPr="00FC4367" w:rsidRDefault="00560F80" w:rsidP="00560F80">
      <w:pPr>
        <w:spacing w:after="0" w:line="360" w:lineRule="auto"/>
        <w:ind w:right="23"/>
        <w:jc w:val="both"/>
        <w:rPr>
          <w:rFonts w:ascii="Arial" w:hAnsi="Arial" w:cs="Arial"/>
          <w:bCs/>
          <w:sz w:val="24"/>
          <w:szCs w:val="24"/>
        </w:rPr>
      </w:pPr>
    </w:p>
    <w:p w:rsidR="00560F80" w:rsidRPr="00FC4367" w:rsidRDefault="00560F80" w:rsidP="00560F80">
      <w:pPr>
        <w:spacing w:after="0" w:line="360" w:lineRule="auto"/>
        <w:ind w:right="23"/>
        <w:jc w:val="both"/>
        <w:rPr>
          <w:rFonts w:ascii="Arial" w:hAnsi="Arial" w:cs="Arial"/>
          <w:bCs/>
          <w:sz w:val="24"/>
          <w:szCs w:val="24"/>
        </w:rPr>
      </w:pPr>
    </w:p>
    <w:p w:rsidR="00BE1275" w:rsidRPr="00FC4367" w:rsidRDefault="00BE1275" w:rsidP="00560F80">
      <w:pPr>
        <w:spacing w:after="0" w:line="360" w:lineRule="auto"/>
        <w:ind w:right="23"/>
        <w:jc w:val="both"/>
        <w:rPr>
          <w:rFonts w:ascii="Arial" w:hAnsi="Arial" w:cs="Arial"/>
          <w:bCs/>
          <w:sz w:val="24"/>
          <w:szCs w:val="24"/>
        </w:rPr>
      </w:pPr>
    </w:p>
    <w:p w:rsidR="00BE1275" w:rsidRPr="00FC4367" w:rsidRDefault="00BE1275" w:rsidP="00560F80">
      <w:pPr>
        <w:spacing w:after="0" w:line="360" w:lineRule="auto"/>
        <w:ind w:right="23"/>
        <w:jc w:val="both"/>
        <w:rPr>
          <w:rFonts w:ascii="Arial" w:hAnsi="Arial" w:cs="Arial"/>
          <w:bCs/>
          <w:sz w:val="24"/>
          <w:szCs w:val="24"/>
        </w:rPr>
      </w:pPr>
    </w:p>
    <w:p w:rsidR="00BE1275" w:rsidRPr="00FC4367" w:rsidRDefault="00BE1275" w:rsidP="00560F80">
      <w:pPr>
        <w:spacing w:after="0" w:line="360" w:lineRule="auto"/>
        <w:ind w:right="23"/>
        <w:jc w:val="both"/>
        <w:rPr>
          <w:rFonts w:ascii="Arial" w:hAnsi="Arial" w:cs="Arial"/>
          <w:bCs/>
          <w:sz w:val="24"/>
          <w:szCs w:val="24"/>
        </w:rPr>
      </w:pPr>
    </w:p>
    <w:p w:rsidR="00BE1275" w:rsidRPr="00FC4367" w:rsidRDefault="00BE1275" w:rsidP="00560F80">
      <w:pPr>
        <w:spacing w:after="0" w:line="360" w:lineRule="auto"/>
        <w:ind w:right="23"/>
        <w:jc w:val="both"/>
        <w:rPr>
          <w:rFonts w:ascii="Arial" w:hAnsi="Arial" w:cs="Arial"/>
          <w:bCs/>
          <w:sz w:val="24"/>
          <w:szCs w:val="24"/>
        </w:rPr>
      </w:pPr>
    </w:p>
    <w:p w:rsidR="00560F80" w:rsidRPr="00FC4367" w:rsidRDefault="00560F80" w:rsidP="00560F80">
      <w:pPr>
        <w:spacing w:after="0" w:line="360" w:lineRule="auto"/>
        <w:ind w:right="23"/>
        <w:jc w:val="both"/>
        <w:rPr>
          <w:rFonts w:ascii="Arial" w:hAnsi="Arial" w:cs="Arial"/>
          <w:bCs/>
          <w:sz w:val="24"/>
          <w:szCs w:val="24"/>
        </w:rPr>
      </w:pPr>
    </w:p>
    <w:p w:rsidR="00560F80" w:rsidRPr="00FC4367" w:rsidRDefault="00560F80" w:rsidP="00560F80">
      <w:pPr>
        <w:spacing w:after="0" w:line="360" w:lineRule="auto"/>
        <w:ind w:right="23"/>
        <w:jc w:val="both"/>
        <w:rPr>
          <w:rFonts w:ascii="Arial" w:hAnsi="Arial" w:cs="Arial"/>
          <w:bCs/>
          <w:sz w:val="24"/>
          <w:szCs w:val="24"/>
        </w:rPr>
      </w:pPr>
    </w:p>
    <w:p w:rsidR="00560F80" w:rsidRPr="00FC4367" w:rsidRDefault="00560F80" w:rsidP="00560F80">
      <w:pPr>
        <w:spacing w:after="0" w:line="360" w:lineRule="auto"/>
        <w:ind w:right="23"/>
        <w:jc w:val="both"/>
        <w:rPr>
          <w:rFonts w:ascii="Arial" w:hAnsi="Arial" w:cs="Arial"/>
          <w:bCs/>
          <w:sz w:val="24"/>
          <w:szCs w:val="24"/>
        </w:rPr>
      </w:pPr>
    </w:p>
    <w:p w:rsidR="00560F80" w:rsidRPr="00FC4367" w:rsidRDefault="00560F80" w:rsidP="00560F80">
      <w:pPr>
        <w:spacing w:after="0" w:line="360" w:lineRule="auto"/>
        <w:ind w:right="23"/>
        <w:jc w:val="both"/>
        <w:rPr>
          <w:rFonts w:ascii="Arial" w:hAnsi="Arial" w:cs="Arial"/>
          <w:sz w:val="24"/>
          <w:szCs w:val="24"/>
        </w:rPr>
      </w:pPr>
    </w:p>
    <w:p w:rsidR="00560F80" w:rsidRDefault="00560F80" w:rsidP="00560F80">
      <w:pPr>
        <w:spacing w:after="0" w:line="360" w:lineRule="auto"/>
        <w:ind w:right="23"/>
        <w:jc w:val="both"/>
        <w:rPr>
          <w:rFonts w:ascii="Arial" w:hAnsi="Arial" w:cs="Arial"/>
          <w:bCs/>
          <w:sz w:val="24"/>
          <w:szCs w:val="24"/>
        </w:rPr>
      </w:pPr>
    </w:p>
    <w:p w:rsidR="00567A5C" w:rsidRDefault="00567A5C" w:rsidP="00560F80">
      <w:pPr>
        <w:spacing w:after="0" w:line="360" w:lineRule="auto"/>
        <w:ind w:right="23"/>
        <w:jc w:val="both"/>
        <w:rPr>
          <w:rFonts w:ascii="Arial" w:hAnsi="Arial" w:cs="Arial"/>
          <w:bCs/>
          <w:sz w:val="24"/>
          <w:szCs w:val="24"/>
        </w:rPr>
      </w:pPr>
    </w:p>
    <w:p w:rsidR="00567A5C" w:rsidRDefault="00567A5C" w:rsidP="00560F80">
      <w:pPr>
        <w:spacing w:after="0" w:line="360" w:lineRule="auto"/>
        <w:ind w:right="23"/>
        <w:jc w:val="both"/>
        <w:rPr>
          <w:rFonts w:ascii="Arial" w:hAnsi="Arial" w:cs="Arial"/>
          <w:bCs/>
          <w:sz w:val="24"/>
          <w:szCs w:val="24"/>
        </w:rPr>
      </w:pPr>
    </w:p>
    <w:p w:rsidR="00567A5C" w:rsidRDefault="00567A5C" w:rsidP="00560F80">
      <w:pPr>
        <w:spacing w:after="0" w:line="360" w:lineRule="auto"/>
        <w:ind w:right="23"/>
        <w:jc w:val="both"/>
        <w:rPr>
          <w:rFonts w:ascii="Arial" w:hAnsi="Arial" w:cs="Arial"/>
          <w:bCs/>
          <w:sz w:val="24"/>
          <w:szCs w:val="24"/>
        </w:rPr>
      </w:pPr>
    </w:p>
    <w:p w:rsidR="00567A5C" w:rsidRDefault="00567A5C" w:rsidP="00560F80">
      <w:pPr>
        <w:spacing w:after="0" w:line="360" w:lineRule="auto"/>
        <w:ind w:right="23"/>
        <w:jc w:val="both"/>
        <w:rPr>
          <w:rFonts w:ascii="Arial" w:hAnsi="Arial" w:cs="Arial"/>
          <w:bCs/>
          <w:sz w:val="24"/>
          <w:szCs w:val="24"/>
        </w:rPr>
      </w:pPr>
    </w:p>
    <w:p w:rsidR="00567A5C" w:rsidRDefault="00567A5C" w:rsidP="00560F80">
      <w:pPr>
        <w:spacing w:after="0" w:line="360" w:lineRule="auto"/>
        <w:ind w:right="23"/>
        <w:jc w:val="both"/>
        <w:rPr>
          <w:rFonts w:ascii="Arial" w:hAnsi="Arial" w:cs="Arial"/>
          <w:bCs/>
          <w:sz w:val="24"/>
          <w:szCs w:val="24"/>
        </w:rPr>
      </w:pPr>
    </w:p>
    <w:p w:rsidR="00567A5C" w:rsidRDefault="00567A5C" w:rsidP="00560F80">
      <w:pPr>
        <w:spacing w:after="0" w:line="360" w:lineRule="auto"/>
        <w:ind w:right="23"/>
        <w:jc w:val="both"/>
        <w:rPr>
          <w:rFonts w:ascii="Arial" w:hAnsi="Arial" w:cs="Arial"/>
          <w:bCs/>
          <w:sz w:val="24"/>
          <w:szCs w:val="24"/>
        </w:rPr>
      </w:pPr>
    </w:p>
    <w:p w:rsidR="00567A5C" w:rsidRDefault="00567A5C" w:rsidP="00560F80">
      <w:pPr>
        <w:spacing w:after="0" w:line="360" w:lineRule="auto"/>
        <w:ind w:right="23"/>
        <w:jc w:val="both"/>
        <w:rPr>
          <w:rFonts w:ascii="Arial" w:hAnsi="Arial" w:cs="Arial"/>
          <w:bCs/>
          <w:sz w:val="24"/>
          <w:szCs w:val="24"/>
        </w:rPr>
      </w:pPr>
    </w:p>
    <w:p w:rsidR="00567A5C" w:rsidRDefault="00567A5C" w:rsidP="00560F80">
      <w:pPr>
        <w:spacing w:after="0" w:line="360" w:lineRule="auto"/>
        <w:ind w:right="23"/>
        <w:jc w:val="both"/>
        <w:rPr>
          <w:rFonts w:ascii="Arial" w:hAnsi="Arial" w:cs="Arial"/>
          <w:bCs/>
          <w:sz w:val="24"/>
          <w:szCs w:val="24"/>
        </w:rPr>
      </w:pPr>
    </w:p>
    <w:p w:rsidR="00567A5C" w:rsidRDefault="00567A5C" w:rsidP="00560F80">
      <w:pPr>
        <w:spacing w:after="0" w:line="360" w:lineRule="auto"/>
        <w:ind w:right="23"/>
        <w:jc w:val="both"/>
        <w:rPr>
          <w:rFonts w:ascii="Arial" w:hAnsi="Arial" w:cs="Arial"/>
          <w:bCs/>
          <w:sz w:val="24"/>
          <w:szCs w:val="24"/>
        </w:rPr>
      </w:pPr>
    </w:p>
    <w:p w:rsidR="00567A5C" w:rsidRDefault="00567A5C" w:rsidP="00560F80">
      <w:pPr>
        <w:spacing w:after="0" w:line="360" w:lineRule="auto"/>
        <w:ind w:right="23"/>
        <w:jc w:val="both"/>
        <w:rPr>
          <w:rFonts w:ascii="Arial" w:hAnsi="Arial" w:cs="Arial"/>
          <w:bCs/>
          <w:sz w:val="24"/>
          <w:szCs w:val="24"/>
        </w:rPr>
      </w:pPr>
    </w:p>
    <w:p w:rsidR="00567A5C" w:rsidRDefault="00567A5C" w:rsidP="00560F80">
      <w:pPr>
        <w:spacing w:after="0" w:line="360" w:lineRule="auto"/>
        <w:ind w:right="23"/>
        <w:jc w:val="both"/>
        <w:rPr>
          <w:rFonts w:ascii="Arial" w:hAnsi="Arial" w:cs="Arial"/>
          <w:bCs/>
          <w:sz w:val="24"/>
          <w:szCs w:val="24"/>
        </w:rPr>
      </w:pPr>
    </w:p>
    <w:p w:rsidR="00567A5C" w:rsidRDefault="00567A5C" w:rsidP="00560F80">
      <w:pPr>
        <w:spacing w:after="0" w:line="360" w:lineRule="auto"/>
        <w:ind w:right="23"/>
        <w:jc w:val="both"/>
        <w:rPr>
          <w:rFonts w:ascii="Arial" w:hAnsi="Arial" w:cs="Arial"/>
          <w:bCs/>
          <w:sz w:val="24"/>
          <w:szCs w:val="24"/>
        </w:rPr>
      </w:pPr>
    </w:p>
    <w:p w:rsidR="00567A5C" w:rsidRDefault="00567A5C" w:rsidP="00560F80">
      <w:pPr>
        <w:spacing w:after="0" w:line="360" w:lineRule="auto"/>
        <w:ind w:right="23"/>
        <w:jc w:val="both"/>
        <w:rPr>
          <w:rFonts w:ascii="Arial" w:hAnsi="Arial" w:cs="Arial"/>
          <w:bCs/>
          <w:sz w:val="24"/>
          <w:szCs w:val="24"/>
        </w:rPr>
      </w:pPr>
    </w:p>
    <w:p w:rsidR="00567A5C" w:rsidRDefault="00567A5C" w:rsidP="00560F80">
      <w:pPr>
        <w:spacing w:after="0" w:line="360" w:lineRule="auto"/>
        <w:ind w:right="23"/>
        <w:jc w:val="both"/>
        <w:rPr>
          <w:rFonts w:ascii="Arial" w:hAnsi="Arial" w:cs="Arial"/>
          <w:bCs/>
          <w:sz w:val="24"/>
          <w:szCs w:val="24"/>
        </w:rPr>
      </w:pPr>
    </w:p>
    <w:p w:rsidR="00567A5C" w:rsidRDefault="00567A5C" w:rsidP="00560F80">
      <w:pPr>
        <w:spacing w:after="0" w:line="360" w:lineRule="auto"/>
        <w:ind w:right="23"/>
        <w:jc w:val="both"/>
        <w:rPr>
          <w:rFonts w:ascii="Arial" w:hAnsi="Arial" w:cs="Arial"/>
          <w:bCs/>
          <w:sz w:val="24"/>
          <w:szCs w:val="24"/>
        </w:rPr>
      </w:pPr>
    </w:p>
    <w:p w:rsidR="00567A5C" w:rsidRDefault="00567A5C" w:rsidP="00560F80">
      <w:pPr>
        <w:spacing w:after="0" w:line="360" w:lineRule="auto"/>
        <w:ind w:right="23"/>
        <w:jc w:val="both"/>
        <w:rPr>
          <w:rFonts w:ascii="Arial" w:hAnsi="Arial" w:cs="Arial"/>
          <w:bCs/>
          <w:sz w:val="24"/>
          <w:szCs w:val="24"/>
        </w:rPr>
      </w:pPr>
    </w:p>
    <w:p w:rsidR="00567A5C" w:rsidRDefault="00567A5C" w:rsidP="00560F80">
      <w:pPr>
        <w:spacing w:after="0" w:line="360" w:lineRule="auto"/>
        <w:ind w:right="23"/>
        <w:jc w:val="both"/>
        <w:rPr>
          <w:rFonts w:ascii="Arial" w:hAnsi="Arial" w:cs="Arial"/>
          <w:bCs/>
          <w:sz w:val="24"/>
          <w:szCs w:val="24"/>
        </w:rPr>
      </w:pPr>
    </w:p>
    <w:p w:rsidR="00567A5C" w:rsidRDefault="00567A5C" w:rsidP="00560F80">
      <w:pPr>
        <w:spacing w:after="0" w:line="360" w:lineRule="auto"/>
        <w:ind w:right="23"/>
        <w:jc w:val="both"/>
        <w:rPr>
          <w:rFonts w:ascii="Arial" w:hAnsi="Arial" w:cs="Arial"/>
          <w:bCs/>
          <w:sz w:val="24"/>
          <w:szCs w:val="24"/>
        </w:rPr>
      </w:pPr>
    </w:p>
    <w:p w:rsidR="00567A5C" w:rsidRDefault="00567A5C" w:rsidP="00560F80">
      <w:pPr>
        <w:spacing w:after="0" w:line="360" w:lineRule="auto"/>
        <w:ind w:right="23"/>
        <w:jc w:val="both"/>
        <w:rPr>
          <w:rFonts w:ascii="Arial" w:hAnsi="Arial" w:cs="Arial"/>
          <w:bCs/>
          <w:sz w:val="24"/>
          <w:szCs w:val="24"/>
        </w:rPr>
      </w:pPr>
    </w:p>
    <w:p w:rsidR="00567A5C" w:rsidRDefault="00567A5C" w:rsidP="00560F80">
      <w:pPr>
        <w:spacing w:after="0" w:line="360" w:lineRule="auto"/>
        <w:ind w:right="23"/>
        <w:jc w:val="both"/>
        <w:rPr>
          <w:rFonts w:ascii="Arial" w:hAnsi="Arial" w:cs="Arial"/>
          <w:bCs/>
          <w:sz w:val="24"/>
          <w:szCs w:val="24"/>
        </w:rPr>
      </w:pPr>
    </w:p>
    <w:p w:rsidR="00567A5C" w:rsidRDefault="00567A5C" w:rsidP="00560F80">
      <w:pPr>
        <w:spacing w:after="0" w:line="360" w:lineRule="auto"/>
        <w:ind w:right="23"/>
        <w:jc w:val="both"/>
        <w:rPr>
          <w:rFonts w:ascii="Arial" w:hAnsi="Arial" w:cs="Arial"/>
          <w:bCs/>
          <w:sz w:val="24"/>
          <w:szCs w:val="24"/>
        </w:rPr>
      </w:pPr>
    </w:p>
    <w:p w:rsidR="00567A5C" w:rsidRDefault="00567A5C" w:rsidP="00560F80">
      <w:pPr>
        <w:spacing w:after="0" w:line="360" w:lineRule="auto"/>
        <w:ind w:right="23"/>
        <w:jc w:val="both"/>
        <w:rPr>
          <w:rFonts w:ascii="Arial" w:hAnsi="Arial" w:cs="Arial"/>
          <w:bCs/>
          <w:sz w:val="24"/>
          <w:szCs w:val="24"/>
        </w:rPr>
      </w:pPr>
    </w:p>
    <w:p w:rsidR="00567A5C" w:rsidRDefault="00567A5C" w:rsidP="00560F80">
      <w:pPr>
        <w:spacing w:after="0" w:line="360" w:lineRule="auto"/>
        <w:ind w:right="23"/>
        <w:jc w:val="both"/>
        <w:rPr>
          <w:rFonts w:ascii="Arial" w:hAnsi="Arial" w:cs="Arial"/>
          <w:bCs/>
          <w:sz w:val="24"/>
          <w:szCs w:val="24"/>
        </w:rPr>
      </w:pPr>
    </w:p>
    <w:p w:rsidR="00567A5C" w:rsidRDefault="00567A5C" w:rsidP="00560F80">
      <w:pPr>
        <w:spacing w:after="0" w:line="360" w:lineRule="auto"/>
        <w:ind w:right="23"/>
        <w:jc w:val="both"/>
        <w:rPr>
          <w:rFonts w:ascii="Arial" w:hAnsi="Arial" w:cs="Arial"/>
          <w:bCs/>
          <w:sz w:val="24"/>
          <w:szCs w:val="24"/>
        </w:rPr>
      </w:pPr>
    </w:p>
    <w:p w:rsidR="00567A5C" w:rsidRDefault="00567A5C" w:rsidP="00560F80">
      <w:pPr>
        <w:spacing w:after="0" w:line="360" w:lineRule="auto"/>
        <w:ind w:right="23"/>
        <w:jc w:val="both"/>
        <w:rPr>
          <w:rFonts w:ascii="Arial" w:hAnsi="Arial" w:cs="Arial"/>
          <w:bCs/>
          <w:sz w:val="24"/>
          <w:szCs w:val="24"/>
        </w:rPr>
      </w:pPr>
    </w:p>
    <w:p w:rsidR="00567A5C" w:rsidRDefault="00567A5C" w:rsidP="00560F80">
      <w:pPr>
        <w:spacing w:after="0" w:line="360" w:lineRule="auto"/>
        <w:ind w:right="23"/>
        <w:jc w:val="both"/>
        <w:rPr>
          <w:rFonts w:ascii="Arial" w:hAnsi="Arial" w:cs="Arial"/>
          <w:bCs/>
          <w:sz w:val="24"/>
          <w:szCs w:val="24"/>
        </w:rPr>
      </w:pPr>
    </w:p>
    <w:p w:rsidR="00567A5C" w:rsidRDefault="00567A5C" w:rsidP="00560F80">
      <w:pPr>
        <w:spacing w:after="0" w:line="360" w:lineRule="auto"/>
        <w:ind w:right="23"/>
        <w:jc w:val="both"/>
        <w:rPr>
          <w:rFonts w:ascii="Arial" w:hAnsi="Arial" w:cs="Arial"/>
          <w:bCs/>
          <w:sz w:val="24"/>
          <w:szCs w:val="24"/>
        </w:rPr>
      </w:pPr>
    </w:p>
    <w:p w:rsidR="00567A5C" w:rsidRDefault="00567A5C" w:rsidP="00560F80">
      <w:pPr>
        <w:spacing w:after="0" w:line="360" w:lineRule="auto"/>
        <w:ind w:right="23"/>
        <w:jc w:val="both"/>
        <w:rPr>
          <w:rFonts w:ascii="Arial" w:hAnsi="Arial" w:cs="Arial"/>
          <w:bCs/>
          <w:sz w:val="24"/>
          <w:szCs w:val="24"/>
        </w:rPr>
      </w:pPr>
    </w:p>
    <w:p w:rsidR="00567A5C" w:rsidRDefault="00567A5C" w:rsidP="00560F80">
      <w:pPr>
        <w:spacing w:after="0" w:line="360" w:lineRule="auto"/>
        <w:ind w:right="23"/>
        <w:jc w:val="both"/>
        <w:rPr>
          <w:rFonts w:ascii="Arial" w:hAnsi="Arial" w:cs="Arial"/>
          <w:bCs/>
          <w:sz w:val="24"/>
          <w:szCs w:val="24"/>
        </w:rPr>
      </w:pPr>
    </w:p>
    <w:p w:rsidR="00567A5C" w:rsidRDefault="00567A5C" w:rsidP="00560F80">
      <w:pPr>
        <w:spacing w:after="0" w:line="360" w:lineRule="auto"/>
        <w:ind w:right="23"/>
        <w:jc w:val="both"/>
        <w:rPr>
          <w:rFonts w:ascii="Arial" w:hAnsi="Arial" w:cs="Arial"/>
          <w:bCs/>
          <w:sz w:val="24"/>
          <w:szCs w:val="24"/>
        </w:rPr>
      </w:pPr>
    </w:p>
    <w:p w:rsidR="00567A5C" w:rsidRDefault="00567A5C" w:rsidP="00560F80">
      <w:pPr>
        <w:spacing w:after="0" w:line="360" w:lineRule="auto"/>
        <w:ind w:right="23"/>
        <w:jc w:val="both"/>
        <w:rPr>
          <w:rFonts w:ascii="Arial" w:hAnsi="Arial" w:cs="Arial"/>
          <w:bCs/>
          <w:sz w:val="24"/>
          <w:szCs w:val="24"/>
        </w:rPr>
      </w:pPr>
    </w:p>
    <w:p w:rsidR="00567A5C" w:rsidRDefault="00567A5C" w:rsidP="00560F80">
      <w:pPr>
        <w:spacing w:after="0" w:line="360" w:lineRule="auto"/>
        <w:ind w:right="23"/>
        <w:jc w:val="both"/>
        <w:rPr>
          <w:rFonts w:ascii="Arial" w:hAnsi="Arial" w:cs="Arial"/>
          <w:bCs/>
          <w:sz w:val="24"/>
          <w:szCs w:val="24"/>
        </w:rPr>
      </w:pPr>
    </w:p>
    <w:p w:rsidR="00567A5C" w:rsidRDefault="00567A5C" w:rsidP="00560F80">
      <w:pPr>
        <w:spacing w:after="0" w:line="360" w:lineRule="auto"/>
        <w:ind w:right="23"/>
        <w:jc w:val="both"/>
        <w:rPr>
          <w:rFonts w:ascii="Arial" w:hAnsi="Arial" w:cs="Arial"/>
          <w:bCs/>
          <w:sz w:val="24"/>
          <w:szCs w:val="24"/>
        </w:rPr>
      </w:pPr>
    </w:p>
    <w:p w:rsidR="00567A5C" w:rsidRDefault="00567A5C" w:rsidP="00560F80">
      <w:pPr>
        <w:spacing w:after="0" w:line="360" w:lineRule="auto"/>
        <w:ind w:right="23"/>
        <w:jc w:val="both"/>
        <w:rPr>
          <w:rFonts w:ascii="Arial" w:hAnsi="Arial" w:cs="Arial"/>
          <w:bCs/>
          <w:sz w:val="24"/>
          <w:szCs w:val="24"/>
        </w:rPr>
      </w:pPr>
    </w:p>
    <w:p w:rsidR="00567A5C" w:rsidRDefault="00567A5C" w:rsidP="00560F80">
      <w:pPr>
        <w:spacing w:after="0" w:line="360" w:lineRule="auto"/>
        <w:ind w:right="23"/>
        <w:jc w:val="both"/>
        <w:rPr>
          <w:rFonts w:ascii="Arial" w:hAnsi="Arial" w:cs="Arial"/>
          <w:bCs/>
          <w:sz w:val="24"/>
          <w:szCs w:val="24"/>
        </w:rPr>
      </w:pPr>
    </w:p>
    <w:p w:rsidR="00567A5C" w:rsidRPr="00FC4367" w:rsidRDefault="00567A5C" w:rsidP="00560F80">
      <w:pPr>
        <w:spacing w:after="0" w:line="360" w:lineRule="auto"/>
        <w:ind w:right="23"/>
        <w:jc w:val="both"/>
        <w:rPr>
          <w:rFonts w:ascii="Arial" w:hAnsi="Arial" w:cs="Arial"/>
          <w:bCs/>
          <w:sz w:val="24"/>
          <w:szCs w:val="24"/>
        </w:rPr>
      </w:pPr>
    </w:p>
    <w:p w:rsidR="00560F80" w:rsidRPr="00FC4367" w:rsidRDefault="00560F80" w:rsidP="00560F80">
      <w:pPr>
        <w:spacing w:after="0" w:line="360" w:lineRule="auto"/>
        <w:ind w:right="23"/>
        <w:jc w:val="center"/>
        <w:rPr>
          <w:rFonts w:ascii="Arial" w:hAnsi="Arial" w:cs="Arial"/>
          <w:b/>
          <w:bCs/>
          <w:sz w:val="24"/>
          <w:szCs w:val="24"/>
        </w:rPr>
      </w:pPr>
      <w:r w:rsidRPr="00FC4367">
        <w:rPr>
          <w:rFonts w:ascii="Arial" w:hAnsi="Arial" w:cs="Arial"/>
          <w:b/>
          <w:bCs/>
          <w:sz w:val="24"/>
          <w:szCs w:val="24"/>
        </w:rPr>
        <w:lastRenderedPageBreak/>
        <w:t>ЦЕЛ, ЗАДАЧИ И МЕТОДИ</w:t>
      </w:r>
    </w:p>
    <w:p w:rsidR="00560F80" w:rsidRPr="00FC4367" w:rsidRDefault="00560F80" w:rsidP="00560F80">
      <w:pPr>
        <w:spacing w:after="0" w:line="360" w:lineRule="auto"/>
        <w:ind w:right="23"/>
        <w:jc w:val="center"/>
        <w:rPr>
          <w:rFonts w:ascii="Arial" w:hAnsi="Arial" w:cs="Arial"/>
          <w:b/>
          <w:bCs/>
          <w:sz w:val="24"/>
          <w:szCs w:val="24"/>
        </w:rPr>
      </w:pPr>
      <w:r w:rsidRPr="00FC4367">
        <w:rPr>
          <w:rFonts w:ascii="Arial" w:hAnsi="Arial" w:cs="Arial"/>
          <w:b/>
          <w:bCs/>
          <w:sz w:val="24"/>
          <w:szCs w:val="24"/>
        </w:rPr>
        <w:t>Ц Е Л:</w:t>
      </w:r>
    </w:p>
    <w:p w:rsidR="00560F80" w:rsidRPr="00FC4367" w:rsidRDefault="00560F80" w:rsidP="00560F80">
      <w:pPr>
        <w:spacing w:after="0" w:line="360" w:lineRule="auto"/>
        <w:ind w:right="23"/>
        <w:jc w:val="both"/>
        <w:rPr>
          <w:rFonts w:ascii="Arial" w:eastAsia="Calibri" w:hAnsi="Arial" w:cs="Arial"/>
          <w:sz w:val="24"/>
          <w:szCs w:val="24"/>
          <w:lang w:val="ru-RU"/>
        </w:rPr>
      </w:pPr>
      <w:r w:rsidRPr="00FC4367">
        <w:rPr>
          <w:rFonts w:ascii="Arial" w:eastAsia="Calibri" w:hAnsi="Arial" w:cs="Arial"/>
          <w:sz w:val="24"/>
          <w:szCs w:val="24"/>
          <w:lang w:val="ru-RU"/>
        </w:rPr>
        <w:t xml:space="preserve">Направеният литературен преглед </w:t>
      </w:r>
      <w:r w:rsidR="00BE1275" w:rsidRPr="00FC4367">
        <w:rPr>
          <w:rFonts w:ascii="Arial" w:eastAsia="Calibri" w:hAnsi="Arial" w:cs="Arial"/>
          <w:sz w:val="24"/>
          <w:szCs w:val="24"/>
        </w:rPr>
        <w:t xml:space="preserve">(виж дисертационния труд) </w:t>
      </w:r>
      <w:r w:rsidRPr="00FC4367">
        <w:rPr>
          <w:rFonts w:ascii="Arial" w:eastAsia="Calibri" w:hAnsi="Arial" w:cs="Arial"/>
          <w:sz w:val="24"/>
          <w:szCs w:val="24"/>
          <w:lang w:val="ru-RU"/>
        </w:rPr>
        <w:t>обоснова формулиране</w:t>
      </w:r>
      <w:r w:rsidRPr="00FC4367">
        <w:rPr>
          <w:rFonts w:ascii="Arial" w:eastAsia="Calibri" w:hAnsi="Arial" w:cs="Arial"/>
          <w:sz w:val="24"/>
          <w:szCs w:val="24"/>
        </w:rPr>
        <w:t>то</w:t>
      </w:r>
      <w:r w:rsidRPr="00FC4367">
        <w:rPr>
          <w:rFonts w:ascii="Arial" w:eastAsia="Calibri" w:hAnsi="Arial" w:cs="Arial"/>
          <w:sz w:val="24"/>
          <w:szCs w:val="24"/>
          <w:lang w:val="ru-RU"/>
        </w:rPr>
        <w:t xml:space="preserve"> на следн</w:t>
      </w:r>
      <w:r w:rsidRPr="00FC4367">
        <w:rPr>
          <w:rFonts w:ascii="Arial" w:eastAsia="Calibri" w:hAnsi="Arial" w:cs="Arial"/>
          <w:sz w:val="24"/>
          <w:szCs w:val="24"/>
        </w:rPr>
        <w:t>aта</w:t>
      </w:r>
      <w:r w:rsidRPr="00FC4367">
        <w:rPr>
          <w:rFonts w:ascii="Arial" w:eastAsia="Calibri" w:hAnsi="Arial" w:cs="Arial"/>
          <w:sz w:val="24"/>
          <w:szCs w:val="24"/>
          <w:lang w:val="ru-RU"/>
        </w:rPr>
        <w:t xml:space="preserve"> цел на настоящия дисертационен труд:</w:t>
      </w:r>
    </w:p>
    <w:p w:rsidR="00560F80" w:rsidRPr="00FC4367" w:rsidRDefault="00560F80" w:rsidP="00560F80">
      <w:pPr>
        <w:pStyle w:val="ListParagraph"/>
        <w:spacing w:after="0" w:line="360" w:lineRule="auto"/>
        <w:rPr>
          <w:rFonts w:ascii="Arial" w:hAnsi="Arial" w:cs="Arial"/>
          <w:b/>
          <w:sz w:val="24"/>
          <w:szCs w:val="24"/>
          <w:lang w:val="ru-RU"/>
        </w:rPr>
      </w:pPr>
    </w:p>
    <w:p w:rsidR="00560F80" w:rsidRPr="00FC4367" w:rsidRDefault="00560F80" w:rsidP="00560F80">
      <w:pPr>
        <w:spacing w:after="0" w:line="360" w:lineRule="auto"/>
        <w:ind w:left="284" w:right="277"/>
        <w:jc w:val="both"/>
        <w:rPr>
          <w:rFonts w:ascii="Arial" w:eastAsia="Calibri" w:hAnsi="Arial" w:cs="Arial"/>
          <w:b/>
          <w:sz w:val="24"/>
          <w:szCs w:val="24"/>
        </w:rPr>
      </w:pPr>
      <w:r w:rsidRPr="00FC4367">
        <w:rPr>
          <w:rFonts w:ascii="Arial" w:eastAsia="Calibri" w:hAnsi="Arial" w:cs="Arial"/>
          <w:b/>
          <w:sz w:val="24"/>
          <w:szCs w:val="24"/>
          <w:lang w:val="ru-RU"/>
        </w:rPr>
        <w:t xml:space="preserve">Да се изследва и охарактеризира растението </w:t>
      </w:r>
      <w:r w:rsidRPr="00FC4367">
        <w:rPr>
          <w:rFonts w:ascii="Arial" w:eastAsia="Calibri" w:hAnsi="Arial" w:cs="Arial"/>
          <w:b/>
          <w:i/>
          <w:sz w:val="24"/>
          <w:szCs w:val="24"/>
        </w:rPr>
        <w:t>Clinopodium Vulgare</w:t>
      </w:r>
      <w:r w:rsidRPr="00FC4367">
        <w:rPr>
          <w:rFonts w:ascii="Arial" w:eastAsia="Calibri" w:hAnsi="Arial" w:cs="Arial"/>
          <w:b/>
          <w:sz w:val="24"/>
          <w:szCs w:val="24"/>
          <w:lang w:val="ru-RU"/>
        </w:rPr>
        <w:t xml:space="preserve"> по отношение на елементен състав, начин и степен на акумулация на някои токсични и есенциални елементи, както и влиянието на токсичния стрес върху синтеза на характерни за растението фитохелатини.</w:t>
      </w:r>
    </w:p>
    <w:p w:rsidR="00E82B0B" w:rsidRPr="00FC4367" w:rsidRDefault="00E82B0B" w:rsidP="00560F80">
      <w:pPr>
        <w:spacing w:after="0" w:line="360" w:lineRule="auto"/>
        <w:ind w:left="284" w:right="277"/>
        <w:jc w:val="both"/>
        <w:rPr>
          <w:rFonts w:ascii="Arial" w:eastAsia="Calibri" w:hAnsi="Arial" w:cs="Arial"/>
          <w:b/>
          <w:sz w:val="24"/>
          <w:szCs w:val="24"/>
        </w:rPr>
      </w:pPr>
    </w:p>
    <w:p w:rsidR="00560F80" w:rsidRPr="00FC4367" w:rsidRDefault="00560F80" w:rsidP="00560F80">
      <w:pPr>
        <w:spacing w:after="0" w:line="360" w:lineRule="auto"/>
        <w:ind w:right="23"/>
        <w:jc w:val="center"/>
        <w:rPr>
          <w:rFonts w:ascii="Arial" w:eastAsia="Calibri" w:hAnsi="Arial" w:cs="Arial"/>
          <w:sz w:val="24"/>
          <w:szCs w:val="24"/>
          <w:lang w:val="ru-RU"/>
        </w:rPr>
      </w:pPr>
      <w:r w:rsidRPr="00FC4367">
        <w:rPr>
          <w:rFonts w:ascii="Arial" w:eastAsia="Calibri" w:hAnsi="Arial" w:cs="Arial"/>
          <w:sz w:val="24"/>
          <w:szCs w:val="24"/>
          <w:lang w:val="ru-RU"/>
        </w:rPr>
        <w:t>Постигане</w:t>
      </w:r>
      <w:r w:rsidRPr="00FC4367">
        <w:rPr>
          <w:rFonts w:ascii="Arial" w:eastAsia="Calibri" w:hAnsi="Arial" w:cs="Arial"/>
          <w:sz w:val="24"/>
          <w:szCs w:val="24"/>
        </w:rPr>
        <w:t>то</w:t>
      </w:r>
      <w:r w:rsidRPr="00FC4367">
        <w:rPr>
          <w:rFonts w:ascii="Arial" w:eastAsia="Calibri" w:hAnsi="Arial" w:cs="Arial"/>
          <w:sz w:val="24"/>
          <w:szCs w:val="24"/>
          <w:lang w:val="ru-RU"/>
        </w:rPr>
        <w:t xml:space="preserve"> на т</w:t>
      </w:r>
      <w:r w:rsidRPr="00FC4367">
        <w:rPr>
          <w:rFonts w:ascii="Arial" w:eastAsia="Calibri" w:hAnsi="Arial" w:cs="Arial"/>
          <w:sz w:val="24"/>
          <w:szCs w:val="24"/>
        </w:rPr>
        <w:t>а</w:t>
      </w:r>
      <w:r w:rsidRPr="00FC4367">
        <w:rPr>
          <w:rFonts w:ascii="Arial" w:eastAsia="Calibri" w:hAnsi="Arial" w:cs="Arial"/>
          <w:sz w:val="24"/>
          <w:szCs w:val="24"/>
          <w:lang w:val="ru-RU"/>
        </w:rPr>
        <w:t xml:space="preserve">зи цел изискваше решаване на следните </w:t>
      </w:r>
    </w:p>
    <w:p w:rsidR="00560F80" w:rsidRPr="00FC4367" w:rsidRDefault="00560F80" w:rsidP="00560F80">
      <w:pPr>
        <w:spacing w:after="0" w:line="360" w:lineRule="auto"/>
        <w:ind w:right="23"/>
        <w:jc w:val="center"/>
        <w:rPr>
          <w:rFonts w:ascii="Arial" w:eastAsia="Calibri" w:hAnsi="Arial" w:cs="Arial"/>
          <w:sz w:val="24"/>
          <w:szCs w:val="24"/>
          <w:lang w:val="ru-RU"/>
        </w:rPr>
      </w:pPr>
      <w:r w:rsidRPr="00FC4367">
        <w:rPr>
          <w:rFonts w:ascii="Arial" w:eastAsia="Calibri" w:hAnsi="Arial" w:cs="Arial"/>
          <w:b/>
          <w:sz w:val="24"/>
          <w:szCs w:val="24"/>
          <w:lang w:val="ru-RU"/>
        </w:rPr>
        <w:t>ЗАДАЧИ:</w:t>
      </w:r>
      <w:r w:rsidRPr="00FC4367">
        <w:rPr>
          <w:rFonts w:ascii="Arial" w:eastAsia="Calibri" w:hAnsi="Arial" w:cs="Arial"/>
          <w:sz w:val="24"/>
          <w:szCs w:val="24"/>
          <w:lang w:val="ru-RU"/>
        </w:rPr>
        <w:t>:</w:t>
      </w:r>
    </w:p>
    <w:p w:rsidR="00560F80" w:rsidRPr="00FC4367" w:rsidRDefault="00560F80" w:rsidP="00560F80">
      <w:pPr>
        <w:autoSpaceDE w:val="0"/>
        <w:autoSpaceDN w:val="0"/>
        <w:adjustRightInd w:val="0"/>
        <w:spacing w:after="0" w:line="360" w:lineRule="auto"/>
        <w:rPr>
          <w:rFonts w:ascii="Tahoma" w:eastAsia="Calibri" w:hAnsi="Tahoma" w:cs="Tahoma"/>
          <w:sz w:val="24"/>
          <w:szCs w:val="24"/>
        </w:rPr>
      </w:pPr>
    </w:p>
    <w:p w:rsidR="00560F80" w:rsidRPr="00FC4367" w:rsidRDefault="00560F80" w:rsidP="00560F80">
      <w:pPr>
        <w:numPr>
          <w:ilvl w:val="0"/>
          <w:numId w:val="17"/>
        </w:numPr>
        <w:autoSpaceDE w:val="0"/>
        <w:autoSpaceDN w:val="0"/>
        <w:adjustRightInd w:val="0"/>
        <w:spacing w:after="0" w:line="360" w:lineRule="auto"/>
        <w:ind w:left="0" w:right="-6" w:firstLine="0"/>
        <w:jc w:val="both"/>
        <w:rPr>
          <w:rFonts w:ascii="Arial" w:eastAsia="Calibri" w:hAnsi="Arial" w:cs="Arial"/>
          <w:b/>
          <w:sz w:val="24"/>
          <w:szCs w:val="24"/>
        </w:rPr>
      </w:pPr>
      <w:r w:rsidRPr="00FC4367">
        <w:rPr>
          <w:rFonts w:ascii="Arial" w:eastAsia="Calibri" w:hAnsi="Arial" w:cs="Arial"/>
          <w:b/>
          <w:color w:val="000000"/>
          <w:sz w:val="24"/>
          <w:szCs w:val="24"/>
        </w:rPr>
        <w:t xml:space="preserve">Да се определят хабитатите, подходящи за вземане на биологични проби и </w:t>
      </w:r>
      <w:r w:rsidRPr="00FC4367">
        <w:rPr>
          <w:rFonts w:ascii="Arial" w:eastAsia="Calibri" w:hAnsi="Arial" w:cs="Arial"/>
          <w:b/>
          <w:bCs/>
          <w:color w:val="000000"/>
          <w:sz w:val="24"/>
          <w:szCs w:val="24"/>
          <w:shd w:val="clear" w:color="auto" w:fill="FFFFFF"/>
        </w:rPr>
        <w:t>да се проведат анализи на елементния състав на представителни проби от растителния вид, събирани от промишлено незамърсени и замърсени райони в България при използване на ICP</w:t>
      </w:r>
      <w:r w:rsidRPr="00FC4367">
        <w:rPr>
          <w:rFonts w:ascii="Arial" w:eastAsia="Calibri" w:hAnsi="Arial" w:cs="Arial"/>
          <w:b/>
          <w:bCs/>
          <w:color w:val="000000"/>
          <w:sz w:val="24"/>
          <w:szCs w:val="24"/>
          <w:shd w:val="clear" w:color="auto" w:fill="FFFFFF"/>
          <w:lang w:val="ru-RU"/>
        </w:rPr>
        <w:t>-</w:t>
      </w:r>
      <w:r w:rsidRPr="00FC4367">
        <w:rPr>
          <w:rFonts w:ascii="Arial" w:eastAsia="Calibri" w:hAnsi="Arial" w:cs="Arial"/>
          <w:b/>
          <w:bCs/>
          <w:color w:val="000000"/>
          <w:sz w:val="24"/>
          <w:szCs w:val="24"/>
          <w:shd w:val="clear" w:color="auto" w:fill="FFFFFF"/>
        </w:rPr>
        <w:t>MS</w:t>
      </w:r>
      <w:r w:rsidRPr="00FC4367">
        <w:rPr>
          <w:rFonts w:ascii="Arial" w:eastAsia="Calibri" w:hAnsi="Arial" w:cs="Arial"/>
          <w:b/>
          <w:bCs/>
          <w:color w:val="000000"/>
          <w:sz w:val="24"/>
          <w:szCs w:val="24"/>
          <w:shd w:val="clear" w:color="auto" w:fill="FFFFFF"/>
          <w:lang w:val="ru-RU"/>
        </w:rPr>
        <w:t xml:space="preserve"> и </w:t>
      </w:r>
      <w:r w:rsidRPr="00FC4367">
        <w:rPr>
          <w:rFonts w:ascii="Arial" w:eastAsia="Calibri" w:hAnsi="Arial" w:cs="Arial"/>
          <w:b/>
          <w:bCs/>
          <w:color w:val="000000"/>
          <w:sz w:val="24"/>
          <w:szCs w:val="24"/>
          <w:shd w:val="clear" w:color="auto" w:fill="FFFFFF"/>
        </w:rPr>
        <w:t>AAS;</w:t>
      </w:r>
    </w:p>
    <w:p w:rsidR="00560F80" w:rsidRPr="00FC4367" w:rsidRDefault="00560F80" w:rsidP="00560F80">
      <w:pPr>
        <w:pStyle w:val="ListParagraph"/>
        <w:numPr>
          <w:ilvl w:val="0"/>
          <w:numId w:val="17"/>
        </w:numPr>
        <w:spacing w:after="0" w:line="360" w:lineRule="auto"/>
        <w:ind w:left="0" w:right="571" w:firstLine="0"/>
        <w:jc w:val="both"/>
        <w:rPr>
          <w:rFonts w:ascii="Arial" w:hAnsi="Arial" w:cs="Arial"/>
          <w:b/>
          <w:bCs/>
          <w:color w:val="000000"/>
          <w:sz w:val="24"/>
          <w:szCs w:val="24"/>
          <w:shd w:val="clear" w:color="auto" w:fill="FFFFFF"/>
        </w:rPr>
      </w:pPr>
      <w:r w:rsidRPr="00FC4367">
        <w:rPr>
          <w:rFonts w:ascii="Arial" w:hAnsi="Arial" w:cs="Arial"/>
          <w:b/>
          <w:bCs/>
          <w:color w:val="000000"/>
          <w:sz w:val="24"/>
          <w:szCs w:val="24"/>
          <w:shd w:val="clear" w:color="auto" w:fill="FFFFFF"/>
        </w:rPr>
        <w:t>Провеждане на  оранжериен експеримент за оценка на влиянието на степента на замърсяване на почвата върху концентрацията на елементите  и отклика на растението на антропогенни фактори.</w:t>
      </w:r>
      <w:r w:rsidRPr="00FC4367">
        <w:rPr>
          <w:rFonts w:ascii="Arial" w:hAnsi="Arial" w:cs="Arial"/>
          <w:b/>
          <w:bCs/>
          <w:color w:val="000000"/>
          <w:sz w:val="24"/>
          <w:szCs w:val="24"/>
          <w:shd w:val="clear" w:color="auto" w:fill="FFFFFF"/>
          <w:lang w:val="ru-RU"/>
        </w:rPr>
        <w:t xml:space="preserve"> </w:t>
      </w:r>
    </w:p>
    <w:p w:rsidR="00560F80" w:rsidRPr="00FC4367" w:rsidRDefault="00560F80" w:rsidP="00560F80">
      <w:pPr>
        <w:pStyle w:val="ListParagraph"/>
        <w:numPr>
          <w:ilvl w:val="0"/>
          <w:numId w:val="17"/>
        </w:numPr>
        <w:spacing w:after="0" w:line="360" w:lineRule="auto"/>
        <w:ind w:left="0" w:right="571" w:firstLine="0"/>
        <w:jc w:val="both"/>
        <w:rPr>
          <w:rFonts w:ascii="Arial" w:hAnsi="Arial" w:cs="Arial"/>
          <w:b/>
          <w:bCs/>
          <w:color w:val="000000"/>
          <w:sz w:val="24"/>
          <w:szCs w:val="24"/>
          <w:shd w:val="clear" w:color="auto" w:fill="FFFFFF"/>
        </w:rPr>
      </w:pPr>
      <w:r w:rsidRPr="00FC4367">
        <w:rPr>
          <w:rFonts w:ascii="Arial" w:hAnsi="Arial" w:cs="Arial"/>
          <w:b/>
          <w:bCs/>
          <w:color w:val="000000"/>
          <w:sz w:val="24"/>
          <w:szCs w:val="24"/>
          <w:shd w:val="clear" w:color="auto" w:fill="FFFFFF"/>
        </w:rPr>
        <w:t>Изследване на зависимостта на развитието на растението и неговия елементен състав  от елементния състав на почвата, върху която расте.</w:t>
      </w:r>
    </w:p>
    <w:p w:rsidR="00560F80" w:rsidRPr="00FC4367" w:rsidRDefault="00560F80" w:rsidP="00560F80">
      <w:pPr>
        <w:pStyle w:val="ListParagraph"/>
        <w:numPr>
          <w:ilvl w:val="0"/>
          <w:numId w:val="17"/>
        </w:numPr>
        <w:spacing w:after="0" w:line="360" w:lineRule="auto"/>
        <w:ind w:left="0" w:right="571" w:firstLine="0"/>
        <w:jc w:val="both"/>
        <w:rPr>
          <w:rFonts w:ascii="Arial" w:hAnsi="Arial" w:cs="Arial"/>
          <w:b/>
          <w:bCs/>
          <w:color w:val="000000"/>
          <w:sz w:val="24"/>
          <w:szCs w:val="24"/>
          <w:shd w:val="clear" w:color="auto" w:fill="FFFFFF"/>
        </w:rPr>
      </w:pPr>
      <w:r w:rsidRPr="00FC4367">
        <w:rPr>
          <w:rFonts w:ascii="Arial" w:hAnsi="Arial" w:cs="Arial"/>
          <w:b/>
          <w:bCs/>
          <w:color w:val="000000"/>
          <w:sz w:val="24"/>
          <w:szCs w:val="24"/>
          <w:shd w:val="clear" w:color="auto" w:fill="FFFFFF"/>
        </w:rPr>
        <w:t xml:space="preserve">Разработване и валидиране на метод за мониториране на фитохелатини в растението CV. </w:t>
      </w:r>
    </w:p>
    <w:p w:rsidR="00560F80" w:rsidRPr="00FC4367" w:rsidRDefault="00560F80" w:rsidP="00560F80">
      <w:pPr>
        <w:pStyle w:val="ListParagraph"/>
        <w:numPr>
          <w:ilvl w:val="0"/>
          <w:numId w:val="17"/>
        </w:numPr>
        <w:spacing w:after="0" w:line="360" w:lineRule="auto"/>
        <w:ind w:left="0" w:right="571" w:firstLine="0"/>
        <w:jc w:val="both"/>
        <w:rPr>
          <w:rFonts w:ascii="Arial" w:hAnsi="Arial" w:cs="Arial"/>
          <w:b/>
          <w:bCs/>
          <w:color w:val="000000"/>
          <w:sz w:val="24"/>
          <w:szCs w:val="24"/>
          <w:shd w:val="clear" w:color="auto" w:fill="FFFFFF"/>
        </w:rPr>
      </w:pPr>
      <w:r w:rsidRPr="00FC4367">
        <w:rPr>
          <w:rFonts w:ascii="Arial" w:hAnsi="Arial" w:cs="Arial"/>
          <w:b/>
          <w:bCs/>
          <w:color w:val="000000"/>
          <w:sz w:val="24"/>
          <w:szCs w:val="24"/>
          <w:shd w:val="clear" w:color="auto" w:fill="FFFFFF"/>
        </w:rPr>
        <w:t>Получаване на собствени данни за биологичната активност и съдържанието на биологичноактивни компоненти в растението CV</w:t>
      </w:r>
      <w:r w:rsidRPr="00FC4367">
        <w:rPr>
          <w:rFonts w:ascii="Arial" w:hAnsi="Arial" w:cs="Arial"/>
          <w:b/>
          <w:bCs/>
          <w:color w:val="000000"/>
          <w:sz w:val="24"/>
          <w:szCs w:val="24"/>
          <w:shd w:val="clear" w:color="auto" w:fill="FFFFFF"/>
          <w:lang w:val="ru-RU"/>
        </w:rPr>
        <w:t>;</w:t>
      </w:r>
    </w:p>
    <w:p w:rsidR="00560F80" w:rsidRPr="00FC4367" w:rsidRDefault="00560F80" w:rsidP="00560F80">
      <w:pPr>
        <w:pStyle w:val="ListParagraph"/>
        <w:numPr>
          <w:ilvl w:val="0"/>
          <w:numId w:val="17"/>
        </w:numPr>
        <w:spacing w:after="0" w:line="360" w:lineRule="auto"/>
        <w:ind w:left="0" w:right="571" w:firstLine="0"/>
        <w:jc w:val="both"/>
        <w:rPr>
          <w:rFonts w:ascii="Arial" w:hAnsi="Arial" w:cs="Arial"/>
          <w:b/>
          <w:bCs/>
          <w:color w:val="000000"/>
          <w:sz w:val="24"/>
          <w:szCs w:val="24"/>
          <w:shd w:val="clear" w:color="auto" w:fill="FFFFFF"/>
        </w:rPr>
      </w:pPr>
      <w:r w:rsidRPr="00FC4367">
        <w:rPr>
          <w:rFonts w:ascii="Arial" w:hAnsi="Arial" w:cs="Arial"/>
          <w:b/>
          <w:bCs/>
          <w:color w:val="000000"/>
          <w:sz w:val="24"/>
          <w:szCs w:val="24"/>
          <w:shd w:val="clear" w:color="auto" w:fill="FFFFFF"/>
        </w:rPr>
        <w:t>Изследване на биологичния отговор на растението CV спрямо токсичния стрес от повишено съдържание на Cd</w:t>
      </w:r>
      <w:r w:rsidRPr="00FC4367">
        <w:rPr>
          <w:rFonts w:ascii="Arial" w:hAnsi="Arial" w:cs="Arial"/>
          <w:b/>
          <w:bCs/>
          <w:color w:val="000000"/>
          <w:sz w:val="24"/>
          <w:szCs w:val="24"/>
          <w:shd w:val="clear" w:color="auto" w:fill="FFFFFF"/>
          <w:lang w:val="ru-RU"/>
        </w:rPr>
        <w:t xml:space="preserve">, </w:t>
      </w:r>
      <w:r w:rsidRPr="00FC4367">
        <w:rPr>
          <w:rFonts w:ascii="Arial" w:hAnsi="Arial" w:cs="Arial"/>
          <w:b/>
          <w:bCs/>
          <w:color w:val="000000"/>
          <w:sz w:val="24"/>
          <w:szCs w:val="24"/>
          <w:shd w:val="clear" w:color="auto" w:fill="FFFFFF"/>
        </w:rPr>
        <w:t>Pb</w:t>
      </w:r>
      <w:r w:rsidRPr="00FC4367">
        <w:rPr>
          <w:rFonts w:ascii="Arial" w:hAnsi="Arial" w:cs="Arial"/>
          <w:b/>
          <w:bCs/>
          <w:color w:val="000000"/>
          <w:sz w:val="24"/>
          <w:szCs w:val="24"/>
          <w:shd w:val="clear" w:color="auto" w:fill="FFFFFF"/>
          <w:lang w:val="ru-RU"/>
        </w:rPr>
        <w:t xml:space="preserve">, </w:t>
      </w:r>
      <w:r w:rsidRPr="00FC4367">
        <w:rPr>
          <w:rFonts w:ascii="Arial" w:hAnsi="Arial" w:cs="Arial"/>
          <w:b/>
          <w:bCs/>
          <w:color w:val="000000"/>
          <w:sz w:val="24"/>
          <w:szCs w:val="24"/>
          <w:shd w:val="clear" w:color="auto" w:fill="FFFFFF"/>
        </w:rPr>
        <w:t>Cu</w:t>
      </w:r>
      <w:r w:rsidRPr="00FC4367">
        <w:rPr>
          <w:rFonts w:ascii="Arial" w:hAnsi="Arial" w:cs="Arial"/>
          <w:b/>
          <w:bCs/>
          <w:color w:val="000000"/>
          <w:sz w:val="24"/>
          <w:szCs w:val="24"/>
          <w:shd w:val="clear" w:color="auto" w:fill="FFFFFF"/>
          <w:lang w:val="ru-RU"/>
        </w:rPr>
        <w:t xml:space="preserve"> </w:t>
      </w:r>
      <w:r w:rsidRPr="00FC4367">
        <w:rPr>
          <w:rFonts w:ascii="Arial" w:hAnsi="Arial" w:cs="Arial"/>
          <w:b/>
          <w:bCs/>
          <w:color w:val="000000"/>
          <w:sz w:val="24"/>
          <w:szCs w:val="24"/>
          <w:shd w:val="clear" w:color="auto" w:fill="FFFFFF"/>
        </w:rPr>
        <w:t>и Zn в почвата</w:t>
      </w:r>
      <w:r w:rsidRPr="00FC4367">
        <w:rPr>
          <w:rFonts w:ascii="Arial" w:hAnsi="Arial" w:cs="Arial"/>
          <w:b/>
          <w:bCs/>
          <w:color w:val="000000"/>
          <w:sz w:val="24"/>
          <w:szCs w:val="24"/>
          <w:shd w:val="clear" w:color="auto" w:fill="FFFFFF"/>
          <w:lang w:val="ru-RU"/>
        </w:rPr>
        <w:t xml:space="preserve"> </w:t>
      </w:r>
      <w:r w:rsidRPr="00FC4367">
        <w:rPr>
          <w:rFonts w:ascii="Arial" w:hAnsi="Arial" w:cs="Arial"/>
          <w:b/>
          <w:bCs/>
          <w:color w:val="000000"/>
          <w:sz w:val="24"/>
          <w:szCs w:val="24"/>
          <w:shd w:val="clear" w:color="auto" w:fill="FFFFFF"/>
        </w:rPr>
        <w:t xml:space="preserve">посредством мониториране динамиката на синтез на фитохелатини в растението. </w:t>
      </w:r>
    </w:p>
    <w:p w:rsidR="00567A5C" w:rsidRDefault="00567A5C" w:rsidP="00560F80">
      <w:pPr>
        <w:spacing w:after="0" w:line="360" w:lineRule="auto"/>
        <w:ind w:right="23"/>
        <w:jc w:val="center"/>
        <w:rPr>
          <w:rFonts w:ascii="Arial" w:hAnsi="Arial" w:cs="Arial"/>
          <w:b/>
          <w:bCs/>
          <w:sz w:val="24"/>
          <w:szCs w:val="24"/>
        </w:rPr>
      </w:pPr>
    </w:p>
    <w:p w:rsidR="00560F80" w:rsidRPr="00FC4367" w:rsidRDefault="00560F80" w:rsidP="00560F80">
      <w:pPr>
        <w:spacing w:after="0" w:line="360" w:lineRule="auto"/>
        <w:ind w:right="23"/>
        <w:jc w:val="center"/>
        <w:rPr>
          <w:rFonts w:ascii="Arial" w:hAnsi="Arial" w:cs="Arial"/>
          <w:b/>
          <w:bCs/>
          <w:sz w:val="24"/>
          <w:szCs w:val="24"/>
        </w:rPr>
      </w:pPr>
      <w:r w:rsidRPr="00FC4367">
        <w:rPr>
          <w:rFonts w:ascii="Arial" w:hAnsi="Arial" w:cs="Arial"/>
          <w:b/>
          <w:bCs/>
          <w:sz w:val="24"/>
          <w:szCs w:val="24"/>
        </w:rPr>
        <w:lastRenderedPageBreak/>
        <w:t xml:space="preserve">М Е Т О Д И, </w:t>
      </w:r>
    </w:p>
    <w:p w:rsidR="00560F80" w:rsidRPr="00FC4367" w:rsidRDefault="00560F80" w:rsidP="00560F80">
      <w:pPr>
        <w:spacing w:after="0" w:line="360" w:lineRule="auto"/>
        <w:ind w:right="23"/>
        <w:jc w:val="center"/>
        <w:rPr>
          <w:rFonts w:ascii="Arial" w:hAnsi="Arial" w:cs="Arial"/>
          <w:b/>
          <w:bCs/>
          <w:sz w:val="24"/>
          <w:szCs w:val="24"/>
        </w:rPr>
      </w:pPr>
      <w:r w:rsidRPr="00FC4367">
        <w:rPr>
          <w:rFonts w:ascii="Arial" w:hAnsi="Arial" w:cs="Arial"/>
          <w:b/>
          <w:bCs/>
          <w:sz w:val="24"/>
          <w:szCs w:val="24"/>
        </w:rPr>
        <w:t>ПОДГОТВЕНИ И ПРИЛОЖЕНИ ЗА РЕШАВАНЕ НА ПОСТАВЕНИТЕ ЗАДАЧИ</w:t>
      </w:r>
    </w:p>
    <w:p w:rsidR="00560F80" w:rsidRPr="00FC4367" w:rsidRDefault="00560F80" w:rsidP="00560F80">
      <w:pPr>
        <w:spacing w:after="0" w:line="360" w:lineRule="auto"/>
        <w:ind w:right="23"/>
        <w:jc w:val="both"/>
        <w:rPr>
          <w:rFonts w:ascii="Arial" w:hAnsi="Arial" w:cs="Arial"/>
          <w:bCs/>
          <w:sz w:val="24"/>
          <w:szCs w:val="24"/>
        </w:rPr>
      </w:pPr>
    </w:p>
    <w:p w:rsidR="00560F80" w:rsidRPr="00FC4367" w:rsidRDefault="00560F80" w:rsidP="00560F80">
      <w:pPr>
        <w:spacing w:after="0" w:line="360" w:lineRule="auto"/>
        <w:ind w:right="23"/>
        <w:jc w:val="both"/>
        <w:rPr>
          <w:rFonts w:ascii="Arial" w:hAnsi="Arial" w:cs="Arial"/>
          <w:bCs/>
          <w:sz w:val="24"/>
          <w:szCs w:val="24"/>
        </w:rPr>
      </w:pPr>
    </w:p>
    <w:p w:rsidR="00560F80" w:rsidRPr="00FC4367" w:rsidRDefault="00560F80" w:rsidP="00560F80">
      <w:pPr>
        <w:pStyle w:val="ListParagraph"/>
        <w:numPr>
          <w:ilvl w:val="0"/>
          <w:numId w:val="19"/>
        </w:numPr>
        <w:spacing w:after="0" w:line="360" w:lineRule="auto"/>
        <w:ind w:left="426" w:right="23"/>
        <w:jc w:val="both"/>
        <w:rPr>
          <w:rFonts w:ascii="Arial" w:hAnsi="Arial" w:cs="Arial"/>
          <w:bCs/>
          <w:sz w:val="24"/>
          <w:szCs w:val="24"/>
        </w:rPr>
      </w:pPr>
      <w:r w:rsidRPr="00FC4367">
        <w:rPr>
          <w:rFonts w:ascii="Arial" w:hAnsi="Arial" w:cs="Arial"/>
          <w:b/>
          <w:bCs/>
          <w:sz w:val="24"/>
          <w:szCs w:val="24"/>
        </w:rPr>
        <w:t>Методи за потвърждаване биологичната активност</w:t>
      </w:r>
      <w:r w:rsidRPr="00FC4367">
        <w:rPr>
          <w:rFonts w:ascii="Arial" w:hAnsi="Arial" w:cs="Arial"/>
          <w:bCs/>
          <w:sz w:val="24"/>
          <w:szCs w:val="24"/>
        </w:rPr>
        <w:t>:</w:t>
      </w:r>
    </w:p>
    <w:p w:rsidR="00560F80" w:rsidRPr="00FC4367" w:rsidRDefault="00560F80" w:rsidP="00560F80">
      <w:pPr>
        <w:pStyle w:val="ListParagraph"/>
        <w:spacing w:after="0" w:line="360" w:lineRule="auto"/>
        <w:ind w:left="0" w:right="23"/>
        <w:jc w:val="both"/>
        <w:rPr>
          <w:rFonts w:ascii="Arial" w:hAnsi="Arial" w:cs="Arial"/>
          <w:b/>
          <w:bCs/>
          <w:sz w:val="24"/>
          <w:szCs w:val="24"/>
        </w:rPr>
      </w:pPr>
      <w:r w:rsidRPr="00FC4367">
        <w:rPr>
          <w:rFonts w:ascii="Arial" w:hAnsi="Arial" w:cs="Arial"/>
          <w:b/>
          <w:bCs/>
          <w:sz w:val="24"/>
          <w:szCs w:val="24"/>
        </w:rPr>
        <w:t xml:space="preserve">Антиоксидантната активност </w:t>
      </w:r>
      <w:r w:rsidRPr="00FC4367">
        <w:rPr>
          <w:rFonts w:ascii="Arial" w:hAnsi="Arial" w:cs="Arial"/>
          <w:bCs/>
          <w:sz w:val="24"/>
          <w:szCs w:val="24"/>
        </w:rPr>
        <w:t xml:space="preserve">на водните екстракти от растението </w:t>
      </w:r>
      <w:r w:rsidRPr="00FC4367">
        <w:rPr>
          <w:rFonts w:ascii="Arial" w:hAnsi="Arial" w:cs="Arial"/>
          <w:bCs/>
          <w:i/>
          <w:sz w:val="24"/>
          <w:szCs w:val="24"/>
        </w:rPr>
        <w:t>Clinopodium vulgare</w:t>
      </w:r>
      <w:r w:rsidRPr="00FC4367">
        <w:rPr>
          <w:rFonts w:ascii="Arial" w:hAnsi="Arial" w:cs="Arial"/>
          <w:bCs/>
          <w:sz w:val="24"/>
          <w:szCs w:val="24"/>
        </w:rPr>
        <w:t xml:space="preserve"> е изпитана чрез спектрофотометричния DPPH-тест; </w:t>
      </w:r>
    </w:p>
    <w:p w:rsidR="00560F80" w:rsidRPr="00FC4367" w:rsidRDefault="00560F80" w:rsidP="00560F80">
      <w:pPr>
        <w:pStyle w:val="ListParagraph"/>
        <w:spacing w:after="0" w:line="360" w:lineRule="auto"/>
        <w:ind w:left="0" w:right="23"/>
        <w:jc w:val="both"/>
        <w:rPr>
          <w:rFonts w:ascii="Arial" w:hAnsi="Arial" w:cs="Arial"/>
          <w:bCs/>
          <w:sz w:val="24"/>
          <w:szCs w:val="24"/>
        </w:rPr>
      </w:pPr>
      <w:r w:rsidRPr="00FC4367">
        <w:rPr>
          <w:rFonts w:ascii="Arial" w:hAnsi="Arial" w:cs="Arial"/>
          <w:b/>
          <w:bCs/>
          <w:sz w:val="24"/>
          <w:szCs w:val="24"/>
        </w:rPr>
        <w:t xml:space="preserve">ДНК-защитната активност </w:t>
      </w:r>
      <w:r w:rsidRPr="00FC4367">
        <w:rPr>
          <w:rFonts w:ascii="Arial" w:hAnsi="Arial" w:cs="Arial"/>
          <w:bCs/>
          <w:sz w:val="24"/>
          <w:szCs w:val="24"/>
        </w:rPr>
        <w:t xml:space="preserve">на водните екстракти от растението </w:t>
      </w:r>
      <w:r w:rsidRPr="00FC4367">
        <w:rPr>
          <w:rFonts w:ascii="Arial" w:hAnsi="Arial" w:cs="Arial"/>
          <w:bCs/>
          <w:i/>
          <w:sz w:val="24"/>
          <w:szCs w:val="24"/>
        </w:rPr>
        <w:t>Clinopodium vulgare</w:t>
      </w:r>
      <w:r w:rsidRPr="00FC4367">
        <w:rPr>
          <w:rFonts w:ascii="Arial" w:hAnsi="Arial" w:cs="Arial"/>
          <w:bCs/>
          <w:sz w:val="24"/>
          <w:szCs w:val="24"/>
        </w:rPr>
        <w:t xml:space="preserve"> е изпитвана чрез противодействието им на деструктивното действие на фериони върху висшите структури на ДНК по метода „DNA-topology test” на </w:t>
      </w:r>
      <w:r w:rsidR="005B298E" w:rsidRPr="00FC4367">
        <w:rPr>
          <w:rFonts w:ascii="Arial" w:hAnsi="Arial" w:cs="Arial"/>
          <w:bCs/>
          <w:sz w:val="24"/>
          <w:szCs w:val="24"/>
        </w:rPr>
        <w:t>Cipak и адаптиран от Тодорова и екипът й</w:t>
      </w:r>
      <w:r w:rsidRPr="00FC4367">
        <w:rPr>
          <w:rFonts w:ascii="Arial" w:hAnsi="Arial" w:cs="Arial"/>
          <w:bCs/>
          <w:sz w:val="24"/>
          <w:szCs w:val="24"/>
        </w:rPr>
        <w:t>;</w:t>
      </w:r>
    </w:p>
    <w:p w:rsidR="00560F80" w:rsidRPr="00FC4367" w:rsidRDefault="00560F80" w:rsidP="00560F80">
      <w:pPr>
        <w:pStyle w:val="ListParagraph"/>
        <w:spacing w:after="0" w:line="360" w:lineRule="auto"/>
        <w:ind w:left="0" w:right="23"/>
        <w:jc w:val="both"/>
        <w:rPr>
          <w:rFonts w:ascii="Arial" w:hAnsi="Arial" w:cs="Arial"/>
          <w:sz w:val="24"/>
          <w:szCs w:val="24"/>
        </w:rPr>
      </w:pPr>
      <w:r w:rsidRPr="00FC4367">
        <w:rPr>
          <w:rFonts w:ascii="Arial" w:hAnsi="Arial" w:cs="Arial"/>
          <w:b/>
          <w:bCs/>
          <w:sz w:val="24"/>
          <w:szCs w:val="24"/>
        </w:rPr>
        <w:t>Цитотоксичната активност</w:t>
      </w:r>
      <w:r w:rsidRPr="00FC4367">
        <w:rPr>
          <w:rFonts w:ascii="Arial" w:hAnsi="Arial" w:cs="Arial"/>
          <w:bCs/>
          <w:sz w:val="24"/>
          <w:szCs w:val="24"/>
        </w:rPr>
        <w:t xml:space="preserve"> на водните екстракти от растението </w:t>
      </w:r>
      <w:r w:rsidRPr="00FC4367">
        <w:rPr>
          <w:rFonts w:ascii="Arial" w:hAnsi="Arial" w:cs="Arial"/>
          <w:bCs/>
          <w:i/>
          <w:sz w:val="24"/>
          <w:szCs w:val="24"/>
        </w:rPr>
        <w:t>Clinopodium vulgare</w:t>
      </w:r>
      <w:r w:rsidRPr="00FC4367">
        <w:rPr>
          <w:rFonts w:ascii="Arial" w:hAnsi="Arial" w:cs="Arial"/>
          <w:bCs/>
          <w:sz w:val="24"/>
          <w:szCs w:val="24"/>
        </w:rPr>
        <w:t xml:space="preserve"> по отношение на </w:t>
      </w:r>
      <w:r w:rsidRPr="00FC4367">
        <w:rPr>
          <w:rFonts w:ascii="Arial" w:hAnsi="Arial" w:cs="Arial"/>
          <w:sz w:val="24"/>
          <w:szCs w:val="24"/>
        </w:rPr>
        <w:t>HT-29 клетъчна линия от рак на дебелото черво е изп</w:t>
      </w:r>
      <w:r w:rsidR="00A01910" w:rsidRPr="00FC4367">
        <w:rPr>
          <w:rFonts w:ascii="Arial" w:hAnsi="Arial" w:cs="Arial"/>
          <w:sz w:val="24"/>
          <w:szCs w:val="24"/>
        </w:rPr>
        <w:t>и</w:t>
      </w:r>
      <w:r w:rsidRPr="00FC4367">
        <w:rPr>
          <w:rFonts w:ascii="Arial" w:hAnsi="Arial" w:cs="Arial"/>
          <w:sz w:val="24"/>
          <w:szCs w:val="24"/>
        </w:rPr>
        <w:t>тв</w:t>
      </w:r>
      <w:r w:rsidR="00460BE6">
        <w:rPr>
          <w:rFonts w:ascii="Arial" w:hAnsi="Arial" w:cs="Arial"/>
          <w:sz w:val="24"/>
          <w:szCs w:val="24"/>
        </w:rPr>
        <w:t>а</w:t>
      </w:r>
      <w:r w:rsidRPr="00FC4367">
        <w:rPr>
          <w:rFonts w:ascii="Arial" w:hAnsi="Arial" w:cs="Arial"/>
          <w:sz w:val="24"/>
          <w:szCs w:val="24"/>
        </w:rPr>
        <w:t xml:space="preserve">на с приложение на MTT-теста  на </w:t>
      </w:r>
      <w:r w:rsidRPr="00FC4367">
        <w:rPr>
          <w:rFonts w:ascii="Arial" w:hAnsi="Arial" w:cs="Arial"/>
          <w:sz w:val="24"/>
          <w:szCs w:val="24"/>
          <w:lang w:val="ru-RU"/>
        </w:rPr>
        <w:t>Mosmann</w:t>
      </w:r>
      <w:r w:rsidRPr="00FC4367">
        <w:rPr>
          <w:rFonts w:ascii="Arial" w:hAnsi="Arial" w:cs="Arial"/>
          <w:sz w:val="24"/>
          <w:szCs w:val="24"/>
        </w:rPr>
        <w:t>;</w:t>
      </w:r>
    </w:p>
    <w:p w:rsidR="00560F80" w:rsidRPr="00FC4367" w:rsidRDefault="00560F80" w:rsidP="00560F80">
      <w:pPr>
        <w:pStyle w:val="ListParagraph"/>
        <w:spacing w:after="0" w:line="360" w:lineRule="auto"/>
        <w:ind w:left="0" w:right="23"/>
        <w:jc w:val="both"/>
        <w:rPr>
          <w:rFonts w:ascii="Arial" w:hAnsi="Arial" w:cs="Arial"/>
          <w:sz w:val="24"/>
          <w:szCs w:val="24"/>
        </w:rPr>
      </w:pPr>
    </w:p>
    <w:p w:rsidR="00560F80" w:rsidRPr="00FC4367" w:rsidRDefault="00560F80" w:rsidP="00560F80">
      <w:pPr>
        <w:pStyle w:val="ListParagraph"/>
        <w:numPr>
          <w:ilvl w:val="0"/>
          <w:numId w:val="19"/>
        </w:numPr>
        <w:spacing w:after="0" w:line="360" w:lineRule="auto"/>
        <w:ind w:left="426" w:right="23"/>
        <w:jc w:val="both"/>
        <w:rPr>
          <w:rFonts w:ascii="Arial" w:hAnsi="Arial" w:cs="Arial"/>
          <w:b/>
          <w:bCs/>
          <w:sz w:val="24"/>
          <w:szCs w:val="24"/>
        </w:rPr>
      </w:pPr>
      <w:r w:rsidRPr="00FC4367">
        <w:rPr>
          <w:rFonts w:ascii="Arial" w:hAnsi="Arial" w:cs="Arial"/>
          <w:b/>
          <w:sz w:val="24"/>
          <w:szCs w:val="24"/>
        </w:rPr>
        <w:t>Методи за идентифициране и определяне на биологичноактивни компоненти:</w:t>
      </w:r>
    </w:p>
    <w:p w:rsidR="00560F80" w:rsidRPr="00FC4367" w:rsidRDefault="00560F80" w:rsidP="00560F80">
      <w:pPr>
        <w:pStyle w:val="ListParagraph"/>
        <w:spacing w:after="0" w:line="360" w:lineRule="auto"/>
        <w:ind w:left="0" w:right="23"/>
        <w:jc w:val="both"/>
        <w:rPr>
          <w:rFonts w:ascii="Arial" w:hAnsi="Arial" w:cs="Arial"/>
          <w:bCs/>
          <w:sz w:val="24"/>
          <w:szCs w:val="24"/>
        </w:rPr>
      </w:pPr>
      <w:r w:rsidRPr="00FC4367">
        <w:rPr>
          <w:rFonts w:ascii="Arial" w:hAnsi="Arial" w:cs="Arial"/>
          <w:b/>
          <w:bCs/>
          <w:sz w:val="24"/>
          <w:szCs w:val="24"/>
        </w:rPr>
        <w:t>Общото съдържание на сапонини</w:t>
      </w:r>
      <w:r w:rsidRPr="00FC4367">
        <w:rPr>
          <w:rFonts w:ascii="Arial" w:hAnsi="Arial" w:cs="Arial"/>
          <w:bCs/>
          <w:sz w:val="24"/>
          <w:szCs w:val="24"/>
        </w:rPr>
        <w:t xml:space="preserve"> е определяно по спектрофотометричен метод на </w:t>
      </w:r>
      <w:r w:rsidRPr="00FC4367">
        <w:rPr>
          <w:rFonts w:ascii="Arial" w:hAnsi="Arial" w:cs="Arial"/>
          <w:sz w:val="24"/>
          <w:szCs w:val="24"/>
        </w:rPr>
        <w:t>Madland</w:t>
      </w:r>
      <w:r w:rsidRPr="00FC4367">
        <w:rPr>
          <w:rFonts w:ascii="Arial" w:hAnsi="Arial" w:cs="Arial"/>
          <w:bCs/>
          <w:sz w:val="24"/>
          <w:szCs w:val="24"/>
        </w:rPr>
        <w:t>;</w:t>
      </w:r>
    </w:p>
    <w:p w:rsidR="00560F80" w:rsidRPr="00FC4367" w:rsidRDefault="00560F80" w:rsidP="00560F80">
      <w:pPr>
        <w:pStyle w:val="ListParagraph"/>
        <w:spacing w:after="0" w:line="360" w:lineRule="auto"/>
        <w:ind w:left="0" w:right="23"/>
        <w:jc w:val="both"/>
        <w:rPr>
          <w:rFonts w:ascii="Arial" w:hAnsi="Arial" w:cs="Arial"/>
          <w:bCs/>
          <w:sz w:val="24"/>
          <w:szCs w:val="24"/>
        </w:rPr>
      </w:pPr>
      <w:r w:rsidRPr="00FC4367">
        <w:rPr>
          <w:rFonts w:ascii="Arial" w:hAnsi="Arial" w:cs="Arial"/>
          <w:b/>
          <w:bCs/>
          <w:sz w:val="24"/>
          <w:szCs w:val="24"/>
        </w:rPr>
        <w:t>Общото съдържание на флавоноиди</w:t>
      </w:r>
      <w:r w:rsidRPr="00FC4367">
        <w:rPr>
          <w:rFonts w:ascii="Arial" w:hAnsi="Arial" w:cs="Arial"/>
          <w:bCs/>
          <w:sz w:val="24"/>
          <w:szCs w:val="24"/>
        </w:rPr>
        <w:t xml:space="preserve"> е определя</w:t>
      </w:r>
      <w:r w:rsidR="002F5E1A" w:rsidRPr="00FC4367">
        <w:rPr>
          <w:rFonts w:ascii="Arial" w:hAnsi="Arial" w:cs="Arial"/>
          <w:bCs/>
          <w:sz w:val="24"/>
          <w:szCs w:val="24"/>
        </w:rPr>
        <w:t>но по спектрофотометричен метод</w:t>
      </w:r>
      <w:r w:rsidRPr="00FC4367">
        <w:rPr>
          <w:rFonts w:ascii="Arial" w:hAnsi="Arial" w:cs="Arial"/>
          <w:bCs/>
          <w:sz w:val="24"/>
          <w:szCs w:val="24"/>
        </w:rPr>
        <w:t xml:space="preserve"> на </w:t>
      </w:r>
      <w:r w:rsidRPr="00FC4367">
        <w:rPr>
          <w:rFonts w:ascii="Arial" w:hAnsi="Arial" w:cs="Arial"/>
          <w:sz w:val="24"/>
          <w:szCs w:val="24"/>
        </w:rPr>
        <w:t>Doud</w:t>
      </w:r>
      <w:r w:rsidRPr="00FC4367">
        <w:rPr>
          <w:rFonts w:ascii="Arial" w:hAnsi="Arial" w:cs="Arial"/>
          <w:bCs/>
          <w:sz w:val="24"/>
          <w:szCs w:val="24"/>
        </w:rPr>
        <w:t>;</w:t>
      </w:r>
    </w:p>
    <w:p w:rsidR="00560F80" w:rsidRPr="00FC4367" w:rsidRDefault="00560F80" w:rsidP="00560F80">
      <w:pPr>
        <w:pStyle w:val="ListParagraph"/>
        <w:spacing w:after="0" w:line="360" w:lineRule="auto"/>
        <w:ind w:left="0" w:right="23"/>
        <w:jc w:val="both"/>
        <w:rPr>
          <w:rFonts w:ascii="Arial" w:hAnsi="Arial" w:cs="Arial"/>
          <w:bCs/>
          <w:sz w:val="24"/>
          <w:szCs w:val="24"/>
        </w:rPr>
      </w:pPr>
      <w:r w:rsidRPr="00FC4367">
        <w:rPr>
          <w:rFonts w:ascii="Arial" w:hAnsi="Arial" w:cs="Arial"/>
          <w:b/>
          <w:bCs/>
          <w:sz w:val="24"/>
          <w:szCs w:val="24"/>
        </w:rPr>
        <w:t>Общото съдържание на фенолни съединения</w:t>
      </w:r>
      <w:r w:rsidRPr="00FC4367">
        <w:rPr>
          <w:rFonts w:ascii="Arial" w:hAnsi="Arial" w:cs="Arial"/>
          <w:bCs/>
          <w:sz w:val="24"/>
          <w:szCs w:val="24"/>
        </w:rPr>
        <w:t xml:space="preserve"> е определяно по спектрофотометричен метод на </w:t>
      </w:r>
      <w:r w:rsidRPr="00FC4367">
        <w:rPr>
          <w:rFonts w:ascii="Arial" w:hAnsi="Arial" w:cs="Arial"/>
          <w:sz w:val="24"/>
          <w:szCs w:val="24"/>
        </w:rPr>
        <w:t>Folin-Ciocalteu</w:t>
      </w:r>
      <w:r w:rsidRPr="00FC4367">
        <w:rPr>
          <w:rFonts w:ascii="Arial" w:hAnsi="Arial" w:cs="Arial"/>
          <w:bCs/>
          <w:sz w:val="24"/>
          <w:szCs w:val="24"/>
        </w:rPr>
        <w:t>;</w:t>
      </w:r>
    </w:p>
    <w:p w:rsidR="00560F80" w:rsidRPr="00FC4367" w:rsidRDefault="00560F80" w:rsidP="00560F80">
      <w:pPr>
        <w:pStyle w:val="ListParagraph"/>
        <w:spacing w:after="0" w:line="360" w:lineRule="auto"/>
        <w:ind w:left="0" w:right="23"/>
        <w:jc w:val="both"/>
        <w:rPr>
          <w:rFonts w:ascii="Arial" w:hAnsi="Arial" w:cs="Arial"/>
          <w:bCs/>
          <w:sz w:val="24"/>
          <w:szCs w:val="24"/>
        </w:rPr>
      </w:pPr>
      <w:r w:rsidRPr="00FC4367">
        <w:rPr>
          <w:rFonts w:ascii="Arial" w:hAnsi="Arial" w:cs="Arial"/>
          <w:b/>
          <w:bCs/>
          <w:sz w:val="24"/>
          <w:szCs w:val="24"/>
        </w:rPr>
        <w:t>Съдържанието на индивидуални биологичноактивни компоненти</w:t>
      </w:r>
      <w:r w:rsidRPr="00FC4367">
        <w:rPr>
          <w:rFonts w:ascii="Arial" w:hAnsi="Arial" w:cs="Arial"/>
          <w:bCs/>
          <w:sz w:val="24"/>
          <w:szCs w:val="24"/>
        </w:rPr>
        <w:t xml:space="preserve"> във водните екстракти от растението </w:t>
      </w:r>
      <w:r w:rsidRPr="00FC4367">
        <w:rPr>
          <w:rFonts w:ascii="Arial" w:hAnsi="Arial" w:cs="Arial"/>
          <w:bCs/>
          <w:i/>
          <w:sz w:val="24"/>
          <w:szCs w:val="24"/>
        </w:rPr>
        <w:t>Clinopodium vulgare</w:t>
      </w:r>
      <w:r w:rsidRPr="00FC4367">
        <w:rPr>
          <w:rFonts w:ascii="Arial" w:hAnsi="Arial" w:cs="Arial"/>
          <w:bCs/>
          <w:sz w:val="24"/>
          <w:szCs w:val="24"/>
        </w:rPr>
        <w:t xml:space="preserve"> е установено чрез GC/MS и UHPLC/ESI-HRMS; </w:t>
      </w:r>
    </w:p>
    <w:p w:rsidR="00560F80" w:rsidRPr="00FC4367" w:rsidRDefault="00560F80" w:rsidP="00560F80">
      <w:pPr>
        <w:pStyle w:val="ListParagraph"/>
        <w:spacing w:after="0" w:line="360" w:lineRule="auto"/>
        <w:ind w:left="0" w:right="23"/>
        <w:jc w:val="both"/>
        <w:rPr>
          <w:rFonts w:ascii="Arial" w:hAnsi="Arial" w:cs="Arial"/>
          <w:b/>
          <w:bCs/>
          <w:sz w:val="24"/>
          <w:szCs w:val="24"/>
        </w:rPr>
      </w:pPr>
    </w:p>
    <w:p w:rsidR="00560F80" w:rsidRPr="00FC4367" w:rsidRDefault="00560F80" w:rsidP="00560F80">
      <w:pPr>
        <w:pStyle w:val="ListParagraph"/>
        <w:numPr>
          <w:ilvl w:val="0"/>
          <w:numId w:val="18"/>
        </w:numPr>
        <w:spacing w:after="0" w:line="360" w:lineRule="auto"/>
        <w:ind w:left="426" w:right="23"/>
        <w:jc w:val="both"/>
        <w:rPr>
          <w:rFonts w:ascii="Arial" w:hAnsi="Arial" w:cs="Arial"/>
          <w:b/>
          <w:bCs/>
          <w:sz w:val="24"/>
          <w:szCs w:val="24"/>
        </w:rPr>
      </w:pPr>
      <w:r w:rsidRPr="00FC4367">
        <w:rPr>
          <w:rFonts w:ascii="Arial" w:hAnsi="Arial" w:cs="Arial"/>
          <w:b/>
          <w:bCs/>
          <w:sz w:val="24"/>
          <w:szCs w:val="24"/>
        </w:rPr>
        <w:t>Методи за елементен анализ:</w:t>
      </w:r>
    </w:p>
    <w:p w:rsidR="00560F80" w:rsidRPr="00FC4367" w:rsidRDefault="00560F80" w:rsidP="00560F80">
      <w:pPr>
        <w:pStyle w:val="ListParagraph"/>
        <w:spacing w:after="0" w:line="360" w:lineRule="auto"/>
        <w:ind w:left="0" w:right="23"/>
        <w:jc w:val="both"/>
        <w:rPr>
          <w:rFonts w:ascii="Arial" w:hAnsi="Arial" w:cs="Arial"/>
          <w:bCs/>
          <w:sz w:val="24"/>
          <w:szCs w:val="24"/>
        </w:rPr>
      </w:pPr>
      <w:r w:rsidRPr="00FC4367">
        <w:rPr>
          <w:rFonts w:ascii="Arial" w:hAnsi="Arial" w:cs="Arial"/>
          <w:bCs/>
          <w:sz w:val="24"/>
          <w:szCs w:val="24"/>
        </w:rPr>
        <w:t xml:space="preserve">Елементният състав на растението </w:t>
      </w:r>
      <w:r w:rsidRPr="00FC4367">
        <w:rPr>
          <w:rFonts w:ascii="Arial" w:hAnsi="Arial" w:cs="Arial"/>
          <w:bCs/>
          <w:i/>
          <w:sz w:val="24"/>
          <w:szCs w:val="24"/>
        </w:rPr>
        <w:t>Clinopodium vulgare</w:t>
      </w:r>
      <w:r w:rsidRPr="00FC4367">
        <w:rPr>
          <w:rFonts w:ascii="Arial" w:hAnsi="Arial" w:cs="Arial"/>
          <w:bCs/>
          <w:sz w:val="24"/>
          <w:szCs w:val="24"/>
        </w:rPr>
        <w:t xml:space="preserve"> и на почвите върху които то е расло (за елементите </w:t>
      </w:r>
      <w:r w:rsidRPr="00FC4367">
        <w:rPr>
          <w:rFonts w:ascii="Arial" w:hAnsi="Arial" w:cs="Arial"/>
          <w:sz w:val="24"/>
          <w:szCs w:val="24"/>
        </w:rPr>
        <w:t>Al, Cd, Co, Cr, Cu , Pb, Sr, Zn, Ce, La, Mo, Ni, B, Mg, Na, Ca, K, Fe и Mn)</w:t>
      </w:r>
      <w:r w:rsidRPr="00FC4367">
        <w:rPr>
          <w:rFonts w:ascii="Arial" w:hAnsi="Arial" w:cs="Arial"/>
          <w:bCs/>
          <w:sz w:val="24"/>
          <w:szCs w:val="24"/>
        </w:rPr>
        <w:t xml:space="preserve">, е определян чрез ICP/MS по метода на </w:t>
      </w:r>
      <w:r w:rsidRPr="00FC4367">
        <w:rPr>
          <w:rFonts w:ascii="Arial" w:hAnsi="Arial" w:cs="Arial"/>
          <w:sz w:val="24"/>
          <w:szCs w:val="24"/>
        </w:rPr>
        <w:t>Михайлова и съавтори</w:t>
      </w:r>
      <w:r w:rsidRPr="00FC4367">
        <w:rPr>
          <w:rFonts w:ascii="Arial" w:hAnsi="Arial" w:cs="Arial"/>
          <w:bCs/>
          <w:sz w:val="24"/>
          <w:szCs w:val="24"/>
        </w:rPr>
        <w:t xml:space="preserve">, а елементите </w:t>
      </w:r>
      <w:r w:rsidRPr="00FC4367">
        <w:rPr>
          <w:rFonts w:ascii="Arial" w:hAnsi="Arial" w:cs="Arial"/>
          <w:sz w:val="24"/>
          <w:szCs w:val="24"/>
        </w:rPr>
        <w:t>Ca, Na, К, Mn и Cu са определяни допълнително чрез FAAS.</w:t>
      </w:r>
      <w:r w:rsidRPr="00FC4367">
        <w:rPr>
          <w:rFonts w:ascii="Arial" w:hAnsi="Arial" w:cs="Arial"/>
          <w:bCs/>
          <w:sz w:val="24"/>
          <w:szCs w:val="24"/>
        </w:rPr>
        <w:t xml:space="preserve"> </w:t>
      </w:r>
    </w:p>
    <w:p w:rsidR="00560F80" w:rsidRPr="00FC4367" w:rsidRDefault="00560F80" w:rsidP="00560F80">
      <w:pPr>
        <w:pStyle w:val="ListParagraph"/>
        <w:spacing w:after="0" w:line="360" w:lineRule="auto"/>
        <w:ind w:left="0" w:right="23"/>
        <w:jc w:val="both"/>
        <w:rPr>
          <w:rFonts w:ascii="Arial" w:hAnsi="Arial" w:cs="Arial"/>
          <w:bCs/>
          <w:sz w:val="24"/>
          <w:szCs w:val="24"/>
        </w:rPr>
      </w:pPr>
    </w:p>
    <w:p w:rsidR="00560F80" w:rsidRPr="00FC4367" w:rsidRDefault="00560F80" w:rsidP="00560F80">
      <w:pPr>
        <w:pStyle w:val="ListParagraph"/>
        <w:numPr>
          <w:ilvl w:val="0"/>
          <w:numId w:val="18"/>
        </w:numPr>
        <w:spacing w:after="0" w:line="360" w:lineRule="auto"/>
        <w:ind w:left="284" w:right="23"/>
        <w:jc w:val="both"/>
        <w:rPr>
          <w:rFonts w:ascii="Arial" w:hAnsi="Arial" w:cs="Arial"/>
          <w:b/>
          <w:bCs/>
          <w:sz w:val="24"/>
          <w:szCs w:val="24"/>
        </w:rPr>
      </w:pPr>
      <w:r w:rsidRPr="00FC4367">
        <w:rPr>
          <w:rFonts w:ascii="Arial" w:hAnsi="Arial" w:cs="Arial"/>
          <w:b/>
          <w:bCs/>
          <w:sz w:val="24"/>
          <w:szCs w:val="24"/>
        </w:rPr>
        <w:lastRenderedPageBreak/>
        <w:t>Методи за специационен анализ</w:t>
      </w:r>
    </w:p>
    <w:p w:rsidR="00560F80" w:rsidRPr="00FC4367" w:rsidRDefault="00560F80" w:rsidP="00560F80">
      <w:pPr>
        <w:pStyle w:val="ListParagraph"/>
        <w:spacing w:after="0" w:line="360" w:lineRule="auto"/>
        <w:ind w:left="0" w:right="23"/>
        <w:jc w:val="both"/>
        <w:rPr>
          <w:rFonts w:ascii="Arial" w:hAnsi="Arial" w:cs="Arial"/>
          <w:bCs/>
          <w:sz w:val="24"/>
          <w:szCs w:val="24"/>
        </w:rPr>
      </w:pPr>
      <w:r w:rsidRPr="00FC4367">
        <w:rPr>
          <w:rFonts w:ascii="Arial" w:hAnsi="Arial" w:cs="Arial"/>
          <w:bCs/>
          <w:sz w:val="24"/>
          <w:szCs w:val="24"/>
        </w:rPr>
        <w:t>За специационния анализ на формите на присъствие на елементите</w:t>
      </w:r>
      <w:r w:rsidRPr="00FC4367">
        <w:rPr>
          <w:rFonts w:ascii="Arial" w:hAnsi="Arial" w:cs="Arial"/>
          <w:sz w:val="24"/>
          <w:szCs w:val="24"/>
        </w:rPr>
        <w:t xml:space="preserve"> Mg, Fe, Cu, Mn, Zn, Na, K, Ca, Cd и Pb</w:t>
      </w:r>
      <w:r w:rsidRPr="00FC4367">
        <w:rPr>
          <w:rFonts w:ascii="Arial" w:hAnsi="Arial" w:cs="Arial"/>
          <w:bCs/>
          <w:sz w:val="24"/>
          <w:szCs w:val="24"/>
        </w:rPr>
        <w:t xml:space="preserve"> във водни екстракти от растението </w:t>
      </w:r>
      <w:r w:rsidRPr="00FC4367">
        <w:rPr>
          <w:rFonts w:ascii="Arial" w:hAnsi="Arial" w:cs="Arial"/>
          <w:bCs/>
          <w:i/>
          <w:sz w:val="24"/>
          <w:szCs w:val="24"/>
        </w:rPr>
        <w:t xml:space="preserve">Clinopodium vulgare, преди </w:t>
      </w:r>
      <w:r w:rsidRPr="00FC4367">
        <w:rPr>
          <w:rFonts w:ascii="Arial" w:hAnsi="Arial" w:cs="Arial"/>
          <w:bCs/>
          <w:sz w:val="24"/>
          <w:szCs w:val="24"/>
        </w:rPr>
        <w:t>и след инкубиране в симулирана гастроинтестинална срда</w:t>
      </w:r>
      <w:r w:rsidRPr="00FC4367">
        <w:rPr>
          <w:rFonts w:ascii="Arial" w:hAnsi="Arial" w:cs="Arial"/>
          <w:bCs/>
          <w:i/>
          <w:sz w:val="24"/>
          <w:szCs w:val="24"/>
        </w:rPr>
        <w:t xml:space="preserve">, </w:t>
      </w:r>
      <w:r w:rsidRPr="00FC4367">
        <w:rPr>
          <w:rFonts w:ascii="Arial" w:hAnsi="Arial" w:cs="Arial"/>
          <w:bCs/>
          <w:sz w:val="24"/>
          <w:szCs w:val="24"/>
        </w:rPr>
        <w:t xml:space="preserve">са използвани ICP/MS и AAS методи след процедура за фракциониране на катионните, анионните и високомолекулните форми на елементите, показана на Фигура </w:t>
      </w:r>
      <w:r w:rsidR="002F5E1A" w:rsidRPr="00FC4367">
        <w:rPr>
          <w:rFonts w:ascii="Arial" w:hAnsi="Arial" w:cs="Arial"/>
          <w:bCs/>
          <w:sz w:val="24"/>
          <w:szCs w:val="24"/>
        </w:rPr>
        <w:t>1</w:t>
      </w:r>
      <w:r w:rsidRPr="00FC4367">
        <w:rPr>
          <w:rFonts w:ascii="Arial" w:hAnsi="Arial" w:cs="Arial"/>
          <w:bCs/>
          <w:sz w:val="24"/>
          <w:szCs w:val="24"/>
        </w:rPr>
        <w:t xml:space="preserve">; </w:t>
      </w:r>
    </w:p>
    <w:p w:rsidR="00560F80" w:rsidRPr="00FC4367" w:rsidRDefault="00560F80" w:rsidP="00560F80">
      <w:pPr>
        <w:spacing w:after="0" w:line="360" w:lineRule="auto"/>
        <w:ind w:right="23"/>
        <w:jc w:val="both"/>
        <w:rPr>
          <w:rFonts w:ascii="Arial" w:hAnsi="Arial" w:cs="Arial"/>
          <w:bCs/>
          <w:sz w:val="24"/>
          <w:szCs w:val="24"/>
        </w:rPr>
      </w:pPr>
    </w:p>
    <w:p w:rsidR="00560F80" w:rsidRPr="00FC4367" w:rsidRDefault="00863F60" w:rsidP="00560F80">
      <w:pPr>
        <w:spacing w:after="0" w:line="360" w:lineRule="auto"/>
        <w:ind w:right="23"/>
        <w:jc w:val="both"/>
        <w:rPr>
          <w:rFonts w:ascii="Arial" w:hAnsi="Arial" w:cs="Arial"/>
          <w:bCs/>
          <w:sz w:val="24"/>
          <w:szCs w:val="24"/>
        </w:rPr>
      </w:pPr>
      <w:r w:rsidRPr="00FC4367">
        <w:rPr>
          <w:rFonts w:ascii="Arial" w:hAnsi="Arial" w:cs="Arial"/>
          <w:bCs/>
          <w:noProof/>
          <w:sz w:val="24"/>
          <w:szCs w:val="24"/>
          <w:lang w:val="en-US" w:eastAsia="en-US"/>
        </w:rPr>
        <w:drawing>
          <wp:anchor distT="0" distB="0" distL="114300" distR="114300" simplePos="0" relativeHeight="251771904" behindDoc="0" locked="0" layoutInCell="1" allowOverlap="1">
            <wp:simplePos x="0" y="0"/>
            <wp:positionH relativeFrom="column">
              <wp:posOffset>1036955</wp:posOffset>
            </wp:positionH>
            <wp:positionV relativeFrom="paragraph">
              <wp:posOffset>102235</wp:posOffset>
            </wp:positionV>
            <wp:extent cx="4276725" cy="4178300"/>
            <wp:effectExtent l="19050" t="19050" r="28575" b="12700"/>
            <wp:wrapThrough wrapText="bothSides">
              <wp:wrapPolygon edited="0">
                <wp:start x="-96" y="-98"/>
                <wp:lineTo x="-96" y="21666"/>
                <wp:lineTo x="21744" y="21666"/>
                <wp:lineTo x="21744" y="-98"/>
                <wp:lineTo x="-96" y="-98"/>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76725" cy="4178300"/>
                    </a:xfrm>
                    <a:prstGeom prst="rect">
                      <a:avLst/>
                    </a:prstGeom>
                    <a:noFill/>
                    <a:ln w="9525">
                      <a:solidFill>
                        <a:srgbClr val="000000"/>
                      </a:solidFill>
                      <a:miter lim="800000"/>
                      <a:headEnd/>
                      <a:tailEnd/>
                    </a:ln>
                  </pic:spPr>
                </pic:pic>
              </a:graphicData>
            </a:graphic>
          </wp:anchor>
        </w:drawing>
      </w:r>
    </w:p>
    <w:p w:rsidR="00560F80" w:rsidRPr="00FC4367" w:rsidRDefault="00560F80" w:rsidP="00560F80">
      <w:pPr>
        <w:spacing w:after="0" w:line="360" w:lineRule="auto"/>
        <w:ind w:right="23"/>
        <w:jc w:val="both"/>
        <w:rPr>
          <w:rFonts w:ascii="Arial" w:hAnsi="Arial" w:cs="Arial"/>
          <w:bCs/>
          <w:sz w:val="24"/>
          <w:szCs w:val="24"/>
        </w:rPr>
      </w:pPr>
    </w:p>
    <w:p w:rsidR="00560F80" w:rsidRPr="00FC4367" w:rsidRDefault="00560F80" w:rsidP="00560F80">
      <w:pPr>
        <w:spacing w:after="0" w:line="360" w:lineRule="auto"/>
        <w:ind w:right="23"/>
        <w:jc w:val="both"/>
        <w:rPr>
          <w:rFonts w:ascii="Arial" w:hAnsi="Arial" w:cs="Arial"/>
          <w:bCs/>
          <w:sz w:val="24"/>
          <w:szCs w:val="24"/>
        </w:rPr>
      </w:pPr>
    </w:p>
    <w:p w:rsidR="00560F80" w:rsidRPr="00FC4367" w:rsidRDefault="00560F80" w:rsidP="00560F80">
      <w:pPr>
        <w:spacing w:after="0" w:line="360" w:lineRule="auto"/>
        <w:ind w:right="23"/>
        <w:jc w:val="both"/>
        <w:rPr>
          <w:rFonts w:ascii="Arial" w:hAnsi="Arial" w:cs="Arial"/>
          <w:bCs/>
          <w:sz w:val="24"/>
          <w:szCs w:val="24"/>
        </w:rPr>
      </w:pPr>
    </w:p>
    <w:p w:rsidR="00560F80" w:rsidRPr="00FC4367" w:rsidRDefault="00560F80" w:rsidP="00560F80">
      <w:pPr>
        <w:spacing w:after="0" w:line="360" w:lineRule="auto"/>
        <w:ind w:right="23"/>
        <w:jc w:val="both"/>
        <w:rPr>
          <w:rFonts w:ascii="Arial" w:hAnsi="Arial" w:cs="Arial"/>
          <w:bCs/>
          <w:sz w:val="24"/>
          <w:szCs w:val="24"/>
        </w:rPr>
      </w:pPr>
    </w:p>
    <w:p w:rsidR="00560F80" w:rsidRPr="00FC4367" w:rsidRDefault="00560F80" w:rsidP="00560F80">
      <w:pPr>
        <w:spacing w:after="0" w:line="360" w:lineRule="auto"/>
        <w:ind w:right="23"/>
        <w:jc w:val="both"/>
        <w:rPr>
          <w:rFonts w:ascii="Arial" w:hAnsi="Arial" w:cs="Arial"/>
          <w:bCs/>
          <w:sz w:val="24"/>
          <w:szCs w:val="24"/>
        </w:rPr>
      </w:pPr>
    </w:p>
    <w:p w:rsidR="00560F80" w:rsidRPr="00FC4367" w:rsidRDefault="00560F80" w:rsidP="00560F80">
      <w:pPr>
        <w:spacing w:after="0" w:line="360" w:lineRule="auto"/>
        <w:ind w:right="23"/>
        <w:jc w:val="both"/>
        <w:rPr>
          <w:rFonts w:ascii="Arial" w:hAnsi="Arial" w:cs="Arial"/>
          <w:bCs/>
          <w:sz w:val="24"/>
          <w:szCs w:val="24"/>
        </w:rPr>
      </w:pPr>
    </w:p>
    <w:p w:rsidR="00560F80" w:rsidRPr="00FC4367" w:rsidRDefault="00560F80" w:rsidP="00560F80">
      <w:pPr>
        <w:spacing w:after="0" w:line="360" w:lineRule="auto"/>
        <w:ind w:right="23"/>
        <w:jc w:val="both"/>
        <w:rPr>
          <w:rFonts w:ascii="Arial" w:hAnsi="Arial" w:cs="Arial"/>
          <w:bCs/>
          <w:sz w:val="24"/>
          <w:szCs w:val="24"/>
        </w:rPr>
      </w:pPr>
    </w:p>
    <w:p w:rsidR="00560F80" w:rsidRPr="00FC4367" w:rsidRDefault="00560F80" w:rsidP="00560F80">
      <w:pPr>
        <w:spacing w:after="0" w:line="360" w:lineRule="auto"/>
        <w:ind w:right="23"/>
        <w:jc w:val="both"/>
        <w:rPr>
          <w:rFonts w:ascii="Arial" w:hAnsi="Arial" w:cs="Arial"/>
          <w:bCs/>
          <w:sz w:val="24"/>
          <w:szCs w:val="24"/>
        </w:rPr>
      </w:pPr>
    </w:p>
    <w:p w:rsidR="00560F80" w:rsidRPr="00FC4367" w:rsidRDefault="00560F80" w:rsidP="00560F80">
      <w:pPr>
        <w:spacing w:after="0" w:line="360" w:lineRule="auto"/>
        <w:ind w:right="23"/>
        <w:jc w:val="both"/>
        <w:rPr>
          <w:rFonts w:ascii="Arial" w:hAnsi="Arial" w:cs="Arial"/>
          <w:bCs/>
          <w:sz w:val="24"/>
          <w:szCs w:val="24"/>
        </w:rPr>
      </w:pPr>
    </w:p>
    <w:p w:rsidR="00560F80" w:rsidRPr="00FC4367" w:rsidRDefault="00560F80" w:rsidP="00560F80">
      <w:pPr>
        <w:spacing w:after="0" w:line="360" w:lineRule="auto"/>
        <w:ind w:right="23"/>
        <w:jc w:val="both"/>
        <w:rPr>
          <w:rFonts w:ascii="Arial" w:hAnsi="Arial" w:cs="Arial"/>
          <w:bCs/>
          <w:sz w:val="24"/>
          <w:szCs w:val="24"/>
        </w:rPr>
      </w:pPr>
    </w:p>
    <w:p w:rsidR="00560F80" w:rsidRPr="00FC4367" w:rsidRDefault="00560F80" w:rsidP="00560F80">
      <w:pPr>
        <w:spacing w:after="0" w:line="360" w:lineRule="auto"/>
        <w:ind w:right="23"/>
        <w:jc w:val="both"/>
        <w:rPr>
          <w:rFonts w:ascii="Arial" w:hAnsi="Arial" w:cs="Arial"/>
          <w:bCs/>
          <w:sz w:val="24"/>
          <w:szCs w:val="24"/>
        </w:rPr>
      </w:pPr>
    </w:p>
    <w:p w:rsidR="00560F80" w:rsidRPr="00FC4367" w:rsidRDefault="00560F80" w:rsidP="00560F80">
      <w:pPr>
        <w:spacing w:after="0" w:line="360" w:lineRule="auto"/>
        <w:ind w:right="23"/>
        <w:jc w:val="both"/>
        <w:rPr>
          <w:rFonts w:ascii="Arial" w:hAnsi="Arial" w:cs="Arial"/>
          <w:bCs/>
          <w:sz w:val="24"/>
          <w:szCs w:val="24"/>
        </w:rPr>
      </w:pPr>
    </w:p>
    <w:p w:rsidR="00560F80" w:rsidRPr="00FC4367" w:rsidRDefault="00560F80" w:rsidP="00560F80">
      <w:pPr>
        <w:spacing w:after="0" w:line="360" w:lineRule="auto"/>
        <w:ind w:right="23"/>
        <w:jc w:val="both"/>
        <w:rPr>
          <w:rFonts w:ascii="Arial" w:hAnsi="Arial" w:cs="Arial"/>
          <w:bCs/>
          <w:sz w:val="24"/>
          <w:szCs w:val="24"/>
        </w:rPr>
      </w:pPr>
    </w:p>
    <w:p w:rsidR="00560F80" w:rsidRPr="00FC4367" w:rsidRDefault="00560F80" w:rsidP="00560F80">
      <w:pPr>
        <w:spacing w:after="0" w:line="360" w:lineRule="auto"/>
        <w:ind w:right="23"/>
        <w:jc w:val="both"/>
        <w:rPr>
          <w:rFonts w:ascii="Arial" w:hAnsi="Arial" w:cs="Arial"/>
          <w:bCs/>
          <w:sz w:val="24"/>
          <w:szCs w:val="24"/>
        </w:rPr>
      </w:pPr>
    </w:p>
    <w:p w:rsidR="00560F80" w:rsidRPr="00FC4367" w:rsidRDefault="00560F80" w:rsidP="00560F80">
      <w:pPr>
        <w:spacing w:after="0" w:line="360" w:lineRule="auto"/>
        <w:ind w:right="23"/>
        <w:jc w:val="both"/>
        <w:rPr>
          <w:rFonts w:ascii="Arial" w:hAnsi="Arial" w:cs="Arial"/>
          <w:bCs/>
          <w:sz w:val="24"/>
          <w:szCs w:val="24"/>
        </w:rPr>
      </w:pPr>
    </w:p>
    <w:p w:rsidR="00560F80" w:rsidRPr="00FC4367" w:rsidRDefault="00AE091F" w:rsidP="00560F80">
      <w:pPr>
        <w:spacing w:after="0" w:line="360" w:lineRule="auto"/>
        <w:ind w:right="23"/>
        <w:jc w:val="both"/>
        <w:rPr>
          <w:rFonts w:ascii="Arial" w:hAnsi="Arial" w:cs="Arial"/>
          <w:bCs/>
          <w:sz w:val="24"/>
          <w:szCs w:val="24"/>
        </w:rPr>
      </w:pPr>
      <w:r>
        <w:rPr>
          <w:rFonts w:ascii="Arial" w:hAnsi="Arial" w:cs="Arial"/>
          <w:bCs/>
          <w:noProof/>
          <w:sz w:val="24"/>
          <w:szCs w:val="24"/>
          <w:lang w:val="en-US" w:eastAsia="en-US"/>
        </w:rPr>
        <mc:AlternateContent>
          <mc:Choice Requires="wps">
            <w:drawing>
              <wp:anchor distT="0" distB="0" distL="114300" distR="114300" simplePos="0" relativeHeight="251772928" behindDoc="0" locked="0" layoutInCell="1" allowOverlap="1">
                <wp:simplePos x="0" y="0"/>
                <wp:positionH relativeFrom="column">
                  <wp:posOffset>-53975</wp:posOffset>
                </wp:positionH>
                <wp:positionV relativeFrom="paragraph">
                  <wp:posOffset>211455</wp:posOffset>
                </wp:positionV>
                <wp:extent cx="6278245" cy="953135"/>
                <wp:effectExtent l="3175" t="1905" r="0" b="0"/>
                <wp:wrapNone/>
                <wp:docPr id="1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245" cy="953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07C" w:rsidRPr="002F5E1A" w:rsidRDefault="006A007C" w:rsidP="00560F80">
                            <w:pPr>
                              <w:spacing w:after="0" w:line="240" w:lineRule="auto"/>
                              <w:jc w:val="center"/>
                              <w:rPr>
                                <w:rFonts w:ascii="Arial" w:hAnsi="Arial" w:cs="Arial"/>
                                <w:sz w:val="24"/>
                                <w:szCs w:val="24"/>
                              </w:rPr>
                            </w:pPr>
                            <w:r w:rsidRPr="00FC4367">
                              <w:rPr>
                                <w:rFonts w:ascii="Arial" w:hAnsi="Arial" w:cs="Arial"/>
                                <w:b/>
                                <w:sz w:val="24"/>
                                <w:szCs w:val="24"/>
                              </w:rPr>
                              <w:t>Фигура 1</w:t>
                            </w:r>
                          </w:p>
                          <w:p w:rsidR="006A007C" w:rsidRPr="002F5E1A" w:rsidRDefault="006A007C" w:rsidP="00560F80">
                            <w:pPr>
                              <w:spacing w:after="0" w:line="240" w:lineRule="auto"/>
                              <w:jc w:val="center"/>
                              <w:rPr>
                                <w:rFonts w:ascii="Arial" w:hAnsi="Arial" w:cs="Arial"/>
                                <w:sz w:val="24"/>
                                <w:szCs w:val="24"/>
                              </w:rPr>
                            </w:pPr>
                            <w:r w:rsidRPr="002F5E1A">
                              <w:rPr>
                                <w:rFonts w:ascii="Arial" w:hAnsi="Arial" w:cs="Arial"/>
                                <w:sz w:val="24"/>
                                <w:szCs w:val="24"/>
                              </w:rPr>
                              <w:t xml:space="preserve">Схема на фракциониране преди и след симулирана стомашна трансформация на </w:t>
                            </w:r>
                          </w:p>
                          <w:p w:rsidR="006A007C" w:rsidRPr="002F5E1A" w:rsidRDefault="006A007C" w:rsidP="00560F80">
                            <w:pPr>
                              <w:spacing w:after="0" w:line="240" w:lineRule="auto"/>
                              <w:jc w:val="center"/>
                              <w:rPr>
                                <w:rFonts w:ascii="Arial" w:hAnsi="Arial" w:cs="Arial"/>
                                <w:sz w:val="24"/>
                                <w:szCs w:val="24"/>
                              </w:rPr>
                            </w:pPr>
                            <w:r w:rsidRPr="002F5E1A">
                              <w:rPr>
                                <w:rFonts w:ascii="Arial" w:hAnsi="Arial" w:cs="Arial"/>
                                <w:sz w:val="24"/>
                                <w:szCs w:val="24"/>
                              </w:rPr>
                              <w:t>формите на елементите от воден екстракт от растението CV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026" type="#_x0000_t202" style="position:absolute;left:0;text-align:left;margin-left:-4.25pt;margin-top:16.65pt;width:494.35pt;height:75.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Lk1uA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" filled="f" stroked="f">
                <v:textbox>
                  <w:txbxContent>
                    <w:p w:rsidR="006A007C" w:rsidRPr="002F5E1A" w:rsidRDefault="006A007C" w:rsidP="00560F80">
                      <w:pPr>
                        <w:spacing w:after="0" w:line="240" w:lineRule="auto"/>
                        <w:jc w:val="center"/>
                        <w:rPr>
                          <w:rFonts w:ascii="Arial" w:hAnsi="Arial" w:cs="Arial"/>
                          <w:sz w:val="24"/>
                          <w:szCs w:val="24"/>
                        </w:rPr>
                      </w:pPr>
                      <w:r w:rsidRPr="00FC4367">
                        <w:rPr>
                          <w:rFonts w:ascii="Arial" w:hAnsi="Arial" w:cs="Arial"/>
                          <w:b/>
                          <w:sz w:val="24"/>
                          <w:szCs w:val="24"/>
                        </w:rPr>
                        <w:t>Фигура 1</w:t>
                      </w:r>
                    </w:p>
                    <w:p w:rsidR="006A007C" w:rsidRPr="002F5E1A" w:rsidRDefault="006A007C" w:rsidP="00560F80">
                      <w:pPr>
                        <w:spacing w:after="0" w:line="240" w:lineRule="auto"/>
                        <w:jc w:val="center"/>
                        <w:rPr>
                          <w:rFonts w:ascii="Arial" w:hAnsi="Arial" w:cs="Arial"/>
                          <w:sz w:val="24"/>
                          <w:szCs w:val="24"/>
                        </w:rPr>
                      </w:pPr>
                      <w:r w:rsidRPr="002F5E1A">
                        <w:rPr>
                          <w:rFonts w:ascii="Arial" w:hAnsi="Arial" w:cs="Arial"/>
                          <w:sz w:val="24"/>
                          <w:szCs w:val="24"/>
                        </w:rPr>
                        <w:t xml:space="preserve">Схема на фракциониране преди и след симулирана стомашна трансформация на </w:t>
                      </w:r>
                    </w:p>
                    <w:p w:rsidR="006A007C" w:rsidRPr="002F5E1A" w:rsidRDefault="006A007C" w:rsidP="00560F80">
                      <w:pPr>
                        <w:spacing w:after="0" w:line="240" w:lineRule="auto"/>
                        <w:jc w:val="center"/>
                        <w:rPr>
                          <w:rFonts w:ascii="Arial" w:hAnsi="Arial" w:cs="Arial"/>
                          <w:sz w:val="24"/>
                          <w:szCs w:val="24"/>
                        </w:rPr>
                      </w:pPr>
                      <w:r w:rsidRPr="002F5E1A">
                        <w:rPr>
                          <w:rFonts w:ascii="Arial" w:hAnsi="Arial" w:cs="Arial"/>
                          <w:sz w:val="24"/>
                          <w:szCs w:val="24"/>
                        </w:rPr>
                        <w:t>формите на елементите от воден екстракт от растението CV</w:t>
                      </w:r>
                    </w:p>
                  </w:txbxContent>
                </v:textbox>
              </v:shape>
            </w:pict>
          </mc:Fallback>
        </mc:AlternateContent>
      </w:r>
    </w:p>
    <w:p w:rsidR="00560F80" w:rsidRPr="00FC4367" w:rsidRDefault="00560F80" w:rsidP="00560F80">
      <w:pPr>
        <w:spacing w:after="0" w:line="360" w:lineRule="auto"/>
        <w:ind w:right="23"/>
        <w:jc w:val="both"/>
        <w:rPr>
          <w:rFonts w:ascii="Arial" w:hAnsi="Arial" w:cs="Arial"/>
          <w:bCs/>
          <w:sz w:val="24"/>
          <w:szCs w:val="24"/>
        </w:rPr>
      </w:pPr>
    </w:p>
    <w:p w:rsidR="002F5E1A" w:rsidRPr="00FC4367" w:rsidRDefault="002F5E1A" w:rsidP="00560F80">
      <w:pPr>
        <w:spacing w:after="0" w:line="360" w:lineRule="auto"/>
        <w:ind w:right="23"/>
        <w:jc w:val="both"/>
        <w:rPr>
          <w:rFonts w:ascii="Arial" w:hAnsi="Arial" w:cs="Arial"/>
          <w:bCs/>
          <w:sz w:val="24"/>
          <w:szCs w:val="24"/>
        </w:rPr>
      </w:pPr>
    </w:p>
    <w:p w:rsidR="002F5E1A" w:rsidRPr="00FC4367" w:rsidRDefault="002F5E1A" w:rsidP="00560F80">
      <w:pPr>
        <w:spacing w:after="0" w:line="360" w:lineRule="auto"/>
        <w:ind w:right="23"/>
        <w:jc w:val="both"/>
        <w:rPr>
          <w:rFonts w:ascii="Arial" w:hAnsi="Arial" w:cs="Arial"/>
          <w:bCs/>
          <w:sz w:val="24"/>
          <w:szCs w:val="24"/>
        </w:rPr>
      </w:pPr>
    </w:p>
    <w:p w:rsidR="00560F80" w:rsidRPr="00FC4367" w:rsidRDefault="00560F80" w:rsidP="00560F80">
      <w:pPr>
        <w:pStyle w:val="ListParagraph"/>
        <w:numPr>
          <w:ilvl w:val="0"/>
          <w:numId w:val="18"/>
        </w:numPr>
        <w:spacing w:after="0" w:line="360" w:lineRule="auto"/>
        <w:ind w:left="426" w:right="23"/>
        <w:jc w:val="both"/>
        <w:rPr>
          <w:rFonts w:ascii="Arial" w:hAnsi="Arial" w:cs="Arial"/>
          <w:b/>
          <w:bCs/>
          <w:sz w:val="24"/>
          <w:szCs w:val="24"/>
        </w:rPr>
      </w:pPr>
      <w:r w:rsidRPr="00FC4367">
        <w:rPr>
          <w:rFonts w:ascii="Arial" w:hAnsi="Arial" w:cs="Arial"/>
          <w:b/>
          <w:bCs/>
          <w:sz w:val="24"/>
          <w:szCs w:val="24"/>
        </w:rPr>
        <w:t>Методи за изследване реакцията на растението CV при антропогенно замърсяване с тежки метали</w:t>
      </w:r>
    </w:p>
    <w:p w:rsidR="00560F80" w:rsidRPr="00FC4367" w:rsidRDefault="00560F80" w:rsidP="00560F80">
      <w:pPr>
        <w:pStyle w:val="ListParagraph"/>
        <w:spacing w:after="0" w:line="360" w:lineRule="auto"/>
        <w:ind w:left="0" w:right="23"/>
        <w:jc w:val="both"/>
        <w:rPr>
          <w:rFonts w:ascii="Arial" w:hAnsi="Arial" w:cs="Arial"/>
          <w:bCs/>
          <w:sz w:val="24"/>
          <w:szCs w:val="24"/>
        </w:rPr>
      </w:pPr>
      <w:r w:rsidRPr="00FC4367">
        <w:rPr>
          <w:rFonts w:ascii="Arial" w:hAnsi="Arial" w:cs="Arial"/>
          <w:bCs/>
          <w:sz w:val="24"/>
          <w:szCs w:val="24"/>
        </w:rPr>
        <w:t xml:space="preserve">За определяне съдържанието на фитохеланини в органите на растението </w:t>
      </w:r>
      <w:r w:rsidRPr="00FC4367">
        <w:rPr>
          <w:rFonts w:ascii="Arial" w:hAnsi="Arial" w:cs="Arial"/>
          <w:bCs/>
          <w:i/>
          <w:sz w:val="24"/>
          <w:szCs w:val="24"/>
        </w:rPr>
        <w:t xml:space="preserve">Clinopodium vulgare </w:t>
      </w:r>
      <w:r w:rsidRPr="00FC4367">
        <w:rPr>
          <w:rFonts w:ascii="Arial" w:hAnsi="Arial" w:cs="Arial"/>
          <w:bCs/>
          <w:sz w:val="24"/>
          <w:szCs w:val="24"/>
        </w:rPr>
        <w:t xml:space="preserve">и за скриининг при установяване присъствието на по-висши и изо-фитохелатини беше разработен и  валидиран бърз UHPLC/ESI-HRMS метод, с процедура за пробоподготовка, показана на Фигура </w:t>
      </w:r>
      <w:r w:rsidR="00F63503" w:rsidRPr="00FC4367">
        <w:rPr>
          <w:rFonts w:ascii="Arial" w:hAnsi="Arial" w:cs="Arial"/>
          <w:bCs/>
          <w:sz w:val="24"/>
          <w:szCs w:val="24"/>
        </w:rPr>
        <w:t>2</w:t>
      </w:r>
      <w:r w:rsidRPr="00FC4367">
        <w:rPr>
          <w:rFonts w:ascii="Arial" w:hAnsi="Arial" w:cs="Arial"/>
          <w:bCs/>
          <w:sz w:val="24"/>
          <w:szCs w:val="24"/>
        </w:rPr>
        <w:t>;</w:t>
      </w:r>
    </w:p>
    <w:p w:rsidR="00560F80" w:rsidRPr="00FC4367" w:rsidRDefault="00560F80" w:rsidP="00560F80">
      <w:pPr>
        <w:pStyle w:val="ListParagraph"/>
        <w:spacing w:after="0" w:line="360" w:lineRule="auto"/>
        <w:ind w:left="0" w:right="23"/>
        <w:jc w:val="both"/>
        <w:rPr>
          <w:rFonts w:ascii="Arial" w:hAnsi="Arial" w:cs="Arial"/>
          <w:bCs/>
          <w:sz w:val="24"/>
          <w:szCs w:val="24"/>
        </w:rPr>
      </w:pPr>
    </w:p>
    <w:p w:rsidR="00560F80" w:rsidRPr="00FC4367" w:rsidRDefault="00E02FF1" w:rsidP="00560F80">
      <w:pPr>
        <w:pStyle w:val="ListParagraph"/>
        <w:spacing w:after="0" w:line="360" w:lineRule="auto"/>
        <w:ind w:left="0" w:right="23"/>
        <w:jc w:val="both"/>
        <w:rPr>
          <w:rFonts w:ascii="Arial" w:hAnsi="Arial" w:cs="Arial"/>
          <w:bCs/>
          <w:sz w:val="24"/>
          <w:szCs w:val="24"/>
        </w:rPr>
      </w:pPr>
      <w:r>
        <w:rPr>
          <w:rFonts w:ascii="Arial" w:hAnsi="Arial" w:cs="Arial"/>
          <w:bCs/>
          <w:noProof/>
          <w:sz w:val="24"/>
          <w:szCs w:val="24"/>
        </w:rPr>
        <w:object w:dxaOrig="1440" w:dyaOrig="1440">
          <v:group id="_x0000_s1129" style="position:absolute;left:0;text-align:left;margin-left:85.3pt;margin-top:11.2pt;width:300.7pt;height:370.9pt;z-index:251773952" coordorigin="2030,3910" coordsize="3510,5099">
            <v:shape id="_x0000_s1130" type="#_x0000_t202" style="position:absolute;left:2568;top:3910;width:2252;height:498;mso-width-relative:margin;mso-height-relative:margin">
              <v:textbox style="mso-next-textbox:#_x0000_s1130">
                <w:txbxContent>
                  <w:p w:rsidR="006A007C" w:rsidRPr="004932CB" w:rsidRDefault="006A007C" w:rsidP="00560F80">
                    <w:pPr>
                      <w:spacing w:after="0" w:line="240" w:lineRule="auto"/>
                      <w:jc w:val="both"/>
                      <w:rPr>
                        <w:rFonts w:ascii="Arial" w:hAnsi="Arial" w:cs="Arial"/>
                        <w:sz w:val="16"/>
                        <w:szCs w:val="16"/>
                      </w:rPr>
                    </w:pPr>
                    <w:r w:rsidRPr="004932CB">
                      <w:rPr>
                        <w:rFonts w:ascii="Arial" w:hAnsi="Arial" w:cs="Arial"/>
                        <w:sz w:val="16"/>
                        <w:szCs w:val="16"/>
                      </w:rPr>
                      <w:t xml:space="preserve">Отделяне на растения </w:t>
                    </w:r>
                  </w:p>
                  <w:p w:rsidR="006A007C" w:rsidRPr="004932CB" w:rsidRDefault="006A007C" w:rsidP="00560F80">
                    <w:pPr>
                      <w:spacing w:after="0" w:line="240" w:lineRule="auto"/>
                      <w:jc w:val="both"/>
                      <w:rPr>
                        <w:rFonts w:ascii="Arial" w:hAnsi="Arial" w:cs="Arial"/>
                        <w:sz w:val="16"/>
                        <w:szCs w:val="16"/>
                      </w:rPr>
                    </w:pPr>
                    <w:r w:rsidRPr="004932CB">
                      <w:rPr>
                        <w:rFonts w:ascii="Arial" w:hAnsi="Arial" w:cs="Arial"/>
                        <w:sz w:val="16"/>
                        <w:szCs w:val="16"/>
                      </w:rPr>
                      <w:t xml:space="preserve">от саксията и почистване </w:t>
                    </w:r>
                  </w:p>
                  <w:p w:rsidR="006A007C" w:rsidRPr="004932CB" w:rsidRDefault="006A007C" w:rsidP="00560F80">
                    <w:pPr>
                      <w:spacing w:after="0" w:line="240" w:lineRule="auto"/>
                      <w:jc w:val="both"/>
                      <w:rPr>
                        <w:rFonts w:ascii="Arial" w:hAnsi="Arial" w:cs="Arial"/>
                        <w:sz w:val="16"/>
                        <w:szCs w:val="16"/>
                      </w:rPr>
                    </w:pPr>
                    <w:r w:rsidRPr="004932CB">
                      <w:rPr>
                        <w:rFonts w:ascii="Arial" w:hAnsi="Arial" w:cs="Arial"/>
                        <w:sz w:val="16"/>
                        <w:szCs w:val="16"/>
                      </w:rPr>
                      <w:t>от пръстта</w:t>
                    </w:r>
                  </w:p>
                  <w:p w:rsidR="006A007C" w:rsidRDefault="006A007C" w:rsidP="00560F80"/>
                </w:txbxContent>
              </v:textbox>
            </v:shape>
            <v:shape id="_x0000_s1131" type="#_x0000_t202" style="position:absolute;left:2152;top:4808;width:3209;height:771;mso-width-relative:margin;mso-height-relative:margin">
              <v:textbox style="mso-next-textbox:#_x0000_s1131">
                <w:txbxContent>
                  <w:p w:rsidR="006A007C" w:rsidRPr="004932CB" w:rsidRDefault="006A007C" w:rsidP="00560F80">
                    <w:pPr>
                      <w:ind w:left="-90" w:right="-75"/>
                      <w:rPr>
                        <w:rFonts w:ascii="Arial" w:hAnsi="Arial" w:cs="Arial"/>
                        <w:sz w:val="16"/>
                        <w:szCs w:val="16"/>
                      </w:rPr>
                    </w:pPr>
                    <w:r w:rsidRPr="004932CB">
                      <w:rPr>
                        <w:rFonts w:ascii="Arial" w:hAnsi="Arial" w:cs="Arial"/>
                        <w:sz w:val="16"/>
                        <w:szCs w:val="16"/>
                      </w:rPr>
                      <w:t>Отделяне на органите (корени, стебла и листа) от почистените растения и подсушаване върху филтърна хартия</w:t>
                    </w:r>
                  </w:p>
                </w:txbxContent>
              </v:textbox>
            </v:shape>
            <v:shape id="_x0000_s1132" type="#_x0000_t202" style="position:absolute;left:2446;top:5945;width:2697;height:236;mso-height-percent:200;mso-height-percent:200;mso-width-relative:margin;mso-height-relative:margin">
              <v:textbox style="mso-next-textbox:#_x0000_s1132;mso-fit-shape-to-text:t">
                <w:txbxContent>
                  <w:p w:rsidR="006A007C" w:rsidRPr="004932CB" w:rsidRDefault="006A007C" w:rsidP="00560F80">
                    <w:pPr>
                      <w:spacing w:after="0" w:line="240" w:lineRule="auto"/>
                      <w:ind w:left="-90"/>
                      <w:rPr>
                        <w:rFonts w:ascii="Arial" w:hAnsi="Arial" w:cs="Arial"/>
                        <w:sz w:val="16"/>
                        <w:szCs w:val="16"/>
                      </w:rPr>
                    </w:pPr>
                    <w:r w:rsidRPr="004932CB">
                      <w:rPr>
                        <w:rFonts w:ascii="Arial" w:hAnsi="Arial" w:cs="Arial"/>
                        <w:sz w:val="16"/>
                        <w:szCs w:val="16"/>
                      </w:rPr>
                      <w:t>Стриване/хомогенизиране след замразяване в течен азот</w:t>
                    </w:r>
                  </w:p>
                </w:txbxContent>
              </v:textbox>
            </v:shape>
            <v:shape id="_x0000_s1133" type="#_x0000_t202" style="position:absolute;left:2030;top:6827;width:3510;height:510;mso-width-relative:margin;mso-height-relative:margin">
              <v:textbox style="mso-next-textbox:#_x0000_s1133">
                <w:txbxContent>
                  <w:p w:rsidR="006A007C" w:rsidRPr="00E55465" w:rsidRDefault="006A007C" w:rsidP="00560F80">
                    <w:pPr>
                      <w:rPr>
                        <w:rFonts w:ascii="Arial" w:hAnsi="Arial" w:cs="Arial"/>
                        <w:sz w:val="16"/>
                        <w:szCs w:val="16"/>
                      </w:rPr>
                    </w:pPr>
                    <w:r w:rsidRPr="00E55465">
                      <w:rPr>
                        <w:rFonts w:ascii="Arial" w:hAnsi="Arial" w:cs="Arial"/>
                        <w:sz w:val="16"/>
                        <w:szCs w:val="16"/>
                      </w:rPr>
                      <w:t xml:space="preserve">УЗ-сонифициране на аликвотна  част от хомогената в ТРИС-буфер с pH 2÷3 и 200 mM ДТТ за 10 min в азотна атмосфера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4" type="#_x0000_t75" style="position:absolute;left:3383;top:5610;width:733;height:294">
              <v:imagedata r:id="rId12" o:title=""/>
            </v:shape>
            <v:shape id="_x0000_s1135" type="#_x0000_t75" style="position:absolute;left:3383;top:6504;width:733;height:313">
              <v:imagedata r:id="rId12" o:title=""/>
            </v:shape>
            <v:shape id="_x0000_s1136" type="#_x0000_t75" style="position:absolute;left:3389;top:7356;width:733;height:294">
              <v:imagedata r:id="rId12" o:title=""/>
            </v:shape>
            <v:shape id="_x0000_s1137" type="#_x0000_t75" style="position:absolute;left:3364;top:4455;width:733;height:294">
              <v:imagedata r:id="rId12" o:title=""/>
            </v:shape>
            <v:shape id="_x0000_s1138" type="#_x0000_t202" style="position:absolute;left:2330;top:7683;width:2895;height:506;mso-width-relative:margin;mso-height-relative:margin">
              <v:textbox style="mso-next-textbox:#_x0000_s1138">
                <w:txbxContent>
                  <w:p w:rsidR="006A007C" w:rsidRPr="00E55465" w:rsidRDefault="006A007C" w:rsidP="00560F80">
                    <w:pPr>
                      <w:spacing w:after="0" w:line="240" w:lineRule="auto"/>
                      <w:rPr>
                        <w:rFonts w:ascii="Arial" w:hAnsi="Arial" w:cs="Arial"/>
                        <w:sz w:val="16"/>
                        <w:szCs w:val="16"/>
                      </w:rPr>
                    </w:pPr>
                    <w:r>
                      <w:rPr>
                        <w:rFonts w:ascii="Arial" w:hAnsi="Arial" w:cs="Arial"/>
                        <w:sz w:val="16"/>
                        <w:szCs w:val="16"/>
                      </w:rPr>
                      <w:t xml:space="preserve">Съхраняване до </w:t>
                    </w:r>
                    <w:r w:rsidRPr="00E55465">
                      <w:rPr>
                        <w:rFonts w:ascii="Arial" w:hAnsi="Arial" w:cs="Arial"/>
                        <w:sz w:val="16"/>
                        <w:szCs w:val="16"/>
                      </w:rPr>
                      <w:t xml:space="preserve">инструменталния </w:t>
                    </w:r>
                  </w:p>
                  <w:p w:rsidR="006A007C" w:rsidRPr="00E55465" w:rsidRDefault="006A007C" w:rsidP="00560F80">
                    <w:pPr>
                      <w:spacing w:after="0" w:line="240" w:lineRule="auto"/>
                      <w:rPr>
                        <w:rFonts w:ascii="Arial" w:hAnsi="Arial" w:cs="Arial"/>
                        <w:sz w:val="16"/>
                        <w:szCs w:val="16"/>
                      </w:rPr>
                    </w:pPr>
                    <w:r w:rsidRPr="00E55465">
                      <w:rPr>
                        <w:rFonts w:ascii="Arial" w:hAnsi="Arial" w:cs="Arial"/>
                        <w:sz w:val="16"/>
                        <w:szCs w:val="16"/>
                      </w:rPr>
                      <w:t>анализ при  -20</w:t>
                    </w:r>
                    <w:r w:rsidRPr="00E55465">
                      <w:rPr>
                        <w:rFonts w:ascii="Arial" w:hAnsi="Arial" w:cs="Arial"/>
                        <w:sz w:val="16"/>
                        <w:szCs w:val="16"/>
                        <w:vertAlign w:val="superscript"/>
                      </w:rPr>
                      <w:t>о</w:t>
                    </w:r>
                    <w:r w:rsidRPr="00E55465">
                      <w:rPr>
                        <w:rFonts w:ascii="Arial" w:hAnsi="Arial" w:cs="Arial"/>
                        <w:sz w:val="16"/>
                        <w:szCs w:val="16"/>
                      </w:rPr>
                      <w:t>С</w:t>
                    </w:r>
                  </w:p>
                </w:txbxContent>
              </v:textbox>
            </v:shape>
            <v:shape id="_x0000_s1139" type="#_x0000_t202" style="position:absolute;left:2724;top:8561;width:2130;height:448;mso-width-relative:margin;mso-height-relative:margin">
              <v:textbox style="mso-next-textbox:#_x0000_s1139">
                <w:txbxContent>
                  <w:p w:rsidR="006A007C" w:rsidRPr="00E55465" w:rsidRDefault="006A007C" w:rsidP="00560F80">
                    <w:pPr>
                      <w:rPr>
                        <w:rFonts w:ascii="Arial" w:hAnsi="Arial" w:cs="Arial"/>
                        <w:sz w:val="16"/>
                        <w:szCs w:val="16"/>
                      </w:rPr>
                    </w:pPr>
                    <w:r w:rsidRPr="00E55465">
                      <w:rPr>
                        <w:rFonts w:ascii="Arial" w:hAnsi="Arial" w:cs="Arial"/>
                        <w:sz w:val="16"/>
                        <w:szCs w:val="16"/>
                      </w:rPr>
                      <w:t>Инструментален анализ</w:t>
                    </w:r>
                  </w:p>
                </w:txbxContent>
              </v:textbox>
            </v:shape>
            <v:shape id="_x0000_s1140" type="#_x0000_t75" style="position:absolute;left:3408;top:8225;width:733;height:294">
              <v:imagedata r:id="rId12" o:title=""/>
            </v:shape>
          </v:group>
          <o:OLEObject Type="Embed" ProgID="ChemDraw.Document.6.0" ShapeID="_x0000_s1134" DrawAspect="Content" ObjectID="_1495026545" r:id="rId13"/>
          <o:OLEObject Type="Embed" ProgID="ChemDraw.Document.6.0" ShapeID="_x0000_s1135" DrawAspect="Content" ObjectID="_1495026546" r:id="rId14"/>
          <o:OLEObject Type="Embed" ProgID="ChemDraw.Document.6.0" ShapeID="_x0000_s1136" DrawAspect="Content" ObjectID="_1495026547" r:id="rId15"/>
          <o:OLEObject Type="Embed" ProgID="ChemDraw.Document.6.0" ShapeID="_x0000_s1137" DrawAspect="Content" ObjectID="_1495026548" r:id="rId16"/>
          <o:OLEObject Type="Embed" ProgID="ChemDraw.Document.6.0" ShapeID="_x0000_s1140" DrawAspect="Content" ObjectID="_1495026549" r:id="rId17"/>
        </w:object>
      </w:r>
    </w:p>
    <w:p w:rsidR="00560F80" w:rsidRPr="00FC4367" w:rsidRDefault="00560F80" w:rsidP="00560F80">
      <w:pPr>
        <w:pStyle w:val="ListParagraph"/>
        <w:spacing w:after="0" w:line="360" w:lineRule="auto"/>
        <w:ind w:left="0" w:right="23"/>
        <w:jc w:val="both"/>
        <w:rPr>
          <w:rFonts w:ascii="Arial" w:hAnsi="Arial" w:cs="Arial"/>
          <w:bCs/>
          <w:sz w:val="24"/>
          <w:szCs w:val="24"/>
        </w:rPr>
      </w:pPr>
    </w:p>
    <w:p w:rsidR="00560F80" w:rsidRPr="00FC4367" w:rsidRDefault="00560F80" w:rsidP="00560F80">
      <w:pPr>
        <w:pStyle w:val="ListParagraph"/>
        <w:spacing w:after="0" w:line="360" w:lineRule="auto"/>
        <w:ind w:right="23"/>
        <w:jc w:val="both"/>
        <w:rPr>
          <w:rFonts w:ascii="Arial" w:hAnsi="Arial" w:cs="Arial"/>
          <w:bCs/>
          <w:sz w:val="24"/>
          <w:szCs w:val="24"/>
        </w:rPr>
      </w:pPr>
    </w:p>
    <w:p w:rsidR="00560F80" w:rsidRPr="00FC4367" w:rsidRDefault="00560F80" w:rsidP="00560F80">
      <w:pPr>
        <w:spacing w:after="0" w:line="360" w:lineRule="auto"/>
        <w:ind w:right="23"/>
        <w:jc w:val="both"/>
        <w:rPr>
          <w:rFonts w:ascii="Arial" w:hAnsi="Arial" w:cs="Arial"/>
          <w:bCs/>
          <w:sz w:val="24"/>
          <w:szCs w:val="24"/>
        </w:rPr>
      </w:pPr>
    </w:p>
    <w:p w:rsidR="00560F80" w:rsidRPr="00FC4367" w:rsidRDefault="00560F80" w:rsidP="00560F80">
      <w:pPr>
        <w:spacing w:after="0" w:line="360" w:lineRule="auto"/>
        <w:ind w:right="23"/>
        <w:jc w:val="both"/>
        <w:rPr>
          <w:rFonts w:ascii="Arial" w:hAnsi="Arial" w:cs="Arial"/>
          <w:bCs/>
          <w:sz w:val="24"/>
          <w:szCs w:val="24"/>
        </w:rPr>
      </w:pPr>
    </w:p>
    <w:p w:rsidR="00560F80" w:rsidRPr="00FC4367" w:rsidRDefault="00560F80" w:rsidP="00560F80">
      <w:pPr>
        <w:spacing w:after="0" w:line="360" w:lineRule="auto"/>
        <w:ind w:right="23"/>
        <w:jc w:val="both"/>
        <w:rPr>
          <w:rFonts w:ascii="Arial" w:hAnsi="Arial" w:cs="Arial"/>
          <w:bCs/>
          <w:sz w:val="24"/>
          <w:szCs w:val="24"/>
        </w:rPr>
      </w:pPr>
    </w:p>
    <w:p w:rsidR="00560F80" w:rsidRPr="00FC4367" w:rsidRDefault="00560F80" w:rsidP="00560F80">
      <w:pPr>
        <w:spacing w:after="0" w:line="360" w:lineRule="auto"/>
        <w:ind w:right="23"/>
        <w:jc w:val="both"/>
        <w:rPr>
          <w:rFonts w:ascii="Arial" w:hAnsi="Arial" w:cs="Arial"/>
          <w:bCs/>
          <w:sz w:val="24"/>
          <w:szCs w:val="24"/>
        </w:rPr>
      </w:pPr>
    </w:p>
    <w:p w:rsidR="00560F80" w:rsidRPr="00FC4367" w:rsidRDefault="00560F80" w:rsidP="00560F80">
      <w:pPr>
        <w:spacing w:after="0" w:line="360" w:lineRule="auto"/>
        <w:ind w:right="23"/>
        <w:jc w:val="both"/>
        <w:rPr>
          <w:rFonts w:ascii="Arial" w:hAnsi="Arial" w:cs="Arial"/>
          <w:bCs/>
          <w:sz w:val="24"/>
          <w:szCs w:val="24"/>
        </w:rPr>
      </w:pPr>
    </w:p>
    <w:p w:rsidR="00560F80" w:rsidRPr="00FC4367" w:rsidRDefault="00560F80" w:rsidP="00560F80">
      <w:pPr>
        <w:spacing w:after="0" w:line="360" w:lineRule="auto"/>
        <w:ind w:right="23"/>
        <w:jc w:val="both"/>
        <w:rPr>
          <w:rFonts w:ascii="Arial" w:hAnsi="Arial" w:cs="Arial"/>
          <w:bCs/>
          <w:sz w:val="24"/>
          <w:szCs w:val="24"/>
        </w:rPr>
      </w:pPr>
    </w:p>
    <w:p w:rsidR="00560F80" w:rsidRPr="00FC4367" w:rsidRDefault="00560F80" w:rsidP="00560F80">
      <w:pPr>
        <w:spacing w:after="0" w:line="360" w:lineRule="auto"/>
        <w:ind w:right="23"/>
        <w:jc w:val="both"/>
        <w:rPr>
          <w:rFonts w:ascii="Arial" w:hAnsi="Arial" w:cs="Arial"/>
          <w:bCs/>
          <w:sz w:val="24"/>
          <w:szCs w:val="24"/>
        </w:rPr>
      </w:pPr>
    </w:p>
    <w:p w:rsidR="00560F80" w:rsidRPr="00FC4367" w:rsidRDefault="00560F80" w:rsidP="00560F80">
      <w:pPr>
        <w:spacing w:after="0" w:line="360" w:lineRule="auto"/>
        <w:ind w:right="23"/>
        <w:jc w:val="both"/>
        <w:rPr>
          <w:rFonts w:ascii="Arial" w:hAnsi="Arial" w:cs="Arial"/>
          <w:bCs/>
          <w:sz w:val="24"/>
          <w:szCs w:val="24"/>
        </w:rPr>
      </w:pPr>
    </w:p>
    <w:p w:rsidR="00560F80" w:rsidRPr="00FC4367" w:rsidRDefault="00560F80" w:rsidP="00560F80">
      <w:pPr>
        <w:spacing w:after="0" w:line="360" w:lineRule="auto"/>
        <w:ind w:right="23"/>
        <w:jc w:val="both"/>
        <w:rPr>
          <w:rFonts w:ascii="Arial" w:hAnsi="Arial" w:cs="Arial"/>
          <w:bCs/>
          <w:sz w:val="24"/>
          <w:szCs w:val="24"/>
        </w:rPr>
      </w:pPr>
    </w:p>
    <w:p w:rsidR="00560F80" w:rsidRPr="00FC4367" w:rsidRDefault="00560F80" w:rsidP="00560F80">
      <w:pPr>
        <w:spacing w:after="0" w:line="360" w:lineRule="auto"/>
        <w:ind w:right="23"/>
        <w:jc w:val="both"/>
        <w:rPr>
          <w:rFonts w:ascii="Arial" w:hAnsi="Arial" w:cs="Arial"/>
          <w:bCs/>
          <w:sz w:val="24"/>
          <w:szCs w:val="24"/>
        </w:rPr>
      </w:pPr>
    </w:p>
    <w:p w:rsidR="00560F80" w:rsidRPr="00FC4367" w:rsidRDefault="00560F80" w:rsidP="00560F80">
      <w:pPr>
        <w:spacing w:after="0" w:line="360" w:lineRule="auto"/>
        <w:ind w:right="23"/>
        <w:jc w:val="both"/>
        <w:rPr>
          <w:rFonts w:ascii="Arial" w:hAnsi="Arial" w:cs="Arial"/>
          <w:bCs/>
          <w:sz w:val="24"/>
          <w:szCs w:val="24"/>
        </w:rPr>
      </w:pPr>
    </w:p>
    <w:p w:rsidR="00560F80" w:rsidRPr="00FC4367" w:rsidRDefault="00560F80" w:rsidP="00560F80">
      <w:pPr>
        <w:spacing w:after="0" w:line="360" w:lineRule="auto"/>
        <w:ind w:right="23"/>
        <w:jc w:val="both"/>
        <w:rPr>
          <w:rFonts w:ascii="Arial" w:hAnsi="Arial" w:cs="Arial"/>
          <w:bCs/>
          <w:sz w:val="24"/>
          <w:szCs w:val="24"/>
        </w:rPr>
      </w:pPr>
    </w:p>
    <w:p w:rsidR="00560F80" w:rsidRPr="00FC4367" w:rsidRDefault="00560F80" w:rsidP="00560F80">
      <w:pPr>
        <w:spacing w:after="0" w:line="360" w:lineRule="auto"/>
        <w:ind w:right="23"/>
        <w:jc w:val="both"/>
        <w:rPr>
          <w:rFonts w:ascii="Arial" w:hAnsi="Arial" w:cs="Arial"/>
          <w:bCs/>
          <w:sz w:val="24"/>
          <w:szCs w:val="24"/>
        </w:rPr>
      </w:pPr>
    </w:p>
    <w:p w:rsidR="00560F80" w:rsidRPr="00FC4367" w:rsidRDefault="00560F80" w:rsidP="00560F80">
      <w:pPr>
        <w:spacing w:after="0" w:line="360" w:lineRule="auto"/>
        <w:ind w:right="23"/>
        <w:jc w:val="both"/>
        <w:rPr>
          <w:rFonts w:ascii="Arial" w:hAnsi="Arial" w:cs="Arial"/>
          <w:bCs/>
          <w:sz w:val="24"/>
          <w:szCs w:val="24"/>
        </w:rPr>
      </w:pPr>
    </w:p>
    <w:p w:rsidR="00560F80" w:rsidRPr="00FC4367" w:rsidRDefault="00560F80" w:rsidP="00560F80">
      <w:pPr>
        <w:spacing w:after="0" w:line="360" w:lineRule="auto"/>
        <w:ind w:right="23"/>
        <w:jc w:val="both"/>
        <w:rPr>
          <w:rFonts w:ascii="Arial" w:hAnsi="Arial" w:cs="Arial"/>
          <w:bCs/>
          <w:sz w:val="24"/>
          <w:szCs w:val="24"/>
        </w:rPr>
      </w:pPr>
    </w:p>
    <w:p w:rsidR="00560F80" w:rsidRPr="00FC4367" w:rsidRDefault="00560F80" w:rsidP="00560F80">
      <w:pPr>
        <w:spacing w:after="0" w:line="240" w:lineRule="auto"/>
        <w:rPr>
          <w:rFonts w:ascii="Arial" w:hAnsi="Arial" w:cs="Arial"/>
          <w:b/>
          <w:sz w:val="24"/>
          <w:szCs w:val="24"/>
          <w:u w:val="single"/>
        </w:rPr>
      </w:pPr>
    </w:p>
    <w:p w:rsidR="00560F80" w:rsidRPr="00FC4367" w:rsidRDefault="00AE091F" w:rsidP="00560F80">
      <w:pPr>
        <w:spacing w:after="0" w:line="360" w:lineRule="auto"/>
        <w:ind w:right="23"/>
        <w:jc w:val="both"/>
        <w:rPr>
          <w:rFonts w:ascii="Arial" w:hAnsi="Arial" w:cs="Arial"/>
          <w:bCs/>
          <w:sz w:val="24"/>
          <w:szCs w:val="24"/>
        </w:rPr>
      </w:pPr>
      <w:r>
        <w:rPr>
          <w:rFonts w:ascii="Arial" w:hAnsi="Arial" w:cs="Arial"/>
          <w:noProof/>
          <w:sz w:val="24"/>
          <w:szCs w:val="24"/>
          <w:lang w:val="en-US" w:eastAsia="en-US"/>
        </w:rPr>
        <mc:AlternateContent>
          <mc:Choice Requires="wps">
            <w:drawing>
              <wp:anchor distT="0" distB="0" distL="114300" distR="114300" simplePos="0" relativeHeight="251774976" behindDoc="0" locked="0" layoutInCell="1" allowOverlap="1">
                <wp:simplePos x="0" y="0"/>
                <wp:positionH relativeFrom="column">
                  <wp:posOffset>46355</wp:posOffset>
                </wp:positionH>
                <wp:positionV relativeFrom="paragraph">
                  <wp:posOffset>145415</wp:posOffset>
                </wp:positionV>
                <wp:extent cx="5816600" cy="1139190"/>
                <wp:effectExtent l="8255" t="12065" r="13970" b="10795"/>
                <wp:wrapNone/>
                <wp:docPr id="1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1139190"/>
                        </a:xfrm>
                        <a:prstGeom prst="rect">
                          <a:avLst/>
                        </a:prstGeom>
                        <a:solidFill>
                          <a:srgbClr val="FFFFFF"/>
                        </a:solidFill>
                        <a:ln w="9525">
                          <a:solidFill>
                            <a:schemeClr val="bg1">
                              <a:lumMod val="100000"/>
                              <a:lumOff val="0"/>
                            </a:schemeClr>
                          </a:solidFill>
                          <a:miter lim="800000"/>
                          <a:headEnd/>
                          <a:tailEnd/>
                        </a:ln>
                      </wps:spPr>
                      <wps:txbx>
                        <w:txbxContent>
                          <w:p w:rsidR="006A007C" w:rsidRPr="00FC4367" w:rsidRDefault="006A007C" w:rsidP="00560F80">
                            <w:pPr>
                              <w:spacing w:after="0" w:line="240" w:lineRule="auto"/>
                              <w:jc w:val="center"/>
                              <w:rPr>
                                <w:rFonts w:ascii="Arial" w:hAnsi="Arial" w:cs="Arial"/>
                                <w:b/>
                                <w:sz w:val="24"/>
                                <w:szCs w:val="24"/>
                                <w:u w:val="single"/>
                              </w:rPr>
                            </w:pPr>
                            <w:r w:rsidRPr="00FC4367">
                              <w:rPr>
                                <w:rFonts w:ascii="Arial" w:hAnsi="Arial" w:cs="Arial"/>
                                <w:b/>
                                <w:sz w:val="24"/>
                                <w:szCs w:val="24"/>
                                <w:u w:val="single"/>
                              </w:rPr>
                              <w:t>Фигура 2</w:t>
                            </w:r>
                          </w:p>
                          <w:p w:rsidR="006A007C" w:rsidRPr="00F63503" w:rsidRDefault="006A007C" w:rsidP="00560F80">
                            <w:pPr>
                              <w:spacing w:after="0" w:line="240" w:lineRule="auto"/>
                              <w:jc w:val="center"/>
                              <w:rPr>
                                <w:rFonts w:ascii="Arial" w:hAnsi="Arial" w:cs="Arial"/>
                                <w:sz w:val="24"/>
                                <w:szCs w:val="24"/>
                              </w:rPr>
                            </w:pPr>
                            <w:r w:rsidRPr="00F63503">
                              <w:rPr>
                                <w:rFonts w:ascii="Arial" w:hAnsi="Arial" w:cs="Arial"/>
                                <w:sz w:val="24"/>
                                <w:szCs w:val="24"/>
                              </w:rPr>
                              <w:t>Схема на взимане на проби и пробоподготовка при определяне на фитохелатини в органи на растението CV</w:t>
                            </w:r>
                          </w:p>
                          <w:p w:rsidR="006A007C" w:rsidRPr="00F63503" w:rsidRDefault="006A007C" w:rsidP="00560F80">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7" o:spid="_x0000_s1027" type="#_x0000_t202" style="position:absolute;left:0;text-align:left;margin-left:3.65pt;margin-top:11.45pt;width:458pt;height:89.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" strokecolor="white [3212]">
                <v:textbox>
                  <w:txbxContent>
                    <w:p w:rsidR="006A007C" w:rsidRPr="00FC4367" w:rsidRDefault="006A007C" w:rsidP="00560F80">
                      <w:pPr>
                        <w:spacing w:after="0" w:line="240" w:lineRule="auto"/>
                        <w:jc w:val="center"/>
                        <w:rPr>
                          <w:rFonts w:ascii="Arial" w:hAnsi="Arial" w:cs="Arial"/>
                          <w:b/>
                          <w:sz w:val="24"/>
                          <w:szCs w:val="24"/>
                          <w:u w:val="single"/>
                        </w:rPr>
                      </w:pPr>
                      <w:r w:rsidRPr="00FC4367">
                        <w:rPr>
                          <w:rFonts w:ascii="Arial" w:hAnsi="Arial" w:cs="Arial"/>
                          <w:b/>
                          <w:sz w:val="24"/>
                          <w:szCs w:val="24"/>
                          <w:u w:val="single"/>
                        </w:rPr>
                        <w:t>Фигура 2</w:t>
                      </w:r>
                    </w:p>
                    <w:p w:rsidR="006A007C" w:rsidRPr="00F63503" w:rsidRDefault="006A007C" w:rsidP="00560F80">
                      <w:pPr>
                        <w:spacing w:after="0" w:line="240" w:lineRule="auto"/>
                        <w:jc w:val="center"/>
                        <w:rPr>
                          <w:rFonts w:ascii="Arial" w:hAnsi="Arial" w:cs="Arial"/>
                          <w:sz w:val="24"/>
                          <w:szCs w:val="24"/>
                        </w:rPr>
                      </w:pPr>
                      <w:r w:rsidRPr="00F63503">
                        <w:rPr>
                          <w:rFonts w:ascii="Arial" w:hAnsi="Arial" w:cs="Arial"/>
                          <w:sz w:val="24"/>
                          <w:szCs w:val="24"/>
                        </w:rPr>
                        <w:t>Схема на взимане на проби и пробоподготовка при определяне на фитохелатини в органи на растението CV</w:t>
                      </w:r>
                    </w:p>
                    <w:p w:rsidR="006A007C" w:rsidRPr="00F63503" w:rsidRDefault="006A007C" w:rsidP="00560F80">
                      <w:pPr>
                        <w:rPr>
                          <w:sz w:val="24"/>
                          <w:szCs w:val="24"/>
                        </w:rPr>
                      </w:pPr>
                    </w:p>
                  </w:txbxContent>
                </v:textbox>
              </v:shape>
            </w:pict>
          </mc:Fallback>
        </mc:AlternateContent>
      </w:r>
    </w:p>
    <w:p w:rsidR="00560F80" w:rsidRPr="00FC4367" w:rsidRDefault="00560F80" w:rsidP="00560F80">
      <w:pPr>
        <w:spacing w:after="0" w:line="360" w:lineRule="auto"/>
        <w:ind w:right="23"/>
        <w:jc w:val="both"/>
        <w:rPr>
          <w:rFonts w:ascii="Arial" w:hAnsi="Arial" w:cs="Arial"/>
          <w:bCs/>
          <w:sz w:val="24"/>
          <w:szCs w:val="24"/>
        </w:rPr>
      </w:pPr>
    </w:p>
    <w:p w:rsidR="00560F80" w:rsidRPr="00FC4367" w:rsidRDefault="00560F80" w:rsidP="00560F80">
      <w:pPr>
        <w:spacing w:after="0" w:line="360" w:lineRule="auto"/>
        <w:ind w:right="23"/>
        <w:jc w:val="both"/>
        <w:rPr>
          <w:rFonts w:ascii="Arial" w:hAnsi="Arial" w:cs="Arial"/>
          <w:bCs/>
          <w:sz w:val="24"/>
          <w:szCs w:val="24"/>
        </w:rPr>
      </w:pPr>
    </w:p>
    <w:p w:rsidR="00560F80" w:rsidRPr="00FC4367" w:rsidRDefault="00560F80" w:rsidP="00560F80">
      <w:pPr>
        <w:spacing w:after="0" w:line="360" w:lineRule="auto"/>
        <w:ind w:right="23"/>
        <w:jc w:val="both"/>
        <w:rPr>
          <w:rFonts w:ascii="Arial" w:hAnsi="Arial" w:cs="Arial"/>
          <w:bCs/>
          <w:sz w:val="24"/>
          <w:szCs w:val="24"/>
        </w:rPr>
      </w:pPr>
    </w:p>
    <w:p w:rsidR="00560F80" w:rsidRPr="00FC4367" w:rsidRDefault="00560F80" w:rsidP="00560F80">
      <w:pPr>
        <w:pStyle w:val="ListParagraph"/>
        <w:spacing w:after="0" w:line="360" w:lineRule="auto"/>
        <w:ind w:left="0"/>
        <w:rPr>
          <w:rFonts w:ascii="Arial" w:hAnsi="Arial" w:cs="Arial"/>
          <w:bCs/>
          <w:sz w:val="24"/>
          <w:szCs w:val="24"/>
        </w:rPr>
      </w:pPr>
    </w:p>
    <w:p w:rsidR="00087604" w:rsidRDefault="00087604" w:rsidP="00560F80">
      <w:pPr>
        <w:spacing w:after="0" w:line="360" w:lineRule="auto"/>
        <w:ind w:right="23"/>
        <w:jc w:val="center"/>
        <w:rPr>
          <w:rFonts w:ascii="Arial" w:hAnsi="Arial" w:cs="Arial"/>
          <w:b/>
          <w:sz w:val="24"/>
          <w:szCs w:val="24"/>
        </w:rPr>
      </w:pPr>
    </w:p>
    <w:p w:rsidR="00087604" w:rsidRDefault="00087604" w:rsidP="00560F80">
      <w:pPr>
        <w:spacing w:after="0" w:line="360" w:lineRule="auto"/>
        <w:ind w:right="23"/>
        <w:jc w:val="center"/>
        <w:rPr>
          <w:rFonts w:ascii="Arial" w:hAnsi="Arial" w:cs="Arial"/>
          <w:b/>
          <w:sz w:val="24"/>
          <w:szCs w:val="24"/>
        </w:rPr>
      </w:pPr>
    </w:p>
    <w:p w:rsidR="00087604" w:rsidRDefault="00087604" w:rsidP="00560F80">
      <w:pPr>
        <w:spacing w:after="0" w:line="360" w:lineRule="auto"/>
        <w:ind w:right="23"/>
        <w:jc w:val="center"/>
        <w:rPr>
          <w:rFonts w:ascii="Arial" w:hAnsi="Arial" w:cs="Arial"/>
          <w:b/>
          <w:sz w:val="24"/>
          <w:szCs w:val="24"/>
        </w:rPr>
      </w:pPr>
    </w:p>
    <w:p w:rsidR="00087604" w:rsidRDefault="00087604" w:rsidP="00560F80">
      <w:pPr>
        <w:spacing w:after="0" w:line="360" w:lineRule="auto"/>
        <w:ind w:right="23"/>
        <w:jc w:val="center"/>
        <w:rPr>
          <w:rFonts w:ascii="Arial" w:hAnsi="Arial" w:cs="Arial"/>
          <w:b/>
          <w:sz w:val="24"/>
          <w:szCs w:val="24"/>
        </w:rPr>
      </w:pPr>
    </w:p>
    <w:p w:rsidR="00087604" w:rsidRDefault="00087604" w:rsidP="00560F80">
      <w:pPr>
        <w:spacing w:after="0" w:line="360" w:lineRule="auto"/>
        <w:ind w:right="23"/>
        <w:jc w:val="center"/>
        <w:rPr>
          <w:rFonts w:ascii="Arial" w:hAnsi="Arial" w:cs="Arial"/>
          <w:b/>
          <w:sz w:val="24"/>
          <w:szCs w:val="24"/>
        </w:rPr>
      </w:pPr>
    </w:p>
    <w:p w:rsidR="00087604" w:rsidRDefault="00087604" w:rsidP="00560F80">
      <w:pPr>
        <w:spacing w:after="0" w:line="360" w:lineRule="auto"/>
        <w:ind w:right="23"/>
        <w:jc w:val="center"/>
        <w:rPr>
          <w:rFonts w:ascii="Arial" w:hAnsi="Arial" w:cs="Arial"/>
          <w:b/>
          <w:sz w:val="24"/>
          <w:szCs w:val="24"/>
        </w:rPr>
      </w:pPr>
    </w:p>
    <w:p w:rsidR="00087604" w:rsidRDefault="00087604" w:rsidP="00560F80">
      <w:pPr>
        <w:spacing w:after="0" w:line="360" w:lineRule="auto"/>
        <w:ind w:right="23"/>
        <w:jc w:val="center"/>
        <w:rPr>
          <w:rFonts w:ascii="Arial" w:hAnsi="Arial" w:cs="Arial"/>
          <w:b/>
          <w:sz w:val="24"/>
          <w:szCs w:val="24"/>
        </w:rPr>
      </w:pPr>
    </w:p>
    <w:p w:rsidR="00087604" w:rsidRDefault="00087604" w:rsidP="00560F80">
      <w:pPr>
        <w:spacing w:after="0" w:line="360" w:lineRule="auto"/>
        <w:ind w:right="23"/>
        <w:jc w:val="center"/>
        <w:rPr>
          <w:rFonts w:ascii="Arial" w:hAnsi="Arial" w:cs="Arial"/>
          <w:b/>
          <w:sz w:val="24"/>
          <w:szCs w:val="24"/>
        </w:rPr>
      </w:pPr>
    </w:p>
    <w:p w:rsidR="00087604" w:rsidRDefault="00087604" w:rsidP="00560F80">
      <w:pPr>
        <w:spacing w:after="0" w:line="360" w:lineRule="auto"/>
        <w:ind w:right="23"/>
        <w:jc w:val="center"/>
        <w:rPr>
          <w:rFonts w:ascii="Arial" w:hAnsi="Arial" w:cs="Arial"/>
          <w:b/>
          <w:sz w:val="24"/>
          <w:szCs w:val="24"/>
        </w:rPr>
      </w:pPr>
    </w:p>
    <w:p w:rsidR="00560F80" w:rsidRPr="00FC4367" w:rsidRDefault="00A6685A" w:rsidP="00560F80">
      <w:pPr>
        <w:spacing w:after="0" w:line="360" w:lineRule="auto"/>
        <w:ind w:right="23"/>
        <w:jc w:val="center"/>
        <w:rPr>
          <w:rFonts w:ascii="Arial" w:hAnsi="Arial" w:cs="Arial"/>
          <w:b/>
          <w:sz w:val="24"/>
          <w:szCs w:val="24"/>
        </w:rPr>
      </w:pPr>
      <w:r w:rsidRPr="00FC4367">
        <w:rPr>
          <w:rFonts w:ascii="Arial" w:hAnsi="Arial" w:cs="Arial"/>
          <w:b/>
          <w:sz w:val="24"/>
          <w:szCs w:val="24"/>
        </w:rPr>
        <w:lastRenderedPageBreak/>
        <w:t>С</w:t>
      </w:r>
      <w:r w:rsidR="00560F80" w:rsidRPr="00FC4367">
        <w:rPr>
          <w:rFonts w:ascii="Arial" w:hAnsi="Arial" w:cs="Arial"/>
          <w:b/>
          <w:sz w:val="24"/>
          <w:szCs w:val="24"/>
        </w:rPr>
        <w:t xml:space="preserve"> О Б С Т В Е Н И    И З С Л Е Д В А Н И Я</w:t>
      </w:r>
    </w:p>
    <w:p w:rsidR="00560F80" w:rsidRPr="00FC4367" w:rsidRDefault="00560F80" w:rsidP="00560F80">
      <w:pPr>
        <w:spacing w:after="0" w:line="360" w:lineRule="auto"/>
        <w:ind w:right="23"/>
        <w:jc w:val="both"/>
        <w:rPr>
          <w:rFonts w:ascii="Arial" w:hAnsi="Arial" w:cs="Arial"/>
          <w:sz w:val="24"/>
          <w:szCs w:val="24"/>
        </w:rPr>
      </w:pPr>
    </w:p>
    <w:p w:rsidR="00560F80" w:rsidRPr="00FC4367" w:rsidRDefault="00560F80" w:rsidP="00560F80">
      <w:pPr>
        <w:pStyle w:val="ListParagraph"/>
        <w:numPr>
          <w:ilvl w:val="0"/>
          <w:numId w:val="20"/>
        </w:numPr>
        <w:spacing w:after="0" w:line="360" w:lineRule="auto"/>
        <w:ind w:right="23"/>
        <w:jc w:val="both"/>
        <w:rPr>
          <w:rFonts w:ascii="Arial" w:hAnsi="Arial" w:cs="Arial"/>
          <w:b/>
          <w:sz w:val="24"/>
          <w:szCs w:val="24"/>
        </w:rPr>
      </w:pPr>
      <w:r w:rsidRPr="00FC4367">
        <w:rPr>
          <w:rFonts w:ascii="Arial" w:hAnsi="Arial" w:cs="Arial"/>
          <w:b/>
          <w:sz w:val="24"/>
          <w:szCs w:val="24"/>
        </w:rPr>
        <w:t xml:space="preserve"> Събиране на расти</w:t>
      </w:r>
      <w:r w:rsidR="00BF3D20">
        <w:rPr>
          <w:rFonts w:ascii="Arial" w:hAnsi="Arial" w:cs="Arial"/>
          <w:b/>
          <w:sz w:val="24"/>
          <w:szCs w:val="24"/>
        </w:rPr>
        <w:t>т</w:t>
      </w:r>
      <w:r w:rsidRPr="00FC4367">
        <w:rPr>
          <w:rFonts w:ascii="Arial" w:hAnsi="Arial" w:cs="Arial"/>
          <w:b/>
          <w:sz w:val="24"/>
          <w:szCs w:val="24"/>
        </w:rPr>
        <w:t>елен материал</w:t>
      </w:r>
    </w:p>
    <w:p w:rsidR="00560F80" w:rsidRPr="00FC4367" w:rsidRDefault="00A81365" w:rsidP="00560F80">
      <w:pPr>
        <w:spacing w:after="0" w:line="360" w:lineRule="auto"/>
        <w:ind w:left="360" w:right="23"/>
        <w:jc w:val="both"/>
        <w:rPr>
          <w:rFonts w:ascii="Arial" w:hAnsi="Arial" w:cs="Arial"/>
          <w:sz w:val="24"/>
          <w:szCs w:val="24"/>
        </w:rPr>
      </w:pPr>
      <w:r w:rsidRPr="00FC4367">
        <w:rPr>
          <w:rFonts w:ascii="Arial" w:hAnsi="Arial" w:cs="Arial"/>
          <w:noProof/>
          <w:sz w:val="24"/>
          <w:szCs w:val="24"/>
          <w:lang w:val="en-US" w:eastAsia="en-US"/>
        </w:rPr>
        <w:drawing>
          <wp:anchor distT="0" distB="0" distL="114300" distR="114300" simplePos="0" relativeHeight="251776000" behindDoc="0" locked="0" layoutInCell="1" allowOverlap="1">
            <wp:simplePos x="0" y="0"/>
            <wp:positionH relativeFrom="column">
              <wp:posOffset>-146050</wp:posOffset>
            </wp:positionH>
            <wp:positionV relativeFrom="paragraph">
              <wp:posOffset>1110615</wp:posOffset>
            </wp:positionV>
            <wp:extent cx="6178550" cy="4043045"/>
            <wp:effectExtent l="19050" t="0" r="0" b="0"/>
            <wp:wrapThrough wrapText="bothSides">
              <wp:wrapPolygon edited="0">
                <wp:start x="-67" y="0"/>
                <wp:lineTo x="-67" y="21474"/>
                <wp:lineTo x="21578" y="21474"/>
                <wp:lineTo x="21578" y="0"/>
                <wp:lineTo x="-67" y="0"/>
              </wp:wrapPolygon>
            </wp:wrapThrough>
            <wp:docPr id="3"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 cstate="print"/>
                    <a:srcRect/>
                    <a:stretch>
                      <a:fillRect/>
                    </a:stretch>
                  </pic:blipFill>
                  <pic:spPr bwMode="auto">
                    <a:xfrm>
                      <a:off x="0" y="0"/>
                      <a:ext cx="6178550" cy="4043045"/>
                    </a:xfrm>
                    <a:prstGeom prst="rect">
                      <a:avLst/>
                    </a:prstGeom>
                    <a:noFill/>
                    <a:ln w="9525">
                      <a:noFill/>
                      <a:miter lim="800000"/>
                      <a:headEnd/>
                      <a:tailEnd/>
                    </a:ln>
                  </pic:spPr>
                </pic:pic>
              </a:graphicData>
            </a:graphic>
          </wp:anchor>
        </w:drawing>
      </w:r>
      <w:r w:rsidR="00560F80" w:rsidRPr="00FC4367">
        <w:rPr>
          <w:rFonts w:ascii="Arial" w:hAnsi="Arial" w:cs="Arial"/>
          <w:sz w:val="24"/>
          <w:szCs w:val="24"/>
        </w:rPr>
        <w:t xml:space="preserve">За целите на изследванията бяха събрани колекции растителен материал  от растението </w:t>
      </w:r>
      <w:r w:rsidR="00560F80" w:rsidRPr="00FC4367">
        <w:rPr>
          <w:rFonts w:ascii="Arial" w:hAnsi="Arial" w:cs="Arial"/>
          <w:i/>
          <w:sz w:val="24"/>
          <w:szCs w:val="24"/>
        </w:rPr>
        <w:t>Clinopodium vulgare</w:t>
      </w:r>
      <w:r w:rsidR="00560F80" w:rsidRPr="00FC4367">
        <w:rPr>
          <w:rFonts w:ascii="Arial" w:hAnsi="Arial" w:cs="Arial"/>
          <w:sz w:val="24"/>
          <w:szCs w:val="24"/>
        </w:rPr>
        <w:t xml:space="preserve"> от 15 района на България, посочени на Фигура </w:t>
      </w:r>
      <w:r w:rsidR="00C94777" w:rsidRPr="00FC4367">
        <w:rPr>
          <w:rFonts w:ascii="Arial" w:hAnsi="Arial" w:cs="Arial"/>
          <w:sz w:val="24"/>
          <w:szCs w:val="24"/>
        </w:rPr>
        <w:t>3.</w:t>
      </w:r>
      <w:r w:rsidR="00560F80" w:rsidRPr="00FC4367">
        <w:rPr>
          <w:rFonts w:ascii="Arial" w:hAnsi="Arial" w:cs="Arial"/>
          <w:sz w:val="24"/>
          <w:szCs w:val="24"/>
        </w:rPr>
        <w:t xml:space="preserve"> </w:t>
      </w:r>
    </w:p>
    <w:p w:rsidR="00560F80" w:rsidRPr="00FC4367" w:rsidRDefault="00560F80" w:rsidP="00560F80">
      <w:pPr>
        <w:spacing w:after="0" w:line="360" w:lineRule="auto"/>
        <w:ind w:left="360" w:right="23"/>
        <w:jc w:val="both"/>
        <w:rPr>
          <w:rFonts w:ascii="Arial" w:hAnsi="Arial" w:cs="Arial"/>
          <w:sz w:val="24"/>
          <w:szCs w:val="24"/>
        </w:rPr>
      </w:pPr>
    </w:p>
    <w:p w:rsidR="00560F80" w:rsidRPr="00FC4367" w:rsidRDefault="00AE091F" w:rsidP="00560F80">
      <w:pPr>
        <w:spacing w:after="0" w:line="360" w:lineRule="auto"/>
        <w:ind w:left="360" w:right="23"/>
        <w:jc w:val="both"/>
        <w:rPr>
          <w:rFonts w:ascii="Arial" w:hAnsi="Arial" w:cs="Arial"/>
          <w:sz w:val="24"/>
          <w:szCs w:val="24"/>
        </w:rPr>
      </w:pPr>
      <w:r>
        <w:rPr>
          <w:rFonts w:ascii="Arial" w:hAnsi="Arial" w:cs="Arial"/>
          <w:b/>
          <w:noProof/>
          <w:sz w:val="24"/>
          <w:szCs w:val="24"/>
          <w:u w:val="single"/>
          <w:lang w:val="en-US" w:eastAsia="en-US"/>
        </w:rPr>
        <mc:AlternateContent>
          <mc:Choice Requires="wps">
            <w:drawing>
              <wp:anchor distT="0" distB="0" distL="114300" distR="114300" simplePos="0" relativeHeight="251777024" behindDoc="0" locked="0" layoutInCell="1" allowOverlap="1">
                <wp:simplePos x="0" y="0"/>
                <wp:positionH relativeFrom="column">
                  <wp:posOffset>431800</wp:posOffset>
                </wp:positionH>
                <wp:positionV relativeFrom="paragraph">
                  <wp:posOffset>66675</wp:posOffset>
                </wp:positionV>
                <wp:extent cx="4965700" cy="994410"/>
                <wp:effectExtent l="12700" t="9525" r="12700" b="5715"/>
                <wp:wrapNone/>
                <wp:docPr id="1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0" cy="994410"/>
                        </a:xfrm>
                        <a:prstGeom prst="rect">
                          <a:avLst/>
                        </a:prstGeom>
                        <a:solidFill>
                          <a:srgbClr val="FFFFFF"/>
                        </a:solidFill>
                        <a:ln w="9525">
                          <a:solidFill>
                            <a:schemeClr val="bg1">
                              <a:lumMod val="100000"/>
                              <a:lumOff val="0"/>
                            </a:schemeClr>
                          </a:solidFill>
                          <a:miter lim="800000"/>
                          <a:headEnd/>
                          <a:tailEnd/>
                        </a:ln>
                      </wps:spPr>
                      <wps:txbx>
                        <w:txbxContent>
                          <w:p w:rsidR="006A007C" w:rsidRPr="00A81365" w:rsidRDefault="006A007C" w:rsidP="00560F80">
                            <w:pPr>
                              <w:autoSpaceDE w:val="0"/>
                              <w:autoSpaceDN w:val="0"/>
                              <w:adjustRightInd w:val="0"/>
                              <w:spacing w:after="0" w:line="240" w:lineRule="auto"/>
                              <w:ind w:right="23"/>
                              <w:jc w:val="center"/>
                              <w:rPr>
                                <w:rFonts w:ascii="Arial" w:hAnsi="Arial" w:cs="Arial"/>
                                <w:b/>
                                <w:sz w:val="24"/>
                                <w:szCs w:val="24"/>
                                <w:u w:val="single"/>
                              </w:rPr>
                            </w:pPr>
                            <w:r w:rsidRPr="00FC4367">
                              <w:rPr>
                                <w:rFonts w:ascii="Arial" w:hAnsi="Arial" w:cs="Arial"/>
                                <w:b/>
                                <w:sz w:val="24"/>
                                <w:szCs w:val="24"/>
                                <w:u w:val="single"/>
                              </w:rPr>
                              <w:t>Фигура 3</w:t>
                            </w:r>
                          </w:p>
                          <w:p w:rsidR="006A007C" w:rsidRPr="00A81365" w:rsidRDefault="006A007C" w:rsidP="00560F80">
                            <w:pPr>
                              <w:tabs>
                                <w:tab w:val="left" w:pos="8550"/>
                              </w:tabs>
                              <w:autoSpaceDE w:val="0"/>
                              <w:autoSpaceDN w:val="0"/>
                              <w:adjustRightInd w:val="0"/>
                              <w:spacing w:after="0" w:line="240" w:lineRule="auto"/>
                              <w:ind w:right="-290"/>
                              <w:jc w:val="center"/>
                              <w:rPr>
                                <w:rFonts w:ascii="Arial" w:hAnsi="Arial" w:cs="Arial"/>
                                <w:sz w:val="24"/>
                                <w:szCs w:val="24"/>
                              </w:rPr>
                            </w:pPr>
                            <w:r>
                              <w:rPr>
                                <w:rFonts w:ascii="Arial" w:hAnsi="Arial" w:cs="Arial"/>
                                <w:sz w:val="24"/>
                                <w:szCs w:val="24"/>
                              </w:rPr>
                              <w:t>Райони от България, от</w:t>
                            </w:r>
                            <w:r w:rsidRPr="00A81365">
                              <w:rPr>
                                <w:rFonts w:ascii="Arial" w:hAnsi="Arial" w:cs="Arial"/>
                                <w:sz w:val="24"/>
                                <w:szCs w:val="24"/>
                              </w:rPr>
                              <w:t>където са събирани проби</w:t>
                            </w:r>
                          </w:p>
                          <w:p w:rsidR="006A007C" w:rsidRPr="00A81365" w:rsidRDefault="006A007C" w:rsidP="00560F80">
                            <w:pPr>
                              <w:jc w:val="center"/>
                              <w:rPr>
                                <w:sz w:val="24"/>
                                <w:szCs w:val="24"/>
                              </w:rPr>
                            </w:pPr>
                            <w:r w:rsidRPr="00A81365">
                              <w:rPr>
                                <w:rFonts w:ascii="Arial" w:hAnsi="Arial" w:cs="Arial"/>
                                <w:sz w:val="24"/>
                                <w:szCs w:val="24"/>
                              </w:rPr>
                              <w:t xml:space="preserve">от растението </w:t>
                            </w:r>
                            <w:r w:rsidRPr="00A81365">
                              <w:rPr>
                                <w:rFonts w:ascii="Arial" w:hAnsi="Arial" w:cs="Arial"/>
                                <w:i/>
                                <w:sz w:val="24"/>
                                <w:szCs w:val="24"/>
                              </w:rPr>
                              <w:t xml:space="preserve">Clinopodium vulgare </w:t>
                            </w:r>
                            <w:r w:rsidRPr="00A81365">
                              <w:rPr>
                                <w:rFonts w:ascii="Arial" w:hAnsi="Arial" w:cs="Arial"/>
                                <w:sz w:val="24"/>
                                <w:szCs w:val="24"/>
                              </w:rPr>
                              <w:t>и от почви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8" o:spid="_x0000_s1028" type="#_x0000_t202" style="position:absolute;left:0;text-align:left;margin-left:34pt;margin-top:5.25pt;width:391pt;height:78.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" strokecolor="white [3212]">
                <v:textbox>
                  <w:txbxContent>
                    <w:p w:rsidR="006A007C" w:rsidRPr="00A81365" w:rsidRDefault="006A007C" w:rsidP="00560F80">
                      <w:pPr>
                        <w:autoSpaceDE w:val="0"/>
                        <w:autoSpaceDN w:val="0"/>
                        <w:adjustRightInd w:val="0"/>
                        <w:spacing w:after="0" w:line="240" w:lineRule="auto"/>
                        <w:ind w:right="23"/>
                        <w:jc w:val="center"/>
                        <w:rPr>
                          <w:rFonts w:ascii="Arial" w:hAnsi="Arial" w:cs="Arial"/>
                          <w:b/>
                          <w:sz w:val="24"/>
                          <w:szCs w:val="24"/>
                          <w:u w:val="single"/>
                        </w:rPr>
                      </w:pPr>
                      <w:r w:rsidRPr="00FC4367">
                        <w:rPr>
                          <w:rFonts w:ascii="Arial" w:hAnsi="Arial" w:cs="Arial"/>
                          <w:b/>
                          <w:sz w:val="24"/>
                          <w:szCs w:val="24"/>
                          <w:u w:val="single"/>
                        </w:rPr>
                        <w:t>Фигура 3</w:t>
                      </w:r>
                    </w:p>
                    <w:p w:rsidR="006A007C" w:rsidRPr="00A81365" w:rsidRDefault="006A007C" w:rsidP="00560F80">
                      <w:pPr>
                        <w:tabs>
                          <w:tab w:val="left" w:pos="8550"/>
                        </w:tabs>
                        <w:autoSpaceDE w:val="0"/>
                        <w:autoSpaceDN w:val="0"/>
                        <w:adjustRightInd w:val="0"/>
                        <w:spacing w:after="0" w:line="240" w:lineRule="auto"/>
                        <w:ind w:right="-290"/>
                        <w:jc w:val="center"/>
                        <w:rPr>
                          <w:rFonts w:ascii="Arial" w:hAnsi="Arial" w:cs="Arial"/>
                          <w:sz w:val="24"/>
                          <w:szCs w:val="24"/>
                        </w:rPr>
                      </w:pPr>
                      <w:r>
                        <w:rPr>
                          <w:rFonts w:ascii="Arial" w:hAnsi="Arial" w:cs="Arial"/>
                          <w:sz w:val="24"/>
                          <w:szCs w:val="24"/>
                        </w:rPr>
                        <w:t>Райони от България, от</w:t>
                      </w:r>
                      <w:r w:rsidRPr="00A81365">
                        <w:rPr>
                          <w:rFonts w:ascii="Arial" w:hAnsi="Arial" w:cs="Arial"/>
                          <w:sz w:val="24"/>
                          <w:szCs w:val="24"/>
                        </w:rPr>
                        <w:t>където са събирани проби</w:t>
                      </w:r>
                    </w:p>
                    <w:p w:rsidR="006A007C" w:rsidRPr="00A81365" w:rsidRDefault="006A007C" w:rsidP="00560F80">
                      <w:pPr>
                        <w:jc w:val="center"/>
                        <w:rPr>
                          <w:sz w:val="24"/>
                          <w:szCs w:val="24"/>
                        </w:rPr>
                      </w:pPr>
                      <w:r w:rsidRPr="00A81365">
                        <w:rPr>
                          <w:rFonts w:ascii="Arial" w:hAnsi="Arial" w:cs="Arial"/>
                          <w:sz w:val="24"/>
                          <w:szCs w:val="24"/>
                        </w:rPr>
                        <w:t xml:space="preserve">от растението </w:t>
                      </w:r>
                      <w:r w:rsidRPr="00A81365">
                        <w:rPr>
                          <w:rFonts w:ascii="Arial" w:hAnsi="Arial" w:cs="Arial"/>
                          <w:i/>
                          <w:sz w:val="24"/>
                          <w:szCs w:val="24"/>
                        </w:rPr>
                        <w:t xml:space="preserve">Clinopodium vulgare </w:t>
                      </w:r>
                      <w:r w:rsidRPr="00A81365">
                        <w:rPr>
                          <w:rFonts w:ascii="Arial" w:hAnsi="Arial" w:cs="Arial"/>
                          <w:sz w:val="24"/>
                          <w:szCs w:val="24"/>
                        </w:rPr>
                        <w:t>и от почви</w:t>
                      </w:r>
                    </w:p>
                  </w:txbxContent>
                </v:textbox>
              </v:shape>
            </w:pict>
          </mc:Fallback>
        </mc:AlternateContent>
      </w:r>
    </w:p>
    <w:p w:rsidR="00A81365" w:rsidRPr="00FC4367" w:rsidRDefault="00A81365" w:rsidP="00560F80">
      <w:pPr>
        <w:autoSpaceDE w:val="0"/>
        <w:autoSpaceDN w:val="0"/>
        <w:adjustRightInd w:val="0"/>
        <w:spacing w:after="0" w:line="240" w:lineRule="auto"/>
        <w:ind w:right="23"/>
        <w:jc w:val="center"/>
        <w:rPr>
          <w:rFonts w:ascii="Arial" w:hAnsi="Arial" w:cs="Arial"/>
          <w:b/>
          <w:sz w:val="24"/>
          <w:szCs w:val="24"/>
          <w:u w:val="single"/>
        </w:rPr>
      </w:pPr>
    </w:p>
    <w:p w:rsidR="00A81365" w:rsidRPr="00FC4367" w:rsidRDefault="00A81365" w:rsidP="00560F80">
      <w:pPr>
        <w:autoSpaceDE w:val="0"/>
        <w:autoSpaceDN w:val="0"/>
        <w:adjustRightInd w:val="0"/>
        <w:spacing w:after="0" w:line="240" w:lineRule="auto"/>
        <w:ind w:right="23"/>
        <w:jc w:val="center"/>
        <w:rPr>
          <w:rFonts w:ascii="Arial" w:hAnsi="Arial" w:cs="Arial"/>
          <w:b/>
          <w:sz w:val="24"/>
          <w:szCs w:val="24"/>
          <w:u w:val="single"/>
        </w:rPr>
      </w:pPr>
    </w:p>
    <w:p w:rsidR="00A81365" w:rsidRPr="00FC4367" w:rsidRDefault="00A81365" w:rsidP="00560F80">
      <w:pPr>
        <w:autoSpaceDE w:val="0"/>
        <w:autoSpaceDN w:val="0"/>
        <w:adjustRightInd w:val="0"/>
        <w:spacing w:after="0" w:line="240" w:lineRule="auto"/>
        <w:ind w:right="23"/>
        <w:jc w:val="center"/>
        <w:rPr>
          <w:rFonts w:ascii="Arial" w:hAnsi="Arial" w:cs="Arial"/>
          <w:b/>
          <w:sz w:val="24"/>
          <w:szCs w:val="24"/>
          <w:u w:val="single"/>
        </w:rPr>
      </w:pPr>
    </w:p>
    <w:p w:rsidR="00A81365" w:rsidRPr="00FC4367" w:rsidRDefault="00A81365" w:rsidP="00560F80">
      <w:pPr>
        <w:autoSpaceDE w:val="0"/>
        <w:autoSpaceDN w:val="0"/>
        <w:adjustRightInd w:val="0"/>
        <w:spacing w:after="0" w:line="240" w:lineRule="auto"/>
        <w:ind w:right="23"/>
        <w:jc w:val="center"/>
        <w:rPr>
          <w:rFonts w:ascii="Arial" w:hAnsi="Arial" w:cs="Arial"/>
          <w:b/>
          <w:sz w:val="24"/>
          <w:szCs w:val="24"/>
          <w:u w:val="single"/>
        </w:rPr>
      </w:pPr>
    </w:p>
    <w:p w:rsidR="00A81365" w:rsidRPr="00FC4367" w:rsidRDefault="00A81365" w:rsidP="00560F80">
      <w:pPr>
        <w:autoSpaceDE w:val="0"/>
        <w:autoSpaceDN w:val="0"/>
        <w:adjustRightInd w:val="0"/>
        <w:spacing w:after="0" w:line="240" w:lineRule="auto"/>
        <w:ind w:right="23"/>
        <w:jc w:val="center"/>
        <w:rPr>
          <w:rFonts w:ascii="Arial" w:hAnsi="Arial" w:cs="Arial"/>
          <w:b/>
          <w:sz w:val="24"/>
          <w:szCs w:val="24"/>
          <w:u w:val="single"/>
        </w:rPr>
      </w:pPr>
    </w:p>
    <w:p w:rsidR="00560F80" w:rsidRPr="00FC4367" w:rsidRDefault="00560F80" w:rsidP="00560F80">
      <w:pPr>
        <w:tabs>
          <w:tab w:val="left" w:pos="8550"/>
        </w:tabs>
        <w:autoSpaceDE w:val="0"/>
        <w:autoSpaceDN w:val="0"/>
        <w:adjustRightInd w:val="0"/>
        <w:spacing w:after="0" w:line="240" w:lineRule="auto"/>
        <w:ind w:right="23"/>
        <w:rPr>
          <w:rFonts w:ascii="Arial" w:hAnsi="Arial" w:cs="Arial"/>
          <w:sz w:val="24"/>
          <w:szCs w:val="24"/>
        </w:rPr>
      </w:pPr>
    </w:p>
    <w:p w:rsidR="00560F80" w:rsidRPr="00FC4367" w:rsidRDefault="00560F80" w:rsidP="00560F80">
      <w:pPr>
        <w:spacing w:after="0" w:line="360" w:lineRule="auto"/>
        <w:ind w:right="23"/>
        <w:jc w:val="both"/>
        <w:rPr>
          <w:rFonts w:ascii="Arial" w:hAnsi="Arial" w:cs="Arial"/>
          <w:b/>
          <w:sz w:val="24"/>
          <w:szCs w:val="24"/>
        </w:rPr>
      </w:pPr>
    </w:p>
    <w:p w:rsidR="00A81365" w:rsidRPr="00FC4367" w:rsidRDefault="00A81365" w:rsidP="00A81365">
      <w:pPr>
        <w:spacing w:after="0" w:line="360" w:lineRule="auto"/>
        <w:ind w:right="23"/>
        <w:jc w:val="both"/>
        <w:rPr>
          <w:rFonts w:ascii="Arial" w:hAnsi="Arial" w:cs="Arial"/>
          <w:b/>
          <w:sz w:val="24"/>
          <w:szCs w:val="24"/>
        </w:rPr>
      </w:pPr>
    </w:p>
    <w:p w:rsidR="00560F80" w:rsidRPr="00FC4367" w:rsidRDefault="00560F80" w:rsidP="00560F80">
      <w:pPr>
        <w:pStyle w:val="ListParagraph"/>
        <w:numPr>
          <w:ilvl w:val="0"/>
          <w:numId w:val="20"/>
        </w:numPr>
        <w:spacing w:after="0" w:line="360" w:lineRule="auto"/>
        <w:ind w:left="426" w:right="23"/>
        <w:jc w:val="both"/>
        <w:rPr>
          <w:rFonts w:ascii="Arial" w:hAnsi="Arial" w:cs="Arial"/>
          <w:b/>
          <w:sz w:val="24"/>
          <w:szCs w:val="24"/>
        </w:rPr>
      </w:pPr>
      <w:r w:rsidRPr="00FC4367">
        <w:rPr>
          <w:rFonts w:ascii="Arial" w:hAnsi="Arial" w:cs="Arial"/>
          <w:b/>
          <w:sz w:val="24"/>
          <w:szCs w:val="24"/>
        </w:rPr>
        <w:t xml:space="preserve">Собствени изследвания за потвърждаване биологичната активност и присъствието на биологичноактивни компоненти във водни екстракти от растението </w:t>
      </w:r>
      <w:r w:rsidRPr="00FC4367">
        <w:rPr>
          <w:rFonts w:ascii="Arial" w:hAnsi="Arial" w:cs="Arial"/>
          <w:b/>
          <w:i/>
          <w:sz w:val="24"/>
          <w:szCs w:val="24"/>
        </w:rPr>
        <w:t>Clinopodium vulgare</w:t>
      </w:r>
    </w:p>
    <w:p w:rsidR="00560F80" w:rsidRPr="00FC4367" w:rsidRDefault="00560F80" w:rsidP="00560F80">
      <w:pPr>
        <w:spacing w:after="0" w:line="360" w:lineRule="auto"/>
        <w:ind w:right="-314"/>
        <w:jc w:val="both"/>
        <w:rPr>
          <w:rFonts w:ascii="Arial" w:hAnsi="Arial" w:cs="Arial"/>
          <w:sz w:val="24"/>
          <w:szCs w:val="24"/>
        </w:rPr>
      </w:pPr>
      <w:r w:rsidRPr="00FC4367">
        <w:rPr>
          <w:rFonts w:ascii="Arial" w:hAnsi="Arial" w:cs="Arial"/>
          <w:sz w:val="24"/>
          <w:szCs w:val="24"/>
        </w:rPr>
        <w:lastRenderedPageBreak/>
        <w:t>Проведени бяха изследвания за потвърждаване на биологичната активност на водните екстракти от растението Clinopodium vulgare.</w:t>
      </w:r>
    </w:p>
    <w:p w:rsidR="00560F80" w:rsidRPr="00FC4367" w:rsidRDefault="00560F80" w:rsidP="00560F80">
      <w:pPr>
        <w:spacing w:after="0" w:line="360" w:lineRule="auto"/>
        <w:ind w:right="-314"/>
        <w:jc w:val="both"/>
        <w:rPr>
          <w:rFonts w:ascii="Arial" w:hAnsi="Arial" w:cs="Arial"/>
          <w:sz w:val="24"/>
          <w:szCs w:val="24"/>
        </w:rPr>
      </w:pPr>
      <w:r w:rsidRPr="00FC4367">
        <w:rPr>
          <w:rFonts w:ascii="Arial" w:hAnsi="Arial" w:cs="Arial"/>
          <w:sz w:val="24"/>
          <w:szCs w:val="24"/>
        </w:rPr>
        <w:t xml:space="preserve">По отношение на клетъчната линия HT-29 от карцином на дебелото черво, водният екстракт от изсушена надземна част на растението, тестван in-vitro с MTT-теста, показа </w:t>
      </w:r>
      <w:r w:rsidRPr="00FC4367">
        <w:rPr>
          <w:rFonts w:ascii="Arial" w:hAnsi="Arial" w:cs="Arial"/>
          <w:b/>
          <w:sz w:val="24"/>
          <w:szCs w:val="24"/>
        </w:rPr>
        <w:t>цитот</w:t>
      </w:r>
      <w:r w:rsidR="003B0349" w:rsidRPr="00FC4367">
        <w:rPr>
          <w:rFonts w:ascii="Arial" w:hAnsi="Arial" w:cs="Arial"/>
          <w:b/>
          <w:sz w:val="24"/>
          <w:szCs w:val="24"/>
        </w:rPr>
        <w:t>о</w:t>
      </w:r>
      <w:r w:rsidRPr="00FC4367">
        <w:rPr>
          <w:rFonts w:ascii="Arial" w:hAnsi="Arial" w:cs="Arial"/>
          <w:b/>
          <w:sz w:val="24"/>
          <w:szCs w:val="24"/>
        </w:rPr>
        <w:t>ксично действие</w:t>
      </w:r>
      <w:r w:rsidRPr="00FC4367">
        <w:rPr>
          <w:rFonts w:ascii="Arial" w:hAnsi="Arial" w:cs="Arial"/>
          <w:sz w:val="24"/>
          <w:szCs w:val="24"/>
        </w:rPr>
        <w:t xml:space="preserve"> - 50% намаляване на преживяемостта на клетките дори при концентрация на екстракта 0.1÷0.2 mg/ml* (Фигура </w:t>
      </w:r>
      <w:r w:rsidR="003B0349" w:rsidRPr="00FC4367">
        <w:rPr>
          <w:rFonts w:ascii="Arial" w:hAnsi="Arial" w:cs="Arial"/>
          <w:sz w:val="24"/>
          <w:szCs w:val="24"/>
        </w:rPr>
        <w:t>4</w:t>
      </w:r>
      <w:r w:rsidRPr="00FC4367">
        <w:rPr>
          <w:rFonts w:ascii="Arial" w:hAnsi="Arial" w:cs="Arial"/>
          <w:sz w:val="24"/>
          <w:szCs w:val="24"/>
        </w:rPr>
        <w:t>)</w:t>
      </w:r>
    </w:p>
    <w:p w:rsidR="00560F80" w:rsidRPr="00FC4367" w:rsidRDefault="00A81365" w:rsidP="00560F80">
      <w:pPr>
        <w:spacing w:after="0" w:line="360" w:lineRule="auto"/>
        <w:ind w:right="-314"/>
        <w:jc w:val="both"/>
        <w:rPr>
          <w:rFonts w:ascii="Arial" w:hAnsi="Arial" w:cs="Arial"/>
          <w:sz w:val="24"/>
          <w:szCs w:val="24"/>
        </w:rPr>
      </w:pPr>
      <w:r w:rsidRPr="00FC4367">
        <w:rPr>
          <w:rFonts w:ascii="Arial" w:hAnsi="Arial" w:cs="Arial"/>
          <w:noProof/>
          <w:sz w:val="24"/>
          <w:szCs w:val="24"/>
          <w:lang w:val="en-US" w:eastAsia="en-US"/>
        </w:rPr>
        <w:drawing>
          <wp:anchor distT="0" distB="0" distL="114300" distR="114300" simplePos="0" relativeHeight="251780096" behindDoc="0" locked="0" layoutInCell="1" allowOverlap="1">
            <wp:simplePos x="0" y="0"/>
            <wp:positionH relativeFrom="column">
              <wp:posOffset>806450</wp:posOffset>
            </wp:positionH>
            <wp:positionV relativeFrom="paragraph">
              <wp:posOffset>478790</wp:posOffset>
            </wp:positionV>
            <wp:extent cx="4311650" cy="3429000"/>
            <wp:effectExtent l="19050" t="0" r="0" b="0"/>
            <wp:wrapTopAndBottom/>
            <wp:docPr id="7" name="Picture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pic:cNvPicPr>
                      <a:picLocks noChangeAspect="1" noChangeArrowheads="1"/>
                    </pic:cNvPicPr>
                  </pic:nvPicPr>
                  <pic:blipFill>
                    <a:blip r:embed="rId19" cstate="print"/>
                    <a:srcRect/>
                    <a:stretch>
                      <a:fillRect/>
                    </a:stretch>
                  </pic:blipFill>
                  <pic:spPr bwMode="auto">
                    <a:xfrm>
                      <a:off x="0" y="0"/>
                      <a:ext cx="4311650" cy="3429000"/>
                    </a:xfrm>
                    <a:prstGeom prst="rect">
                      <a:avLst/>
                    </a:prstGeom>
                    <a:noFill/>
                    <a:ln w="9525">
                      <a:noFill/>
                      <a:miter lim="800000"/>
                      <a:headEnd/>
                      <a:tailEnd/>
                    </a:ln>
                  </pic:spPr>
                </pic:pic>
              </a:graphicData>
            </a:graphic>
          </wp:anchor>
        </w:drawing>
      </w:r>
    </w:p>
    <w:p w:rsidR="00560F80" w:rsidRPr="00FC4367" w:rsidRDefault="00560F80" w:rsidP="00560F80">
      <w:pPr>
        <w:spacing w:after="0" w:line="360" w:lineRule="auto"/>
        <w:ind w:right="-314"/>
        <w:jc w:val="both"/>
        <w:rPr>
          <w:rFonts w:ascii="Arial" w:hAnsi="Arial" w:cs="Arial"/>
          <w:sz w:val="24"/>
          <w:szCs w:val="24"/>
        </w:rPr>
      </w:pPr>
    </w:p>
    <w:p w:rsidR="00560F80" w:rsidRPr="00FC4367" w:rsidRDefault="00AE091F" w:rsidP="00560F80">
      <w:pPr>
        <w:spacing w:after="0" w:line="360" w:lineRule="auto"/>
        <w:ind w:right="-314"/>
        <w:jc w:val="both"/>
        <w:rPr>
          <w:rFonts w:ascii="Arial" w:hAnsi="Arial" w:cs="Arial"/>
          <w:sz w:val="24"/>
          <w:szCs w:val="24"/>
        </w:rPr>
      </w:pPr>
      <w:r>
        <w:rPr>
          <w:rFonts w:ascii="Arial" w:hAnsi="Arial" w:cs="Arial"/>
          <w:noProof/>
          <w:sz w:val="24"/>
          <w:szCs w:val="24"/>
          <w:lang w:val="en-US" w:eastAsia="en-US"/>
        </w:rPr>
        <mc:AlternateContent>
          <mc:Choice Requires="wps">
            <w:drawing>
              <wp:anchor distT="0" distB="0" distL="114300" distR="114300" simplePos="0" relativeHeight="251779072" behindDoc="0" locked="0" layoutInCell="1" allowOverlap="1">
                <wp:simplePos x="0" y="0"/>
                <wp:positionH relativeFrom="column">
                  <wp:posOffset>-165100</wp:posOffset>
                </wp:positionH>
                <wp:positionV relativeFrom="paragraph">
                  <wp:posOffset>60325</wp:posOffset>
                </wp:positionV>
                <wp:extent cx="6438900" cy="1492885"/>
                <wp:effectExtent l="6350" t="12700" r="12700" b="8890"/>
                <wp:wrapNone/>
                <wp:docPr id="1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1492885"/>
                        </a:xfrm>
                        <a:prstGeom prst="rect">
                          <a:avLst/>
                        </a:prstGeom>
                        <a:solidFill>
                          <a:srgbClr val="FFFFFF"/>
                        </a:solidFill>
                        <a:ln w="9525">
                          <a:solidFill>
                            <a:schemeClr val="bg1">
                              <a:lumMod val="100000"/>
                              <a:lumOff val="0"/>
                            </a:schemeClr>
                          </a:solidFill>
                          <a:miter lim="800000"/>
                          <a:headEnd/>
                          <a:tailEnd/>
                        </a:ln>
                      </wps:spPr>
                      <wps:txbx>
                        <w:txbxContent>
                          <w:p w:rsidR="006A007C" w:rsidRPr="00A81365" w:rsidRDefault="006A007C" w:rsidP="00560F80">
                            <w:pPr>
                              <w:spacing w:after="0" w:line="240" w:lineRule="auto"/>
                              <w:jc w:val="center"/>
                              <w:rPr>
                                <w:rFonts w:ascii="Arial" w:hAnsi="Arial" w:cs="Arial"/>
                                <w:b/>
                                <w:sz w:val="24"/>
                                <w:szCs w:val="24"/>
                                <w:u w:val="single"/>
                              </w:rPr>
                            </w:pPr>
                            <w:r w:rsidRPr="00FC4367">
                              <w:rPr>
                                <w:rFonts w:ascii="Arial" w:hAnsi="Arial" w:cs="Arial"/>
                                <w:b/>
                                <w:sz w:val="24"/>
                                <w:szCs w:val="24"/>
                                <w:u w:val="single"/>
                              </w:rPr>
                              <w:t>Фигура 4</w:t>
                            </w:r>
                          </w:p>
                          <w:p w:rsidR="006A007C" w:rsidRDefault="006A007C" w:rsidP="00560F80">
                            <w:pPr>
                              <w:spacing w:after="0" w:line="240" w:lineRule="auto"/>
                              <w:jc w:val="center"/>
                              <w:rPr>
                                <w:rFonts w:ascii="Arial" w:hAnsi="Arial" w:cs="Arial"/>
                                <w:sz w:val="24"/>
                                <w:szCs w:val="24"/>
                              </w:rPr>
                            </w:pPr>
                            <w:r w:rsidRPr="00A81365">
                              <w:rPr>
                                <w:rFonts w:ascii="Arial" w:hAnsi="Arial" w:cs="Arial"/>
                                <w:sz w:val="24"/>
                                <w:szCs w:val="24"/>
                              </w:rPr>
                              <w:t>Преживяемост на HT-29  ракови клетки в присъствие на разтвори на лиофилизат от воден екстракт на растението CV с различна концентрация за 24 и 48 часа.</w:t>
                            </w:r>
                          </w:p>
                          <w:p w:rsidR="006A007C" w:rsidRPr="00A81365" w:rsidRDefault="006A007C" w:rsidP="00560F80">
                            <w:pPr>
                              <w:spacing w:after="0" w:line="240" w:lineRule="auto"/>
                              <w:jc w:val="center"/>
                              <w:rPr>
                                <w:rFonts w:ascii="Arial" w:hAnsi="Arial" w:cs="Arial"/>
                                <w:sz w:val="24"/>
                                <w:szCs w:val="24"/>
                              </w:rPr>
                            </w:pPr>
                          </w:p>
                          <w:p w:rsidR="006A007C" w:rsidRPr="00A81365" w:rsidRDefault="006A007C" w:rsidP="00560F80">
                            <w:pPr>
                              <w:spacing w:after="0" w:line="240" w:lineRule="auto"/>
                              <w:rPr>
                                <w:rFonts w:ascii="Arial" w:hAnsi="Arial" w:cs="Arial"/>
                                <w:sz w:val="24"/>
                                <w:szCs w:val="24"/>
                              </w:rPr>
                            </w:pPr>
                            <w:r w:rsidRPr="00A81365">
                              <w:rPr>
                                <w:rFonts w:ascii="Arial" w:hAnsi="Arial" w:cs="Arial"/>
                                <w:sz w:val="24"/>
                                <w:szCs w:val="24"/>
                              </w:rPr>
                              <w:t>*Концентрация на разтвор на лиофилизат на воден екстракт от изсушена надземна част на растението Clinopodium vulgare</w:t>
                            </w:r>
                          </w:p>
                          <w:p w:rsidR="006A007C" w:rsidRPr="00A81365" w:rsidRDefault="006A007C" w:rsidP="00560F80">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9" o:spid="_x0000_s1029" type="#_x0000_t202" style="position:absolute;left:0;text-align:left;margin-left:-13pt;margin-top:4.75pt;width:507pt;height:117.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" strokecolor="white [3212]">
                <v:textbox>
                  <w:txbxContent>
                    <w:p w:rsidR="006A007C" w:rsidRPr="00A81365" w:rsidRDefault="006A007C" w:rsidP="00560F80">
                      <w:pPr>
                        <w:spacing w:after="0" w:line="240" w:lineRule="auto"/>
                        <w:jc w:val="center"/>
                        <w:rPr>
                          <w:rFonts w:ascii="Arial" w:hAnsi="Arial" w:cs="Arial"/>
                          <w:b/>
                          <w:sz w:val="24"/>
                          <w:szCs w:val="24"/>
                          <w:u w:val="single"/>
                        </w:rPr>
                      </w:pPr>
                      <w:r w:rsidRPr="00FC4367">
                        <w:rPr>
                          <w:rFonts w:ascii="Arial" w:hAnsi="Arial" w:cs="Arial"/>
                          <w:b/>
                          <w:sz w:val="24"/>
                          <w:szCs w:val="24"/>
                          <w:u w:val="single"/>
                        </w:rPr>
                        <w:t>Фигура 4</w:t>
                      </w:r>
                    </w:p>
                    <w:p w:rsidR="006A007C" w:rsidRDefault="006A007C" w:rsidP="00560F80">
                      <w:pPr>
                        <w:spacing w:after="0" w:line="240" w:lineRule="auto"/>
                        <w:jc w:val="center"/>
                        <w:rPr>
                          <w:rFonts w:ascii="Arial" w:hAnsi="Arial" w:cs="Arial"/>
                          <w:sz w:val="24"/>
                          <w:szCs w:val="24"/>
                        </w:rPr>
                      </w:pPr>
                      <w:r w:rsidRPr="00A81365">
                        <w:rPr>
                          <w:rFonts w:ascii="Arial" w:hAnsi="Arial" w:cs="Arial"/>
                          <w:sz w:val="24"/>
                          <w:szCs w:val="24"/>
                        </w:rPr>
                        <w:t>Преживяемост на HT-29  ракови клетки в присъствие на разтвори на лиофилизат от воден екстракт на растението CV с различна концентрация за 24 и 48 часа.</w:t>
                      </w:r>
                    </w:p>
                    <w:p w:rsidR="006A007C" w:rsidRPr="00A81365" w:rsidRDefault="006A007C" w:rsidP="00560F80">
                      <w:pPr>
                        <w:spacing w:after="0" w:line="240" w:lineRule="auto"/>
                        <w:jc w:val="center"/>
                        <w:rPr>
                          <w:rFonts w:ascii="Arial" w:hAnsi="Arial" w:cs="Arial"/>
                          <w:sz w:val="24"/>
                          <w:szCs w:val="24"/>
                        </w:rPr>
                      </w:pPr>
                    </w:p>
                    <w:p w:rsidR="006A007C" w:rsidRPr="00A81365" w:rsidRDefault="006A007C" w:rsidP="00560F80">
                      <w:pPr>
                        <w:spacing w:after="0" w:line="240" w:lineRule="auto"/>
                        <w:rPr>
                          <w:rFonts w:ascii="Arial" w:hAnsi="Arial" w:cs="Arial"/>
                          <w:sz w:val="24"/>
                          <w:szCs w:val="24"/>
                        </w:rPr>
                      </w:pPr>
                      <w:r w:rsidRPr="00A81365">
                        <w:rPr>
                          <w:rFonts w:ascii="Arial" w:hAnsi="Arial" w:cs="Arial"/>
                          <w:sz w:val="24"/>
                          <w:szCs w:val="24"/>
                        </w:rPr>
                        <w:t>*Концентрация на разтвор на лиофилизат на воден екстракт от изсушена надземна част на растението Clinopodium vulgare</w:t>
                      </w:r>
                    </w:p>
                    <w:p w:rsidR="006A007C" w:rsidRPr="00A81365" w:rsidRDefault="006A007C" w:rsidP="00560F80">
                      <w:pPr>
                        <w:rPr>
                          <w:sz w:val="24"/>
                          <w:szCs w:val="24"/>
                        </w:rPr>
                      </w:pPr>
                    </w:p>
                  </w:txbxContent>
                </v:textbox>
              </v:shape>
            </w:pict>
          </mc:Fallback>
        </mc:AlternateContent>
      </w:r>
    </w:p>
    <w:p w:rsidR="00560F80" w:rsidRPr="00FC4367" w:rsidRDefault="00560F80" w:rsidP="00560F80">
      <w:pPr>
        <w:spacing w:after="0" w:line="360" w:lineRule="auto"/>
        <w:ind w:right="-314"/>
        <w:jc w:val="both"/>
        <w:rPr>
          <w:rFonts w:ascii="Arial" w:hAnsi="Arial" w:cs="Arial"/>
          <w:sz w:val="24"/>
          <w:szCs w:val="24"/>
        </w:rPr>
      </w:pPr>
    </w:p>
    <w:p w:rsidR="00560F80" w:rsidRPr="00FC4367" w:rsidRDefault="00560F80" w:rsidP="00560F80">
      <w:pPr>
        <w:spacing w:after="0" w:line="360" w:lineRule="auto"/>
        <w:ind w:right="-314"/>
        <w:jc w:val="both"/>
        <w:rPr>
          <w:rFonts w:ascii="Arial" w:hAnsi="Arial" w:cs="Arial"/>
          <w:sz w:val="24"/>
          <w:szCs w:val="24"/>
        </w:rPr>
      </w:pPr>
    </w:p>
    <w:p w:rsidR="00560F80" w:rsidRPr="00FC4367" w:rsidRDefault="00560F80" w:rsidP="00560F80">
      <w:pPr>
        <w:spacing w:after="0" w:line="360" w:lineRule="auto"/>
        <w:ind w:right="-314"/>
        <w:jc w:val="both"/>
        <w:rPr>
          <w:rFonts w:ascii="Arial" w:hAnsi="Arial" w:cs="Arial"/>
          <w:sz w:val="24"/>
          <w:szCs w:val="24"/>
        </w:rPr>
      </w:pPr>
    </w:p>
    <w:p w:rsidR="00560F80" w:rsidRPr="00FC4367" w:rsidRDefault="00560F80" w:rsidP="00560F80">
      <w:pPr>
        <w:spacing w:after="0" w:line="360" w:lineRule="auto"/>
        <w:ind w:right="-314"/>
        <w:jc w:val="both"/>
        <w:rPr>
          <w:rFonts w:ascii="Arial" w:hAnsi="Arial" w:cs="Arial"/>
          <w:sz w:val="24"/>
          <w:szCs w:val="24"/>
        </w:rPr>
      </w:pPr>
    </w:p>
    <w:p w:rsidR="00560F80" w:rsidRPr="00FC4367" w:rsidRDefault="00560F80" w:rsidP="00560F80">
      <w:pPr>
        <w:spacing w:after="0" w:line="360" w:lineRule="auto"/>
        <w:ind w:right="-312"/>
        <w:jc w:val="both"/>
        <w:rPr>
          <w:rFonts w:ascii="Arial" w:hAnsi="Arial" w:cs="Arial"/>
          <w:sz w:val="24"/>
          <w:szCs w:val="24"/>
        </w:rPr>
      </w:pPr>
      <w:r w:rsidRPr="00FC4367">
        <w:rPr>
          <w:rFonts w:ascii="Arial" w:hAnsi="Arial" w:cs="Arial"/>
          <w:sz w:val="24"/>
          <w:szCs w:val="24"/>
        </w:rPr>
        <w:t>Изпитването на</w:t>
      </w:r>
      <w:r w:rsidRPr="00FC4367">
        <w:rPr>
          <w:rFonts w:ascii="Arial" w:hAnsi="Arial" w:cs="Arial"/>
          <w:b/>
          <w:sz w:val="24"/>
          <w:szCs w:val="24"/>
        </w:rPr>
        <w:t xml:space="preserve"> антиоксидантната активност</w:t>
      </w:r>
      <w:r w:rsidRPr="00FC4367">
        <w:rPr>
          <w:rFonts w:ascii="Arial" w:hAnsi="Arial" w:cs="Arial"/>
          <w:sz w:val="24"/>
          <w:szCs w:val="24"/>
        </w:rPr>
        <w:t xml:space="preserve"> на водни екстракти от надземната част на растението CV и неговите органи, както и на бутанолен екстракт от надземната част на растението чрез DPPH-теста, показа, че IC</w:t>
      </w:r>
      <w:r w:rsidRPr="00FC4367">
        <w:rPr>
          <w:rFonts w:ascii="Arial" w:hAnsi="Arial" w:cs="Arial"/>
          <w:sz w:val="24"/>
          <w:szCs w:val="24"/>
          <w:vertAlign w:val="subscript"/>
        </w:rPr>
        <w:t>50</w:t>
      </w:r>
      <w:r w:rsidRPr="00FC4367">
        <w:rPr>
          <w:rFonts w:ascii="Arial" w:hAnsi="Arial" w:cs="Arial"/>
          <w:sz w:val="24"/>
          <w:szCs w:val="24"/>
        </w:rPr>
        <w:t>**</w:t>
      </w:r>
      <w:r w:rsidRPr="00FC4367">
        <w:rPr>
          <w:rFonts w:ascii="Arial" w:hAnsi="Arial" w:cs="Arial"/>
          <w:sz w:val="24"/>
          <w:szCs w:val="24"/>
          <w:vertAlign w:val="subscript"/>
        </w:rPr>
        <w:t xml:space="preserve"> </w:t>
      </w:r>
      <w:r w:rsidRPr="00FC4367">
        <w:rPr>
          <w:rFonts w:ascii="Arial" w:hAnsi="Arial" w:cs="Arial"/>
          <w:sz w:val="24"/>
          <w:szCs w:val="24"/>
        </w:rPr>
        <w:t xml:space="preserve">се постига при концентрация 244 µg/ml на екстракта от надземната част на растението CV, съответно при 239 µg/ml на екстракта от листа, 281 µg/ml на екстракта от цветове, 430  µg/ml  на екстракта от стъбла и най-ниска активност – при 459 µg/ml на бутанолния екстракт от надземната част на растението. </w:t>
      </w:r>
    </w:p>
    <w:p w:rsidR="00560F80" w:rsidRPr="00FC4367" w:rsidRDefault="00560F80" w:rsidP="00560F80">
      <w:pPr>
        <w:spacing w:after="0" w:line="240" w:lineRule="auto"/>
        <w:ind w:right="572"/>
        <w:jc w:val="right"/>
        <w:rPr>
          <w:rFonts w:ascii="Arial" w:hAnsi="Arial" w:cs="Arial"/>
          <w:b/>
          <w:sz w:val="24"/>
          <w:szCs w:val="24"/>
          <w:u w:val="single"/>
        </w:rPr>
      </w:pPr>
      <w:r w:rsidRPr="00FC4367">
        <w:rPr>
          <w:rFonts w:ascii="Arial" w:hAnsi="Arial" w:cs="Arial"/>
          <w:b/>
          <w:sz w:val="24"/>
          <w:szCs w:val="24"/>
          <w:u w:val="single"/>
        </w:rPr>
        <w:lastRenderedPageBreak/>
        <w:t xml:space="preserve">Таблица </w:t>
      </w:r>
      <w:r w:rsidR="003B0349" w:rsidRPr="00FC4367">
        <w:rPr>
          <w:rFonts w:ascii="Arial" w:hAnsi="Arial" w:cs="Arial"/>
          <w:b/>
          <w:sz w:val="24"/>
          <w:szCs w:val="24"/>
          <w:u w:val="single"/>
        </w:rPr>
        <w:t>1</w:t>
      </w:r>
    </w:p>
    <w:p w:rsidR="00560F80" w:rsidRPr="00FC4367" w:rsidRDefault="00560F80" w:rsidP="00560F80">
      <w:pPr>
        <w:spacing w:after="0" w:line="240" w:lineRule="auto"/>
        <w:ind w:right="572"/>
        <w:jc w:val="right"/>
        <w:rPr>
          <w:rFonts w:ascii="Arial" w:hAnsi="Arial" w:cs="Arial"/>
          <w:sz w:val="24"/>
          <w:szCs w:val="24"/>
        </w:rPr>
      </w:pPr>
      <w:r w:rsidRPr="00FC4367">
        <w:rPr>
          <w:rFonts w:ascii="Arial" w:hAnsi="Arial" w:cs="Arial"/>
          <w:sz w:val="24"/>
          <w:szCs w:val="24"/>
        </w:rPr>
        <w:t xml:space="preserve"> DPPH „радикал свързваща“ активност на екстракти от растението CV</w:t>
      </w:r>
    </w:p>
    <w:tbl>
      <w:tblPr>
        <w:tblW w:w="58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2"/>
        <w:gridCol w:w="1549"/>
      </w:tblGrid>
      <w:tr w:rsidR="00560F80" w:rsidRPr="00FC4367" w:rsidTr="00BA1626">
        <w:trPr>
          <w:jc w:val="center"/>
        </w:trPr>
        <w:tc>
          <w:tcPr>
            <w:tcW w:w="4322" w:type="dxa"/>
            <w:vAlign w:val="center"/>
          </w:tcPr>
          <w:p w:rsidR="00560F80" w:rsidRPr="00FC4367" w:rsidRDefault="00560F80" w:rsidP="00BA1626">
            <w:pPr>
              <w:spacing w:after="0" w:line="240" w:lineRule="auto"/>
              <w:jc w:val="center"/>
              <w:rPr>
                <w:rFonts w:ascii="Arial" w:hAnsi="Arial" w:cs="Arial"/>
                <w:b/>
                <w:sz w:val="24"/>
                <w:szCs w:val="24"/>
              </w:rPr>
            </w:pPr>
            <w:r w:rsidRPr="00FC4367">
              <w:rPr>
                <w:rFonts w:ascii="Arial" w:hAnsi="Arial" w:cs="Arial"/>
                <w:b/>
                <w:sz w:val="24"/>
                <w:szCs w:val="24"/>
              </w:rPr>
              <w:t>Екстракти от растението CV</w:t>
            </w:r>
          </w:p>
        </w:tc>
        <w:tc>
          <w:tcPr>
            <w:tcW w:w="1549" w:type="dxa"/>
            <w:vAlign w:val="center"/>
          </w:tcPr>
          <w:p w:rsidR="00560F80" w:rsidRPr="00FC4367" w:rsidRDefault="00560F80" w:rsidP="00BA1626">
            <w:pPr>
              <w:spacing w:after="0" w:line="240" w:lineRule="auto"/>
              <w:ind w:left="-107" w:right="-44"/>
              <w:jc w:val="center"/>
              <w:rPr>
                <w:rFonts w:ascii="Arial" w:hAnsi="Arial" w:cs="Arial"/>
                <w:b/>
                <w:bCs/>
                <w:sz w:val="24"/>
                <w:szCs w:val="24"/>
              </w:rPr>
            </w:pPr>
            <w:r w:rsidRPr="00FC4367">
              <w:rPr>
                <w:rFonts w:ascii="Arial" w:hAnsi="Arial" w:cs="Arial"/>
                <w:b/>
                <w:bCs/>
                <w:sz w:val="24"/>
                <w:szCs w:val="24"/>
              </w:rPr>
              <w:t>IC50 за DPPH</w:t>
            </w:r>
          </w:p>
          <w:p w:rsidR="00560F80" w:rsidRPr="00FC4367" w:rsidRDefault="00560F80" w:rsidP="00BA1626">
            <w:pPr>
              <w:spacing w:after="0" w:line="240" w:lineRule="auto"/>
              <w:ind w:left="-107" w:right="-44"/>
              <w:jc w:val="center"/>
              <w:rPr>
                <w:rFonts w:ascii="Arial" w:hAnsi="Arial" w:cs="Arial"/>
                <w:sz w:val="24"/>
                <w:szCs w:val="24"/>
              </w:rPr>
            </w:pPr>
            <w:r w:rsidRPr="00FC4367">
              <w:rPr>
                <w:rFonts w:ascii="Arial" w:hAnsi="Arial" w:cs="Arial"/>
                <w:b/>
                <w:bCs/>
                <w:sz w:val="24"/>
                <w:szCs w:val="24"/>
              </w:rPr>
              <w:t>[µg/ml]</w:t>
            </w:r>
          </w:p>
        </w:tc>
      </w:tr>
      <w:tr w:rsidR="00560F80" w:rsidRPr="00FC4367" w:rsidTr="00BA1626">
        <w:trPr>
          <w:jc w:val="center"/>
        </w:trPr>
        <w:tc>
          <w:tcPr>
            <w:tcW w:w="4322" w:type="dxa"/>
          </w:tcPr>
          <w:p w:rsidR="00560F80" w:rsidRPr="00FC4367" w:rsidRDefault="00560F80" w:rsidP="00BA1626">
            <w:pPr>
              <w:spacing w:after="0" w:line="360" w:lineRule="auto"/>
              <w:ind w:left="-90" w:right="-61"/>
              <w:rPr>
                <w:rFonts w:ascii="Arial" w:hAnsi="Arial" w:cs="Arial"/>
                <w:sz w:val="24"/>
                <w:szCs w:val="24"/>
              </w:rPr>
            </w:pPr>
            <w:r w:rsidRPr="00FC4367">
              <w:rPr>
                <w:rFonts w:ascii="Arial" w:hAnsi="Arial" w:cs="Arial"/>
                <w:sz w:val="24"/>
                <w:szCs w:val="24"/>
              </w:rPr>
              <w:t>Воден екстракт от листа*</w:t>
            </w:r>
          </w:p>
        </w:tc>
        <w:tc>
          <w:tcPr>
            <w:tcW w:w="1549" w:type="dxa"/>
            <w:vAlign w:val="center"/>
          </w:tcPr>
          <w:p w:rsidR="00560F80" w:rsidRPr="00FC4367" w:rsidRDefault="00560F80" w:rsidP="00BA1626">
            <w:pPr>
              <w:spacing w:after="0" w:line="360" w:lineRule="auto"/>
              <w:ind w:left="-107" w:right="-44"/>
              <w:jc w:val="center"/>
              <w:rPr>
                <w:rFonts w:ascii="Arial" w:hAnsi="Arial" w:cs="Arial"/>
                <w:sz w:val="24"/>
                <w:szCs w:val="24"/>
              </w:rPr>
            </w:pPr>
            <w:r w:rsidRPr="00FC4367">
              <w:rPr>
                <w:rFonts w:ascii="Arial" w:hAnsi="Arial" w:cs="Arial"/>
                <w:sz w:val="24"/>
                <w:szCs w:val="24"/>
              </w:rPr>
              <w:t>239.5 ± 2,7</w:t>
            </w:r>
          </w:p>
        </w:tc>
      </w:tr>
      <w:tr w:rsidR="00560F80" w:rsidRPr="00FC4367" w:rsidTr="00BA1626">
        <w:trPr>
          <w:jc w:val="center"/>
        </w:trPr>
        <w:tc>
          <w:tcPr>
            <w:tcW w:w="4322" w:type="dxa"/>
          </w:tcPr>
          <w:p w:rsidR="00560F80" w:rsidRPr="00FC4367" w:rsidRDefault="00560F80" w:rsidP="00BA1626">
            <w:pPr>
              <w:spacing w:after="0" w:line="360" w:lineRule="auto"/>
              <w:ind w:left="-90" w:right="-61"/>
              <w:rPr>
                <w:rFonts w:ascii="Arial" w:hAnsi="Arial" w:cs="Arial"/>
                <w:sz w:val="24"/>
                <w:szCs w:val="24"/>
              </w:rPr>
            </w:pPr>
            <w:r w:rsidRPr="00FC4367">
              <w:rPr>
                <w:rFonts w:ascii="Arial" w:hAnsi="Arial" w:cs="Arial"/>
                <w:sz w:val="24"/>
                <w:szCs w:val="24"/>
              </w:rPr>
              <w:t>Воден екстракт от цветове*</w:t>
            </w:r>
          </w:p>
        </w:tc>
        <w:tc>
          <w:tcPr>
            <w:tcW w:w="1549" w:type="dxa"/>
            <w:vAlign w:val="center"/>
          </w:tcPr>
          <w:p w:rsidR="00560F80" w:rsidRPr="00FC4367" w:rsidRDefault="00560F80" w:rsidP="00BA1626">
            <w:pPr>
              <w:spacing w:after="0" w:line="360" w:lineRule="auto"/>
              <w:ind w:left="-107" w:right="-44"/>
              <w:jc w:val="center"/>
              <w:rPr>
                <w:rFonts w:ascii="Arial" w:hAnsi="Arial" w:cs="Arial"/>
                <w:sz w:val="24"/>
                <w:szCs w:val="24"/>
              </w:rPr>
            </w:pPr>
            <w:r w:rsidRPr="00FC4367">
              <w:rPr>
                <w:rFonts w:ascii="Arial" w:hAnsi="Arial" w:cs="Arial"/>
                <w:sz w:val="24"/>
                <w:szCs w:val="24"/>
              </w:rPr>
              <w:t>281.4 ± 5,4</w:t>
            </w:r>
          </w:p>
        </w:tc>
      </w:tr>
      <w:tr w:rsidR="00560F80" w:rsidRPr="00FC4367" w:rsidTr="00BA1626">
        <w:trPr>
          <w:jc w:val="center"/>
        </w:trPr>
        <w:tc>
          <w:tcPr>
            <w:tcW w:w="4322" w:type="dxa"/>
          </w:tcPr>
          <w:p w:rsidR="00560F80" w:rsidRPr="00FC4367" w:rsidRDefault="00560F80" w:rsidP="00BA1626">
            <w:pPr>
              <w:spacing w:after="0" w:line="360" w:lineRule="auto"/>
              <w:ind w:left="-90" w:right="-61"/>
              <w:rPr>
                <w:rFonts w:ascii="Arial" w:hAnsi="Arial" w:cs="Arial"/>
                <w:sz w:val="24"/>
                <w:szCs w:val="24"/>
              </w:rPr>
            </w:pPr>
            <w:r w:rsidRPr="00FC4367">
              <w:rPr>
                <w:rFonts w:ascii="Arial" w:hAnsi="Arial" w:cs="Arial"/>
                <w:sz w:val="24"/>
                <w:szCs w:val="24"/>
              </w:rPr>
              <w:t>Воден екстракт от стъбла*</w:t>
            </w:r>
          </w:p>
        </w:tc>
        <w:tc>
          <w:tcPr>
            <w:tcW w:w="1549" w:type="dxa"/>
            <w:vAlign w:val="center"/>
          </w:tcPr>
          <w:p w:rsidR="00560F80" w:rsidRPr="00FC4367" w:rsidRDefault="00560F80" w:rsidP="00BA1626">
            <w:pPr>
              <w:spacing w:after="0" w:line="360" w:lineRule="auto"/>
              <w:ind w:left="-107" w:right="-44"/>
              <w:jc w:val="center"/>
              <w:rPr>
                <w:rFonts w:ascii="Arial" w:hAnsi="Arial" w:cs="Arial"/>
                <w:sz w:val="24"/>
                <w:szCs w:val="24"/>
              </w:rPr>
            </w:pPr>
            <w:r w:rsidRPr="00FC4367">
              <w:rPr>
                <w:rFonts w:ascii="Arial" w:hAnsi="Arial" w:cs="Arial"/>
                <w:sz w:val="24"/>
                <w:szCs w:val="24"/>
              </w:rPr>
              <w:t>429.9 ± 7,8</w:t>
            </w:r>
          </w:p>
        </w:tc>
      </w:tr>
      <w:tr w:rsidR="00560F80" w:rsidRPr="00FC4367" w:rsidTr="00BA1626">
        <w:trPr>
          <w:jc w:val="center"/>
        </w:trPr>
        <w:tc>
          <w:tcPr>
            <w:tcW w:w="4322" w:type="dxa"/>
          </w:tcPr>
          <w:p w:rsidR="00560F80" w:rsidRPr="00FC4367" w:rsidRDefault="00560F80" w:rsidP="00BA1626">
            <w:pPr>
              <w:spacing w:after="0" w:line="360" w:lineRule="auto"/>
              <w:ind w:left="-90" w:right="-61"/>
              <w:rPr>
                <w:rFonts w:ascii="Arial" w:hAnsi="Arial" w:cs="Arial"/>
                <w:sz w:val="24"/>
                <w:szCs w:val="24"/>
              </w:rPr>
            </w:pPr>
            <w:r w:rsidRPr="00FC4367">
              <w:rPr>
                <w:rFonts w:ascii="Arial" w:hAnsi="Arial" w:cs="Arial"/>
                <w:sz w:val="24"/>
                <w:szCs w:val="24"/>
              </w:rPr>
              <w:t>Воден екстракт от надземната част на растението*</w:t>
            </w:r>
          </w:p>
        </w:tc>
        <w:tc>
          <w:tcPr>
            <w:tcW w:w="1549" w:type="dxa"/>
            <w:vAlign w:val="center"/>
          </w:tcPr>
          <w:p w:rsidR="00560F80" w:rsidRPr="00FC4367" w:rsidRDefault="00560F80" w:rsidP="00BA1626">
            <w:pPr>
              <w:spacing w:after="0" w:line="360" w:lineRule="auto"/>
              <w:ind w:left="-107" w:right="-44"/>
              <w:jc w:val="center"/>
              <w:rPr>
                <w:rFonts w:ascii="Arial" w:hAnsi="Arial" w:cs="Arial"/>
                <w:sz w:val="24"/>
                <w:szCs w:val="24"/>
              </w:rPr>
            </w:pPr>
            <w:r w:rsidRPr="00FC4367">
              <w:rPr>
                <w:rFonts w:ascii="Arial" w:hAnsi="Arial" w:cs="Arial"/>
                <w:sz w:val="24"/>
                <w:szCs w:val="24"/>
              </w:rPr>
              <w:t>244.5 ± 11,1</w:t>
            </w:r>
          </w:p>
        </w:tc>
      </w:tr>
      <w:tr w:rsidR="00560F80" w:rsidRPr="00FC4367" w:rsidTr="00BA1626">
        <w:trPr>
          <w:jc w:val="center"/>
        </w:trPr>
        <w:tc>
          <w:tcPr>
            <w:tcW w:w="4322" w:type="dxa"/>
          </w:tcPr>
          <w:p w:rsidR="00560F80" w:rsidRPr="00FC4367" w:rsidRDefault="00560F80" w:rsidP="00BA1626">
            <w:pPr>
              <w:spacing w:after="0" w:line="360" w:lineRule="auto"/>
              <w:ind w:left="-90" w:right="-61"/>
              <w:rPr>
                <w:rFonts w:ascii="Arial" w:hAnsi="Arial" w:cs="Arial"/>
                <w:sz w:val="24"/>
                <w:szCs w:val="24"/>
              </w:rPr>
            </w:pPr>
            <w:r w:rsidRPr="00FC4367">
              <w:rPr>
                <w:rFonts w:ascii="Arial" w:hAnsi="Arial" w:cs="Arial"/>
                <w:sz w:val="24"/>
                <w:szCs w:val="24"/>
              </w:rPr>
              <w:t>Бутанолен екстракт от надземната част на растението**</w:t>
            </w:r>
          </w:p>
        </w:tc>
        <w:tc>
          <w:tcPr>
            <w:tcW w:w="1549" w:type="dxa"/>
            <w:vAlign w:val="center"/>
          </w:tcPr>
          <w:p w:rsidR="00560F80" w:rsidRPr="00FC4367" w:rsidRDefault="00560F80" w:rsidP="00BA1626">
            <w:pPr>
              <w:spacing w:after="0" w:line="360" w:lineRule="auto"/>
              <w:ind w:left="-107" w:right="-44"/>
              <w:jc w:val="center"/>
              <w:rPr>
                <w:rFonts w:ascii="Arial" w:hAnsi="Arial" w:cs="Arial"/>
                <w:sz w:val="24"/>
                <w:szCs w:val="24"/>
              </w:rPr>
            </w:pPr>
            <w:r w:rsidRPr="00FC4367">
              <w:rPr>
                <w:rFonts w:ascii="Arial" w:hAnsi="Arial" w:cs="Arial"/>
                <w:sz w:val="24"/>
                <w:szCs w:val="24"/>
              </w:rPr>
              <w:t>459.0 ± 11,3</w:t>
            </w:r>
          </w:p>
        </w:tc>
      </w:tr>
    </w:tbl>
    <w:p w:rsidR="00560F80" w:rsidRPr="00FC4367" w:rsidRDefault="00560F80" w:rsidP="00560F80">
      <w:pPr>
        <w:spacing w:after="0" w:line="240" w:lineRule="auto"/>
        <w:ind w:left="709" w:right="288" w:hanging="180"/>
        <w:rPr>
          <w:rFonts w:ascii="Arial" w:hAnsi="Arial" w:cs="Arial"/>
          <w:bCs/>
          <w:sz w:val="24"/>
          <w:szCs w:val="24"/>
        </w:rPr>
      </w:pPr>
      <w:r w:rsidRPr="00FC4367">
        <w:rPr>
          <w:rFonts w:ascii="Arial" w:hAnsi="Arial" w:cs="Arial"/>
          <w:sz w:val="24"/>
          <w:szCs w:val="24"/>
        </w:rPr>
        <w:t>*</w:t>
      </w:r>
      <w:r w:rsidRPr="00FC4367">
        <w:rPr>
          <w:rFonts w:ascii="Arial" w:hAnsi="Arial" w:cs="Arial"/>
          <w:bCs/>
          <w:sz w:val="24"/>
          <w:szCs w:val="24"/>
        </w:rPr>
        <w:t xml:space="preserve"> Концентрациите на съответните водни екстракти при изчисление на IC50 са изразени като тегловна концентрация на разтвор на лиофилизат от воден екстракт на съответния растителен материал;</w:t>
      </w:r>
    </w:p>
    <w:p w:rsidR="00560F80" w:rsidRPr="00FC4367" w:rsidRDefault="00560F80" w:rsidP="00560F80">
      <w:pPr>
        <w:spacing w:after="0" w:line="240" w:lineRule="auto"/>
        <w:ind w:left="709" w:right="288" w:hanging="180"/>
        <w:rPr>
          <w:rFonts w:ascii="Arial" w:hAnsi="Arial" w:cs="Arial"/>
          <w:bCs/>
          <w:sz w:val="24"/>
          <w:szCs w:val="24"/>
        </w:rPr>
      </w:pPr>
      <w:r w:rsidRPr="00FC4367">
        <w:rPr>
          <w:rFonts w:ascii="Arial" w:hAnsi="Arial" w:cs="Arial"/>
          <w:sz w:val="24"/>
          <w:szCs w:val="24"/>
        </w:rPr>
        <w:t>**</w:t>
      </w:r>
      <w:r w:rsidRPr="00FC4367">
        <w:rPr>
          <w:rFonts w:ascii="Arial" w:hAnsi="Arial" w:cs="Arial"/>
          <w:bCs/>
          <w:sz w:val="24"/>
          <w:szCs w:val="24"/>
        </w:rPr>
        <w:t xml:space="preserve"> Конц</w:t>
      </w:r>
      <w:r w:rsidR="00936D2A">
        <w:rPr>
          <w:rFonts w:ascii="Arial" w:hAnsi="Arial" w:cs="Arial"/>
          <w:bCs/>
          <w:sz w:val="24"/>
          <w:szCs w:val="24"/>
        </w:rPr>
        <w:t>е</w:t>
      </w:r>
      <w:r w:rsidRPr="00FC4367">
        <w:rPr>
          <w:rFonts w:ascii="Arial" w:hAnsi="Arial" w:cs="Arial"/>
          <w:bCs/>
          <w:sz w:val="24"/>
          <w:szCs w:val="24"/>
        </w:rPr>
        <w:t>нтрацията на бутанолния екстракт при изчисление на IC</w:t>
      </w:r>
      <w:r w:rsidRPr="00FC4367">
        <w:rPr>
          <w:rFonts w:ascii="Arial" w:hAnsi="Arial" w:cs="Arial"/>
          <w:bCs/>
          <w:sz w:val="24"/>
          <w:szCs w:val="24"/>
          <w:vertAlign w:val="subscript"/>
        </w:rPr>
        <w:t>50</w:t>
      </w:r>
      <w:r w:rsidRPr="00FC4367">
        <w:rPr>
          <w:rFonts w:ascii="Arial" w:hAnsi="Arial" w:cs="Arial"/>
          <w:bCs/>
          <w:sz w:val="24"/>
          <w:szCs w:val="24"/>
        </w:rPr>
        <w:t xml:space="preserve"> е изразена като тегловна концентрация на бутанолен екстракт от надземната част от растението CV, след отстраняване на бутанола, във вода.</w:t>
      </w:r>
    </w:p>
    <w:p w:rsidR="00560F80" w:rsidRPr="00FC4367" w:rsidRDefault="00560F80" w:rsidP="00560F80">
      <w:pPr>
        <w:spacing w:after="0" w:line="360" w:lineRule="auto"/>
        <w:ind w:right="-314"/>
        <w:jc w:val="both"/>
        <w:rPr>
          <w:rFonts w:ascii="Arial" w:hAnsi="Arial" w:cs="Arial"/>
          <w:sz w:val="24"/>
          <w:szCs w:val="24"/>
        </w:rPr>
      </w:pPr>
    </w:p>
    <w:p w:rsidR="00560F80" w:rsidRPr="00FC4367" w:rsidRDefault="00560F80" w:rsidP="00560F80">
      <w:pPr>
        <w:spacing w:after="0" w:line="360" w:lineRule="auto"/>
        <w:ind w:right="-314"/>
        <w:jc w:val="both"/>
        <w:rPr>
          <w:rFonts w:ascii="Arial" w:hAnsi="Arial" w:cs="Arial"/>
          <w:sz w:val="24"/>
          <w:szCs w:val="24"/>
        </w:rPr>
      </w:pPr>
    </w:p>
    <w:p w:rsidR="00560F80" w:rsidRPr="00FC4367" w:rsidRDefault="00560F80" w:rsidP="00560F80">
      <w:pPr>
        <w:spacing w:after="0" w:line="360" w:lineRule="auto"/>
        <w:ind w:right="-314"/>
        <w:jc w:val="both"/>
        <w:rPr>
          <w:rFonts w:ascii="Arial" w:hAnsi="Arial" w:cs="Arial"/>
          <w:sz w:val="24"/>
          <w:szCs w:val="24"/>
        </w:rPr>
      </w:pPr>
      <w:r w:rsidRPr="00FC4367">
        <w:rPr>
          <w:rFonts w:ascii="Arial" w:hAnsi="Arial" w:cs="Arial"/>
          <w:sz w:val="24"/>
          <w:szCs w:val="24"/>
        </w:rPr>
        <w:t>Чрез мониториране промяната на топологията на ДНК, изолирана от водорасли, при въздействие на Fe</w:t>
      </w:r>
      <w:r w:rsidRPr="00FC4367">
        <w:rPr>
          <w:rFonts w:ascii="Arial" w:hAnsi="Arial" w:cs="Arial"/>
          <w:sz w:val="24"/>
          <w:szCs w:val="24"/>
          <w:vertAlign w:val="superscript"/>
        </w:rPr>
        <w:t>2+</w:t>
      </w:r>
      <w:r w:rsidRPr="00FC4367">
        <w:rPr>
          <w:rFonts w:ascii="Arial" w:hAnsi="Arial" w:cs="Arial"/>
          <w:sz w:val="24"/>
          <w:szCs w:val="24"/>
        </w:rPr>
        <w:t xml:space="preserve"> йони в отсъствие и в присъствие на различни концентрации на лиофилизат от воден екстракт от надземната част на растеноието Clinopodium vulgare, беше тествана </w:t>
      </w:r>
      <w:r w:rsidRPr="00FC4367">
        <w:rPr>
          <w:rFonts w:ascii="Arial" w:hAnsi="Arial" w:cs="Arial"/>
          <w:b/>
          <w:sz w:val="24"/>
          <w:szCs w:val="24"/>
        </w:rPr>
        <w:t xml:space="preserve">ДНК-протективната активност </w:t>
      </w:r>
      <w:r w:rsidRPr="00FC4367">
        <w:rPr>
          <w:rFonts w:ascii="Arial" w:hAnsi="Arial" w:cs="Arial"/>
          <w:sz w:val="24"/>
          <w:szCs w:val="24"/>
        </w:rPr>
        <w:t>на екстракта. Тестът показа, че разтвор на лиофилизат от воден екстракт на надземната част от растението CV, дори при концентрация 10 µg/ml, не позволява глобулизиране на суперспирализираната форма на pBR322 ДНК от водорасли при въздействие с 0.08 m</w:t>
      </w:r>
      <w:r w:rsidRPr="00FC4367">
        <w:rPr>
          <w:rFonts w:ascii="Arial" w:hAnsi="Arial" w:cs="Arial"/>
          <w:iCs/>
          <w:sz w:val="24"/>
          <w:szCs w:val="24"/>
        </w:rPr>
        <w:t>M</w:t>
      </w:r>
      <w:r w:rsidRPr="00FC4367">
        <w:rPr>
          <w:rFonts w:ascii="Arial" w:hAnsi="Arial" w:cs="Arial"/>
          <w:sz w:val="24"/>
          <w:szCs w:val="24"/>
        </w:rPr>
        <w:t xml:space="preserve"> Fe</w:t>
      </w:r>
      <w:r w:rsidRPr="00FC4367">
        <w:rPr>
          <w:rFonts w:ascii="Arial" w:hAnsi="Arial" w:cs="Arial"/>
          <w:sz w:val="24"/>
          <w:szCs w:val="24"/>
          <w:vertAlign w:val="superscript"/>
        </w:rPr>
        <w:t>2+</w:t>
      </w:r>
      <w:r w:rsidRPr="00FC4367">
        <w:rPr>
          <w:rFonts w:ascii="Arial" w:hAnsi="Arial" w:cs="Arial"/>
          <w:sz w:val="24"/>
          <w:szCs w:val="24"/>
        </w:rPr>
        <w:t xml:space="preserve"> (Фигура </w:t>
      </w:r>
      <w:r w:rsidR="00E61CFF" w:rsidRPr="00FC4367">
        <w:rPr>
          <w:rFonts w:ascii="Arial" w:hAnsi="Arial" w:cs="Arial"/>
          <w:sz w:val="24"/>
          <w:szCs w:val="24"/>
        </w:rPr>
        <w:t>5</w:t>
      </w:r>
      <w:r w:rsidRPr="00FC4367">
        <w:rPr>
          <w:rFonts w:ascii="Arial" w:hAnsi="Arial" w:cs="Arial"/>
          <w:sz w:val="24"/>
          <w:szCs w:val="24"/>
        </w:rPr>
        <w:t xml:space="preserve">). </w:t>
      </w:r>
    </w:p>
    <w:p w:rsidR="00560F80" w:rsidRPr="00FC4367" w:rsidRDefault="00560F80" w:rsidP="00560F80">
      <w:pPr>
        <w:spacing w:after="0" w:line="360" w:lineRule="auto"/>
        <w:ind w:right="-314"/>
        <w:jc w:val="both"/>
        <w:rPr>
          <w:rFonts w:ascii="Arial" w:hAnsi="Arial" w:cs="Arial"/>
          <w:sz w:val="24"/>
          <w:szCs w:val="24"/>
        </w:rPr>
      </w:pPr>
    </w:p>
    <w:p w:rsidR="00560F80" w:rsidRPr="00FC4367" w:rsidRDefault="00560F80" w:rsidP="00560F80">
      <w:pPr>
        <w:spacing w:after="0" w:line="360" w:lineRule="auto"/>
        <w:ind w:right="-314"/>
        <w:jc w:val="both"/>
        <w:rPr>
          <w:rFonts w:ascii="Arial" w:hAnsi="Arial" w:cs="Arial"/>
          <w:sz w:val="24"/>
          <w:szCs w:val="24"/>
        </w:rPr>
      </w:pPr>
    </w:p>
    <w:p w:rsidR="00560F80" w:rsidRPr="00FC4367" w:rsidRDefault="00AE091F" w:rsidP="00560F80">
      <w:pPr>
        <w:spacing w:after="0" w:line="360" w:lineRule="auto"/>
        <w:ind w:right="-314"/>
        <w:jc w:val="both"/>
        <w:rPr>
          <w:rFonts w:ascii="Arial" w:hAnsi="Arial" w:cs="Arial"/>
          <w:sz w:val="24"/>
          <w:szCs w:val="24"/>
        </w:rPr>
      </w:pPr>
      <w:r>
        <w:rPr>
          <w:rFonts w:ascii="Arial" w:hAnsi="Arial" w:cs="Arial"/>
          <w:noProof/>
          <w:sz w:val="24"/>
          <w:szCs w:val="24"/>
          <w:lang w:val="en-US" w:eastAsia="en-US"/>
        </w:rPr>
        <mc:AlternateContent>
          <mc:Choice Requires="wps">
            <w:drawing>
              <wp:anchor distT="0" distB="0" distL="114300" distR="114300" simplePos="0" relativeHeight="251781120" behindDoc="0" locked="0" layoutInCell="1" allowOverlap="1">
                <wp:simplePos x="0" y="0"/>
                <wp:positionH relativeFrom="column">
                  <wp:posOffset>177800</wp:posOffset>
                </wp:positionH>
                <wp:positionV relativeFrom="paragraph">
                  <wp:posOffset>3812540</wp:posOffset>
                </wp:positionV>
                <wp:extent cx="5774690" cy="1460500"/>
                <wp:effectExtent l="6350" t="12065" r="10160" b="13335"/>
                <wp:wrapNone/>
                <wp:docPr id="1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690" cy="1460500"/>
                        </a:xfrm>
                        <a:prstGeom prst="rect">
                          <a:avLst/>
                        </a:prstGeom>
                        <a:solidFill>
                          <a:srgbClr val="FFFFFF"/>
                        </a:solidFill>
                        <a:ln w="9525">
                          <a:solidFill>
                            <a:schemeClr val="bg1">
                              <a:lumMod val="100000"/>
                              <a:lumOff val="0"/>
                            </a:schemeClr>
                          </a:solidFill>
                          <a:miter lim="800000"/>
                          <a:headEnd/>
                          <a:tailEnd/>
                        </a:ln>
                      </wps:spPr>
                      <wps:txbx>
                        <w:txbxContent>
                          <w:p w:rsidR="006A007C" w:rsidRPr="00A81365" w:rsidRDefault="006A007C" w:rsidP="00560F80">
                            <w:pPr>
                              <w:spacing w:after="0" w:line="240" w:lineRule="auto"/>
                              <w:jc w:val="center"/>
                              <w:rPr>
                                <w:rFonts w:ascii="Arial" w:hAnsi="Arial" w:cs="Arial"/>
                                <w:b/>
                                <w:sz w:val="24"/>
                                <w:szCs w:val="24"/>
                                <w:u w:val="single"/>
                              </w:rPr>
                            </w:pPr>
                            <w:r w:rsidRPr="00A81365">
                              <w:rPr>
                                <w:rFonts w:ascii="Arial" w:hAnsi="Arial" w:cs="Arial"/>
                                <w:b/>
                                <w:sz w:val="24"/>
                                <w:szCs w:val="24"/>
                                <w:u w:val="single"/>
                              </w:rPr>
                              <w:t xml:space="preserve">Фигура </w:t>
                            </w:r>
                            <w:r>
                              <w:rPr>
                                <w:rFonts w:ascii="Arial" w:hAnsi="Arial" w:cs="Arial"/>
                                <w:b/>
                                <w:sz w:val="24"/>
                                <w:szCs w:val="24"/>
                                <w:u w:val="single"/>
                              </w:rPr>
                              <w:t>5</w:t>
                            </w:r>
                          </w:p>
                          <w:p w:rsidR="006A007C" w:rsidRPr="00A81365" w:rsidRDefault="006A007C" w:rsidP="00560F80">
                            <w:pPr>
                              <w:spacing w:after="0" w:line="360" w:lineRule="auto"/>
                              <w:ind w:right="-314"/>
                              <w:jc w:val="center"/>
                              <w:rPr>
                                <w:rFonts w:ascii="Arial" w:hAnsi="Arial" w:cs="Arial"/>
                                <w:sz w:val="24"/>
                                <w:szCs w:val="24"/>
                              </w:rPr>
                            </w:pPr>
                            <w:r w:rsidRPr="00A81365">
                              <w:rPr>
                                <w:rFonts w:ascii="Arial" w:hAnsi="Arial" w:cs="Arial"/>
                                <w:sz w:val="24"/>
                                <w:szCs w:val="24"/>
                              </w:rPr>
                              <w:t>Регистрирана чрез денситометрично отчитане процента на ДНК, присъстваща в суперспирализирана форма, при въздействие на Fe</w:t>
                            </w:r>
                            <w:r w:rsidRPr="00A81365">
                              <w:rPr>
                                <w:rFonts w:ascii="Arial" w:hAnsi="Arial" w:cs="Arial"/>
                                <w:sz w:val="24"/>
                                <w:szCs w:val="24"/>
                                <w:vertAlign w:val="superscript"/>
                              </w:rPr>
                              <w:t>2+</w:t>
                            </w:r>
                            <w:r w:rsidRPr="00A81365">
                              <w:rPr>
                                <w:rFonts w:ascii="Arial" w:hAnsi="Arial" w:cs="Arial"/>
                                <w:sz w:val="24"/>
                                <w:szCs w:val="24"/>
                              </w:rPr>
                              <w:t xml:space="preserve"> йони в отсъствие  и в присъствие на различни концентрации на лиофилизат от воден екстракт от надземната част на растението </w:t>
                            </w:r>
                            <w:r w:rsidRPr="00A81365">
                              <w:rPr>
                                <w:rFonts w:ascii="Arial" w:hAnsi="Arial" w:cs="Arial"/>
                                <w:i/>
                                <w:sz w:val="24"/>
                                <w:szCs w:val="24"/>
                              </w:rPr>
                              <w:t>Clinopodium vulgare</w:t>
                            </w:r>
                          </w:p>
                          <w:p w:rsidR="006A007C" w:rsidRPr="00A81365" w:rsidRDefault="006A007C" w:rsidP="00560F80">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0" o:spid="_x0000_s1030" type="#_x0000_t202" style="position:absolute;left:0;text-align:left;margin-left:14pt;margin-top:300.2pt;width:454.7pt;height:1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" strokecolor="white [3212]">
                <v:textbox>
                  <w:txbxContent>
                    <w:p w:rsidR="006A007C" w:rsidRPr="00A81365" w:rsidRDefault="006A007C" w:rsidP="00560F80">
                      <w:pPr>
                        <w:spacing w:after="0" w:line="240" w:lineRule="auto"/>
                        <w:jc w:val="center"/>
                        <w:rPr>
                          <w:rFonts w:ascii="Arial" w:hAnsi="Arial" w:cs="Arial"/>
                          <w:b/>
                          <w:sz w:val="24"/>
                          <w:szCs w:val="24"/>
                          <w:u w:val="single"/>
                        </w:rPr>
                      </w:pPr>
                      <w:r w:rsidRPr="00A81365">
                        <w:rPr>
                          <w:rFonts w:ascii="Arial" w:hAnsi="Arial" w:cs="Arial"/>
                          <w:b/>
                          <w:sz w:val="24"/>
                          <w:szCs w:val="24"/>
                          <w:u w:val="single"/>
                        </w:rPr>
                        <w:t xml:space="preserve">Фигура </w:t>
                      </w:r>
                      <w:r>
                        <w:rPr>
                          <w:rFonts w:ascii="Arial" w:hAnsi="Arial" w:cs="Arial"/>
                          <w:b/>
                          <w:sz w:val="24"/>
                          <w:szCs w:val="24"/>
                          <w:u w:val="single"/>
                        </w:rPr>
                        <w:t>5</w:t>
                      </w:r>
                    </w:p>
                    <w:p w:rsidR="006A007C" w:rsidRPr="00A81365" w:rsidRDefault="006A007C" w:rsidP="00560F80">
                      <w:pPr>
                        <w:spacing w:after="0" w:line="360" w:lineRule="auto"/>
                        <w:ind w:right="-314"/>
                        <w:jc w:val="center"/>
                        <w:rPr>
                          <w:rFonts w:ascii="Arial" w:hAnsi="Arial" w:cs="Arial"/>
                          <w:sz w:val="24"/>
                          <w:szCs w:val="24"/>
                        </w:rPr>
                      </w:pPr>
                      <w:r w:rsidRPr="00A81365">
                        <w:rPr>
                          <w:rFonts w:ascii="Arial" w:hAnsi="Arial" w:cs="Arial"/>
                          <w:sz w:val="24"/>
                          <w:szCs w:val="24"/>
                        </w:rPr>
                        <w:t>Регистрирана чрез денситометрично отчитане процента на ДНК, присъстваща в суперспирализирана форма, при въздействие на Fe</w:t>
                      </w:r>
                      <w:r w:rsidRPr="00A81365">
                        <w:rPr>
                          <w:rFonts w:ascii="Arial" w:hAnsi="Arial" w:cs="Arial"/>
                          <w:sz w:val="24"/>
                          <w:szCs w:val="24"/>
                          <w:vertAlign w:val="superscript"/>
                        </w:rPr>
                        <w:t>2+</w:t>
                      </w:r>
                      <w:r w:rsidRPr="00A81365">
                        <w:rPr>
                          <w:rFonts w:ascii="Arial" w:hAnsi="Arial" w:cs="Arial"/>
                          <w:sz w:val="24"/>
                          <w:szCs w:val="24"/>
                        </w:rPr>
                        <w:t xml:space="preserve"> йони в отсъствие  и в присъствие на различни концентрации на лиофилизат от воден екстракт от надземната част на растението </w:t>
                      </w:r>
                      <w:r w:rsidRPr="00A81365">
                        <w:rPr>
                          <w:rFonts w:ascii="Arial" w:hAnsi="Arial" w:cs="Arial"/>
                          <w:i/>
                          <w:sz w:val="24"/>
                          <w:szCs w:val="24"/>
                        </w:rPr>
                        <w:t>Clinopodium vulgare</w:t>
                      </w:r>
                    </w:p>
                    <w:p w:rsidR="006A007C" w:rsidRPr="00A81365" w:rsidRDefault="006A007C" w:rsidP="00560F80">
                      <w:pPr>
                        <w:rPr>
                          <w:sz w:val="24"/>
                          <w:szCs w:val="24"/>
                        </w:rPr>
                      </w:pPr>
                    </w:p>
                  </w:txbxContent>
                </v:textbox>
              </v:shape>
            </w:pict>
          </mc:Fallback>
        </mc:AlternateContent>
      </w:r>
    </w:p>
    <w:p w:rsidR="00560F80" w:rsidRPr="00FC4367" w:rsidRDefault="00560F80" w:rsidP="00560F80">
      <w:pPr>
        <w:spacing w:after="0" w:line="360" w:lineRule="auto"/>
        <w:ind w:right="-314"/>
        <w:jc w:val="both"/>
        <w:rPr>
          <w:rFonts w:ascii="Arial" w:hAnsi="Arial" w:cs="Arial"/>
          <w:sz w:val="24"/>
          <w:szCs w:val="24"/>
        </w:rPr>
      </w:pPr>
      <w:r w:rsidRPr="00FC4367">
        <w:rPr>
          <w:rFonts w:ascii="Arial" w:hAnsi="Arial" w:cs="Arial"/>
          <w:noProof/>
          <w:sz w:val="24"/>
          <w:szCs w:val="24"/>
          <w:lang w:val="en-US" w:eastAsia="en-US"/>
        </w:rPr>
        <w:lastRenderedPageBreak/>
        <w:drawing>
          <wp:anchor distT="0" distB="0" distL="114300" distR="114300" simplePos="0" relativeHeight="251778048" behindDoc="0" locked="0" layoutInCell="1" allowOverlap="1">
            <wp:simplePos x="0" y="0"/>
            <wp:positionH relativeFrom="column">
              <wp:posOffset>742950</wp:posOffset>
            </wp:positionH>
            <wp:positionV relativeFrom="paragraph">
              <wp:posOffset>0</wp:posOffset>
            </wp:positionV>
            <wp:extent cx="4254500" cy="3314065"/>
            <wp:effectExtent l="19050" t="19050" r="12700" b="19685"/>
            <wp:wrapTopAndBottom/>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lum bright="-20000" contrast="80000"/>
                    </a:blip>
                    <a:srcRect/>
                    <a:stretch>
                      <a:fillRect/>
                    </a:stretch>
                  </pic:blipFill>
                  <pic:spPr bwMode="auto">
                    <a:xfrm>
                      <a:off x="0" y="0"/>
                      <a:ext cx="4254500" cy="3314065"/>
                    </a:xfrm>
                    <a:prstGeom prst="rect">
                      <a:avLst/>
                    </a:prstGeom>
                    <a:noFill/>
                    <a:ln w="9525">
                      <a:solidFill>
                        <a:srgbClr val="000000"/>
                      </a:solidFill>
                      <a:miter lim="800000"/>
                      <a:headEnd/>
                      <a:tailEnd/>
                    </a:ln>
                  </pic:spPr>
                </pic:pic>
              </a:graphicData>
            </a:graphic>
          </wp:anchor>
        </w:drawing>
      </w:r>
    </w:p>
    <w:p w:rsidR="00560F80" w:rsidRPr="00FC4367" w:rsidRDefault="00560F80" w:rsidP="00A81365">
      <w:pPr>
        <w:spacing w:after="0" w:line="360" w:lineRule="auto"/>
        <w:ind w:right="-314"/>
        <w:jc w:val="both"/>
        <w:rPr>
          <w:rFonts w:ascii="Times New Roman" w:hAnsi="Times New Roman"/>
          <w:b/>
          <w:sz w:val="24"/>
          <w:szCs w:val="24"/>
          <w:u w:val="single"/>
        </w:rPr>
      </w:pPr>
    </w:p>
    <w:p w:rsidR="00560F80" w:rsidRPr="00FC4367" w:rsidRDefault="00560F80" w:rsidP="00560F80">
      <w:pPr>
        <w:spacing w:after="0" w:line="360" w:lineRule="auto"/>
        <w:ind w:right="23"/>
        <w:rPr>
          <w:rFonts w:ascii="Times New Roman" w:hAnsi="Times New Roman"/>
          <w:sz w:val="24"/>
          <w:szCs w:val="24"/>
        </w:rPr>
      </w:pPr>
    </w:p>
    <w:p w:rsidR="00560F80" w:rsidRPr="00FC4367" w:rsidRDefault="00560F80" w:rsidP="00560F80">
      <w:pPr>
        <w:spacing w:after="0" w:line="360" w:lineRule="auto"/>
        <w:ind w:right="23"/>
        <w:rPr>
          <w:rFonts w:ascii="Times New Roman" w:hAnsi="Times New Roman"/>
          <w:sz w:val="24"/>
          <w:szCs w:val="24"/>
        </w:rPr>
      </w:pPr>
    </w:p>
    <w:p w:rsidR="00560F80" w:rsidRPr="00FC4367" w:rsidRDefault="00560F80" w:rsidP="00560F80">
      <w:pPr>
        <w:spacing w:after="0" w:line="240" w:lineRule="auto"/>
        <w:ind w:right="1280"/>
        <w:rPr>
          <w:rFonts w:ascii="Arial" w:hAnsi="Arial" w:cs="Arial"/>
          <w:sz w:val="24"/>
          <w:szCs w:val="24"/>
        </w:rPr>
      </w:pPr>
    </w:p>
    <w:p w:rsidR="00560F80" w:rsidRPr="00FC4367" w:rsidRDefault="00560F80" w:rsidP="00560F80">
      <w:pPr>
        <w:spacing w:after="0" w:line="360" w:lineRule="auto"/>
        <w:ind w:left="567" w:right="23"/>
        <w:jc w:val="both"/>
        <w:rPr>
          <w:rFonts w:ascii="Arial" w:hAnsi="Arial" w:cs="Arial"/>
          <w:sz w:val="24"/>
          <w:szCs w:val="24"/>
        </w:rPr>
      </w:pPr>
      <w:r w:rsidRPr="00FC4367">
        <w:rPr>
          <w:rFonts w:ascii="Arial" w:hAnsi="Arial" w:cs="Arial"/>
          <w:sz w:val="24"/>
          <w:szCs w:val="24"/>
        </w:rPr>
        <w:t>С прилагане на метода на Madland беше установено присъствие на повече от 40%</w:t>
      </w:r>
      <w:r w:rsidRPr="00FC4367">
        <w:rPr>
          <w:rFonts w:ascii="Arial" w:hAnsi="Arial" w:cs="Arial"/>
          <w:b/>
          <w:sz w:val="24"/>
          <w:szCs w:val="24"/>
        </w:rPr>
        <w:t xml:space="preserve"> съдържание на сапонини</w:t>
      </w:r>
      <w:r w:rsidRPr="00FC4367">
        <w:rPr>
          <w:rFonts w:ascii="Arial" w:hAnsi="Arial" w:cs="Arial"/>
          <w:sz w:val="24"/>
          <w:szCs w:val="24"/>
        </w:rPr>
        <w:t xml:space="preserve"> в лиофилизата от водния екстракт на растението Clinopodium vulgare;</w:t>
      </w:r>
    </w:p>
    <w:p w:rsidR="00560F80" w:rsidRPr="00FC4367" w:rsidRDefault="00560F80" w:rsidP="00560F80">
      <w:pPr>
        <w:spacing w:after="0" w:line="360" w:lineRule="auto"/>
        <w:ind w:left="567" w:right="23"/>
        <w:jc w:val="both"/>
        <w:rPr>
          <w:rFonts w:ascii="Arial" w:hAnsi="Arial" w:cs="Arial"/>
          <w:sz w:val="24"/>
          <w:szCs w:val="24"/>
        </w:rPr>
      </w:pPr>
      <w:r w:rsidRPr="00FC4367">
        <w:rPr>
          <w:rFonts w:ascii="Arial" w:hAnsi="Arial" w:cs="Arial"/>
          <w:sz w:val="24"/>
          <w:szCs w:val="24"/>
        </w:rPr>
        <w:t>С прилагане на метода на Doud беше измерено общо съдържание на флавоноиди 0,8-2,4% w/w в лиофилизат на водния екстракт от растението;</w:t>
      </w:r>
    </w:p>
    <w:p w:rsidR="00560F80" w:rsidRPr="00FC4367" w:rsidRDefault="00560F80" w:rsidP="00560F80">
      <w:pPr>
        <w:spacing w:after="0" w:line="360" w:lineRule="auto"/>
        <w:ind w:left="567" w:right="23"/>
        <w:jc w:val="both"/>
        <w:rPr>
          <w:rFonts w:ascii="Arial" w:hAnsi="Arial" w:cs="Arial"/>
          <w:sz w:val="24"/>
          <w:szCs w:val="24"/>
        </w:rPr>
      </w:pPr>
      <w:r w:rsidRPr="00FC4367">
        <w:rPr>
          <w:rFonts w:ascii="Arial" w:hAnsi="Arial" w:cs="Arial"/>
          <w:sz w:val="24"/>
          <w:szCs w:val="24"/>
        </w:rPr>
        <w:t>С прилагане на метода на Folin-Ciocalteu беше измерено съдържание на фенолни съединения в лиофилизат на водния екстракт от растението 6-9%, w/w.</w:t>
      </w:r>
    </w:p>
    <w:p w:rsidR="00560F80" w:rsidRPr="00FC4367" w:rsidRDefault="00560F80" w:rsidP="00560F80">
      <w:pPr>
        <w:spacing w:after="0" w:line="360" w:lineRule="auto"/>
        <w:ind w:left="567" w:right="23"/>
        <w:jc w:val="both"/>
        <w:rPr>
          <w:rFonts w:ascii="Arial" w:hAnsi="Arial" w:cs="Arial"/>
          <w:sz w:val="24"/>
          <w:szCs w:val="24"/>
        </w:rPr>
      </w:pPr>
      <w:r w:rsidRPr="00FC4367">
        <w:rPr>
          <w:rFonts w:ascii="Arial" w:hAnsi="Arial" w:cs="Arial"/>
          <w:sz w:val="24"/>
          <w:szCs w:val="24"/>
        </w:rPr>
        <w:t>Чрез газхроматографски анализ с масспектрална детекция беше доказано присъствиуето на кафеена киселина във водния екстракт от растението;</w:t>
      </w:r>
    </w:p>
    <w:p w:rsidR="00560F80" w:rsidRPr="00FC4367" w:rsidRDefault="00560F80" w:rsidP="00560F80">
      <w:pPr>
        <w:spacing w:after="0" w:line="360" w:lineRule="auto"/>
        <w:ind w:left="567" w:right="23"/>
        <w:jc w:val="both"/>
        <w:rPr>
          <w:rFonts w:ascii="Arial" w:hAnsi="Arial" w:cs="Arial"/>
          <w:sz w:val="24"/>
          <w:szCs w:val="24"/>
        </w:rPr>
      </w:pPr>
      <w:r w:rsidRPr="00FC4367">
        <w:rPr>
          <w:rFonts w:ascii="Arial" w:hAnsi="Arial" w:cs="Arial"/>
          <w:sz w:val="24"/>
          <w:szCs w:val="24"/>
        </w:rPr>
        <w:t xml:space="preserve">Чрез течнохроматографски анализ с масспектрална детекция беше доказано присъствието във водни екстракти и в екстракти получени чрез надкритична флуид екстракция с въглероден диоксид от растението </w:t>
      </w:r>
      <w:r w:rsidRPr="00FC4367">
        <w:rPr>
          <w:rFonts w:ascii="Arial" w:hAnsi="Arial" w:cs="Arial"/>
          <w:i/>
          <w:sz w:val="24"/>
          <w:szCs w:val="24"/>
        </w:rPr>
        <w:t>Clinopodium vulgare</w:t>
      </w:r>
      <w:r w:rsidRPr="00FC4367">
        <w:rPr>
          <w:rFonts w:ascii="Arial" w:hAnsi="Arial" w:cs="Arial"/>
          <w:sz w:val="24"/>
          <w:szCs w:val="24"/>
        </w:rPr>
        <w:t xml:space="preserve"> на голям брой вещества с известна биологична активност като розмаринова киселина, бетулинова киселина и др.</w:t>
      </w:r>
    </w:p>
    <w:p w:rsidR="00560F80" w:rsidRPr="00FC4367" w:rsidRDefault="00560F80" w:rsidP="00560F80">
      <w:pPr>
        <w:spacing w:after="0" w:line="360" w:lineRule="auto"/>
        <w:ind w:left="567" w:right="23"/>
        <w:jc w:val="both"/>
        <w:rPr>
          <w:rFonts w:ascii="Arial" w:hAnsi="Arial" w:cs="Arial"/>
          <w:sz w:val="24"/>
          <w:szCs w:val="24"/>
        </w:rPr>
      </w:pPr>
    </w:p>
    <w:p w:rsidR="00560F80" w:rsidRPr="00FC4367" w:rsidRDefault="00560F80" w:rsidP="00560F80">
      <w:pPr>
        <w:spacing w:after="0" w:line="360" w:lineRule="auto"/>
        <w:ind w:left="567" w:right="23"/>
        <w:jc w:val="both"/>
        <w:rPr>
          <w:rFonts w:ascii="Arial" w:hAnsi="Arial" w:cs="Arial"/>
          <w:sz w:val="24"/>
          <w:szCs w:val="24"/>
        </w:rPr>
      </w:pPr>
    </w:p>
    <w:p w:rsidR="00560F80" w:rsidRPr="00FC4367" w:rsidRDefault="00560F80" w:rsidP="00560F80">
      <w:pPr>
        <w:spacing w:after="0" w:line="360" w:lineRule="auto"/>
        <w:ind w:left="567" w:right="23"/>
        <w:jc w:val="both"/>
        <w:rPr>
          <w:rFonts w:ascii="Arial" w:hAnsi="Arial" w:cs="Arial"/>
          <w:b/>
          <w:sz w:val="24"/>
          <w:szCs w:val="24"/>
        </w:rPr>
      </w:pPr>
      <w:r w:rsidRPr="00FC4367">
        <w:rPr>
          <w:rFonts w:ascii="Arial" w:hAnsi="Arial" w:cs="Arial"/>
          <w:b/>
          <w:sz w:val="24"/>
          <w:szCs w:val="24"/>
        </w:rPr>
        <w:t>ИЗВОДИ:</w:t>
      </w:r>
    </w:p>
    <w:p w:rsidR="00560F80" w:rsidRPr="00FC4367" w:rsidRDefault="00560F80" w:rsidP="00560F80">
      <w:pPr>
        <w:spacing w:after="0" w:line="360" w:lineRule="auto"/>
        <w:ind w:left="567" w:right="23"/>
        <w:jc w:val="both"/>
        <w:rPr>
          <w:rFonts w:ascii="Arial" w:hAnsi="Arial" w:cs="Arial"/>
          <w:b/>
          <w:sz w:val="24"/>
          <w:szCs w:val="24"/>
        </w:rPr>
      </w:pPr>
      <w:r w:rsidRPr="00FC4367">
        <w:rPr>
          <w:rFonts w:ascii="Arial" w:hAnsi="Arial" w:cs="Arial"/>
          <w:b/>
          <w:sz w:val="24"/>
          <w:szCs w:val="24"/>
        </w:rPr>
        <w:t xml:space="preserve">Проведените собствени изследвания потвърдиха биологичната активност на водни екстракти от растението </w:t>
      </w:r>
      <w:r w:rsidRPr="00FC4367">
        <w:rPr>
          <w:rFonts w:ascii="Arial" w:hAnsi="Arial" w:cs="Arial"/>
          <w:b/>
          <w:i/>
          <w:sz w:val="24"/>
          <w:szCs w:val="24"/>
        </w:rPr>
        <w:t>Clinopodium vulgare</w:t>
      </w:r>
      <w:r w:rsidRPr="00FC4367">
        <w:rPr>
          <w:rFonts w:ascii="Arial" w:hAnsi="Arial" w:cs="Arial"/>
          <w:b/>
          <w:sz w:val="24"/>
          <w:szCs w:val="24"/>
        </w:rPr>
        <w:t xml:space="preserve">  и присъствието на компоненти с известна биологична активност във водните екстракти и в екстракти получени чрез надкритична флуид екстракция с въглероден диоксид, което позволява убедено да причислим това растение към групата на медицинските растния.</w:t>
      </w:r>
    </w:p>
    <w:p w:rsidR="00560F80" w:rsidRPr="00FC4367" w:rsidRDefault="00560F80" w:rsidP="00560F80">
      <w:pPr>
        <w:spacing w:after="0" w:line="360" w:lineRule="auto"/>
        <w:ind w:left="567" w:right="23"/>
        <w:jc w:val="both"/>
        <w:rPr>
          <w:rFonts w:ascii="Arial" w:hAnsi="Arial" w:cs="Arial"/>
          <w:b/>
          <w:sz w:val="24"/>
          <w:szCs w:val="24"/>
        </w:rPr>
      </w:pPr>
      <w:r w:rsidRPr="00FC4367">
        <w:rPr>
          <w:rFonts w:ascii="Arial" w:hAnsi="Arial" w:cs="Arial"/>
          <w:b/>
          <w:sz w:val="24"/>
          <w:szCs w:val="24"/>
        </w:rPr>
        <w:t>Липсата на данни за елементния състав на това медицинско растение прави изследването на елементния му състав актуално и потребно за оценка на ползите и рисковете от неговото използване.</w:t>
      </w:r>
    </w:p>
    <w:p w:rsidR="00DB2C01" w:rsidRPr="00FC4367" w:rsidRDefault="00DB2C01" w:rsidP="00DB2C01">
      <w:pPr>
        <w:spacing w:after="0" w:line="360" w:lineRule="auto"/>
        <w:jc w:val="both"/>
        <w:rPr>
          <w:rFonts w:ascii="Arial" w:hAnsi="Arial" w:cs="Arial"/>
          <w:sz w:val="24"/>
          <w:szCs w:val="24"/>
        </w:rPr>
      </w:pPr>
    </w:p>
    <w:p w:rsidR="00DB2C01" w:rsidRPr="00FC4367" w:rsidRDefault="00DB2C01" w:rsidP="00DB2C01">
      <w:pPr>
        <w:spacing w:after="0" w:line="360" w:lineRule="auto"/>
        <w:jc w:val="both"/>
        <w:rPr>
          <w:rFonts w:ascii="Arial" w:hAnsi="Arial" w:cs="Arial"/>
          <w:sz w:val="24"/>
          <w:szCs w:val="24"/>
        </w:rPr>
      </w:pPr>
    </w:p>
    <w:p w:rsidR="009C4858" w:rsidRPr="00FC4367" w:rsidRDefault="009C4858" w:rsidP="00DB2C01">
      <w:pPr>
        <w:pStyle w:val="ListParagraph"/>
        <w:ind w:left="0" w:right="23"/>
        <w:jc w:val="both"/>
        <w:rPr>
          <w:rFonts w:ascii="Arial" w:hAnsi="Arial" w:cs="Arial"/>
          <w:b/>
          <w:bCs/>
          <w:sz w:val="24"/>
          <w:szCs w:val="24"/>
        </w:rPr>
      </w:pPr>
    </w:p>
    <w:p w:rsidR="009C4858" w:rsidRPr="00FC4367" w:rsidRDefault="009C4858" w:rsidP="00DB2C01">
      <w:pPr>
        <w:pStyle w:val="ListParagraph"/>
        <w:ind w:left="0" w:right="23"/>
        <w:jc w:val="both"/>
        <w:rPr>
          <w:rFonts w:ascii="Arial" w:hAnsi="Arial" w:cs="Arial"/>
          <w:b/>
          <w:bCs/>
          <w:sz w:val="24"/>
          <w:szCs w:val="24"/>
        </w:rPr>
      </w:pPr>
    </w:p>
    <w:p w:rsidR="009C4858" w:rsidRPr="00FC4367" w:rsidRDefault="009C4858" w:rsidP="00DB2C01">
      <w:pPr>
        <w:pStyle w:val="ListParagraph"/>
        <w:ind w:left="0" w:right="23"/>
        <w:jc w:val="both"/>
        <w:rPr>
          <w:rFonts w:ascii="Arial" w:hAnsi="Arial" w:cs="Arial"/>
          <w:b/>
          <w:bCs/>
          <w:sz w:val="24"/>
          <w:szCs w:val="24"/>
        </w:rPr>
      </w:pPr>
    </w:p>
    <w:p w:rsidR="009C4858" w:rsidRPr="00FC4367" w:rsidRDefault="009C4858" w:rsidP="00DB2C01">
      <w:pPr>
        <w:pStyle w:val="ListParagraph"/>
        <w:ind w:left="0" w:right="23"/>
        <w:jc w:val="both"/>
        <w:rPr>
          <w:rFonts w:ascii="Arial" w:hAnsi="Arial" w:cs="Arial"/>
          <w:b/>
          <w:bCs/>
          <w:sz w:val="24"/>
          <w:szCs w:val="24"/>
        </w:rPr>
      </w:pPr>
    </w:p>
    <w:p w:rsidR="009C4858" w:rsidRPr="00FC4367" w:rsidRDefault="009C4858" w:rsidP="00DB2C01">
      <w:pPr>
        <w:pStyle w:val="ListParagraph"/>
        <w:ind w:left="0" w:right="23"/>
        <w:jc w:val="both"/>
        <w:rPr>
          <w:rFonts w:ascii="Arial" w:hAnsi="Arial" w:cs="Arial"/>
          <w:b/>
          <w:bCs/>
          <w:sz w:val="24"/>
          <w:szCs w:val="24"/>
        </w:rPr>
      </w:pPr>
    </w:p>
    <w:p w:rsidR="009C4858" w:rsidRDefault="009C4858" w:rsidP="00DB2C01">
      <w:pPr>
        <w:pStyle w:val="ListParagraph"/>
        <w:ind w:left="0" w:right="23"/>
        <w:jc w:val="both"/>
        <w:rPr>
          <w:rFonts w:ascii="Arial" w:hAnsi="Arial" w:cs="Arial"/>
          <w:b/>
          <w:bCs/>
          <w:sz w:val="24"/>
          <w:szCs w:val="24"/>
        </w:rPr>
      </w:pPr>
    </w:p>
    <w:p w:rsidR="00FD463D" w:rsidRDefault="00FD463D" w:rsidP="00DB2C01">
      <w:pPr>
        <w:pStyle w:val="ListParagraph"/>
        <w:ind w:left="0" w:right="23"/>
        <w:jc w:val="both"/>
        <w:rPr>
          <w:rFonts w:ascii="Arial" w:hAnsi="Arial" w:cs="Arial"/>
          <w:b/>
          <w:bCs/>
          <w:sz w:val="24"/>
          <w:szCs w:val="24"/>
        </w:rPr>
      </w:pPr>
    </w:p>
    <w:p w:rsidR="00FD463D" w:rsidRDefault="00FD463D" w:rsidP="00DB2C01">
      <w:pPr>
        <w:pStyle w:val="ListParagraph"/>
        <w:ind w:left="0" w:right="23"/>
        <w:jc w:val="both"/>
        <w:rPr>
          <w:rFonts w:ascii="Arial" w:hAnsi="Arial" w:cs="Arial"/>
          <w:b/>
          <w:bCs/>
          <w:sz w:val="24"/>
          <w:szCs w:val="24"/>
        </w:rPr>
      </w:pPr>
    </w:p>
    <w:p w:rsidR="00FD463D" w:rsidRDefault="00FD463D" w:rsidP="00DB2C01">
      <w:pPr>
        <w:pStyle w:val="ListParagraph"/>
        <w:ind w:left="0" w:right="23"/>
        <w:jc w:val="both"/>
        <w:rPr>
          <w:rFonts w:ascii="Arial" w:hAnsi="Arial" w:cs="Arial"/>
          <w:b/>
          <w:bCs/>
          <w:sz w:val="24"/>
          <w:szCs w:val="24"/>
        </w:rPr>
      </w:pPr>
    </w:p>
    <w:p w:rsidR="00FD463D" w:rsidRDefault="00FD463D" w:rsidP="00DB2C01">
      <w:pPr>
        <w:pStyle w:val="ListParagraph"/>
        <w:ind w:left="0" w:right="23"/>
        <w:jc w:val="both"/>
        <w:rPr>
          <w:rFonts w:ascii="Arial" w:hAnsi="Arial" w:cs="Arial"/>
          <w:b/>
          <w:bCs/>
          <w:sz w:val="24"/>
          <w:szCs w:val="24"/>
        </w:rPr>
      </w:pPr>
    </w:p>
    <w:p w:rsidR="00FD463D" w:rsidRDefault="00FD463D" w:rsidP="00DB2C01">
      <w:pPr>
        <w:pStyle w:val="ListParagraph"/>
        <w:ind w:left="0" w:right="23"/>
        <w:jc w:val="both"/>
        <w:rPr>
          <w:rFonts w:ascii="Arial" w:hAnsi="Arial" w:cs="Arial"/>
          <w:b/>
          <w:bCs/>
          <w:sz w:val="24"/>
          <w:szCs w:val="24"/>
        </w:rPr>
      </w:pPr>
    </w:p>
    <w:p w:rsidR="00FD463D" w:rsidRDefault="00FD463D" w:rsidP="00DB2C01">
      <w:pPr>
        <w:pStyle w:val="ListParagraph"/>
        <w:ind w:left="0" w:right="23"/>
        <w:jc w:val="both"/>
        <w:rPr>
          <w:rFonts w:ascii="Arial" w:hAnsi="Arial" w:cs="Arial"/>
          <w:b/>
          <w:bCs/>
          <w:sz w:val="24"/>
          <w:szCs w:val="24"/>
        </w:rPr>
      </w:pPr>
    </w:p>
    <w:p w:rsidR="00FD463D" w:rsidRDefault="00FD463D" w:rsidP="00DB2C01">
      <w:pPr>
        <w:pStyle w:val="ListParagraph"/>
        <w:ind w:left="0" w:right="23"/>
        <w:jc w:val="both"/>
        <w:rPr>
          <w:rFonts w:ascii="Arial" w:hAnsi="Arial" w:cs="Arial"/>
          <w:b/>
          <w:bCs/>
          <w:sz w:val="24"/>
          <w:szCs w:val="24"/>
        </w:rPr>
      </w:pPr>
    </w:p>
    <w:p w:rsidR="00FD463D" w:rsidRDefault="00FD463D" w:rsidP="00DB2C01">
      <w:pPr>
        <w:pStyle w:val="ListParagraph"/>
        <w:ind w:left="0" w:right="23"/>
        <w:jc w:val="both"/>
        <w:rPr>
          <w:rFonts w:ascii="Arial" w:hAnsi="Arial" w:cs="Arial"/>
          <w:b/>
          <w:bCs/>
          <w:sz w:val="24"/>
          <w:szCs w:val="24"/>
        </w:rPr>
      </w:pPr>
    </w:p>
    <w:p w:rsidR="00FD463D" w:rsidRDefault="00FD463D" w:rsidP="00DB2C01">
      <w:pPr>
        <w:pStyle w:val="ListParagraph"/>
        <w:ind w:left="0" w:right="23"/>
        <w:jc w:val="both"/>
        <w:rPr>
          <w:rFonts w:ascii="Arial" w:hAnsi="Arial" w:cs="Arial"/>
          <w:b/>
          <w:bCs/>
          <w:sz w:val="24"/>
          <w:szCs w:val="24"/>
        </w:rPr>
      </w:pPr>
    </w:p>
    <w:p w:rsidR="00FD463D" w:rsidRDefault="00FD463D" w:rsidP="00DB2C01">
      <w:pPr>
        <w:pStyle w:val="ListParagraph"/>
        <w:ind w:left="0" w:right="23"/>
        <w:jc w:val="both"/>
        <w:rPr>
          <w:rFonts w:ascii="Arial" w:hAnsi="Arial" w:cs="Arial"/>
          <w:b/>
          <w:bCs/>
          <w:sz w:val="24"/>
          <w:szCs w:val="24"/>
        </w:rPr>
      </w:pPr>
    </w:p>
    <w:p w:rsidR="00FD463D" w:rsidRDefault="00FD463D" w:rsidP="00DB2C01">
      <w:pPr>
        <w:pStyle w:val="ListParagraph"/>
        <w:ind w:left="0" w:right="23"/>
        <w:jc w:val="both"/>
        <w:rPr>
          <w:rFonts w:ascii="Arial" w:hAnsi="Arial" w:cs="Arial"/>
          <w:b/>
          <w:bCs/>
          <w:sz w:val="24"/>
          <w:szCs w:val="24"/>
        </w:rPr>
      </w:pPr>
    </w:p>
    <w:p w:rsidR="00FD463D" w:rsidRDefault="00FD463D" w:rsidP="00DB2C01">
      <w:pPr>
        <w:pStyle w:val="ListParagraph"/>
        <w:ind w:left="0" w:right="23"/>
        <w:jc w:val="both"/>
        <w:rPr>
          <w:rFonts w:ascii="Arial" w:hAnsi="Arial" w:cs="Arial"/>
          <w:b/>
          <w:bCs/>
          <w:sz w:val="24"/>
          <w:szCs w:val="24"/>
        </w:rPr>
      </w:pPr>
    </w:p>
    <w:p w:rsidR="00FD463D" w:rsidRDefault="00FD463D" w:rsidP="00DB2C01">
      <w:pPr>
        <w:pStyle w:val="ListParagraph"/>
        <w:ind w:left="0" w:right="23"/>
        <w:jc w:val="both"/>
        <w:rPr>
          <w:rFonts w:ascii="Arial" w:hAnsi="Arial" w:cs="Arial"/>
          <w:b/>
          <w:bCs/>
          <w:sz w:val="24"/>
          <w:szCs w:val="24"/>
        </w:rPr>
      </w:pPr>
    </w:p>
    <w:p w:rsidR="00FD463D" w:rsidRPr="00FD463D" w:rsidRDefault="00FD463D" w:rsidP="00DB2C01">
      <w:pPr>
        <w:pStyle w:val="ListParagraph"/>
        <w:ind w:left="0" w:right="23"/>
        <w:jc w:val="both"/>
        <w:rPr>
          <w:rFonts w:ascii="Arial" w:hAnsi="Arial" w:cs="Arial"/>
          <w:b/>
          <w:bCs/>
          <w:sz w:val="24"/>
          <w:szCs w:val="24"/>
        </w:rPr>
      </w:pPr>
    </w:p>
    <w:p w:rsidR="009C4858" w:rsidRDefault="009C4858" w:rsidP="00DB2C01">
      <w:pPr>
        <w:pStyle w:val="ListParagraph"/>
        <w:ind w:left="0" w:right="23"/>
        <w:jc w:val="both"/>
        <w:rPr>
          <w:rFonts w:ascii="Arial" w:hAnsi="Arial" w:cs="Arial"/>
          <w:b/>
          <w:bCs/>
          <w:sz w:val="24"/>
          <w:szCs w:val="24"/>
        </w:rPr>
      </w:pPr>
    </w:p>
    <w:p w:rsidR="00FD463D" w:rsidRDefault="00FD463D" w:rsidP="00DB2C01">
      <w:pPr>
        <w:pStyle w:val="ListParagraph"/>
        <w:ind w:left="0" w:right="23"/>
        <w:jc w:val="both"/>
        <w:rPr>
          <w:rFonts w:ascii="Arial" w:hAnsi="Arial" w:cs="Arial"/>
          <w:b/>
          <w:bCs/>
          <w:sz w:val="24"/>
          <w:szCs w:val="24"/>
        </w:rPr>
      </w:pPr>
    </w:p>
    <w:p w:rsidR="00FD463D" w:rsidRPr="00FD463D" w:rsidRDefault="00FD463D" w:rsidP="00DB2C01">
      <w:pPr>
        <w:pStyle w:val="ListParagraph"/>
        <w:ind w:left="0" w:right="23"/>
        <w:jc w:val="both"/>
        <w:rPr>
          <w:rFonts w:ascii="Arial" w:hAnsi="Arial" w:cs="Arial"/>
          <w:b/>
          <w:bCs/>
          <w:sz w:val="24"/>
          <w:szCs w:val="24"/>
        </w:rPr>
      </w:pPr>
    </w:p>
    <w:p w:rsidR="009C4858" w:rsidRPr="00FC4367" w:rsidRDefault="009C4858" w:rsidP="00DB2C01">
      <w:pPr>
        <w:pStyle w:val="ListParagraph"/>
        <w:ind w:left="0" w:right="23"/>
        <w:jc w:val="both"/>
        <w:rPr>
          <w:rFonts w:ascii="Arial" w:hAnsi="Arial" w:cs="Arial"/>
          <w:b/>
          <w:bCs/>
          <w:sz w:val="24"/>
          <w:szCs w:val="24"/>
        </w:rPr>
      </w:pPr>
    </w:p>
    <w:p w:rsidR="009C4858" w:rsidRPr="00FC4367" w:rsidRDefault="009C4858" w:rsidP="00DB2C01">
      <w:pPr>
        <w:pStyle w:val="ListParagraph"/>
        <w:ind w:left="0" w:right="23"/>
        <w:jc w:val="both"/>
        <w:rPr>
          <w:rFonts w:ascii="Arial" w:hAnsi="Arial" w:cs="Arial"/>
          <w:b/>
          <w:bCs/>
          <w:sz w:val="24"/>
          <w:szCs w:val="24"/>
        </w:rPr>
      </w:pPr>
    </w:p>
    <w:p w:rsidR="00DB2C01" w:rsidRPr="00FC4367" w:rsidRDefault="00DB2C01" w:rsidP="00DB2C01">
      <w:pPr>
        <w:pStyle w:val="ListParagraph"/>
        <w:ind w:left="0" w:right="23"/>
        <w:jc w:val="both"/>
        <w:rPr>
          <w:rFonts w:ascii="Arial" w:hAnsi="Arial" w:cs="Arial"/>
          <w:b/>
          <w:sz w:val="24"/>
          <w:szCs w:val="24"/>
        </w:rPr>
      </w:pPr>
      <w:r w:rsidRPr="00FC4367">
        <w:rPr>
          <w:rFonts w:ascii="Arial" w:hAnsi="Arial" w:cs="Arial"/>
          <w:b/>
          <w:sz w:val="24"/>
          <w:szCs w:val="24"/>
        </w:rPr>
        <w:lastRenderedPageBreak/>
        <w:t>Определяне елементния състав на растението CV в България</w:t>
      </w:r>
    </w:p>
    <w:p w:rsidR="00990B39" w:rsidRPr="00FC4367" w:rsidRDefault="00990B39" w:rsidP="00DB2C01">
      <w:pPr>
        <w:pStyle w:val="ListParagraph"/>
        <w:ind w:left="0" w:right="23"/>
        <w:jc w:val="both"/>
        <w:rPr>
          <w:rFonts w:ascii="Arial" w:hAnsi="Arial" w:cs="Arial"/>
          <w:b/>
          <w:sz w:val="24"/>
          <w:szCs w:val="24"/>
        </w:rPr>
      </w:pPr>
    </w:p>
    <w:p w:rsidR="00DB2C01" w:rsidRPr="00FC4367" w:rsidRDefault="00DB2C01" w:rsidP="00DB2C01">
      <w:pPr>
        <w:pStyle w:val="ListParagraph"/>
        <w:ind w:left="0" w:right="23"/>
        <w:jc w:val="both"/>
        <w:rPr>
          <w:rFonts w:ascii="Arial" w:hAnsi="Arial" w:cs="Arial"/>
        </w:rPr>
      </w:pPr>
      <w:r w:rsidRPr="00FC4367">
        <w:rPr>
          <w:rFonts w:ascii="Arial" w:hAnsi="Arial" w:cs="Arial"/>
        </w:rPr>
        <w:t>За да се добие информация за елементния състав и екстрахируемостта на различните есенциални и токсични елементи с биологично значение в растението CV, бяха събрани  и анализирани 15 представителни проби от растението (</w:t>
      </w:r>
      <w:r w:rsidR="005C4299">
        <w:rPr>
          <w:rFonts w:ascii="Arial" w:hAnsi="Arial" w:cs="Arial"/>
        </w:rPr>
        <w:t>фигура 3</w:t>
      </w:r>
      <w:r w:rsidRPr="00FC4367">
        <w:rPr>
          <w:rFonts w:ascii="Arial" w:hAnsi="Arial" w:cs="Arial"/>
        </w:rPr>
        <w:t xml:space="preserve">). </w:t>
      </w:r>
    </w:p>
    <w:p w:rsidR="00DB2C01" w:rsidRPr="00FC4367" w:rsidRDefault="00DB2C01" w:rsidP="00DB2C01">
      <w:pPr>
        <w:pStyle w:val="ListParagraph"/>
        <w:ind w:left="0" w:right="23"/>
        <w:jc w:val="both"/>
        <w:rPr>
          <w:rFonts w:ascii="Arial" w:hAnsi="Arial" w:cs="Arial"/>
        </w:rPr>
      </w:pPr>
    </w:p>
    <w:p w:rsidR="00DB2C01" w:rsidRPr="00FC4367" w:rsidRDefault="00DB2C01" w:rsidP="00DB2C01">
      <w:pPr>
        <w:pStyle w:val="ListParagraph"/>
        <w:ind w:left="0" w:right="23"/>
        <w:jc w:val="both"/>
        <w:rPr>
          <w:rFonts w:ascii="Arial" w:hAnsi="Arial" w:cs="Arial"/>
        </w:rPr>
      </w:pPr>
      <w:r w:rsidRPr="00FC4367">
        <w:rPr>
          <w:rFonts w:ascii="Arial" w:hAnsi="Arial" w:cs="Arial"/>
        </w:rPr>
        <w:t xml:space="preserve">Цялата надземна част се използва за приготвяне на отвари, съответно представлява интерес от гледна точка на осигуряване на балансиран прием на есенциални елементи и нежеланият прием на токсични елементи от консуматорите. </w:t>
      </w:r>
    </w:p>
    <w:p w:rsidR="00DB2C01" w:rsidRPr="00FC4367" w:rsidRDefault="00DB2C01" w:rsidP="00DB2C01">
      <w:pPr>
        <w:pStyle w:val="ListParagraph"/>
        <w:ind w:left="0" w:right="23"/>
        <w:jc w:val="both"/>
        <w:rPr>
          <w:rFonts w:ascii="Arial" w:hAnsi="Arial" w:cs="Arial"/>
        </w:rPr>
      </w:pPr>
    </w:p>
    <w:p w:rsidR="00DB2C01" w:rsidRPr="00FC4367" w:rsidRDefault="00DB2C01" w:rsidP="00DB2C01">
      <w:pPr>
        <w:pStyle w:val="ListParagraph"/>
        <w:ind w:left="0" w:right="23"/>
        <w:jc w:val="both"/>
        <w:rPr>
          <w:rFonts w:ascii="Arial" w:hAnsi="Arial" w:cs="Arial"/>
        </w:rPr>
      </w:pPr>
      <w:r w:rsidRPr="00FC4367">
        <w:rPr>
          <w:rFonts w:ascii="Arial" w:hAnsi="Arial" w:cs="Arial"/>
        </w:rPr>
        <w:t>Елементният състав на растението бе определен в цветове, листа и стъбла на аликвотни части от представителните за съответните региони про</w:t>
      </w:r>
      <w:r w:rsidR="0017528D">
        <w:rPr>
          <w:rFonts w:ascii="Arial" w:hAnsi="Arial" w:cs="Arial"/>
        </w:rPr>
        <w:t>би и е представен в таблици 2 и 3</w:t>
      </w:r>
      <w:r w:rsidRPr="00FC4367">
        <w:rPr>
          <w:rFonts w:ascii="Arial" w:hAnsi="Arial" w:cs="Arial"/>
        </w:rPr>
        <w:t xml:space="preserve"> за 19 количествено определени елемента. </w:t>
      </w:r>
    </w:p>
    <w:p w:rsidR="00DB2C01" w:rsidRPr="00FC4367" w:rsidRDefault="00DB2C01" w:rsidP="00DB2C01">
      <w:pPr>
        <w:pStyle w:val="ListParagraph"/>
        <w:ind w:left="0" w:right="23"/>
        <w:jc w:val="both"/>
        <w:rPr>
          <w:rFonts w:ascii="Arial" w:hAnsi="Arial" w:cs="Arial"/>
        </w:rPr>
      </w:pPr>
    </w:p>
    <w:p w:rsidR="00DB2C01" w:rsidRPr="00FC4367" w:rsidRDefault="00DB2C01" w:rsidP="00DB2C01">
      <w:pPr>
        <w:pStyle w:val="ListParagraph"/>
        <w:ind w:left="0" w:right="23"/>
        <w:jc w:val="both"/>
        <w:rPr>
          <w:rFonts w:ascii="Arial" w:hAnsi="Arial" w:cs="Arial"/>
        </w:rPr>
      </w:pPr>
      <w:r w:rsidRPr="00FC4367">
        <w:rPr>
          <w:rFonts w:ascii="Arial" w:hAnsi="Arial" w:cs="Arial"/>
        </w:rPr>
        <w:t xml:space="preserve">На фигура </w:t>
      </w:r>
      <w:r w:rsidR="00E61CFF" w:rsidRPr="00FC4367">
        <w:rPr>
          <w:rFonts w:ascii="Arial" w:hAnsi="Arial" w:cs="Arial"/>
        </w:rPr>
        <w:t>6</w:t>
      </w:r>
      <w:r w:rsidRPr="00FC4367">
        <w:rPr>
          <w:rFonts w:ascii="Arial" w:hAnsi="Arial" w:cs="Arial"/>
        </w:rPr>
        <w:t xml:space="preserve"> е представена графика с вариацията на концентрациите на съответните елементи в различните органи и региони на пробовземане. Вариацията е следствие на регионалния произход и почвените особености на отделните пробовземателни райони, тъй като прецизността и точността на цялата аналитична процедура (</w:t>
      </w:r>
      <w:r w:rsidR="00BD532B">
        <w:rPr>
          <w:rFonts w:ascii="Arial" w:hAnsi="Arial" w:cs="Arial"/>
        </w:rPr>
        <w:t>фигура</w:t>
      </w:r>
      <w:r w:rsidRPr="00FC4367">
        <w:rPr>
          <w:rFonts w:ascii="Arial" w:hAnsi="Arial" w:cs="Arial"/>
        </w:rPr>
        <w:t xml:space="preserve"> </w:t>
      </w:r>
      <w:r w:rsidR="00BD532B">
        <w:rPr>
          <w:rFonts w:ascii="Arial" w:hAnsi="Arial" w:cs="Arial"/>
        </w:rPr>
        <w:t>6</w:t>
      </w:r>
      <w:r w:rsidRPr="00FC4367">
        <w:rPr>
          <w:rFonts w:ascii="Arial" w:hAnsi="Arial" w:cs="Arial"/>
        </w:rPr>
        <w:t xml:space="preserve">) са под 20%, които са отчетени и съответно са изключени от графиката. </w:t>
      </w:r>
    </w:p>
    <w:p w:rsidR="00DB2C01" w:rsidRPr="00FC4367" w:rsidRDefault="00DB2C01" w:rsidP="00DB2C01">
      <w:pPr>
        <w:pStyle w:val="ListParagraph"/>
        <w:ind w:left="0" w:right="23"/>
        <w:jc w:val="both"/>
        <w:rPr>
          <w:rFonts w:ascii="Arial" w:hAnsi="Arial" w:cs="Arial"/>
        </w:rPr>
      </w:pPr>
      <w:r w:rsidRPr="00FC4367">
        <w:rPr>
          <w:rFonts w:ascii="Arial" w:hAnsi="Arial" w:cs="Arial"/>
        </w:rPr>
        <w:t xml:space="preserve">Високата вариабилност на токсичните елементи Cd, Pb, Cr, илюстрира влиянието на екологичните фактори върху елементния състав. Прави впечатление и вариацията в нивата на Мo, Мn, Al, Na, които вероятно са свързани с геохимичния състав и особености на почвите, върху които е расло растението. </w:t>
      </w:r>
      <w:r w:rsidRPr="00FC4367">
        <w:rPr>
          <w:rFonts w:ascii="Arial" w:hAnsi="Arial" w:cs="Arial"/>
          <w:i/>
        </w:rPr>
        <w:t>Тези елементи не са разглеждани в детайли в настоящата работа.</w:t>
      </w:r>
      <w:r w:rsidRPr="00FC4367">
        <w:rPr>
          <w:rFonts w:ascii="Arial" w:hAnsi="Arial" w:cs="Arial"/>
        </w:rPr>
        <w:t xml:space="preserve"> </w:t>
      </w:r>
    </w:p>
    <w:p w:rsidR="00DB2C01" w:rsidRPr="00FC4367" w:rsidRDefault="00DB2C01" w:rsidP="00DB2C01">
      <w:pPr>
        <w:pStyle w:val="ListParagraph"/>
        <w:tabs>
          <w:tab w:val="left" w:pos="2070"/>
        </w:tabs>
        <w:ind w:left="0" w:right="23"/>
        <w:jc w:val="both"/>
        <w:rPr>
          <w:rFonts w:ascii="Arial" w:hAnsi="Arial" w:cs="Arial"/>
        </w:rPr>
      </w:pPr>
      <w:r w:rsidRPr="00FC4367">
        <w:rPr>
          <w:rFonts w:ascii="Arial" w:hAnsi="Arial" w:cs="Arial"/>
        </w:rPr>
        <w:t>Приготвените водни екстракти (</w:t>
      </w:r>
      <w:r w:rsidRPr="00FC4367">
        <w:rPr>
          <w:rFonts w:ascii="Arial" w:hAnsi="Arial" w:cs="Arial"/>
          <w:i/>
        </w:rPr>
        <w:t>съгласно точка</w:t>
      </w:r>
      <w:r w:rsidRPr="00FC4367">
        <w:rPr>
          <w:rFonts w:ascii="Arial" w:hAnsi="Arial" w:cs="Arial"/>
          <w:b/>
        </w:rPr>
        <w:t xml:space="preserve"> V.1.3.</w:t>
      </w:r>
      <w:r w:rsidR="008C79A7">
        <w:rPr>
          <w:rFonts w:ascii="Arial" w:hAnsi="Arial" w:cs="Arial"/>
          <w:b/>
        </w:rPr>
        <w:t xml:space="preserve"> </w:t>
      </w:r>
      <w:r w:rsidR="008C79A7" w:rsidRPr="008C79A7">
        <w:rPr>
          <w:rFonts w:ascii="Arial" w:hAnsi="Arial" w:cs="Arial"/>
        </w:rPr>
        <w:t>от дисертацията</w:t>
      </w:r>
      <w:r w:rsidRPr="00FC4367">
        <w:rPr>
          <w:rFonts w:ascii="Arial" w:hAnsi="Arial" w:cs="Arial"/>
        </w:rPr>
        <w:t>) от отделните органи на растението бяха анализирани за оценка на миграцията на изследваните елементи във водния извлек за консумация. Резулта</w:t>
      </w:r>
      <w:r w:rsidR="0017528D">
        <w:rPr>
          <w:rFonts w:ascii="Arial" w:hAnsi="Arial" w:cs="Arial"/>
        </w:rPr>
        <w:t>тите са представени в таблица 3</w:t>
      </w:r>
      <w:r w:rsidRPr="00FC4367">
        <w:rPr>
          <w:rFonts w:ascii="Arial" w:hAnsi="Arial" w:cs="Arial"/>
        </w:rPr>
        <w:t xml:space="preserve"> като масови проценти от общото съдържание на елемента в съответния орган на растението преминали във водния екстракт. </w:t>
      </w:r>
    </w:p>
    <w:p w:rsidR="00DB2C01" w:rsidRDefault="00DB2C01" w:rsidP="00DB2C01">
      <w:pPr>
        <w:pStyle w:val="ListParagraph"/>
        <w:ind w:left="0" w:right="23"/>
        <w:rPr>
          <w:rFonts w:ascii="Arial" w:hAnsi="Arial" w:cs="Arial"/>
        </w:rPr>
      </w:pPr>
    </w:p>
    <w:p w:rsidR="00567A5C" w:rsidRDefault="00567A5C" w:rsidP="00DB2C01">
      <w:pPr>
        <w:pStyle w:val="ListParagraph"/>
        <w:ind w:left="0" w:right="23"/>
        <w:rPr>
          <w:rFonts w:ascii="Arial" w:hAnsi="Arial" w:cs="Arial"/>
        </w:rPr>
      </w:pPr>
    </w:p>
    <w:p w:rsidR="00567A5C" w:rsidRDefault="00567A5C" w:rsidP="00DB2C01">
      <w:pPr>
        <w:pStyle w:val="ListParagraph"/>
        <w:ind w:left="0" w:right="23"/>
        <w:rPr>
          <w:rFonts w:ascii="Arial" w:hAnsi="Arial" w:cs="Arial"/>
        </w:rPr>
      </w:pPr>
    </w:p>
    <w:p w:rsidR="00567A5C" w:rsidRDefault="00567A5C" w:rsidP="00DB2C01">
      <w:pPr>
        <w:pStyle w:val="ListParagraph"/>
        <w:ind w:left="0" w:right="23"/>
        <w:rPr>
          <w:rFonts w:ascii="Arial" w:hAnsi="Arial" w:cs="Arial"/>
        </w:rPr>
      </w:pPr>
    </w:p>
    <w:p w:rsidR="00567A5C" w:rsidRDefault="00567A5C" w:rsidP="00DB2C01">
      <w:pPr>
        <w:pStyle w:val="ListParagraph"/>
        <w:ind w:left="0" w:right="23"/>
        <w:rPr>
          <w:rFonts w:ascii="Arial" w:hAnsi="Arial" w:cs="Arial"/>
        </w:rPr>
      </w:pPr>
    </w:p>
    <w:p w:rsidR="00567A5C" w:rsidRDefault="00567A5C" w:rsidP="00DB2C01">
      <w:pPr>
        <w:pStyle w:val="ListParagraph"/>
        <w:ind w:left="0" w:right="23"/>
        <w:rPr>
          <w:rFonts w:ascii="Arial" w:hAnsi="Arial" w:cs="Arial"/>
        </w:rPr>
      </w:pPr>
    </w:p>
    <w:p w:rsidR="00567A5C" w:rsidRDefault="00567A5C" w:rsidP="00DB2C01">
      <w:pPr>
        <w:pStyle w:val="ListParagraph"/>
        <w:ind w:left="0" w:right="23"/>
        <w:rPr>
          <w:rFonts w:ascii="Arial" w:hAnsi="Arial" w:cs="Arial"/>
        </w:rPr>
      </w:pPr>
    </w:p>
    <w:p w:rsidR="00567A5C" w:rsidRDefault="00567A5C" w:rsidP="00DB2C01">
      <w:pPr>
        <w:pStyle w:val="ListParagraph"/>
        <w:ind w:left="0" w:right="23"/>
        <w:rPr>
          <w:rFonts w:ascii="Arial" w:hAnsi="Arial" w:cs="Arial"/>
        </w:rPr>
      </w:pPr>
    </w:p>
    <w:p w:rsidR="00567A5C" w:rsidRDefault="00567A5C" w:rsidP="00DB2C01">
      <w:pPr>
        <w:pStyle w:val="ListParagraph"/>
        <w:ind w:left="0" w:right="23"/>
        <w:rPr>
          <w:rFonts w:ascii="Arial" w:hAnsi="Arial" w:cs="Arial"/>
        </w:rPr>
      </w:pPr>
    </w:p>
    <w:p w:rsidR="00567A5C" w:rsidRDefault="00567A5C" w:rsidP="00DB2C01">
      <w:pPr>
        <w:pStyle w:val="ListParagraph"/>
        <w:ind w:left="0" w:right="23"/>
        <w:rPr>
          <w:rFonts w:ascii="Arial" w:hAnsi="Arial" w:cs="Arial"/>
        </w:rPr>
      </w:pPr>
    </w:p>
    <w:p w:rsidR="00567A5C" w:rsidRDefault="00567A5C" w:rsidP="00DB2C01">
      <w:pPr>
        <w:pStyle w:val="ListParagraph"/>
        <w:ind w:left="0" w:right="23"/>
        <w:rPr>
          <w:rFonts w:ascii="Arial" w:hAnsi="Arial" w:cs="Arial"/>
        </w:rPr>
      </w:pPr>
    </w:p>
    <w:p w:rsidR="00567A5C" w:rsidRDefault="00567A5C" w:rsidP="00DB2C01">
      <w:pPr>
        <w:pStyle w:val="ListParagraph"/>
        <w:ind w:left="0" w:right="23"/>
        <w:rPr>
          <w:rFonts w:ascii="Arial" w:hAnsi="Arial" w:cs="Arial"/>
        </w:rPr>
      </w:pPr>
    </w:p>
    <w:p w:rsidR="00567A5C" w:rsidRDefault="00567A5C" w:rsidP="00DB2C01">
      <w:pPr>
        <w:pStyle w:val="ListParagraph"/>
        <w:ind w:left="0" w:right="23"/>
        <w:rPr>
          <w:rFonts w:ascii="Arial" w:hAnsi="Arial" w:cs="Arial"/>
        </w:rPr>
      </w:pPr>
    </w:p>
    <w:p w:rsidR="00567A5C" w:rsidRDefault="00567A5C" w:rsidP="00DB2C01">
      <w:pPr>
        <w:pStyle w:val="ListParagraph"/>
        <w:ind w:left="0" w:right="23"/>
        <w:rPr>
          <w:rFonts w:ascii="Arial" w:hAnsi="Arial" w:cs="Arial"/>
        </w:rPr>
      </w:pPr>
    </w:p>
    <w:p w:rsidR="00567A5C" w:rsidRPr="00FC4367" w:rsidRDefault="00567A5C" w:rsidP="00DB2C01">
      <w:pPr>
        <w:pStyle w:val="ListParagraph"/>
        <w:ind w:left="0" w:right="23"/>
        <w:rPr>
          <w:rFonts w:ascii="Arial" w:hAnsi="Arial" w:cs="Arial"/>
        </w:rPr>
      </w:pPr>
    </w:p>
    <w:p w:rsidR="00567A5C" w:rsidRDefault="00567A5C" w:rsidP="00DB2C01">
      <w:pPr>
        <w:pStyle w:val="ListParagraph"/>
        <w:ind w:left="0" w:right="23"/>
        <w:rPr>
          <w:rFonts w:ascii="Arial" w:hAnsi="Arial" w:cs="Arial"/>
        </w:rPr>
      </w:pPr>
    </w:p>
    <w:p w:rsidR="00567A5C" w:rsidRDefault="00567A5C" w:rsidP="00DB2C01">
      <w:pPr>
        <w:pStyle w:val="ListParagraph"/>
        <w:ind w:left="0" w:right="23"/>
        <w:rPr>
          <w:rFonts w:ascii="Arial" w:hAnsi="Arial" w:cs="Arial"/>
        </w:rPr>
      </w:pPr>
    </w:p>
    <w:p w:rsidR="00567A5C" w:rsidRDefault="00567A5C" w:rsidP="00DB2C01">
      <w:pPr>
        <w:pStyle w:val="ListParagraph"/>
        <w:ind w:left="0" w:right="23"/>
        <w:rPr>
          <w:rFonts w:ascii="Arial" w:hAnsi="Arial" w:cs="Arial"/>
        </w:rPr>
      </w:pPr>
    </w:p>
    <w:p w:rsidR="00567A5C" w:rsidRDefault="00567A5C" w:rsidP="00DB2C01">
      <w:pPr>
        <w:pStyle w:val="ListParagraph"/>
        <w:ind w:left="0" w:right="23"/>
        <w:rPr>
          <w:rFonts w:ascii="Arial" w:hAnsi="Arial" w:cs="Arial"/>
        </w:rPr>
      </w:pPr>
      <w:r>
        <w:rPr>
          <w:rFonts w:ascii="Arial" w:hAnsi="Arial" w:cs="Arial"/>
          <w:noProof/>
          <w:lang w:val="en-US" w:eastAsia="en-US"/>
        </w:rPr>
        <w:lastRenderedPageBreak/>
        <w:drawing>
          <wp:anchor distT="0" distB="0" distL="114300" distR="114300" simplePos="0" relativeHeight="251769856" behindDoc="0" locked="0" layoutInCell="1" allowOverlap="1">
            <wp:simplePos x="0" y="0"/>
            <wp:positionH relativeFrom="column">
              <wp:posOffset>746125</wp:posOffset>
            </wp:positionH>
            <wp:positionV relativeFrom="paragraph">
              <wp:posOffset>24765</wp:posOffset>
            </wp:positionV>
            <wp:extent cx="4448810" cy="6068060"/>
            <wp:effectExtent l="19050" t="0" r="8890" b="0"/>
            <wp:wrapTopAndBottom/>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 cstate="print">
                      <a:lum contrast="20000"/>
                    </a:blip>
                    <a:srcRect/>
                    <a:stretch>
                      <a:fillRect/>
                    </a:stretch>
                  </pic:blipFill>
                  <pic:spPr bwMode="auto">
                    <a:xfrm>
                      <a:off x="0" y="0"/>
                      <a:ext cx="4448810" cy="6068060"/>
                    </a:xfrm>
                    <a:prstGeom prst="rect">
                      <a:avLst/>
                    </a:prstGeom>
                    <a:noFill/>
                    <a:ln w="9525">
                      <a:noFill/>
                      <a:miter lim="800000"/>
                      <a:headEnd/>
                      <a:tailEnd/>
                    </a:ln>
                  </pic:spPr>
                </pic:pic>
              </a:graphicData>
            </a:graphic>
          </wp:anchor>
        </w:drawing>
      </w:r>
    </w:p>
    <w:p w:rsidR="00FD463D" w:rsidRDefault="00FD463D" w:rsidP="00DB2C01">
      <w:pPr>
        <w:pStyle w:val="ListParagraph"/>
        <w:ind w:left="0" w:right="23"/>
        <w:rPr>
          <w:rFonts w:ascii="Arial" w:hAnsi="Arial" w:cs="Arial"/>
        </w:rPr>
      </w:pPr>
    </w:p>
    <w:p w:rsidR="00FD463D" w:rsidRDefault="00FD463D" w:rsidP="00DB2C01">
      <w:pPr>
        <w:pStyle w:val="ListParagraph"/>
        <w:ind w:left="0" w:right="23"/>
        <w:rPr>
          <w:rFonts w:ascii="Arial" w:hAnsi="Arial" w:cs="Arial"/>
        </w:rPr>
      </w:pPr>
    </w:p>
    <w:p w:rsidR="00FD463D" w:rsidRDefault="00FD463D" w:rsidP="00DB2C01">
      <w:pPr>
        <w:pStyle w:val="ListParagraph"/>
        <w:ind w:left="0" w:right="23"/>
        <w:rPr>
          <w:rFonts w:ascii="Arial" w:hAnsi="Arial" w:cs="Arial"/>
        </w:rPr>
      </w:pPr>
    </w:p>
    <w:p w:rsidR="00FD463D" w:rsidRDefault="00FD463D" w:rsidP="00DB2C01">
      <w:pPr>
        <w:pStyle w:val="ListParagraph"/>
        <w:ind w:left="0" w:right="23"/>
        <w:rPr>
          <w:rFonts w:ascii="Arial" w:hAnsi="Arial" w:cs="Arial"/>
        </w:rPr>
      </w:pPr>
    </w:p>
    <w:p w:rsidR="00FD463D" w:rsidRDefault="00FD463D" w:rsidP="00DB2C01">
      <w:pPr>
        <w:pStyle w:val="ListParagraph"/>
        <w:ind w:left="0" w:right="23"/>
        <w:rPr>
          <w:rFonts w:ascii="Arial" w:hAnsi="Arial" w:cs="Arial"/>
        </w:rPr>
      </w:pPr>
    </w:p>
    <w:p w:rsidR="00567A5C" w:rsidRDefault="00567A5C" w:rsidP="00DB2C01">
      <w:pPr>
        <w:pStyle w:val="ListParagraph"/>
        <w:ind w:left="0" w:right="23"/>
        <w:rPr>
          <w:rFonts w:ascii="Arial" w:hAnsi="Arial" w:cs="Arial"/>
        </w:rPr>
      </w:pPr>
    </w:p>
    <w:p w:rsidR="00DB2C01" w:rsidRPr="00FC4367" w:rsidRDefault="00DB2C01" w:rsidP="00DB2C01">
      <w:pPr>
        <w:pStyle w:val="ListParagraph"/>
        <w:ind w:left="0" w:right="23"/>
        <w:rPr>
          <w:rFonts w:ascii="Arial" w:hAnsi="Arial" w:cs="Arial"/>
        </w:rPr>
      </w:pPr>
    </w:p>
    <w:p w:rsidR="00DB2C01" w:rsidRPr="00FC4367" w:rsidRDefault="00DB2C01" w:rsidP="00DB2C01">
      <w:pPr>
        <w:pStyle w:val="ListParagraph"/>
        <w:ind w:left="0" w:right="23"/>
        <w:jc w:val="center"/>
        <w:rPr>
          <w:rFonts w:ascii="Arial" w:hAnsi="Arial" w:cs="Arial"/>
        </w:rPr>
      </w:pPr>
      <w:r w:rsidRPr="00FC4367">
        <w:rPr>
          <w:rFonts w:ascii="Arial" w:hAnsi="Arial" w:cs="Arial"/>
          <w:b/>
          <w:u w:val="single"/>
        </w:rPr>
        <w:t xml:space="preserve">Фигура </w:t>
      </w:r>
      <w:r w:rsidR="00E61CFF" w:rsidRPr="00FC4367">
        <w:rPr>
          <w:rFonts w:ascii="Arial" w:hAnsi="Arial" w:cs="Arial"/>
          <w:b/>
          <w:u w:val="single"/>
        </w:rPr>
        <w:t>6</w:t>
      </w:r>
      <w:r w:rsidRPr="00FC4367">
        <w:rPr>
          <w:rFonts w:ascii="Arial" w:hAnsi="Arial" w:cs="Arial"/>
          <w:b/>
          <w:u w:val="single"/>
        </w:rPr>
        <w:br/>
      </w:r>
      <w:r w:rsidRPr="00FC4367">
        <w:rPr>
          <w:rFonts w:ascii="Arial" w:hAnsi="Arial" w:cs="Arial"/>
        </w:rPr>
        <w:t>Графично представяне на вариацията на съдържанието на изследваните елементи в органите и в регионите на пробовземане</w:t>
      </w:r>
    </w:p>
    <w:p w:rsidR="00DB2C01" w:rsidRPr="00FC4367" w:rsidRDefault="00DB2C01" w:rsidP="00DB2C01">
      <w:pPr>
        <w:pStyle w:val="ListParagraph"/>
        <w:ind w:left="0" w:right="23"/>
        <w:rPr>
          <w:rFonts w:ascii="Arial" w:hAnsi="Arial" w:cs="Arial"/>
        </w:rPr>
      </w:pPr>
    </w:p>
    <w:p w:rsidR="00DB2C01" w:rsidRPr="00FC4367" w:rsidRDefault="00DB2C01" w:rsidP="00DB2C01">
      <w:pPr>
        <w:pStyle w:val="ListParagraph"/>
        <w:ind w:left="0" w:right="23"/>
        <w:jc w:val="right"/>
        <w:rPr>
          <w:rFonts w:ascii="Times New Roman" w:hAnsi="Times New Roman"/>
          <w:b/>
          <w:sz w:val="20"/>
          <w:szCs w:val="20"/>
          <w:u w:val="single"/>
        </w:rPr>
      </w:pPr>
    </w:p>
    <w:p w:rsidR="00DB2C01" w:rsidRPr="00FC4367" w:rsidRDefault="00DB2C01" w:rsidP="00DB2C01">
      <w:pPr>
        <w:pStyle w:val="ListParagraph"/>
        <w:ind w:left="0" w:right="23"/>
        <w:jc w:val="right"/>
        <w:rPr>
          <w:rFonts w:ascii="Times New Roman" w:hAnsi="Times New Roman"/>
          <w:b/>
          <w:sz w:val="20"/>
          <w:szCs w:val="20"/>
          <w:u w:val="single"/>
        </w:rPr>
      </w:pPr>
    </w:p>
    <w:p w:rsidR="00DB2C01" w:rsidRPr="00FC4367" w:rsidRDefault="00DB2C01" w:rsidP="00DB2C01">
      <w:pPr>
        <w:pStyle w:val="ListParagraph"/>
        <w:ind w:left="0" w:right="23"/>
        <w:jc w:val="right"/>
        <w:rPr>
          <w:rFonts w:ascii="Times New Roman" w:hAnsi="Times New Roman"/>
          <w:b/>
          <w:sz w:val="20"/>
          <w:szCs w:val="20"/>
          <w:u w:val="single"/>
        </w:rPr>
      </w:pPr>
    </w:p>
    <w:p w:rsidR="00DB2C01" w:rsidRPr="00FC4367" w:rsidRDefault="00DB2C01" w:rsidP="00DB2C01">
      <w:pPr>
        <w:pStyle w:val="ListParagraph"/>
        <w:ind w:left="0" w:right="23"/>
        <w:jc w:val="right"/>
        <w:rPr>
          <w:rFonts w:ascii="Times New Roman" w:hAnsi="Times New Roman"/>
          <w:b/>
          <w:u w:val="single"/>
        </w:rPr>
      </w:pPr>
      <w:r w:rsidRPr="00FC4367">
        <w:rPr>
          <w:rFonts w:ascii="Times New Roman" w:hAnsi="Times New Roman"/>
          <w:b/>
          <w:sz w:val="20"/>
          <w:szCs w:val="20"/>
          <w:u w:val="single"/>
        </w:rPr>
        <w:lastRenderedPageBreak/>
        <w:t xml:space="preserve">Таблица </w:t>
      </w:r>
      <w:r w:rsidR="00E61CFF" w:rsidRPr="00FC4367">
        <w:rPr>
          <w:rFonts w:ascii="Times New Roman" w:hAnsi="Times New Roman"/>
          <w:b/>
          <w:sz w:val="20"/>
          <w:szCs w:val="20"/>
          <w:u w:val="single"/>
        </w:rPr>
        <w:t>2</w:t>
      </w:r>
      <w:r w:rsidRPr="00FC4367">
        <w:rPr>
          <w:rFonts w:ascii="Times New Roman" w:hAnsi="Times New Roman"/>
          <w:sz w:val="20"/>
          <w:szCs w:val="20"/>
        </w:rPr>
        <w:t xml:space="preserve"> </w:t>
      </w:r>
      <w:r w:rsidRPr="00FC4367">
        <w:rPr>
          <w:rFonts w:ascii="Times New Roman" w:hAnsi="Times New Roman"/>
          <w:sz w:val="20"/>
          <w:szCs w:val="20"/>
        </w:rPr>
        <w:br/>
      </w:r>
      <w:r w:rsidRPr="00FC4367">
        <w:rPr>
          <w:rFonts w:ascii="Times New Roman" w:hAnsi="Times New Roman"/>
        </w:rPr>
        <w:t xml:space="preserve">Средно съдържание на изследваните елементи в растението CV от петнайсетте региона и минимална и максимална измерена стойност в листа, стъбла и цветове </w:t>
      </w:r>
    </w:p>
    <w:p w:rsidR="00DB2C01" w:rsidRPr="00FC4367" w:rsidRDefault="00DB2C01" w:rsidP="00DB2C01">
      <w:pPr>
        <w:pStyle w:val="ListParagraph"/>
        <w:ind w:left="0" w:right="23"/>
        <w:rPr>
          <w:rFonts w:ascii="Arial" w:hAnsi="Arial" w:cs="Arial"/>
        </w:rPr>
      </w:pPr>
    </w:p>
    <w:tbl>
      <w:tblPr>
        <w:tblpPr w:leftFromText="180" w:rightFromText="180" w:vertAnchor="page" w:horzAnchor="margin" w:tblpY="2820"/>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1180"/>
        <w:gridCol w:w="2670"/>
        <w:gridCol w:w="2610"/>
        <w:gridCol w:w="2880"/>
      </w:tblGrid>
      <w:tr w:rsidR="00E61CFF" w:rsidRPr="00FC4367" w:rsidTr="00E61CFF">
        <w:trPr>
          <w:trHeight w:val="355"/>
        </w:trPr>
        <w:tc>
          <w:tcPr>
            <w:tcW w:w="1180" w:type="dxa"/>
            <w:vMerge w:val="restart"/>
            <w:shd w:val="clear" w:color="auto" w:fill="FFFFFF"/>
            <w:noWrap/>
            <w:vAlign w:val="center"/>
          </w:tcPr>
          <w:p w:rsidR="00E61CFF" w:rsidRPr="00FC4367" w:rsidRDefault="00E61CFF" w:rsidP="00E61CFF">
            <w:pPr>
              <w:pStyle w:val="NoSpacing"/>
              <w:ind w:right="23"/>
              <w:jc w:val="center"/>
              <w:rPr>
                <w:b/>
                <w:sz w:val="20"/>
                <w:szCs w:val="20"/>
              </w:rPr>
            </w:pPr>
            <w:r w:rsidRPr="00FC4367">
              <w:rPr>
                <w:b/>
                <w:sz w:val="20"/>
                <w:szCs w:val="20"/>
              </w:rPr>
              <w:t>Определян елемент</w:t>
            </w:r>
          </w:p>
          <w:p w:rsidR="00E61CFF" w:rsidRPr="00FC4367" w:rsidRDefault="00E61CFF" w:rsidP="00E61CFF">
            <w:pPr>
              <w:pStyle w:val="NoSpacing"/>
              <w:ind w:right="23"/>
              <w:jc w:val="center"/>
              <w:rPr>
                <w:sz w:val="20"/>
                <w:szCs w:val="20"/>
              </w:rPr>
            </w:pPr>
          </w:p>
        </w:tc>
        <w:tc>
          <w:tcPr>
            <w:tcW w:w="8160" w:type="dxa"/>
            <w:gridSpan w:val="3"/>
            <w:shd w:val="clear" w:color="auto" w:fill="FFFFFF"/>
            <w:noWrap/>
            <w:vAlign w:val="center"/>
          </w:tcPr>
          <w:p w:rsidR="00E61CFF" w:rsidRPr="00FC4367" w:rsidRDefault="00E61CFF" w:rsidP="00E61CFF">
            <w:pPr>
              <w:pStyle w:val="NoSpacing"/>
              <w:ind w:right="23"/>
              <w:jc w:val="center"/>
              <w:rPr>
                <w:b/>
                <w:sz w:val="20"/>
                <w:szCs w:val="20"/>
              </w:rPr>
            </w:pPr>
            <w:r w:rsidRPr="00FC4367">
              <w:rPr>
                <w:b/>
                <w:sz w:val="20"/>
                <w:szCs w:val="20"/>
              </w:rPr>
              <w:t>Средна концентрация</w:t>
            </w:r>
          </w:p>
          <w:p w:rsidR="00E61CFF" w:rsidRPr="00FC4367" w:rsidRDefault="00E61CFF" w:rsidP="00E61CFF">
            <w:pPr>
              <w:pStyle w:val="NoSpacing"/>
              <w:ind w:right="23"/>
              <w:jc w:val="center"/>
              <w:rPr>
                <w:sz w:val="20"/>
                <w:szCs w:val="20"/>
              </w:rPr>
            </w:pPr>
            <w:r w:rsidRPr="00FC4367">
              <w:rPr>
                <w:sz w:val="20"/>
                <w:szCs w:val="20"/>
              </w:rPr>
              <w:t>(</w:t>
            </w:r>
            <w:r w:rsidRPr="00FC4367">
              <w:rPr>
                <w:b/>
                <w:sz w:val="20"/>
                <w:szCs w:val="20"/>
              </w:rPr>
              <w:t>минимална÷максимална</w:t>
            </w:r>
            <w:r w:rsidRPr="00FC4367">
              <w:rPr>
                <w:sz w:val="20"/>
                <w:szCs w:val="20"/>
              </w:rPr>
              <w:t xml:space="preserve"> измерена концентрация в пробите)</w:t>
            </w:r>
          </w:p>
        </w:tc>
      </w:tr>
      <w:tr w:rsidR="00E61CFF" w:rsidRPr="00FC4367" w:rsidTr="00E61CFF">
        <w:trPr>
          <w:trHeight w:val="540"/>
        </w:trPr>
        <w:tc>
          <w:tcPr>
            <w:tcW w:w="1180" w:type="dxa"/>
            <w:vMerge/>
            <w:shd w:val="clear" w:color="auto" w:fill="FFFFFF"/>
            <w:noWrap/>
            <w:vAlign w:val="center"/>
          </w:tcPr>
          <w:p w:rsidR="00E61CFF" w:rsidRPr="00FC4367" w:rsidRDefault="00E61CFF" w:rsidP="00E61CFF">
            <w:pPr>
              <w:pStyle w:val="NoSpacing"/>
              <w:ind w:right="23"/>
              <w:jc w:val="center"/>
              <w:rPr>
                <w:sz w:val="20"/>
                <w:szCs w:val="20"/>
              </w:rPr>
            </w:pPr>
          </w:p>
        </w:tc>
        <w:tc>
          <w:tcPr>
            <w:tcW w:w="267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В стъбла</w:t>
            </w:r>
          </w:p>
          <w:p w:rsidR="00E61CFF" w:rsidRPr="00FC4367" w:rsidRDefault="00E61CFF" w:rsidP="00E61CFF">
            <w:pPr>
              <w:pStyle w:val="NoSpacing"/>
              <w:ind w:right="23"/>
              <w:jc w:val="center"/>
              <w:rPr>
                <w:sz w:val="20"/>
                <w:szCs w:val="20"/>
              </w:rPr>
            </w:pPr>
            <w:r w:rsidRPr="00FC4367">
              <w:rPr>
                <w:sz w:val="20"/>
                <w:szCs w:val="20"/>
              </w:rPr>
              <w:t>[µg/g]</w:t>
            </w:r>
          </w:p>
        </w:tc>
        <w:tc>
          <w:tcPr>
            <w:tcW w:w="2610" w:type="dxa"/>
            <w:shd w:val="clear" w:color="auto" w:fill="FFFFFF"/>
            <w:vAlign w:val="center"/>
          </w:tcPr>
          <w:p w:rsidR="00E61CFF" w:rsidRPr="00FC4367" w:rsidRDefault="00E61CFF" w:rsidP="00E61CFF">
            <w:pPr>
              <w:pStyle w:val="NoSpacing"/>
              <w:ind w:right="23"/>
              <w:jc w:val="center"/>
              <w:rPr>
                <w:sz w:val="20"/>
                <w:szCs w:val="20"/>
              </w:rPr>
            </w:pPr>
            <w:r w:rsidRPr="00FC4367">
              <w:rPr>
                <w:sz w:val="20"/>
                <w:szCs w:val="20"/>
              </w:rPr>
              <w:t>В цветове</w:t>
            </w:r>
          </w:p>
          <w:p w:rsidR="00E61CFF" w:rsidRPr="00FC4367" w:rsidRDefault="00E61CFF" w:rsidP="00E61CFF">
            <w:pPr>
              <w:pStyle w:val="NoSpacing"/>
              <w:ind w:right="23"/>
              <w:jc w:val="center"/>
              <w:rPr>
                <w:sz w:val="20"/>
                <w:szCs w:val="20"/>
              </w:rPr>
            </w:pPr>
            <w:r w:rsidRPr="00FC4367">
              <w:rPr>
                <w:sz w:val="20"/>
                <w:szCs w:val="20"/>
              </w:rPr>
              <w:t>[µg/g]</w:t>
            </w:r>
          </w:p>
        </w:tc>
        <w:tc>
          <w:tcPr>
            <w:tcW w:w="2880" w:type="dxa"/>
            <w:shd w:val="clear" w:color="auto" w:fill="FFFFFF"/>
            <w:vAlign w:val="center"/>
          </w:tcPr>
          <w:p w:rsidR="00E61CFF" w:rsidRPr="00FC4367" w:rsidRDefault="00E61CFF" w:rsidP="00E61CFF">
            <w:pPr>
              <w:pStyle w:val="NoSpacing"/>
              <w:ind w:right="23"/>
              <w:jc w:val="center"/>
              <w:rPr>
                <w:sz w:val="20"/>
                <w:szCs w:val="20"/>
              </w:rPr>
            </w:pPr>
            <w:r w:rsidRPr="00FC4367">
              <w:rPr>
                <w:sz w:val="20"/>
                <w:szCs w:val="20"/>
              </w:rPr>
              <w:t>В листа</w:t>
            </w:r>
          </w:p>
          <w:p w:rsidR="00E61CFF" w:rsidRPr="00FC4367" w:rsidRDefault="00E61CFF" w:rsidP="00E61CFF">
            <w:pPr>
              <w:pStyle w:val="NoSpacing"/>
              <w:ind w:right="23"/>
              <w:jc w:val="center"/>
              <w:rPr>
                <w:sz w:val="20"/>
                <w:szCs w:val="20"/>
              </w:rPr>
            </w:pPr>
            <w:r w:rsidRPr="00FC4367">
              <w:rPr>
                <w:sz w:val="20"/>
                <w:szCs w:val="20"/>
              </w:rPr>
              <w:t>[µg/g]</w:t>
            </w:r>
          </w:p>
        </w:tc>
      </w:tr>
      <w:tr w:rsidR="00E61CFF" w:rsidRPr="00FC4367" w:rsidTr="00E61CFF">
        <w:trPr>
          <w:trHeight w:val="385"/>
        </w:trPr>
        <w:tc>
          <w:tcPr>
            <w:tcW w:w="118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Cd</w:t>
            </w:r>
          </w:p>
        </w:tc>
        <w:tc>
          <w:tcPr>
            <w:tcW w:w="267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0,05</w:t>
            </w:r>
          </w:p>
          <w:p w:rsidR="00E61CFF" w:rsidRPr="00FC4367" w:rsidRDefault="00E61CFF" w:rsidP="00E61CFF">
            <w:pPr>
              <w:pStyle w:val="NoSpacing"/>
              <w:ind w:right="23"/>
              <w:jc w:val="center"/>
              <w:rPr>
                <w:sz w:val="20"/>
                <w:szCs w:val="20"/>
              </w:rPr>
            </w:pPr>
            <w:r w:rsidRPr="00FC4367">
              <w:rPr>
                <w:sz w:val="20"/>
                <w:szCs w:val="20"/>
              </w:rPr>
              <w:t>(0,008÷0,235)</w:t>
            </w:r>
          </w:p>
        </w:tc>
        <w:tc>
          <w:tcPr>
            <w:tcW w:w="261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0,03</w:t>
            </w:r>
          </w:p>
          <w:p w:rsidR="00E61CFF" w:rsidRPr="00FC4367" w:rsidRDefault="00E61CFF" w:rsidP="00E61CFF">
            <w:pPr>
              <w:pStyle w:val="NoSpacing"/>
              <w:ind w:right="23"/>
              <w:jc w:val="center"/>
              <w:rPr>
                <w:sz w:val="20"/>
                <w:szCs w:val="20"/>
              </w:rPr>
            </w:pPr>
            <w:r w:rsidRPr="00FC4367">
              <w:rPr>
                <w:sz w:val="20"/>
                <w:szCs w:val="20"/>
              </w:rPr>
              <w:t>(0,060÷0,153)</w:t>
            </w:r>
          </w:p>
        </w:tc>
        <w:tc>
          <w:tcPr>
            <w:tcW w:w="288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0,04</w:t>
            </w:r>
          </w:p>
          <w:p w:rsidR="00E61CFF" w:rsidRPr="00FC4367" w:rsidRDefault="00E61CFF" w:rsidP="00E61CFF">
            <w:pPr>
              <w:pStyle w:val="NoSpacing"/>
              <w:ind w:right="23"/>
              <w:jc w:val="center"/>
              <w:rPr>
                <w:sz w:val="20"/>
                <w:szCs w:val="20"/>
              </w:rPr>
            </w:pPr>
            <w:r w:rsidRPr="00FC4367">
              <w:rPr>
                <w:sz w:val="20"/>
                <w:szCs w:val="20"/>
              </w:rPr>
              <w:t>(0,010÷0,251)</w:t>
            </w:r>
          </w:p>
        </w:tc>
      </w:tr>
      <w:tr w:rsidR="00E61CFF" w:rsidRPr="00FC4367" w:rsidTr="00E61CFF">
        <w:trPr>
          <w:trHeight w:val="300"/>
        </w:trPr>
        <w:tc>
          <w:tcPr>
            <w:tcW w:w="118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Co</w:t>
            </w:r>
          </w:p>
        </w:tc>
        <w:tc>
          <w:tcPr>
            <w:tcW w:w="267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0,08</w:t>
            </w:r>
          </w:p>
          <w:p w:rsidR="00E61CFF" w:rsidRPr="00FC4367" w:rsidRDefault="00E61CFF" w:rsidP="00E61CFF">
            <w:pPr>
              <w:pStyle w:val="NoSpacing"/>
              <w:ind w:right="23"/>
              <w:jc w:val="center"/>
              <w:rPr>
                <w:sz w:val="20"/>
                <w:szCs w:val="20"/>
              </w:rPr>
            </w:pPr>
            <w:r w:rsidRPr="00FC4367">
              <w:rPr>
                <w:sz w:val="20"/>
                <w:szCs w:val="20"/>
              </w:rPr>
              <w:t>(0,04÷0,13)</w:t>
            </w:r>
          </w:p>
        </w:tc>
        <w:tc>
          <w:tcPr>
            <w:tcW w:w="261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0,13</w:t>
            </w:r>
          </w:p>
          <w:p w:rsidR="00E61CFF" w:rsidRPr="00FC4367" w:rsidRDefault="00E61CFF" w:rsidP="00E61CFF">
            <w:pPr>
              <w:pStyle w:val="NoSpacing"/>
              <w:ind w:right="23"/>
              <w:jc w:val="center"/>
              <w:rPr>
                <w:sz w:val="20"/>
                <w:szCs w:val="20"/>
              </w:rPr>
            </w:pPr>
            <w:r w:rsidRPr="00FC4367">
              <w:rPr>
                <w:sz w:val="20"/>
                <w:szCs w:val="20"/>
              </w:rPr>
              <w:t>(0,04÷0,20)</w:t>
            </w:r>
          </w:p>
        </w:tc>
        <w:tc>
          <w:tcPr>
            <w:tcW w:w="288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0,24</w:t>
            </w:r>
          </w:p>
          <w:p w:rsidR="00E61CFF" w:rsidRPr="00FC4367" w:rsidRDefault="00E61CFF" w:rsidP="00E61CFF">
            <w:pPr>
              <w:pStyle w:val="NoSpacing"/>
              <w:ind w:right="23"/>
              <w:jc w:val="center"/>
              <w:rPr>
                <w:sz w:val="20"/>
                <w:szCs w:val="20"/>
              </w:rPr>
            </w:pPr>
            <w:r w:rsidRPr="00FC4367">
              <w:rPr>
                <w:sz w:val="20"/>
                <w:szCs w:val="20"/>
              </w:rPr>
              <w:t>(0,10÷0,37)</w:t>
            </w:r>
          </w:p>
        </w:tc>
      </w:tr>
      <w:tr w:rsidR="00E61CFF" w:rsidRPr="00FC4367" w:rsidTr="00E61CFF">
        <w:trPr>
          <w:trHeight w:val="300"/>
        </w:trPr>
        <w:tc>
          <w:tcPr>
            <w:tcW w:w="118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Cr</w:t>
            </w:r>
          </w:p>
        </w:tc>
        <w:tc>
          <w:tcPr>
            <w:tcW w:w="267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4,87</w:t>
            </w:r>
          </w:p>
          <w:p w:rsidR="00E61CFF" w:rsidRPr="00FC4367" w:rsidRDefault="00E61CFF" w:rsidP="00E61CFF">
            <w:pPr>
              <w:pStyle w:val="NoSpacing"/>
              <w:ind w:right="23"/>
              <w:jc w:val="center"/>
              <w:rPr>
                <w:sz w:val="20"/>
                <w:szCs w:val="20"/>
              </w:rPr>
            </w:pPr>
            <w:r w:rsidRPr="00FC4367">
              <w:rPr>
                <w:sz w:val="20"/>
                <w:szCs w:val="20"/>
              </w:rPr>
              <w:t>(1,27÷7,39)</w:t>
            </w:r>
          </w:p>
        </w:tc>
        <w:tc>
          <w:tcPr>
            <w:tcW w:w="261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2,38</w:t>
            </w:r>
          </w:p>
          <w:p w:rsidR="00E61CFF" w:rsidRPr="00FC4367" w:rsidRDefault="00E61CFF" w:rsidP="00E61CFF">
            <w:pPr>
              <w:pStyle w:val="NoSpacing"/>
              <w:ind w:right="23"/>
              <w:jc w:val="center"/>
              <w:rPr>
                <w:sz w:val="20"/>
                <w:szCs w:val="20"/>
              </w:rPr>
            </w:pPr>
            <w:r w:rsidRPr="00FC4367">
              <w:rPr>
                <w:sz w:val="20"/>
                <w:szCs w:val="20"/>
              </w:rPr>
              <w:t>(0,58÷5,00)</w:t>
            </w:r>
          </w:p>
        </w:tc>
        <w:tc>
          <w:tcPr>
            <w:tcW w:w="288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7,10</w:t>
            </w:r>
          </w:p>
          <w:p w:rsidR="00E61CFF" w:rsidRPr="00FC4367" w:rsidRDefault="00E61CFF" w:rsidP="00E61CFF">
            <w:pPr>
              <w:pStyle w:val="NoSpacing"/>
              <w:ind w:right="23"/>
              <w:jc w:val="center"/>
              <w:rPr>
                <w:sz w:val="20"/>
                <w:szCs w:val="20"/>
              </w:rPr>
            </w:pPr>
            <w:r w:rsidRPr="00FC4367">
              <w:rPr>
                <w:sz w:val="20"/>
                <w:szCs w:val="20"/>
              </w:rPr>
              <w:t>(0,43÷16,13)</w:t>
            </w:r>
          </w:p>
        </w:tc>
      </w:tr>
      <w:tr w:rsidR="00E61CFF" w:rsidRPr="00FC4367" w:rsidTr="00E61CFF">
        <w:trPr>
          <w:trHeight w:val="300"/>
        </w:trPr>
        <w:tc>
          <w:tcPr>
            <w:tcW w:w="118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Cu</w:t>
            </w:r>
          </w:p>
        </w:tc>
        <w:tc>
          <w:tcPr>
            <w:tcW w:w="267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5,47</w:t>
            </w:r>
          </w:p>
          <w:p w:rsidR="00E61CFF" w:rsidRPr="00FC4367" w:rsidRDefault="00E61CFF" w:rsidP="00E61CFF">
            <w:pPr>
              <w:pStyle w:val="NoSpacing"/>
              <w:ind w:right="23"/>
              <w:jc w:val="center"/>
              <w:rPr>
                <w:sz w:val="20"/>
                <w:szCs w:val="20"/>
              </w:rPr>
            </w:pPr>
            <w:r w:rsidRPr="00FC4367">
              <w:rPr>
                <w:sz w:val="20"/>
                <w:szCs w:val="20"/>
              </w:rPr>
              <w:t>(4,31÷7,97)</w:t>
            </w:r>
          </w:p>
        </w:tc>
        <w:tc>
          <w:tcPr>
            <w:tcW w:w="261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9,59</w:t>
            </w:r>
          </w:p>
          <w:p w:rsidR="00E61CFF" w:rsidRPr="00FC4367" w:rsidRDefault="00E61CFF" w:rsidP="00E61CFF">
            <w:pPr>
              <w:pStyle w:val="NoSpacing"/>
              <w:ind w:right="23"/>
              <w:jc w:val="center"/>
              <w:rPr>
                <w:sz w:val="20"/>
                <w:szCs w:val="20"/>
              </w:rPr>
            </w:pPr>
            <w:r w:rsidRPr="00FC4367">
              <w:rPr>
                <w:sz w:val="20"/>
                <w:szCs w:val="20"/>
              </w:rPr>
              <w:t>(4,49÷12,63)</w:t>
            </w:r>
          </w:p>
        </w:tc>
        <w:tc>
          <w:tcPr>
            <w:tcW w:w="288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7,47</w:t>
            </w:r>
          </w:p>
          <w:p w:rsidR="00E61CFF" w:rsidRPr="00FC4367" w:rsidRDefault="00E61CFF" w:rsidP="00E61CFF">
            <w:pPr>
              <w:pStyle w:val="NoSpacing"/>
              <w:ind w:right="23"/>
              <w:jc w:val="center"/>
              <w:rPr>
                <w:sz w:val="20"/>
                <w:szCs w:val="20"/>
              </w:rPr>
            </w:pPr>
            <w:r w:rsidRPr="00FC4367">
              <w:rPr>
                <w:sz w:val="20"/>
                <w:szCs w:val="20"/>
              </w:rPr>
              <w:t>(4,50÷10,92)</w:t>
            </w:r>
          </w:p>
        </w:tc>
      </w:tr>
      <w:tr w:rsidR="00E61CFF" w:rsidRPr="00FC4367" w:rsidTr="00E61CFF">
        <w:trPr>
          <w:trHeight w:val="300"/>
        </w:trPr>
        <w:tc>
          <w:tcPr>
            <w:tcW w:w="118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Mn</w:t>
            </w:r>
          </w:p>
        </w:tc>
        <w:tc>
          <w:tcPr>
            <w:tcW w:w="267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20,3</w:t>
            </w:r>
          </w:p>
          <w:p w:rsidR="00E61CFF" w:rsidRPr="00FC4367" w:rsidRDefault="00E61CFF" w:rsidP="00E61CFF">
            <w:pPr>
              <w:pStyle w:val="NoSpacing"/>
              <w:ind w:right="23"/>
              <w:jc w:val="center"/>
              <w:rPr>
                <w:sz w:val="20"/>
                <w:szCs w:val="20"/>
              </w:rPr>
            </w:pPr>
            <w:r w:rsidRPr="00FC4367">
              <w:rPr>
                <w:sz w:val="20"/>
                <w:szCs w:val="20"/>
              </w:rPr>
              <w:t>(11,4÷40,0)</w:t>
            </w:r>
          </w:p>
        </w:tc>
        <w:tc>
          <w:tcPr>
            <w:tcW w:w="261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33,4</w:t>
            </w:r>
          </w:p>
          <w:p w:rsidR="00E61CFF" w:rsidRPr="00FC4367" w:rsidRDefault="00E61CFF" w:rsidP="00E61CFF">
            <w:pPr>
              <w:pStyle w:val="NoSpacing"/>
              <w:ind w:right="23"/>
              <w:jc w:val="center"/>
              <w:rPr>
                <w:sz w:val="20"/>
                <w:szCs w:val="20"/>
              </w:rPr>
            </w:pPr>
            <w:r w:rsidRPr="00FC4367">
              <w:rPr>
                <w:sz w:val="20"/>
                <w:szCs w:val="20"/>
              </w:rPr>
              <w:t>(18,9÷60,0)</w:t>
            </w:r>
          </w:p>
        </w:tc>
        <w:tc>
          <w:tcPr>
            <w:tcW w:w="288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60,2</w:t>
            </w:r>
          </w:p>
          <w:p w:rsidR="00E61CFF" w:rsidRPr="00FC4367" w:rsidRDefault="00E61CFF" w:rsidP="00E61CFF">
            <w:pPr>
              <w:pStyle w:val="NoSpacing"/>
              <w:ind w:right="23"/>
              <w:jc w:val="center"/>
              <w:rPr>
                <w:sz w:val="20"/>
                <w:szCs w:val="20"/>
              </w:rPr>
            </w:pPr>
            <w:r w:rsidRPr="00FC4367">
              <w:rPr>
                <w:sz w:val="20"/>
                <w:szCs w:val="20"/>
              </w:rPr>
              <w:t>(35,5÷100,0)</w:t>
            </w:r>
          </w:p>
        </w:tc>
      </w:tr>
      <w:tr w:rsidR="00E61CFF" w:rsidRPr="00FC4367" w:rsidTr="00E61CFF">
        <w:trPr>
          <w:trHeight w:val="300"/>
        </w:trPr>
        <w:tc>
          <w:tcPr>
            <w:tcW w:w="118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Pb</w:t>
            </w:r>
          </w:p>
        </w:tc>
        <w:tc>
          <w:tcPr>
            <w:tcW w:w="267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0,97</w:t>
            </w:r>
          </w:p>
          <w:p w:rsidR="00E61CFF" w:rsidRPr="00FC4367" w:rsidRDefault="00E61CFF" w:rsidP="00E61CFF">
            <w:pPr>
              <w:pStyle w:val="NoSpacing"/>
              <w:ind w:right="23"/>
              <w:jc w:val="center"/>
              <w:rPr>
                <w:sz w:val="20"/>
                <w:szCs w:val="20"/>
              </w:rPr>
            </w:pPr>
            <w:r w:rsidRPr="00FC4367">
              <w:rPr>
                <w:sz w:val="20"/>
                <w:szCs w:val="20"/>
              </w:rPr>
              <w:t>(0,15÷2,08)</w:t>
            </w:r>
          </w:p>
        </w:tc>
        <w:tc>
          <w:tcPr>
            <w:tcW w:w="261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1,31</w:t>
            </w:r>
          </w:p>
          <w:p w:rsidR="00E61CFF" w:rsidRPr="00FC4367" w:rsidRDefault="00E61CFF" w:rsidP="00E61CFF">
            <w:pPr>
              <w:pStyle w:val="NoSpacing"/>
              <w:ind w:right="23"/>
              <w:jc w:val="center"/>
              <w:rPr>
                <w:sz w:val="20"/>
                <w:szCs w:val="20"/>
              </w:rPr>
            </w:pPr>
            <w:r w:rsidRPr="00FC4367">
              <w:rPr>
                <w:sz w:val="20"/>
                <w:szCs w:val="20"/>
              </w:rPr>
              <w:t>(0,28÷4,72)</w:t>
            </w:r>
          </w:p>
        </w:tc>
        <w:tc>
          <w:tcPr>
            <w:tcW w:w="288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1,78</w:t>
            </w:r>
          </w:p>
          <w:p w:rsidR="00E61CFF" w:rsidRPr="00FC4367" w:rsidRDefault="00E61CFF" w:rsidP="00E61CFF">
            <w:pPr>
              <w:pStyle w:val="NoSpacing"/>
              <w:ind w:right="23"/>
              <w:jc w:val="center"/>
              <w:rPr>
                <w:sz w:val="20"/>
                <w:szCs w:val="20"/>
              </w:rPr>
            </w:pPr>
            <w:r w:rsidRPr="00FC4367">
              <w:rPr>
                <w:sz w:val="20"/>
                <w:szCs w:val="20"/>
              </w:rPr>
              <w:t>(0,39÷5,73)</w:t>
            </w:r>
          </w:p>
        </w:tc>
      </w:tr>
      <w:tr w:rsidR="00E61CFF" w:rsidRPr="00FC4367" w:rsidTr="00E61CFF">
        <w:trPr>
          <w:trHeight w:val="300"/>
        </w:trPr>
        <w:tc>
          <w:tcPr>
            <w:tcW w:w="118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Sr</w:t>
            </w:r>
          </w:p>
        </w:tc>
        <w:tc>
          <w:tcPr>
            <w:tcW w:w="267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24,6</w:t>
            </w:r>
          </w:p>
          <w:p w:rsidR="00E61CFF" w:rsidRPr="00FC4367" w:rsidRDefault="00E61CFF" w:rsidP="00E61CFF">
            <w:pPr>
              <w:pStyle w:val="NoSpacing"/>
              <w:ind w:right="23"/>
              <w:jc w:val="center"/>
              <w:rPr>
                <w:sz w:val="20"/>
                <w:szCs w:val="20"/>
              </w:rPr>
            </w:pPr>
            <w:r w:rsidRPr="00FC4367">
              <w:rPr>
                <w:sz w:val="20"/>
                <w:szCs w:val="20"/>
              </w:rPr>
              <w:t>(24,0÷25,0)</w:t>
            </w:r>
          </w:p>
        </w:tc>
        <w:tc>
          <w:tcPr>
            <w:tcW w:w="261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24,6</w:t>
            </w:r>
          </w:p>
          <w:p w:rsidR="00E61CFF" w:rsidRPr="00FC4367" w:rsidRDefault="00E61CFF" w:rsidP="00E61CFF">
            <w:pPr>
              <w:pStyle w:val="NoSpacing"/>
              <w:ind w:right="23"/>
              <w:jc w:val="center"/>
              <w:rPr>
                <w:sz w:val="20"/>
                <w:szCs w:val="20"/>
              </w:rPr>
            </w:pPr>
            <w:r w:rsidRPr="00FC4367">
              <w:rPr>
                <w:sz w:val="20"/>
                <w:szCs w:val="20"/>
              </w:rPr>
              <w:t>(23,7÷25,0)</w:t>
            </w:r>
          </w:p>
        </w:tc>
        <w:tc>
          <w:tcPr>
            <w:tcW w:w="288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24,4</w:t>
            </w:r>
          </w:p>
          <w:p w:rsidR="00E61CFF" w:rsidRPr="00FC4367" w:rsidRDefault="00E61CFF" w:rsidP="00E61CFF">
            <w:pPr>
              <w:pStyle w:val="NoSpacing"/>
              <w:ind w:right="23"/>
              <w:jc w:val="center"/>
              <w:rPr>
                <w:sz w:val="20"/>
                <w:szCs w:val="20"/>
              </w:rPr>
            </w:pPr>
            <w:r w:rsidRPr="00FC4367">
              <w:rPr>
                <w:sz w:val="20"/>
                <w:szCs w:val="20"/>
              </w:rPr>
              <w:t>(23,6÷24,9)</w:t>
            </w:r>
          </w:p>
        </w:tc>
      </w:tr>
      <w:tr w:rsidR="00E61CFF" w:rsidRPr="00FC4367" w:rsidTr="00E61CFF">
        <w:trPr>
          <w:trHeight w:val="300"/>
        </w:trPr>
        <w:tc>
          <w:tcPr>
            <w:tcW w:w="118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Zn</w:t>
            </w:r>
          </w:p>
        </w:tc>
        <w:tc>
          <w:tcPr>
            <w:tcW w:w="267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41,0</w:t>
            </w:r>
          </w:p>
          <w:p w:rsidR="00E61CFF" w:rsidRPr="00FC4367" w:rsidRDefault="00E61CFF" w:rsidP="00E61CFF">
            <w:pPr>
              <w:pStyle w:val="NoSpacing"/>
              <w:ind w:right="23"/>
              <w:jc w:val="center"/>
              <w:rPr>
                <w:sz w:val="20"/>
                <w:szCs w:val="20"/>
              </w:rPr>
            </w:pPr>
            <w:r w:rsidRPr="00FC4367">
              <w:rPr>
                <w:sz w:val="20"/>
                <w:szCs w:val="20"/>
              </w:rPr>
              <w:t>(29,7÷84,5)</w:t>
            </w:r>
          </w:p>
        </w:tc>
        <w:tc>
          <w:tcPr>
            <w:tcW w:w="261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39,4</w:t>
            </w:r>
          </w:p>
          <w:p w:rsidR="00E61CFF" w:rsidRPr="00FC4367" w:rsidRDefault="00E61CFF" w:rsidP="00E61CFF">
            <w:pPr>
              <w:pStyle w:val="NoSpacing"/>
              <w:ind w:right="23"/>
              <w:jc w:val="center"/>
              <w:rPr>
                <w:sz w:val="20"/>
                <w:szCs w:val="20"/>
              </w:rPr>
            </w:pPr>
            <w:r w:rsidRPr="00FC4367">
              <w:rPr>
                <w:sz w:val="20"/>
                <w:szCs w:val="20"/>
              </w:rPr>
              <w:t>(7,5÷50,8)</w:t>
            </w:r>
          </w:p>
        </w:tc>
        <w:tc>
          <w:tcPr>
            <w:tcW w:w="288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60,5</w:t>
            </w:r>
          </w:p>
          <w:p w:rsidR="00E61CFF" w:rsidRPr="00FC4367" w:rsidRDefault="00E61CFF" w:rsidP="00E61CFF">
            <w:pPr>
              <w:pStyle w:val="NoSpacing"/>
              <w:ind w:right="23"/>
              <w:jc w:val="center"/>
              <w:rPr>
                <w:sz w:val="20"/>
                <w:szCs w:val="20"/>
              </w:rPr>
            </w:pPr>
            <w:r w:rsidRPr="00FC4367">
              <w:rPr>
                <w:sz w:val="20"/>
                <w:szCs w:val="20"/>
              </w:rPr>
              <w:t>(37,6÷100,3)</w:t>
            </w:r>
          </w:p>
        </w:tc>
      </w:tr>
      <w:tr w:rsidR="00E61CFF" w:rsidRPr="00FC4367" w:rsidTr="00E61CFF">
        <w:trPr>
          <w:trHeight w:val="300"/>
        </w:trPr>
        <w:tc>
          <w:tcPr>
            <w:tcW w:w="118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Ce</w:t>
            </w:r>
          </w:p>
        </w:tc>
        <w:tc>
          <w:tcPr>
            <w:tcW w:w="267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0,35</w:t>
            </w:r>
          </w:p>
          <w:p w:rsidR="00E61CFF" w:rsidRPr="00FC4367" w:rsidRDefault="00E61CFF" w:rsidP="00E61CFF">
            <w:pPr>
              <w:pStyle w:val="NoSpacing"/>
              <w:ind w:right="23"/>
              <w:jc w:val="center"/>
              <w:rPr>
                <w:sz w:val="20"/>
                <w:szCs w:val="20"/>
              </w:rPr>
            </w:pPr>
            <w:r w:rsidRPr="00FC4367">
              <w:rPr>
                <w:sz w:val="20"/>
                <w:szCs w:val="20"/>
              </w:rPr>
              <w:t>(0,07÷0,70)</w:t>
            </w:r>
          </w:p>
        </w:tc>
        <w:tc>
          <w:tcPr>
            <w:tcW w:w="261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0,36</w:t>
            </w:r>
          </w:p>
          <w:p w:rsidR="00E61CFF" w:rsidRPr="00FC4367" w:rsidRDefault="00E61CFF" w:rsidP="00E61CFF">
            <w:pPr>
              <w:pStyle w:val="NoSpacing"/>
              <w:ind w:right="23"/>
              <w:jc w:val="center"/>
              <w:rPr>
                <w:sz w:val="20"/>
                <w:szCs w:val="20"/>
              </w:rPr>
            </w:pPr>
            <w:r w:rsidRPr="00FC4367">
              <w:rPr>
                <w:sz w:val="20"/>
                <w:szCs w:val="20"/>
              </w:rPr>
              <w:t>(0,07÷0,77)</w:t>
            </w:r>
          </w:p>
        </w:tc>
        <w:tc>
          <w:tcPr>
            <w:tcW w:w="288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0,85</w:t>
            </w:r>
          </w:p>
          <w:p w:rsidR="00E61CFF" w:rsidRPr="00FC4367" w:rsidRDefault="00E61CFF" w:rsidP="00E61CFF">
            <w:pPr>
              <w:pStyle w:val="NoSpacing"/>
              <w:ind w:right="23"/>
              <w:jc w:val="center"/>
              <w:rPr>
                <w:sz w:val="20"/>
                <w:szCs w:val="20"/>
              </w:rPr>
            </w:pPr>
            <w:r w:rsidRPr="00FC4367">
              <w:rPr>
                <w:sz w:val="20"/>
                <w:szCs w:val="20"/>
              </w:rPr>
              <w:t>(0,08÷1,70)</w:t>
            </w:r>
          </w:p>
        </w:tc>
      </w:tr>
      <w:tr w:rsidR="00E61CFF" w:rsidRPr="00FC4367" w:rsidTr="00E61CFF">
        <w:trPr>
          <w:trHeight w:val="300"/>
        </w:trPr>
        <w:tc>
          <w:tcPr>
            <w:tcW w:w="118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La</w:t>
            </w:r>
          </w:p>
        </w:tc>
        <w:tc>
          <w:tcPr>
            <w:tcW w:w="267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0,24</w:t>
            </w:r>
          </w:p>
          <w:p w:rsidR="00E61CFF" w:rsidRPr="00FC4367" w:rsidRDefault="00E61CFF" w:rsidP="00E61CFF">
            <w:pPr>
              <w:pStyle w:val="NoSpacing"/>
              <w:ind w:right="23"/>
              <w:jc w:val="center"/>
              <w:rPr>
                <w:sz w:val="20"/>
                <w:szCs w:val="20"/>
              </w:rPr>
            </w:pPr>
            <w:r w:rsidRPr="00FC4367">
              <w:rPr>
                <w:sz w:val="20"/>
                <w:szCs w:val="20"/>
              </w:rPr>
              <w:t>(0,06÷0,54)</w:t>
            </w:r>
          </w:p>
        </w:tc>
        <w:tc>
          <w:tcPr>
            <w:tcW w:w="261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0,22</w:t>
            </w:r>
          </w:p>
          <w:p w:rsidR="00E61CFF" w:rsidRPr="00FC4367" w:rsidRDefault="00E61CFF" w:rsidP="00E61CFF">
            <w:pPr>
              <w:pStyle w:val="NoSpacing"/>
              <w:ind w:right="23"/>
              <w:jc w:val="center"/>
              <w:rPr>
                <w:sz w:val="20"/>
                <w:szCs w:val="20"/>
              </w:rPr>
            </w:pPr>
            <w:r w:rsidRPr="00FC4367">
              <w:rPr>
                <w:sz w:val="20"/>
                <w:szCs w:val="20"/>
              </w:rPr>
              <w:t>(0,04÷0,40)</w:t>
            </w:r>
          </w:p>
        </w:tc>
        <w:tc>
          <w:tcPr>
            <w:tcW w:w="288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0,56</w:t>
            </w:r>
          </w:p>
          <w:p w:rsidR="00E61CFF" w:rsidRPr="00FC4367" w:rsidRDefault="00E61CFF" w:rsidP="00E61CFF">
            <w:pPr>
              <w:pStyle w:val="NoSpacing"/>
              <w:ind w:right="23"/>
              <w:jc w:val="center"/>
              <w:rPr>
                <w:sz w:val="20"/>
                <w:szCs w:val="20"/>
              </w:rPr>
            </w:pPr>
            <w:r w:rsidRPr="00FC4367">
              <w:rPr>
                <w:sz w:val="20"/>
                <w:szCs w:val="20"/>
              </w:rPr>
              <w:t>(0,06÷1,31)</w:t>
            </w:r>
          </w:p>
        </w:tc>
      </w:tr>
      <w:tr w:rsidR="00E61CFF" w:rsidRPr="00FC4367" w:rsidTr="00E61CFF">
        <w:trPr>
          <w:trHeight w:val="300"/>
        </w:trPr>
        <w:tc>
          <w:tcPr>
            <w:tcW w:w="118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Mo</w:t>
            </w:r>
          </w:p>
        </w:tc>
        <w:tc>
          <w:tcPr>
            <w:tcW w:w="267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0,43</w:t>
            </w:r>
          </w:p>
          <w:p w:rsidR="00E61CFF" w:rsidRPr="00FC4367" w:rsidRDefault="00E61CFF" w:rsidP="00E61CFF">
            <w:pPr>
              <w:pStyle w:val="NoSpacing"/>
              <w:ind w:right="23"/>
              <w:jc w:val="center"/>
              <w:rPr>
                <w:sz w:val="20"/>
                <w:szCs w:val="20"/>
              </w:rPr>
            </w:pPr>
            <w:r w:rsidRPr="00FC4367">
              <w:rPr>
                <w:sz w:val="20"/>
                <w:szCs w:val="20"/>
              </w:rPr>
              <w:t>(0, 07÷1,01)</w:t>
            </w:r>
          </w:p>
        </w:tc>
        <w:tc>
          <w:tcPr>
            <w:tcW w:w="261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0,75</w:t>
            </w:r>
          </w:p>
          <w:p w:rsidR="00E61CFF" w:rsidRPr="00FC4367" w:rsidRDefault="00E61CFF" w:rsidP="00E61CFF">
            <w:pPr>
              <w:pStyle w:val="NoSpacing"/>
              <w:ind w:right="23"/>
              <w:jc w:val="center"/>
              <w:rPr>
                <w:sz w:val="20"/>
                <w:szCs w:val="20"/>
              </w:rPr>
            </w:pPr>
            <w:r w:rsidRPr="00FC4367">
              <w:rPr>
                <w:sz w:val="20"/>
                <w:szCs w:val="20"/>
              </w:rPr>
              <w:t>(0,12÷0,12)</w:t>
            </w:r>
          </w:p>
        </w:tc>
        <w:tc>
          <w:tcPr>
            <w:tcW w:w="288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1,19</w:t>
            </w:r>
          </w:p>
          <w:p w:rsidR="00E61CFF" w:rsidRPr="00FC4367" w:rsidRDefault="00E61CFF" w:rsidP="00E61CFF">
            <w:pPr>
              <w:pStyle w:val="NoSpacing"/>
              <w:ind w:right="23"/>
              <w:jc w:val="center"/>
              <w:rPr>
                <w:sz w:val="20"/>
                <w:szCs w:val="20"/>
              </w:rPr>
            </w:pPr>
            <w:r w:rsidRPr="00FC4367">
              <w:rPr>
                <w:sz w:val="20"/>
                <w:szCs w:val="20"/>
              </w:rPr>
              <w:t>(0,25÷0,25)</w:t>
            </w:r>
          </w:p>
        </w:tc>
      </w:tr>
      <w:tr w:rsidR="00E61CFF" w:rsidRPr="00FC4367" w:rsidTr="00E61CFF">
        <w:trPr>
          <w:trHeight w:val="300"/>
        </w:trPr>
        <w:tc>
          <w:tcPr>
            <w:tcW w:w="118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Ni</w:t>
            </w:r>
          </w:p>
        </w:tc>
        <w:tc>
          <w:tcPr>
            <w:tcW w:w="267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1,85</w:t>
            </w:r>
          </w:p>
          <w:p w:rsidR="00E61CFF" w:rsidRPr="00FC4367" w:rsidRDefault="00E61CFF" w:rsidP="00E61CFF">
            <w:pPr>
              <w:pStyle w:val="NoSpacing"/>
              <w:ind w:right="23"/>
              <w:jc w:val="center"/>
              <w:rPr>
                <w:sz w:val="20"/>
                <w:szCs w:val="20"/>
              </w:rPr>
            </w:pPr>
            <w:r w:rsidRPr="00FC4367">
              <w:rPr>
                <w:sz w:val="20"/>
                <w:szCs w:val="20"/>
              </w:rPr>
              <w:t>(0,54÷3,71)</w:t>
            </w:r>
          </w:p>
        </w:tc>
        <w:tc>
          <w:tcPr>
            <w:tcW w:w="261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2,64</w:t>
            </w:r>
          </w:p>
          <w:p w:rsidR="00E61CFF" w:rsidRPr="00FC4367" w:rsidRDefault="00E61CFF" w:rsidP="00E61CFF">
            <w:pPr>
              <w:pStyle w:val="NoSpacing"/>
              <w:ind w:right="23"/>
              <w:jc w:val="center"/>
              <w:rPr>
                <w:sz w:val="20"/>
                <w:szCs w:val="20"/>
              </w:rPr>
            </w:pPr>
            <w:r w:rsidRPr="00FC4367">
              <w:rPr>
                <w:sz w:val="20"/>
                <w:szCs w:val="20"/>
              </w:rPr>
              <w:t>(1,09÷1,09)</w:t>
            </w:r>
          </w:p>
        </w:tc>
        <w:tc>
          <w:tcPr>
            <w:tcW w:w="288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2,43</w:t>
            </w:r>
          </w:p>
          <w:p w:rsidR="00E61CFF" w:rsidRPr="00FC4367" w:rsidRDefault="00E61CFF" w:rsidP="00E61CFF">
            <w:pPr>
              <w:pStyle w:val="NoSpacing"/>
              <w:ind w:right="23"/>
              <w:jc w:val="center"/>
              <w:rPr>
                <w:sz w:val="20"/>
                <w:szCs w:val="20"/>
              </w:rPr>
            </w:pPr>
            <w:r w:rsidRPr="00FC4367">
              <w:rPr>
                <w:sz w:val="20"/>
                <w:szCs w:val="20"/>
              </w:rPr>
              <w:t>(1,01÷3,49)</w:t>
            </w:r>
          </w:p>
        </w:tc>
      </w:tr>
      <w:tr w:rsidR="00E61CFF" w:rsidRPr="00FC4367" w:rsidTr="00E61CFF">
        <w:trPr>
          <w:trHeight w:val="717"/>
        </w:trPr>
        <w:tc>
          <w:tcPr>
            <w:tcW w:w="118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B</w:t>
            </w:r>
          </w:p>
        </w:tc>
        <w:tc>
          <w:tcPr>
            <w:tcW w:w="267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24,08</w:t>
            </w:r>
          </w:p>
          <w:p w:rsidR="00E61CFF" w:rsidRPr="00FC4367" w:rsidRDefault="00E61CFF" w:rsidP="00E61CFF">
            <w:pPr>
              <w:pStyle w:val="NoSpacing"/>
              <w:ind w:right="23"/>
              <w:jc w:val="center"/>
              <w:rPr>
                <w:sz w:val="20"/>
                <w:szCs w:val="20"/>
              </w:rPr>
            </w:pPr>
            <w:r w:rsidRPr="00FC4367">
              <w:rPr>
                <w:sz w:val="20"/>
                <w:szCs w:val="20"/>
              </w:rPr>
              <w:t>(19,7÷27,3)</w:t>
            </w:r>
          </w:p>
        </w:tc>
        <w:tc>
          <w:tcPr>
            <w:tcW w:w="261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30,7</w:t>
            </w:r>
            <w:r w:rsidRPr="00FC4367">
              <w:rPr>
                <w:sz w:val="20"/>
                <w:szCs w:val="20"/>
              </w:rPr>
              <w:br/>
              <w:t>(20,8÷38,4)</w:t>
            </w:r>
          </w:p>
        </w:tc>
        <w:tc>
          <w:tcPr>
            <w:tcW w:w="288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41,7</w:t>
            </w:r>
            <w:r w:rsidRPr="00FC4367">
              <w:rPr>
                <w:sz w:val="20"/>
                <w:szCs w:val="20"/>
              </w:rPr>
              <w:br/>
              <w:t>(29,1÷53,5)</w:t>
            </w:r>
          </w:p>
        </w:tc>
      </w:tr>
      <w:tr w:rsidR="00E61CFF" w:rsidRPr="00FC4367" w:rsidTr="00E61CFF">
        <w:trPr>
          <w:trHeight w:val="300"/>
        </w:trPr>
        <w:tc>
          <w:tcPr>
            <w:tcW w:w="118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Mg</w:t>
            </w:r>
          </w:p>
        </w:tc>
        <w:tc>
          <w:tcPr>
            <w:tcW w:w="267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3472</w:t>
            </w:r>
          </w:p>
          <w:p w:rsidR="00E61CFF" w:rsidRPr="00FC4367" w:rsidRDefault="00E61CFF" w:rsidP="00E61CFF">
            <w:pPr>
              <w:pStyle w:val="NoSpacing"/>
              <w:ind w:right="23"/>
              <w:jc w:val="center"/>
              <w:rPr>
                <w:sz w:val="20"/>
                <w:szCs w:val="20"/>
              </w:rPr>
            </w:pPr>
            <w:r w:rsidRPr="00FC4367">
              <w:rPr>
                <w:sz w:val="20"/>
                <w:szCs w:val="20"/>
              </w:rPr>
              <w:t>(2415÷5705)</w:t>
            </w:r>
          </w:p>
        </w:tc>
        <w:tc>
          <w:tcPr>
            <w:tcW w:w="261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6372</w:t>
            </w:r>
          </w:p>
          <w:p w:rsidR="00E61CFF" w:rsidRPr="00FC4367" w:rsidRDefault="00E61CFF" w:rsidP="00E61CFF">
            <w:pPr>
              <w:pStyle w:val="NoSpacing"/>
              <w:ind w:right="23"/>
              <w:jc w:val="center"/>
              <w:rPr>
                <w:sz w:val="20"/>
                <w:szCs w:val="20"/>
              </w:rPr>
            </w:pPr>
            <w:r w:rsidRPr="00FC4367">
              <w:rPr>
                <w:sz w:val="20"/>
                <w:szCs w:val="20"/>
              </w:rPr>
              <w:t>(4415÷7455)</w:t>
            </w:r>
          </w:p>
        </w:tc>
        <w:tc>
          <w:tcPr>
            <w:tcW w:w="288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7004</w:t>
            </w:r>
          </w:p>
          <w:p w:rsidR="00E61CFF" w:rsidRPr="00FC4367" w:rsidRDefault="00E61CFF" w:rsidP="00E61CFF">
            <w:pPr>
              <w:pStyle w:val="NoSpacing"/>
              <w:ind w:right="23"/>
              <w:jc w:val="center"/>
              <w:rPr>
                <w:sz w:val="20"/>
                <w:szCs w:val="20"/>
              </w:rPr>
            </w:pPr>
            <w:r w:rsidRPr="00FC4367">
              <w:rPr>
                <w:sz w:val="20"/>
                <w:szCs w:val="20"/>
              </w:rPr>
              <w:t>(4343÷11745)</w:t>
            </w:r>
          </w:p>
        </w:tc>
      </w:tr>
      <w:tr w:rsidR="00E61CFF" w:rsidRPr="00FC4367" w:rsidTr="00E61CFF">
        <w:trPr>
          <w:trHeight w:val="300"/>
        </w:trPr>
        <w:tc>
          <w:tcPr>
            <w:tcW w:w="118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Na</w:t>
            </w:r>
          </w:p>
        </w:tc>
        <w:tc>
          <w:tcPr>
            <w:tcW w:w="267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94</w:t>
            </w:r>
          </w:p>
          <w:p w:rsidR="00E61CFF" w:rsidRPr="00FC4367" w:rsidRDefault="00E61CFF" w:rsidP="00E61CFF">
            <w:pPr>
              <w:pStyle w:val="NoSpacing"/>
              <w:ind w:right="23"/>
              <w:jc w:val="center"/>
              <w:rPr>
                <w:sz w:val="20"/>
                <w:szCs w:val="20"/>
              </w:rPr>
            </w:pPr>
            <w:r w:rsidRPr="00FC4367">
              <w:rPr>
                <w:sz w:val="20"/>
                <w:szCs w:val="20"/>
              </w:rPr>
              <w:t>(71÷192)</w:t>
            </w:r>
          </w:p>
        </w:tc>
        <w:tc>
          <w:tcPr>
            <w:tcW w:w="261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101</w:t>
            </w:r>
          </w:p>
          <w:p w:rsidR="00E61CFF" w:rsidRPr="00FC4367" w:rsidRDefault="00E61CFF" w:rsidP="00E61CFF">
            <w:pPr>
              <w:pStyle w:val="NoSpacing"/>
              <w:ind w:right="23"/>
              <w:jc w:val="center"/>
              <w:rPr>
                <w:sz w:val="20"/>
                <w:szCs w:val="20"/>
              </w:rPr>
            </w:pPr>
            <w:r w:rsidRPr="00FC4367">
              <w:rPr>
                <w:sz w:val="20"/>
                <w:szCs w:val="20"/>
              </w:rPr>
              <w:t>(20÷176)</w:t>
            </w:r>
          </w:p>
        </w:tc>
        <w:tc>
          <w:tcPr>
            <w:tcW w:w="288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202</w:t>
            </w:r>
          </w:p>
          <w:p w:rsidR="00E61CFF" w:rsidRPr="00FC4367" w:rsidRDefault="00E61CFF" w:rsidP="00E61CFF">
            <w:pPr>
              <w:pStyle w:val="NoSpacing"/>
              <w:ind w:right="23"/>
              <w:jc w:val="center"/>
              <w:rPr>
                <w:sz w:val="20"/>
                <w:szCs w:val="20"/>
              </w:rPr>
            </w:pPr>
            <w:r w:rsidRPr="00FC4367">
              <w:rPr>
                <w:sz w:val="20"/>
                <w:szCs w:val="20"/>
              </w:rPr>
              <w:t>(139÷307)</w:t>
            </w:r>
          </w:p>
        </w:tc>
      </w:tr>
      <w:tr w:rsidR="00E61CFF" w:rsidRPr="00FC4367" w:rsidTr="00E61CFF">
        <w:trPr>
          <w:trHeight w:val="300"/>
        </w:trPr>
        <w:tc>
          <w:tcPr>
            <w:tcW w:w="118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Ca</w:t>
            </w:r>
          </w:p>
        </w:tc>
        <w:tc>
          <w:tcPr>
            <w:tcW w:w="267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10044</w:t>
            </w:r>
          </w:p>
          <w:p w:rsidR="00E61CFF" w:rsidRPr="00FC4367" w:rsidRDefault="00E61CFF" w:rsidP="00E61CFF">
            <w:pPr>
              <w:pStyle w:val="NoSpacing"/>
              <w:ind w:right="23"/>
              <w:jc w:val="center"/>
              <w:rPr>
                <w:sz w:val="20"/>
                <w:szCs w:val="20"/>
              </w:rPr>
            </w:pPr>
            <w:r w:rsidRPr="00FC4367">
              <w:rPr>
                <w:sz w:val="20"/>
                <w:szCs w:val="20"/>
              </w:rPr>
              <w:t>(6512÷15204)</w:t>
            </w:r>
          </w:p>
        </w:tc>
        <w:tc>
          <w:tcPr>
            <w:tcW w:w="261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12877</w:t>
            </w:r>
          </w:p>
          <w:p w:rsidR="00E61CFF" w:rsidRPr="00FC4367" w:rsidRDefault="00E61CFF" w:rsidP="00E61CFF">
            <w:pPr>
              <w:pStyle w:val="NoSpacing"/>
              <w:ind w:right="23"/>
              <w:jc w:val="center"/>
              <w:rPr>
                <w:sz w:val="20"/>
                <w:szCs w:val="20"/>
              </w:rPr>
            </w:pPr>
            <w:r w:rsidRPr="00FC4367">
              <w:rPr>
                <w:sz w:val="20"/>
                <w:szCs w:val="20"/>
              </w:rPr>
              <w:t>(6135÷19537)</w:t>
            </w:r>
          </w:p>
        </w:tc>
        <w:tc>
          <w:tcPr>
            <w:tcW w:w="288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23387</w:t>
            </w:r>
          </w:p>
          <w:p w:rsidR="00E61CFF" w:rsidRPr="00FC4367" w:rsidRDefault="00E61CFF" w:rsidP="00E61CFF">
            <w:pPr>
              <w:pStyle w:val="NoSpacing"/>
              <w:ind w:right="23"/>
              <w:jc w:val="center"/>
              <w:rPr>
                <w:sz w:val="20"/>
                <w:szCs w:val="20"/>
              </w:rPr>
            </w:pPr>
            <w:r w:rsidRPr="00FC4367">
              <w:rPr>
                <w:sz w:val="20"/>
                <w:szCs w:val="20"/>
              </w:rPr>
              <w:t>(19012÷35193)</w:t>
            </w:r>
          </w:p>
        </w:tc>
      </w:tr>
      <w:tr w:rsidR="00E61CFF" w:rsidRPr="00FC4367" w:rsidTr="00E61CFF">
        <w:trPr>
          <w:trHeight w:val="300"/>
        </w:trPr>
        <w:tc>
          <w:tcPr>
            <w:tcW w:w="118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K</w:t>
            </w:r>
          </w:p>
        </w:tc>
        <w:tc>
          <w:tcPr>
            <w:tcW w:w="267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14717</w:t>
            </w:r>
          </w:p>
          <w:p w:rsidR="00E61CFF" w:rsidRPr="00FC4367" w:rsidRDefault="00E61CFF" w:rsidP="00E61CFF">
            <w:pPr>
              <w:pStyle w:val="NoSpacing"/>
              <w:ind w:right="23"/>
              <w:jc w:val="center"/>
              <w:rPr>
                <w:sz w:val="20"/>
                <w:szCs w:val="20"/>
              </w:rPr>
            </w:pPr>
            <w:r w:rsidRPr="00FC4367">
              <w:rPr>
                <w:sz w:val="20"/>
                <w:szCs w:val="20"/>
              </w:rPr>
              <w:t>(13642÷15859)</w:t>
            </w:r>
          </w:p>
        </w:tc>
        <w:tc>
          <w:tcPr>
            <w:tcW w:w="261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11111</w:t>
            </w:r>
          </w:p>
          <w:p w:rsidR="00E61CFF" w:rsidRPr="00FC4367" w:rsidRDefault="00E61CFF" w:rsidP="00E61CFF">
            <w:pPr>
              <w:pStyle w:val="NoSpacing"/>
              <w:ind w:right="23"/>
              <w:jc w:val="center"/>
              <w:rPr>
                <w:sz w:val="20"/>
                <w:szCs w:val="20"/>
              </w:rPr>
            </w:pPr>
            <w:r w:rsidRPr="00FC4367">
              <w:rPr>
                <w:sz w:val="20"/>
                <w:szCs w:val="20"/>
              </w:rPr>
              <w:t>(7123÷14450)</w:t>
            </w:r>
          </w:p>
        </w:tc>
        <w:tc>
          <w:tcPr>
            <w:tcW w:w="288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13698</w:t>
            </w:r>
          </w:p>
          <w:p w:rsidR="00E61CFF" w:rsidRPr="00FC4367" w:rsidRDefault="00E61CFF" w:rsidP="00E61CFF">
            <w:pPr>
              <w:pStyle w:val="NoSpacing"/>
              <w:ind w:right="23"/>
              <w:jc w:val="center"/>
              <w:rPr>
                <w:sz w:val="20"/>
                <w:szCs w:val="20"/>
              </w:rPr>
            </w:pPr>
            <w:r w:rsidRPr="00FC4367">
              <w:rPr>
                <w:sz w:val="20"/>
                <w:szCs w:val="20"/>
              </w:rPr>
              <w:t>(12230÷17741)</w:t>
            </w:r>
          </w:p>
        </w:tc>
      </w:tr>
      <w:tr w:rsidR="00E61CFF" w:rsidRPr="00FC4367" w:rsidTr="00E61CFF">
        <w:trPr>
          <w:trHeight w:val="300"/>
        </w:trPr>
        <w:tc>
          <w:tcPr>
            <w:tcW w:w="118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Fe</w:t>
            </w:r>
          </w:p>
        </w:tc>
        <w:tc>
          <w:tcPr>
            <w:tcW w:w="267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549</w:t>
            </w:r>
          </w:p>
          <w:p w:rsidR="00E61CFF" w:rsidRPr="00FC4367" w:rsidRDefault="00E61CFF" w:rsidP="00E61CFF">
            <w:pPr>
              <w:pStyle w:val="NoSpacing"/>
              <w:ind w:right="23"/>
              <w:jc w:val="center"/>
              <w:rPr>
                <w:sz w:val="20"/>
                <w:szCs w:val="20"/>
              </w:rPr>
            </w:pPr>
            <w:r w:rsidRPr="00FC4367">
              <w:rPr>
                <w:sz w:val="20"/>
                <w:szCs w:val="20"/>
              </w:rPr>
              <w:t>(376÷890)</w:t>
            </w:r>
          </w:p>
        </w:tc>
        <w:tc>
          <w:tcPr>
            <w:tcW w:w="261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190</w:t>
            </w:r>
          </w:p>
          <w:p w:rsidR="00E61CFF" w:rsidRPr="00FC4367" w:rsidRDefault="00E61CFF" w:rsidP="00E61CFF">
            <w:pPr>
              <w:pStyle w:val="NoSpacing"/>
              <w:ind w:right="23"/>
              <w:jc w:val="center"/>
              <w:rPr>
                <w:sz w:val="20"/>
                <w:szCs w:val="20"/>
              </w:rPr>
            </w:pPr>
            <w:r w:rsidRPr="00FC4367">
              <w:rPr>
                <w:sz w:val="20"/>
                <w:szCs w:val="20"/>
              </w:rPr>
              <w:t>(81÷336)</w:t>
            </w:r>
          </w:p>
        </w:tc>
        <w:tc>
          <w:tcPr>
            <w:tcW w:w="288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413</w:t>
            </w:r>
          </w:p>
          <w:p w:rsidR="00E61CFF" w:rsidRPr="00FC4367" w:rsidRDefault="00E61CFF" w:rsidP="00E61CFF">
            <w:pPr>
              <w:pStyle w:val="NoSpacing"/>
              <w:ind w:right="23"/>
              <w:jc w:val="center"/>
              <w:rPr>
                <w:sz w:val="20"/>
                <w:szCs w:val="20"/>
              </w:rPr>
            </w:pPr>
            <w:r w:rsidRPr="00FC4367">
              <w:rPr>
                <w:sz w:val="20"/>
                <w:szCs w:val="20"/>
              </w:rPr>
              <w:t>(126÷604)</w:t>
            </w:r>
          </w:p>
        </w:tc>
      </w:tr>
      <w:tr w:rsidR="00E61CFF" w:rsidRPr="00FC4367" w:rsidTr="00E61CFF">
        <w:trPr>
          <w:trHeight w:val="300"/>
        </w:trPr>
        <w:tc>
          <w:tcPr>
            <w:tcW w:w="118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Al</w:t>
            </w:r>
          </w:p>
        </w:tc>
        <w:tc>
          <w:tcPr>
            <w:tcW w:w="267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333</w:t>
            </w:r>
          </w:p>
          <w:p w:rsidR="00E61CFF" w:rsidRPr="00FC4367" w:rsidRDefault="00E61CFF" w:rsidP="00E61CFF">
            <w:pPr>
              <w:pStyle w:val="NoSpacing"/>
              <w:ind w:right="23"/>
              <w:jc w:val="center"/>
              <w:rPr>
                <w:sz w:val="20"/>
                <w:szCs w:val="20"/>
              </w:rPr>
            </w:pPr>
            <w:r w:rsidRPr="00FC4367">
              <w:rPr>
                <w:sz w:val="20"/>
                <w:szCs w:val="20"/>
              </w:rPr>
              <w:t>(92÷1071)</w:t>
            </w:r>
          </w:p>
        </w:tc>
        <w:tc>
          <w:tcPr>
            <w:tcW w:w="261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257</w:t>
            </w:r>
          </w:p>
          <w:p w:rsidR="00E61CFF" w:rsidRPr="00FC4367" w:rsidRDefault="00E61CFF" w:rsidP="00E61CFF">
            <w:pPr>
              <w:pStyle w:val="NoSpacing"/>
              <w:ind w:right="23"/>
              <w:jc w:val="center"/>
              <w:rPr>
                <w:sz w:val="20"/>
                <w:szCs w:val="20"/>
              </w:rPr>
            </w:pPr>
            <w:r w:rsidRPr="00FC4367">
              <w:rPr>
                <w:sz w:val="20"/>
                <w:szCs w:val="20"/>
              </w:rPr>
              <w:t>(113÷598)</w:t>
            </w:r>
          </w:p>
        </w:tc>
        <w:tc>
          <w:tcPr>
            <w:tcW w:w="2880" w:type="dxa"/>
            <w:shd w:val="clear" w:color="auto" w:fill="FFFFFF"/>
            <w:noWrap/>
            <w:vAlign w:val="center"/>
          </w:tcPr>
          <w:p w:rsidR="00E61CFF" w:rsidRPr="00FC4367" w:rsidRDefault="00E61CFF" w:rsidP="00E61CFF">
            <w:pPr>
              <w:pStyle w:val="NoSpacing"/>
              <w:ind w:right="23"/>
              <w:jc w:val="center"/>
              <w:rPr>
                <w:sz w:val="20"/>
                <w:szCs w:val="20"/>
              </w:rPr>
            </w:pPr>
            <w:r w:rsidRPr="00FC4367">
              <w:rPr>
                <w:sz w:val="20"/>
                <w:szCs w:val="20"/>
              </w:rPr>
              <w:t>480</w:t>
            </w:r>
          </w:p>
          <w:p w:rsidR="00E61CFF" w:rsidRPr="00FC4367" w:rsidRDefault="00E61CFF" w:rsidP="00E61CFF">
            <w:pPr>
              <w:pStyle w:val="NoSpacing"/>
              <w:ind w:right="23"/>
              <w:jc w:val="center"/>
              <w:rPr>
                <w:sz w:val="20"/>
                <w:szCs w:val="20"/>
              </w:rPr>
            </w:pPr>
            <w:r w:rsidRPr="00FC4367">
              <w:rPr>
                <w:sz w:val="20"/>
                <w:szCs w:val="20"/>
              </w:rPr>
              <w:t>(152÷1042)</w:t>
            </w:r>
          </w:p>
        </w:tc>
      </w:tr>
    </w:tbl>
    <w:p w:rsidR="00E61CFF" w:rsidRPr="00FC4367" w:rsidRDefault="00E61CFF" w:rsidP="00DB2C01">
      <w:pPr>
        <w:pStyle w:val="ListParagraph"/>
        <w:ind w:left="0" w:right="23"/>
        <w:rPr>
          <w:rFonts w:ascii="Arial" w:hAnsi="Arial" w:cs="Arial"/>
        </w:rPr>
      </w:pPr>
    </w:p>
    <w:p w:rsidR="00DB2C01" w:rsidRPr="00FC4367" w:rsidRDefault="00DB2C01" w:rsidP="00DB2C01">
      <w:pPr>
        <w:pStyle w:val="ListParagraph"/>
        <w:ind w:left="0" w:right="23"/>
        <w:rPr>
          <w:rFonts w:ascii="Arial" w:hAnsi="Arial" w:cs="Arial"/>
        </w:rPr>
      </w:pPr>
      <w:r w:rsidRPr="00FC4367">
        <w:rPr>
          <w:rFonts w:ascii="Arial" w:hAnsi="Arial" w:cs="Arial"/>
        </w:rPr>
        <w:t>Тези резултати ни насочиха към по-детайлно изследване на токсичните елементи във връзка с риска от поемане на токсични дози при консумиране.</w:t>
      </w:r>
    </w:p>
    <w:p w:rsidR="00DB2C01" w:rsidRPr="00FC4367" w:rsidRDefault="00DB2C01" w:rsidP="00DB2C01">
      <w:pPr>
        <w:pStyle w:val="ListParagraph"/>
        <w:ind w:left="0" w:right="23"/>
        <w:rPr>
          <w:rFonts w:ascii="Arial" w:hAnsi="Arial" w:cs="Arial"/>
        </w:rPr>
      </w:pPr>
      <w:r w:rsidRPr="00FC4367">
        <w:rPr>
          <w:rFonts w:ascii="Arial" w:hAnsi="Arial" w:cs="Arial"/>
        </w:rPr>
        <w:t xml:space="preserve">В пробите от някои райони се наблюдават нива на Cd в растението близки до пределнодопустимите за медицински растения (0,3mg/kg съгласно СЗО). В никоя от пробите не е открита надвишаваща допустимите нива на елементите концентрация. </w:t>
      </w:r>
    </w:p>
    <w:p w:rsidR="00DB2C01" w:rsidRPr="00FC4367" w:rsidRDefault="00DB2C01" w:rsidP="00DB2C01">
      <w:pPr>
        <w:pStyle w:val="ListParagraph"/>
        <w:ind w:left="0" w:right="23"/>
        <w:rPr>
          <w:rFonts w:ascii="Arial" w:hAnsi="Arial" w:cs="Arial"/>
        </w:rPr>
      </w:pPr>
      <w:r w:rsidRPr="00FC4367">
        <w:rPr>
          <w:rFonts w:ascii="Arial" w:hAnsi="Arial" w:cs="Arial"/>
        </w:rPr>
        <w:lastRenderedPageBreak/>
        <w:t>При изготвяне на препарати,обаче, свързани с концентриране на екстрактите от CV, надвишаване на ПДК е възможно.</w:t>
      </w:r>
    </w:p>
    <w:p w:rsidR="00DB2C01" w:rsidRPr="00FC4367" w:rsidRDefault="00DB2C01" w:rsidP="00DB2C01">
      <w:pPr>
        <w:pStyle w:val="ListParagraph"/>
        <w:ind w:left="0" w:right="23"/>
        <w:rPr>
          <w:rFonts w:ascii="Arial" w:hAnsi="Arial" w:cs="Arial"/>
        </w:rPr>
      </w:pPr>
    </w:p>
    <w:p w:rsidR="00DB2C01" w:rsidRPr="00FC4367" w:rsidRDefault="00DB2C01" w:rsidP="00DB2C01">
      <w:pPr>
        <w:pStyle w:val="ListParagraph"/>
        <w:ind w:left="0" w:right="23"/>
        <w:jc w:val="right"/>
        <w:rPr>
          <w:rFonts w:ascii="Times New Roman" w:hAnsi="Times New Roman"/>
          <w:b/>
          <w:u w:val="single"/>
        </w:rPr>
      </w:pPr>
    </w:p>
    <w:p w:rsidR="00DB2C01" w:rsidRPr="00FC4367" w:rsidRDefault="00DB2C01" w:rsidP="00DB2C01">
      <w:pPr>
        <w:pStyle w:val="ListParagraph"/>
        <w:ind w:left="0" w:right="23"/>
        <w:jc w:val="right"/>
        <w:rPr>
          <w:rFonts w:ascii="Times New Roman" w:hAnsi="Times New Roman"/>
          <w:b/>
          <w:u w:val="single"/>
        </w:rPr>
      </w:pPr>
      <w:r w:rsidRPr="00FC4367">
        <w:rPr>
          <w:rFonts w:ascii="Times New Roman" w:hAnsi="Times New Roman"/>
          <w:b/>
          <w:u w:val="single"/>
        </w:rPr>
        <w:t xml:space="preserve">Таблица </w:t>
      </w:r>
      <w:r w:rsidR="00E61CFF" w:rsidRPr="00FC4367">
        <w:rPr>
          <w:rFonts w:ascii="Times New Roman" w:hAnsi="Times New Roman"/>
          <w:b/>
          <w:u w:val="single"/>
        </w:rPr>
        <w:t>3</w:t>
      </w:r>
    </w:p>
    <w:p w:rsidR="00DB2C01" w:rsidRPr="00FC4367" w:rsidRDefault="00DB2C01" w:rsidP="00DB2C01">
      <w:pPr>
        <w:pStyle w:val="ListParagraph"/>
        <w:ind w:left="0" w:right="23"/>
        <w:jc w:val="right"/>
        <w:rPr>
          <w:rFonts w:ascii="Times New Roman" w:hAnsi="Times New Roman"/>
        </w:rPr>
      </w:pPr>
      <w:r w:rsidRPr="00FC4367">
        <w:rPr>
          <w:rFonts w:ascii="Times New Roman" w:hAnsi="Times New Roman"/>
        </w:rPr>
        <w:t>Масова част от общото съдържание на елементите в растението CV, която се екстрахира с вода от надземната част</w:t>
      </w:r>
    </w:p>
    <w:p w:rsidR="00DB2C01" w:rsidRPr="00FC4367" w:rsidRDefault="00DB2C01" w:rsidP="00DB2C01">
      <w:pPr>
        <w:pStyle w:val="ListParagraph"/>
        <w:ind w:left="0" w:right="23"/>
        <w:rPr>
          <w:rFonts w:ascii="Arial" w:hAnsi="Arial" w:cs="Arial"/>
          <w:sz w:val="18"/>
          <w:szCs w:val="18"/>
        </w:rPr>
      </w:pPr>
    </w:p>
    <w:p w:rsidR="00DB2C01" w:rsidRPr="00FC4367" w:rsidRDefault="00DB2C01" w:rsidP="00DB2C01">
      <w:pPr>
        <w:pStyle w:val="ListParagraph"/>
        <w:ind w:left="0" w:right="23"/>
        <w:rPr>
          <w:rFonts w:ascii="Arial" w:hAnsi="Arial" w:cs="Arial"/>
          <w:sz w:val="18"/>
          <w:szCs w:val="18"/>
        </w:rPr>
      </w:pPr>
    </w:p>
    <w:tbl>
      <w:tblPr>
        <w:tblpPr w:leftFromText="180" w:rightFromText="180" w:vertAnchor="page" w:horzAnchor="margin" w:tblpXSpec="center" w:tblpY="4059"/>
        <w:tblW w:w="5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
        <w:gridCol w:w="1335"/>
        <w:gridCol w:w="1620"/>
        <w:gridCol w:w="1530"/>
      </w:tblGrid>
      <w:tr w:rsidR="00567A5C" w:rsidRPr="00FC4367" w:rsidTr="00567A5C">
        <w:trPr>
          <w:trHeight w:val="300"/>
        </w:trPr>
        <w:tc>
          <w:tcPr>
            <w:tcW w:w="1070" w:type="dxa"/>
            <w:shd w:val="clear" w:color="auto" w:fill="auto"/>
            <w:noWrap/>
            <w:vAlign w:val="center"/>
          </w:tcPr>
          <w:p w:rsidR="00567A5C" w:rsidRPr="00FC4367" w:rsidRDefault="00567A5C" w:rsidP="00567A5C">
            <w:pPr>
              <w:spacing w:after="0" w:line="240" w:lineRule="auto"/>
              <w:ind w:right="23"/>
              <w:jc w:val="center"/>
              <w:rPr>
                <w:rFonts w:ascii="Arial" w:hAnsi="Arial" w:cs="Arial"/>
                <w:b/>
                <w:sz w:val="18"/>
                <w:szCs w:val="18"/>
              </w:rPr>
            </w:pPr>
            <w:r w:rsidRPr="00FC4367">
              <w:rPr>
                <w:rFonts w:ascii="Arial" w:hAnsi="Arial" w:cs="Arial"/>
                <w:b/>
                <w:sz w:val="18"/>
                <w:szCs w:val="18"/>
              </w:rPr>
              <w:t xml:space="preserve">Елемент </w:t>
            </w:r>
          </w:p>
        </w:tc>
        <w:tc>
          <w:tcPr>
            <w:tcW w:w="4485" w:type="dxa"/>
            <w:gridSpan w:val="3"/>
            <w:shd w:val="clear" w:color="auto" w:fill="auto"/>
            <w:noWrap/>
            <w:vAlign w:val="center"/>
          </w:tcPr>
          <w:p w:rsidR="00567A5C" w:rsidRPr="00FC4367" w:rsidRDefault="00567A5C" w:rsidP="00567A5C">
            <w:pPr>
              <w:spacing w:after="0" w:line="240" w:lineRule="auto"/>
              <w:ind w:right="23"/>
              <w:jc w:val="center"/>
              <w:rPr>
                <w:rFonts w:ascii="Arial" w:hAnsi="Arial" w:cs="Arial"/>
                <w:b/>
                <w:sz w:val="18"/>
                <w:szCs w:val="18"/>
              </w:rPr>
            </w:pPr>
            <w:r w:rsidRPr="00FC4367">
              <w:rPr>
                <w:rFonts w:ascii="Arial" w:hAnsi="Arial" w:cs="Arial"/>
                <w:b/>
                <w:sz w:val="18"/>
                <w:szCs w:val="18"/>
              </w:rPr>
              <w:t>Екстрахируемост на елементите – представено като масови проценти от тоталното съдържание в растението [%]</w:t>
            </w:r>
          </w:p>
        </w:tc>
      </w:tr>
      <w:tr w:rsidR="00567A5C" w:rsidRPr="00FC4367" w:rsidTr="00567A5C">
        <w:trPr>
          <w:trHeight w:val="300"/>
        </w:trPr>
        <w:tc>
          <w:tcPr>
            <w:tcW w:w="1070" w:type="dxa"/>
            <w:shd w:val="clear" w:color="auto" w:fill="auto"/>
            <w:noWrap/>
            <w:vAlign w:val="center"/>
          </w:tcPr>
          <w:p w:rsidR="00567A5C" w:rsidRPr="00FC4367" w:rsidRDefault="00567A5C" w:rsidP="00567A5C">
            <w:pPr>
              <w:spacing w:after="0" w:line="240" w:lineRule="auto"/>
              <w:ind w:right="23"/>
              <w:jc w:val="center"/>
              <w:rPr>
                <w:rFonts w:ascii="Arial" w:hAnsi="Arial" w:cs="Arial"/>
                <w:b/>
              </w:rPr>
            </w:pPr>
          </w:p>
        </w:tc>
        <w:tc>
          <w:tcPr>
            <w:tcW w:w="1335" w:type="dxa"/>
            <w:shd w:val="clear" w:color="auto" w:fill="auto"/>
            <w:noWrap/>
            <w:vAlign w:val="center"/>
          </w:tcPr>
          <w:p w:rsidR="00567A5C" w:rsidRPr="00FC4367" w:rsidRDefault="00567A5C" w:rsidP="00567A5C">
            <w:pPr>
              <w:spacing w:after="0" w:line="240" w:lineRule="auto"/>
              <w:ind w:right="23"/>
              <w:jc w:val="center"/>
              <w:rPr>
                <w:rFonts w:ascii="Arial" w:hAnsi="Arial" w:cs="Arial"/>
                <w:b/>
              </w:rPr>
            </w:pPr>
            <w:r w:rsidRPr="00FC4367">
              <w:rPr>
                <w:rFonts w:ascii="Arial" w:hAnsi="Arial" w:cs="Arial"/>
                <w:b/>
              </w:rPr>
              <w:t>стъбла</w:t>
            </w:r>
          </w:p>
        </w:tc>
        <w:tc>
          <w:tcPr>
            <w:tcW w:w="1620" w:type="dxa"/>
            <w:shd w:val="clear" w:color="auto" w:fill="auto"/>
            <w:noWrap/>
            <w:vAlign w:val="center"/>
          </w:tcPr>
          <w:p w:rsidR="00567A5C" w:rsidRPr="00FC4367" w:rsidRDefault="00567A5C" w:rsidP="00567A5C">
            <w:pPr>
              <w:spacing w:after="0" w:line="240" w:lineRule="auto"/>
              <w:ind w:right="23"/>
              <w:rPr>
                <w:rFonts w:ascii="Arial" w:hAnsi="Arial" w:cs="Arial"/>
                <w:b/>
              </w:rPr>
            </w:pPr>
            <w:r w:rsidRPr="00FC4367">
              <w:rPr>
                <w:rFonts w:ascii="Arial" w:hAnsi="Arial" w:cs="Arial"/>
                <w:b/>
              </w:rPr>
              <w:t xml:space="preserve"> цветове</w:t>
            </w:r>
          </w:p>
        </w:tc>
        <w:tc>
          <w:tcPr>
            <w:tcW w:w="1530" w:type="dxa"/>
            <w:shd w:val="clear" w:color="auto" w:fill="auto"/>
            <w:noWrap/>
            <w:vAlign w:val="center"/>
          </w:tcPr>
          <w:p w:rsidR="00567A5C" w:rsidRPr="00FC4367" w:rsidRDefault="00567A5C" w:rsidP="00567A5C">
            <w:pPr>
              <w:spacing w:after="0" w:line="240" w:lineRule="auto"/>
              <w:ind w:right="23"/>
              <w:jc w:val="center"/>
              <w:rPr>
                <w:rFonts w:ascii="Arial" w:hAnsi="Arial" w:cs="Arial"/>
                <w:b/>
              </w:rPr>
            </w:pPr>
            <w:r w:rsidRPr="00FC4367">
              <w:rPr>
                <w:rFonts w:ascii="Arial" w:hAnsi="Arial" w:cs="Arial"/>
                <w:b/>
              </w:rPr>
              <w:t xml:space="preserve"> листа</w:t>
            </w:r>
          </w:p>
        </w:tc>
      </w:tr>
      <w:tr w:rsidR="00567A5C" w:rsidRPr="00FC4367" w:rsidTr="00567A5C">
        <w:trPr>
          <w:trHeight w:val="300"/>
        </w:trPr>
        <w:tc>
          <w:tcPr>
            <w:tcW w:w="107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Cd</w:t>
            </w:r>
          </w:p>
        </w:tc>
        <w:tc>
          <w:tcPr>
            <w:tcW w:w="1335"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36±4</w:t>
            </w:r>
          </w:p>
        </w:tc>
        <w:tc>
          <w:tcPr>
            <w:tcW w:w="162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36±4</w:t>
            </w:r>
          </w:p>
        </w:tc>
        <w:tc>
          <w:tcPr>
            <w:tcW w:w="153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95±4</w:t>
            </w:r>
          </w:p>
        </w:tc>
      </w:tr>
      <w:tr w:rsidR="00567A5C" w:rsidRPr="00FC4367" w:rsidTr="00567A5C">
        <w:trPr>
          <w:trHeight w:val="300"/>
        </w:trPr>
        <w:tc>
          <w:tcPr>
            <w:tcW w:w="107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Co</w:t>
            </w:r>
          </w:p>
        </w:tc>
        <w:tc>
          <w:tcPr>
            <w:tcW w:w="1335"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26±4</w:t>
            </w:r>
          </w:p>
        </w:tc>
        <w:tc>
          <w:tcPr>
            <w:tcW w:w="162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70±4</w:t>
            </w:r>
          </w:p>
        </w:tc>
        <w:tc>
          <w:tcPr>
            <w:tcW w:w="153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72±4</w:t>
            </w:r>
          </w:p>
        </w:tc>
      </w:tr>
      <w:tr w:rsidR="00567A5C" w:rsidRPr="00FC4367" w:rsidTr="00567A5C">
        <w:trPr>
          <w:trHeight w:val="300"/>
        </w:trPr>
        <w:tc>
          <w:tcPr>
            <w:tcW w:w="107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Cr</w:t>
            </w:r>
          </w:p>
        </w:tc>
        <w:tc>
          <w:tcPr>
            <w:tcW w:w="1335"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5±1</w:t>
            </w:r>
          </w:p>
        </w:tc>
        <w:tc>
          <w:tcPr>
            <w:tcW w:w="162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21±2</w:t>
            </w:r>
          </w:p>
        </w:tc>
        <w:tc>
          <w:tcPr>
            <w:tcW w:w="153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34±2</w:t>
            </w:r>
          </w:p>
        </w:tc>
      </w:tr>
      <w:tr w:rsidR="00567A5C" w:rsidRPr="00FC4367" w:rsidTr="00567A5C">
        <w:trPr>
          <w:trHeight w:val="300"/>
        </w:trPr>
        <w:tc>
          <w:tcPr>
            <w:tcW w:w="107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Cu</w:t>
            </w:r>
          </w:p>
        </w:tc>
        <w:tc>
          <w:tcPr>
            <w:tcW w:w="1335"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40±5</w:t>
            </w:r>
          </w:p>
        </w:tc>
        <w:tc>
          <w:tcPr>
            <w:tcW w:w="162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34±5</w:t>
            </w:r>
          </w:p>
        </w:tc>
        <w:tc>
          <w:tcPr>
            <w:tcW w:w="153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30±3</w:t>
            </w:r>
          </w:p>
        </w:tc>
      </w:tr>
      <w:tr w:rsidR="00567A5C" w:rsidRPr="00FC4367" w:rsidTr="00567A5C">
        <w:trPr>
          <w:trHeight w:val="300"/>
        </w:trPr>
        <w:tc>
          <w:tcPr>
            <w:tcW w:w="107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Mn</w:t>
            </w:r>
          </w:p>
        </w:tc>
        <w:tc>
          <w:tcPr>
            <w:tcW w:w="1335"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14±1</w:t>
            </w:r>
          </w:p>
        </w:tc>
        <w:tc>
          <w:tcPr>
            <w:tcW w:w="162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33±2</w:t>
            </w:r>
          </w:p>
        </w:tc>
        <w:tc>
          <w:tcPr>
            <w:tcW w:w="153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39±3</w:t>
            </w:r>
          </w:p>
        </w:tc>
      </w:tr>
      <w:tr w:rsidR="00567A5C" w:rsidRPr="00FC4367" w:rsidTr="00567A5C">
        <w:trPr>
          <w:trHeight w:val="300"/>
        </w:trPr>
        <w:tc>
          <w:tcPr>
            <w:tcW w:w="107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Pb</w:t>
            </w:r>
          </w:p>
        </w:tc>
        <w:tc>
          <w:tcPr>
            <w:tcW w:w="1335"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13±3</w:t>
            </w:r>
          </w:p>
        </w:tc>
        <w:tc>
          <w:tcPr>
            <w:tcW w:w="162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15±2</w:t>
            </w:r>
          </w:p>
        </w:tc>
        <w:tc>
          <w:tcPr>
            <w:tcW w:w="153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25±3</w:t>
            </w:r>
          </w:p>
        </w:tc>
      </w:tr>
      <w:tr w:rsidR="00567A5C" w:rsidRPr="00FC4367" w:rsidTr="00567A5C">
        <w:trPr>
          <w:trHeight w:val="300"/>
        </w:trPr>
        <w:tc>
          <w:tcPr>
            <w:tcW w:w="107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Sr</w:t>
            </w:r>
          </w:p>
        </w:tc>
        <w:tc>
          <w:tcPr>
            <w:tcW w:w="1335"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5±2</w:t>
            </w:r>
          </w:p>
        </w:tc>
        <w:tc>
          <w:tcPr>
            <w:tcW w:w="162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14±3</w:t>
            </w:r>
          </w:p>
        </w:tc>
        <w:tc>
          <w:tcPr>
            <w:tcW w:w="153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20±3</w:t>
            </w:r>
          </w:p>
        </w:tc>
      </w:tr>
      <w:tr w:rsidR="00567A5C" w:rsidRPr="00FC4367" w:rsidTr="00567A5C">
        <w:trPr>
          <w:trHeight w:val="300"/>
        </w:trPr>
        <w:tc>
          <w:tcPr>
            <w:tcW w:w="107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Zn</w:t>
            </w:r>
          </w:p>
        </w:tc>
        <w:tc>
          <w:tcPr>
            <w:tcW w:w="1335"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4±1</w:t>
            </w:r>
          </w:p>
        </w:tc>
        <w:tc>
          <w:tcPr>
            <w:tcW w:w="162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9±2</w:t>
            </w:r>
          </w:p>
        </w:tc>
        <w:tc>
          <w:tcPr>
            <w:tcW w:w="153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10±3</w:t>
            </w:r>
          </w:p>
        </w:tc>
      </w:tr>
      <w:tr w:rsidR="00567A5C" w:rsidRPr="00FC4367" w:rsidTr="00567A5C">
        <w:trPr>
          <w:trHeight w:val="300"/>
        </w:trPr>
        <w:tc>
          <w:tcPr>
            <w:tcW w:w="107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Ce</w:t>
            </w:r>
          </w:p>
        </w:tc>
        <w:tc>
          <w:tcPr>
            <w:tcW w:w="1335"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15±2</w:t>
            </w:r>
          </w:p>
        </w:tc>
        <w:tc>
          <w:tcPr>
            <w:tcW w:w="162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32±4</w:t>
            </w:r>
          </w:p>
        </w:tc>
        <w:tc>
          <w:tcPr>
            <w:tcW w:w="153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30±3</w:t>
            </w:r>
          </w:p>
        </w:tc>
      </w:tr>
      <w:tr w:rsidR="00567A5C" w:rsidRPr="00FC4367" w:rsidTr="00567A5C">
        <w:trPr>
          <w:trHeight w:val="300"/>
        </w:trPr>
        <w:tc>
          <w:tcPr>
            <w:tcW w:w="107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La</w:t>
            </w:r>
          </w:p>
        </w:tc>
        <w:tc>
          <w:tcPr>
            <w:tcW w:w="1335"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40±4</w:t>
            </w:r>
          </w:p>
        </w:tc>
        <w:tc>
          <w:tcPr>
            <w:tcW w:w="162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40±4</w:t>
            </w:r>
          </w:p>
        </w:tc>
        <w:tc>
          <w:tcPr>
            <w:tcW w:w="153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32±4</w:t>
            </w:r>
          </w:p>
        </w:tc>
      </w:tr>
      <w:tr w:rsidR="00567A5C" w:rsidRPr="00FC4367" w:rsidTr="00567A5C">
        <w:trPr>
          <w:trHeight w:val="300"/>
        </w:trPr>
        <w:tc>
          <w:tcPr>
            <w:tcW w:w="107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Mo</w:t>
            </w:r>
          </w:p>
        </w:tc>
        <w:tc>
          <w:tcPr>
            <w:tcW w:w="1335"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40±4</w:t>
            </w:r>
          </w:p>
        </w:tc>
        <w:tc>
          <w:tcPr>
            <w:tcW w:w="162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40±4</w:t>
            </w:r>
          </w:p>
        </w:tc>
        <w:tc>
          <w:tcPr>
            <w:tcW w:w="153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32±4</w:t>
            </w:r>
          </w:p>
        </w:tc>
      </w:tr>
      <w:tr w:rsidR="00567A5C" w:rsidRPr="00FC4367" w:rsidTr="00567A5C">
        <w:trPr>
          <w:trHeight w:val="300"/>
        </w:trPr>
        <w:tc>
          <w:tcPr>
            <w:tcW w:w="107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Ni</w:t>
            </w:r>
          </w:p>
        </w:tc>
        <w:tc>
          <w:tcPr>
            <w:tcW w:w="1335"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60±8</w:t>
            </w:r>
          </w:p>
        </w:tc>
        <w:tc>
          <w:tcPr>
            <w:tcW w:w="162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52±6</w:t>
            </w:r>
          </w:p>
        </w:tc>
        <w:tc>
          <w:tcPr>
            <w:tcW w:w="153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50±5</w:t>
            </w:r>
          </w:p>
        </w:tc>
      </w:tr>
      <w:tr w:rsidR="00567A5C" w:rsidRPr="00FC4367" w:rsidTr="00567A5C">
        <w:trPr>
          <w:trHeight w:val="300"/>
        </w:trPr>
        <w:tc>
          <w:tcPr>
            <w:tcW w:w="107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B</w:t>
            </w:r>
          </w:p>
        </w:tc>
        <w:tc>
          <w:tcPr>
            <w:tcW w:w="1335"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18±2</w:t>
            </w:r>
          </w:p>
        </w:tc>
        <w:tc>
          <w:tcPr>
            <w:tcW w:w="162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40±4</w:t>
            </w:r>
          </w:p>
        </w:tc>
        <w:tc>
          <w:tcPr>
            <w:tcW w:w="153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17±3</w:t>
            </w:r>
          </w:p>
        </w:tc>
      </w:tr>
      <w:tr w:rsidR="00567A5C" w:rsidRPr="00FC4367" w:rsidTr="00567A5C">
        <w:trPr>
          <w:trHeight w:val="300"/>
        </w:trPr>
        <w:tc>
          <w:tcPr>
            <w:tcW w:w="107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Mg</w:t>
            </w:r>
          </w:p>
        </w:tc>
        <w:tc>
          <w:tcPr>
            <w:tcW w:w="1335"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30±4</w:t>
            </w:r>
          </w:p>
        </w:tc>
        <w:tc>
          <w:tcPr>
            <w:tcW w:w="162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40±4</w:t>
            </w:r>
          </w:p>
        </w:tc>
        <w:tc>
          <w:tcPr>
            <w:tcW w:w="153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60±8</w:t>
            </w:r>
          </w:p>
        </w:tc>
      </w:tr>
      <w:tr w:rsidR="00567A5C" w:rsidRPr="00FC4367" w:rsidTr="00567A5C">
        <w:trPr>
          <w:trHeight w:val="300"/>
        </w:trPr>
        <w:tc>
          <w:tcPr>
            <w:tcW w:w="107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Na</w:t>
            </w:r>
          </w:p>
        </w:tc>
        <w:tc>
          <w:tcPr>
            <w:tcW w:w="1335"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40±7</w:t>
            </w:r>
          </w:p>
        </w:tc>
        <w:tc>
          <w:tcPr>
            <w:tcW w:w="162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90±10</w:t>
            </w:r>
          </w:p>
        </w:tc>
        <w:tc>
          <w:tcPr>
            <w:tcW w:w="153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13±3</w:t>
            </w:r>
          </w:p>
        </w:tc>
      </w:tr>
      <w:tr w:rsidR="00567A5C" w:rsidRPr="00FC4367" w:rsidTr="00567A5C">
        <w:trPr>
          <w:trHeight w:val="300"/>
        </w:trPr>
        <w:tc>
          <w:tcPr>
            <w:tcW w:w="107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Ca</w:t>
            </w:r>
          </w:p>
        </w:tc>
        <w:tc>
          <w:tcPr>
            <w:tcW w:w="1335"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50±6</w:t>
            </w:r>
          </w:p>
        </w:tc>
        <w:tc>
          <w:tcPr>
            <w:tcW w:w="162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25±3</w:t>
            </w:r>
          </w:p>
        </w:tc>
        <w:tc>
          <w:tcPr>
            <w:tcW w:w="153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42±4</w:t>
            </w:r>
          </w:p>
        </w:tc>
      </w:tr>
      <w:tr w:rsidR="00567A5C" w:rsidRPr="00FC4367" w:rsidTr="00567A5C">
        <w:trPr>
          <w:trHeight w:val="300"/>
        </w:trPr>
        <w:tc>
          <w:tcPr>
            <w:tcW w:w="107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K</w:t>
            </w:r>
          </w:p>
        </w:tc>
        <w:tc>
          <w:tcPr>
            <w:tcW w:w="1335"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40±8</w:t>
            </w:r>
          </w:p>
        </w:tc>
        <w:tc>
          <w:tcPr>
            <w:tcW w:w="162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77±10</w:t>
            </w:r>
          </w:p>
        </w:tc>
        <w:tc>
          <w:tcPr>
            <w:tcW w:w="153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95±15</w:t>
            </w:r>
          </w:p>
        </w:tc>
      </w:tr>
      <w:tr w:rsidR="00567A5C" w:rsidRPr="00FC4367" w:rsidTr="00567A5C">
        <w:trPr>
          <w:trHeight w:val="300"/>
        </w:trPr>
        <w:tc>
          <w:tcPr>
            <w:tcW w:w="107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Fe</w:t>
            </w:r>
          </w:p>
        </w:tc>
        <w:tc>
          <w:tcPr>
            <w:tcW w:w="1335"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10±2</w:t>
            </w:r>
          </w:p>
        </w:tc>
        <w:tc>
          <w:tcPr>
            <w:tcW w:w="162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50±6</w:t>
            </w:r>
          </w:p>
        </w:tc>
        <w:tc>
          <w:tcPr>
            <w:tcW w:w="1530" w:type="dxa"/>
            <w:shd w:val="clear" w:color="auto" w:fill="auto"/>
            <w:noWrap/>
            <w:vAlign w:val="bottom"/>
          </w:tcPr>
          <w:p w:rsidR="00567A5C" w:rsidRPr="00FC4367" w:rsidRDefault="00567A5C" w:rsidP="00567A5C">
            <w:pPr>
              <w:spacing w:after="0" w:line="240" w:lineRule="auto"/>
              <w:ind w:right="23"/>
              <w:jc w:val="center"/>
              <w:rPr>
                <w:rFonts w:ascii="Arial" w:hAnsi="Arial" w:cs="Arial"/>
              </w:rPr>
            </w:pPr>
            <w:r w:rsidRPr="00FC4367">
              <w:rPr>
                <w:rFonts w:ascii="Arial" w:hAnsi="Arial" w:cs="Arial"/>
              </w:rPr>
              <w:t>60±5</w:t>
            </w:r>
          </w:p>
        </w:tc>
      </w:tr>
    </w:tbl>
    <w:p w:rsidR="00DB2C01" w:rsidRPr="00FC4367" w:rsidRDefault="00DB2C01" w:rsidP="00DB2C01">
      <w:pPr>
        <w:pStyle w:val="ListParagraph"/>
        <w:ind w:left="0" w:right="23"/>
        <w:rPr>
          <w:rFonts w:ascii="Arial" w:hAnsi="Arial" w:cs="Arial"/>
          <w:sz w:val="18"/>
          <w:szCs w:val="18"/>
        </w:rPr>
      </w:pPr>
    </w:p>
    <w:p w:rsidR="00DB2C01" w:rsidRPr="00FC4367" w:rsidRDefault="00DB2C01" w:rsidP="00DB2C01">
      <w:pPr>
        <w:pStyle w:val="ListParagraph"/>
        <w:ind w:left="0" w:right="23"/>
        <w:rPr>
          <w:rFonts w:ascii="Arial" w:hAnsi="Arial" w:cs="Arial"/>
          <w:sz w:val="18"/>
          <w:szCs w:val="18"/>
        </w:rPr>
      </w:pPr>
    </w:p>
    <w:p w:rsidR="00DB2C01" w:rsidRPr="00FC4367" w:rsidRDefault="00DB2C01" w:rsidP="00DB2C01">
      <w:pPr>
        <w:pStyle w:val="ListParagraph"/>
        <w:ind w:left="0" w:right="23"/>
        <w:rPr>
          <w:rFonts w:ascii="Arial" w:hAnsi="Arial" w:cs="Arial"/>
          <w:sz w:val="18"/>
          <w:szCs w:val="18"/>
        </w:rPr>
      </w:pPr>
    </w:p>
    <w:p w:rsidR="00DB2C01" w:rsidRPr="00FC4367" w:rsidRDefault="00DB2C01" w:rsidP="00DB2C01">
      <w:pPr>
        <w:pStyle w:val="ListParagraph"/>
        <w:ind w:left="0" w:right="23"/>
        <w:rPr>
          <w:rFonts w:ascii="Arial" w:hAnsi="Arial" w:cs="Arial"/>
          <w:sz w:val="18"/>
          <w:szCs w:val="18"/>
        </w:rPr>
      </w:pPr>
    </w:p>
    <w:p w:rsidR="00DB2C01" w:rsidRPr="00FC4367" w:rsidRDefault="00DB2C01" w:rsidP="00DB2C01">
      <w:pPr>
        <w:pStyle w:val="ListParagraph"/>
        <w:ind w:left="0" w:right="23"/>
        <w:rPr>
          <w:rFonts w:ascii="Arial" w:hAnsi="Arial" w:cs="Arial"/>
          <w:sz w:val="18"/>
          <w:szCs w:val="18"/>
        </w:rPr>
      </w:pPr>
    </w:p>
    <w:p w:rsidR="00DB2C01" w:rsidRPr="00FC4367" w:rsidRDefault="00DB2C01" w:rsidP="00DB2C01">
      <w:pPr>
        <w:pStyle w:val="ListParagraph"/>
        <w:ind w:left="0" w:right="23"/>
        <w:rPr>
          <w:rFonts w:ascii="Arial" w:hAnsi="Arial" w:cs="Arial"/>
          <w:sz w:val="18"/>
          <w:szCs w:val="18"/>
        </w:rPr>
      </w:pPr>
    </w:p>
    <w:p w:rsidR="00DB2C01" w:rsidRPr="00FC4367" w:rsidRDefault="00DB2C01" w:rsidP="00DB2C01">
      <w:pPr>
        <w:pStyle w:val="ListParagraph"/>
        <w:ind w:left="0" w:right="23"/>
        <w:rPr>
          <w:rFonts w:ascii="Arial" w:hAnsi="Arial" w:cs="Arial"/>
        </w:rPr>
      </w:pPr>
    </w:p>
    <w:p w:rsidR="00DB2C01" w:rsidRPr="00FC4367" w:rsidRDefault="00DB2C01" w:rsidP="00DB2C01">
      <w:pPr>
        <w:pStyle w:val="ListParagraph"/>
        <w:ind w:left="0" w:right="23"/>
        <w:rPr>
          <w:rFonts w:ascii="Arial" w:hAnsi="Arial" w:cs="Arial"/>
        </w:rPr>
      </w:pPr>
    </w:p>
    <w:p w:rsidR="00DB2C01" w:rsidRPr="00FC4367" w:rsidRDefault="00DB2C01" w:rsidP="00DB2C01">
      <w:pPr>
        <w:pStyle w:val="ListParagraph"/>
        <w:ind w:left="0" w:right="23"/>
        <w:rPr>
          <w:rFonts w:ascii="Arial" w:hAnsi="Arial" w:cs="Arial"/>
        </w:rPr>
      </w:pPr>
    </w:p>
    <w:p w:rsidR="00DB2C01" w:rsidRPr="00FC4367" w:rsidRDefault="00DB2C01" w:rsidP="00DB2C01">
      <w:pPr>
        <w:pStyle w:val="ListParagraph"/>
        <w:ind w:left="0" w:right="23"/>
        <w:rPr>
          <w:rFonts w:ascii="Arial" w:hAnsi="Arial" w:cs="Arial"/>
        </w:rPr>
      </w:pPr>
    </w:p>
    <w:p w:rsidR="00DB2C01" w:rsidRPr="00FC4367" w:rsidRDefault="00DB2C01" w:rsidP="00DB2C01">
      <w:pPr>
        <w:pStyle w:val="ListParagraph"/>
        <w:ind w:left="0" w:right="23"/>
        <w:rPr>
          <w:rFonts w:ascii="Arial" w:hAnsi="Arial" w:cs="Arial"/>
        </w:rPr>
      </w:pPr>
    </w:p>
    <w:p w:rsidR="00DB2C01" w:rsidRPr="00FC4367" w:rsidRDefault="00DB2C01" w:rsidP="00DB2C01">
      <w:pPr>
        <w:pStyle w:val="ListParagraph"/>
        <w:ind w:left="0" w:right="23"/>
        <w:rPr>
          <w:rFonts w:ascii="Arial" w:hAnsi="Arial" w:cs="Arial"/>
        </w:rPr>
      </w:pPr>
    </w:p>
    <w:p w:rsidR="00DB2C01" w:rsidRPr="00FC4367" w:rsidRDefault="00DB2C01" w:rsidP="00DB2C01">
      <w:pPr>
        <w:pStyle w:val="ListParagraph"/>
        <w:ind w:left="0" w:right="23"/>
        <w:rPr>
          <w:rFonts w:ascii="Arial" w:hAnsi="Arial" w:cs="Arial"/>
        </w:rPr>
      </w:pPr>
    </w:p>
    <w:p w:rsidR="00DB2C01" w:rsidRPr="00FC4367" w:rsidRDefault="00DB2C01" w:rsidP="00DB2C01">
      <w:pPr>
        <w:pStyle w:val="ListParagraph"/>
        <w:ind w:left="0" w:right="23"/>
        <w:rPr>
          <w:rFonts w:ascii="Arial" w:hAnsi="Arial" w:cs="Arial"/>
        </w:rPr>
      </w:pPr>
    </w:p>
    <w:p w:rsidR="00DB2C01" w:rsidRPr="00FC4367" w:rsidRDefault="00DB2C01" w:rsidP="00DB2C01">
      <w:pPr>
        <w:pStyle w:val="ListParagraph"/>
        <w:ind w:left="0" w:right="23"/>
        <w:rPr>
          <w:rFonts w:ascii="Arial" w:hAnsi="Arial" w:cs="Arial"/>
        </w:rPr>
      </w:pPr>
    </w:p>
    <w:p w:rsidR="00DB2C01" w:rsidRPr="00FC4367" w:rsidRDefault="00DB2C01" w:rsidP="00DB2C01">
      <w:pPr>
        <w:pStyle w:val="ListParagraph"/>
        <w:ind w:left="0" w:right="23"/>
        <w:rPr>
          <w:rFonts w:ascii="Arial" w:hAnsi="Arial" w:cs="Arial"/>
        </w:rPr>
      </w:pPr>
    </w:p>
    <w:p w:rsidR="00DB2C01" w:rsidRPr="00FC4367" w:rsidRDefault="00DB2C01" w:rsidP="00DB2C01">
      <w:pPr>
        <w:pStyle w:val="ListParagraph"/>
        <w:ind w:left="0" w:right="23"/>
        <w:rPr>
          <w:rFonts w:ascii="Arial" w:hAnsi="Arial" w:cs="Arial"/>
        </w:rPr>
      </w:pPr>
    </w:p>
    <w:p w:rsidR="00DB2C01" w:rsidRPr="00FC4367" w:rsidRDefault="00DB2C01" w:rsidP="00DB2C01">
      <w:pPr>
        <w:pStyle w:val="ListParagraph"/>
        <w:ind w:left="0" w:right="23"/>
        <w:rPr>
          <w:rFonts w:ascii="Arial" w:hAnsi="Arial" w:cs="Arial"/>
        </w:rPr>
      </w:pPr>
    </w:p>
    <w:p w:rsidR="00DB2C01" w:rsidRPr="00FC4367" w:rsidRDefault="00DB2C01" w:rsidP="00DB2C01">
      <w:pPr>
        <w:pStyle w:val="ListParagraph"/>
        <w:ind w:left="0" w:right="23"/>
        <w:rPr>
          <w:rFonts w:ascii="Arial" w:hAnsi="Arial" w:cs="Arial"/>
        </w:rPr>
      </w:pPr>
    </w:p>
    <w:p w:rsidR="00DB2C01" w:rsidRPr="00FC4367" w:rsidRDefault="00DB2C01" w:rsidP="00DB2C01">
      <w:pPr>
        <w:pStyle w:val="ListParagraph"/>
        <w:ind w:left="0" w:right="23"/>
        <w:rPr>
          <w:rFonts w:ascii="Arial" w:hAnsi="Arial" w:cs="Arial"/>
        </w:rPr>
      </w:pPr>
    </w:p>
    <w:p w:rsidR="00DB2C01" w:rsidRPr="00FC4367" w:rsidRDefault="00DB2C01" w:rsidP="00DB2C01">
      <w:pPr>
        <w:pStyle w:val="ListParagraph"/>
        <w:ind w:left="0" w:right="23"/>
        <w:rPr>
          <w:rFonts w:ascii="Arial" w:hAnsi="Arial" w:cs="Arial"/>
        </w:rPr>
      </w:pPr>
    </w:p>
    <w:p w:rsidR="00DB2C01" w:rsidRPr="00FC4367" w:rsidRDefault="00DB2C01" w:rsidP="00DB2C01">
      <w:pPr>
        <w:pStyle w:val="ListParagraph"/>
        <w:ind w:left="0" w:right="23"/>
        <w:rPr>
          <w:rFonts w:ascii="Arial" w:hAnsi="Arial" w:cs="Arial"/>
        </w:rPr>
      </w:pPr>
    </w:p>
    <w:p w:rsidR="00DB2C01" w:rsidRPr="00FC4367" w:rsidRDefault="00DB2C01" w:rsidP="00DB2C01">
      <w:pPr>
        <w:pStyle w:val="ListParagraph"/>
        <w:ind w:left="0" w:right="23"/>
        <w:rPr>
          <w:rFonts w:ascii="Arial" w:hAnsi="Arial" w:cs="Arial"/>
        </w:rPr>
      </w:pPr>
    </w:p>
    <w:p w:rsidR="00DB2C01" w:rsidRPr="00FC4367" w:rsidRDefault="00DB2C01" w:rsidP="00DB2C01">
      <w:pPr>
        <w:pStyle w:val="ListParagraph"/>
        <w:ind w:left="0" w:right="23"/>
        <w:rPr>
          <w:rFonts w:ascii="Arial" w:hAnsi="Arial" w:cs="Arial"/>
        </w:rPr>
      </w:pPr>
    </w:p>
    <w:p w:rsidR="00DB2C01" w:rsidRPr="00FC4367" w:rsidRDefault="00DB2C01" w:rsidP="00DB2C01">
      <w:pPr>
        <w:pStyle w:val="ListParagraph"/>
        <w:ind w:left="0" w:right="23"/>
        <w:jc w:val="both"/>
        <w:rPr>
          <w:rFonts w:ascii="Arial" w:hAnsi="Arial" w:cs="Arial"/>
        </w:rPr>
      </w:pPr>
    </w:p>
    <w:p w:rsidR="00DB2C01" w:rsidRPr="00FC4367" w:rsidRDefault="00DB2C01" w:rsidP="00DB2C01">
      <w:pPr>
        <w:pStyle w:val="ListParagraph"/>
        <w:ind w:left="0" w:right="23"/>
        <w:jc w:val="both"/>
        <w:rPr>
          <w:rFonts w:ascii="Arial" w:hAnsi="Arial" w:cs="Arial"/>
        </w:rPr>
      </w:pPr>
      <w:r w:rsidRPr="00FC4367">
        <w:rPr>
          <w:rFonts w:ascii="Arial" w:hAnsi="Arial" w:cs="Arial"/>
        </w:rPr>
        <w:t xml:space="preserve">Направените изследвания показват вариацията в съдържанието на елементния състав в растението и дават обобщени средни стойности за съдържанието на деветнайсетте изследвани елемента в различните органи на растението от 15-те региона. </w:t>
      </w:r>
    </w:p>
    <w:p w:rsidR="00DB2C01" w:rsidRPr="00FC4367" w:rsidRDefault="00DB2C01" w:rsidP="00DB2C01">
      <w:pPr>
        <w:pStyle w:val="ListParagraph"/>
        <w:ind w:left="0" w:right="23"/>
        <w:jc w:val="both"/>
        <w:rPr>
          <w:rFonts w:ascii="Arial" w:hAnsi="Arial" w:cs="Arial"/>
        </w:rPr>
      </w:pPr>
    </w:p>
    <w:p w:rsidR="00DB2C01" w:rsidRPr="00FC4367" w:rsidRDefault="00DB2C01" w:rsidP="00DB2C01">
      <w:pPr>
        <w:pStyle w:val="ListParagraph"/>
        <w:ind w:left="0" w:right="23"/>
        <w:jc w:val="both"/>
        <w:rPr>
          <w:rFonts w:ascii="Arial" w:hAnsi="Arial" w:cs="Arial"/>
        </w:rPr>
      </w:pPr>
      <w:r w:rsidRPr="00FC4367">
        <w:rPr>
          <w:rFonts w:ascii="Arial" w:hAnsi="Arial" w:cs="Arial"/>
        </w:rPr>
        <w:t xml:space="preserve">Съдържанието на токсичните елементи Cd, Pb и Cr в растенията от различните региони  варира в граници до 150%. </w:t>
      </w:r>
    </w:p>
    <w:p w:rsidR="00DB2C01" w:rsidRPr="00FC4367" w:rsidRDefault="00DB2C01" w:rsidP="00DB2C01">
      <w:pPr>
        <w:pStyle w:val="ListParagraph"/>
        <w:ind w:left="0" w:right="23"/>
        <w:jc w:val="both"/>
        <w:rPr>
          <w:rFonts w:ascii="Arial" w:hAnsi="Arial" w:cs="Arial"/>
        </w:rPr>
      </w:pPr>
    </w:p>
    <w:p w:rsidR="00DB2C01" w:rsidRPr="00FC4367" w:rsidRDefault="00DB2C01" w:rsidP="00DB2C01">
      <w:pPr>
        <w:pStyle w:val="ListParagraph"/>
        <w:ind w:left="0" w:right="23"/>
        <w:jc w:val="both"/>
        <w:rPr>
          <w:rFonts w:ascii="Arial" w:hAnsi="Arial" w:cs="Arial"/>
        </w:rPr>
      </w:pPr>
      <w:r w:rsidRPr="00FC4367">
        <w:rPr>
          <w:rFonts w:ascii="Arial" w:hAnsi="Arial" w:cs="Arial"/>
        </w:rPr>
        <w:t xml:space="preserve">Всички места на пробовзимане са класифицирани като незасегнати от антропогенна дейност, (с изключение на пробовземните точки 10 и 13 които са в близост до автомобилна магистрала с интензивен трафик) но в същото време - удобно място за събиране на растението. </w:t>
      </w:r>
    </w:p>
    <w:p w:rsidR="00DB2C01" w:rsidRPr="00FC4367" w:rsidRDefault="00DB2C01" w:rsidP="00DB2C01">
      <w:pPr>
        <w:pStyle w:val="ListParagraph"/>
        <w:ind w:left="0" w:right="23"/>
        <w:jc w:val="both"/>
        <w:rPr>
          <w:rFonts w:ascii="Arial" w:hAnsi="Arial" w:cs="Arial"/>
        </w:rPr>
      </w:pPr>
    </w:p>
    <w:p w:rsidR="00DB2C01" w:rsidRPr="00FC4367" w:rsidRDefault="00DB2C01" w:rsidP="00DB2C01">
      <w:pPr>
        <w:pStyle w:val="ListParagraph"/>
        <w:ind w:left="0" w:right="23"/>
        <w:jc w:val="both"/>
        <w:rPr>
          <w:rFonts w:ascii="Arial" w:hAnsi="Arial" w:cs="Arial"/>
        </w:rPr>
      </w:pPr>
      <w:r w:rsidRPr="00FC4367">
        <w:rPr>
          <w:rFonts w:ascii="Arial" w:hAnsi="Arial" w:cs="Arial"/>
        </w:rPr>
        <w:lastRenderedPageBreak/>
        <w:t xml:space="preserve">От друга страна резултатите показват значителна екстрахируемост на кадмия, особено от листата на билката. Това прави този елемент рисков за консуматорите на растението. </w:t>
      </w:r>
    </w:p>
    <w:p w:rsidR="00DB2C01" w:rsidRPr="00FC4367" w:rsidRDefault="00DB2C01" w:rsidP="00DB2C01">
      <w:pPr>
        <w:pStyle w:val="ListParagraph"/>
        <w:ind w:left="0" w:right="23"/>
        <w:jc w:val="both"/>
        <w:rPr>
          <w:rFonts w:ascii="Arial" w:hAnsi="Arial" w:cs="Arial"/>
        </w:rPr>
      </w:pPr>
    </w:p>
    <w:p w:rsidR="00DB2C01" w:rsidRPr="00FC4367" w:rsidRDefault="00DB2C01" w:rsidP="00DB2C01">
      <w:pPr>
        <w:pStyle w:val="ListParagraph"/>
        <w:ind w:left="0" w:right="23"/>
        <w:jc w:val="both"/>
        <w:rPr>
          <w:rFonts w:ascii="Arial" w:hAnsi="Arial" w:cs="Arial"/>
        </w:rPr>
      </w:pPr>
      <w:r w:rsidRPr="00FC4367">
        <w:rPr>
          <w:rFonts w:ascii="Arial" w:hAnsi="Arial" w:cs="Arial"/>
        </w:rPr>
        <w:t xml:space="preserve">Есенциалните елементи K, Ca, Mg, Cu, Fe, Mn  са представени в състава на водните екстракти с добре балансирани концентрационни съотношения, правейки растението един полезен източник за тяхното набавяне при ежедневна консумация. </w:t>
      </w:r>
    </w:p>
    <w:p w:rsidR="00DB2C01" w:rsidRPr="00FC4367" w:rsidRDefault="00DB2C01" w:rsidP="00DB2C01">
      <w:pPr>
        <w:pStyle w:val="ListParagraph"/>
        <w:ind w:left="0" w:right="23"/>
        <w:jc w:val="both"/>
        <w:rPr>
          <w:rFonts w:ascii="Arial" w:hAnsi="Arial" w:cs="Arial"/>
        </w:rPr>
      </w:pPr>
    </w:p>
    <w:p w:rsidR="00DB2C01" w:rsidRPr="00FC4367" w:rsidRDefault="00DB2C01" w:rsidP="00DB2C01">
      <w:pPr>
        <w:pStyle w:val="ListParagraph"/>
        <w:ind w:left="0" w:right="23"/>
        <w:jc w:val="both"/>
        <w:rPr>
          <w:rFonts w:ascii="Arial" w:hAnsi="Arial" w:cs="Arial"/>
        </w:rPr>
      </w:pPr>
      <w:r w:rsidRPr="00FC4367">
        <w:rPr>
          <w:rFonts w:ascii="Arial" w:hAnsi="Arial" w:cs="Arial"/>
        </w:rPr>
        <w:t xml:space="preserve">Възникна въпросът каква е формата на свързване на елементите във водните екстракти за консумация от гледна точка на възможностите за биорезорбция на есенциалните и токсични елементи (най-вече кадмий и олово), които в наднормени концентрации биха могли да причинят патологични ефекти у консуматорите. </w:t>
      </w:r>
    </w:p>
    <w:p w:rsidR="00DB2C01" w:rsidRPr="00FC4367" w:rsidRDefault="00DB2C01" w:rsidP="00DB2C01">
      <w:pPr>
        <w:pStyle w:val="ListParagraph"/>
        <w:ind w:left="0" w:right="23"/>
        <w:jc w:val="both"/>
        <w:rPr>
          <w:rFonts w:ascii="Arial" w:hAnsi="Arial" w:cs="Arial"/>
        </w:rPr>
      </w:pPr>
    </w:p>
    <w:p w:rsidR="00DB2C01" w:rsidRPr="00FC4367" w:rsidRDefault="00DB2C01" w:rsidP="00DB2C01">
      <w:pPr>
        <w:pStyle w:val="ListParagraph"/>
        <w:ind w:left="0" w:right="23"/>
        <w:jc w:val="both"/>
        <w:rPr>
          <w:rFonts w:ascii="Arial" w:hAnsi="Arial" w:cs="Arial"/>
          <w:b/>
          <w:sz w:val="24"/>
          <w:szCs w:val="24"/>
        </w:rPr>
      </w:pPr>
      <w:r w:rsidRPr="00FC4367">
        <w:rPr>
          <w:rFonts w:ascii="Arial" w:hAnsi="Arial" w:cs="Arial"/>
          <w:b/>
          <w:bCs/>
          <w:sz w:val="24"/>
          <w:szCs w:val="24"/>
        </w:rPr>
        <w:t xml:space="preserve">VI.4. </w:t>
      </w:r>
      <w:r w:rsidRPr="00FC4367">
        <w:rPr>
          <w:rFonts w:ascii="Arial" w:hAnsi="Arial" w:cs="Arial"/>
          <w:b/>
          <w:sz w:val="24"/>
          <w:szCs w:val="24"/>
        </w:rPr>
        <w:t>Форми на свързване на есенциални и токсични елементи във водни екстракти от CV и тяхната биодостъпност</w:t>
      </w:r>
    </w:p>
    <w:p w:rsidR="00DB2C01" w:rsidRPr="00FC4367" w:rsidRDefault="00DB2C01" w:rsidP="00DB2C01">
      <w:pPr>
        <w:ind w:right="23"/>
        <w:jc w:val="both"/>
        <w:rPr>
          <w:rFonts w:ascii="Arial" w:hAnsi="Arial" w:cs="Arial"/>
          <w:b/>
        </w:rPr>
      </w:pPr>
      <w:r w:rsidRPr="00FC4367">
        <w:rPr>
          <w:rFonts w:ascii="Arial" w:hAnsi="Arial" w:cs="Arial"/>
        </w:rPr>
        <w:t xml:space="preserve">Използвана бе експериментална схема за оперативно фракционен анализ на есенциалните и токсични елементи от водните екстракти на </w:t>
      </w:r>
      <w:r w:rsidRPr="00FC4367">
        <w:rPr>
          <w:rFonts w:ascii="Arial" w:hAnsi="Arial" w:cs="Arial"/>
          <w:i/>
        </w:rPr>
        <w:t>Clinopodium vulgare</w:t>
      </w:r>
      <w:r w:rsidRPr="00FC4367">
        <w:rPr>
          <w:rFonts w:ascii="Arial" w:hAnsi="Arial" w:cs="Arial"/>
        </w:rPr>
        <w:t xml:space="preserve">, в присъствие и в отсъствие на “in-vitro” симулирана стомашно-чревна среда. </w:t>
      </w:r>
    </w:p>
    <w:p w:rsidR="00DB2C01" w:rsidRPr="00FC4367" w:rsidRDefault="00DB2C01" w:rsidP="00DB2C01">
      <w:pPr>
        <w:pStyle w:val="ListParagraph"/>
        <w:ind w:left="0" w:right="23"/>
        <w:jc w:val="both"/>
        <w:rPr>
          <w:rFonts w:ascii="Arial" w:hAnsi="Arial" w:cs="Arial"/>
        </w:rPr>
      </w:pPr>
      <w:r w:rsidRPr="00FC4367">
        <w:rPr>
          <w:rFonts w:ascii="Arial" w:hAnsi="Arial" w:cs="Arial"/>
        </w:rPr>
        <w:t>Концентрациите на Ca, K, Mg и Na във водните екстракти, получени от различни органи на растението CV и фракциите след оперативно фракционните процедури</w:t>
      </w:r>
      <w:r w:rsidR="00E61CFF" w:rsidRPr="00FC4367">
        <w:rPr>
          <w:rFonts w:ascii="Arial" w:hAnsi="Arial" w:cs="Arial"/>
        </w:rPr>
        <w:t xml:space="preserve"> са представени в т</w:t>
      </w:r>
      <w:r w:rsidRPr="00FC4367">
        <w:rPr>
          <w:rFonts w:ascii="Arial" w:hAnsi="Arial" w:cs="Arial"/>
        </w:rPr>
        <w:t xml:space="preserve">аблица </w:t>
      </w:r>
      <w:r w:rsidR="00E61CFF" w:rsidRPr="00FC4367">
        <w:rPr>
          <w:rFonts w:ascii="Arial" w:hAnsi="Arial" w:cs="Arial"/>
        </w:rPr>
        <w:t>4</w:t>
      </w:r>
      <w:r w:rsidRPr="00FC4367">
        <w:rPr>
          <w:rFonts w:ascii="Arial" w:hAnsi="Arial" w:cs="Arial"/>
        </w:rPr>
        <w:t>. Концентрациите на Са и Mg са най-високи във водните екстракти от цветове, последвани от екстрактите от листа и стъбла. Концентрациите на натрия растат в реда стъбла&gt; цветове&gt; листа. Във всички водни екстракти концентрацията на К е около 10 mg/l. Всички изследвани алкални и алкалоземни елементи са открити в прясно приготвен воден екстракт от CV, главно като положително заредени йони (катиони или лабилни комплекси). Само около 30% от калия бе открит във високомолекулната фракция (&gt;3000Da). Останалите елементи: Ca, Mg и Na се съдържат основно като ниско молекулни форми, които се смятат за биоусвоими за човешкия организъм.</w:t>
      </w:r>
    </w:p>
    <w:p w:rsidR="00DB2C01" w:rsidRPr="00FC4367" w:rsidRDefault="00DB2C01" w:rsidP="00DB2C01">
      <w:pPr>
        <w:pStyle w:val="ListParagraph"/>
        <w:ind w:left="0" w:right="23"/>
        <w:jc w:val="both"/>
        <w:rPr>
          <w:rFonts w:ascii="Arial" w:hAnsi="Arial" w:cs="Arial"/>
        </w:rPr>
      </w:pPr>
    </w:p>
    <w:p w:rsidR="00DB2C01" w:rsidRPr="00FC4367" w:rsidRDefault="00DB2C01" w:rsidP="00DB2C01">
      <w:pPr>
        <w:pStyle w:val="ListParagraph"/>
        <w:ind w:left="0" w:right="23"/>
        <w:jc w:val="both"/>
        <w:rPr>
          <w:rFonts w:ascii="Arial" w:hAnsi="Arial" w:cs="Arial"/>
        </w:rPr>
      </w:pPr>
      <w:r w:rsidRPr="00FC4367">
        <w:rPr>
          <w:rFonts w:ascii="Arial" w:hAnsi="Arial" w:cs="Arial"/>
        </w:rPr>
        <w:t xml:space="preserve">Концентрациите на Cd, Cu, Fe, Mn, Zn и Pb в екстрактите от CV и резултатите от фракционния анализ, са обобщени в таблица </w:t>
      </w:r>
      <w:r w:rsidR="00E61CFF" w:rsidRPr="00FC4367">
        <w:rPr>
          <w:rFonts w:ascii="Arial" w:hAnsi="Arial" w:cs="Arial"/>
        </w:rPr>
        <w:t>5</w:t>
      </w:r>
      <w:r w:rsidRPr="00FC4367">
        <w:rPr>
          <w:rFonts w:ascii="Arial" w:hAnsi="Arial" w:cs="Arial"/>
        </w:rPr>
        <w:t>. Концентрациите на Cd, Fe, Mn и Pb са значително по-високи в екстракта от листа в сравнение с тези, от цветове и стъбла. За Cu и Zn такава разлика не е установена. Манган и цинк съществуват във всички екстракти като катиони (&gt; 99%). Една част от медните катионни форми (91-96%) присъстват като цвитерйони (37-49%). Химическите форми на желязо са предимно положително заредени (64-78%). Регистрирани са неутрални химични форми на елементите Cd (16-38%), Cu (15-17%) и Pb (36-40%). Оловото (&gt; 99%) и около 40% от Cd са във фракцията с високо молекулно тегло. Елементите Cu (65-82%), Fe (78-82%), Mn (92-94%) и Zn (92-96%) присъстват във водния екстракт като химични видове с ниско молекулно тегло.</w:t>
      </w:r>
    </w:p>
    <w:p w:rsidR="00DB2C01" w:rsidRPr="00FC4367" w:rsidRDefault="00DB2C01" w:rsidP="00DB2C01">
      <w:pPr>
        <w:pStyle w:val="ListParagraph"/>
        <w:ind w:left="0" w:right="23"/>
        <w:jc w:val="both"/>
        <w:rPr>
          <w:rFonts w:ascii="Arial" w:hAnsi="Arial" w:cs="Arial"/>
        </w:rPr>
      </w:pPr>
      <w:r w:rsidRPr="00FC4367">
        <w:rPr>
          <w:rFonts w:ascii="Arial" w:hAnsi="Arial" w:cs="Arial"/>
        </w:rPr>
        <w:t xml:space="preserve">Резултатите, получени от фракционния анализ на водни екстракти от цветовете на растението CV след ензимно симулирана стомашно-чревна среда са представени в таблица </w:t>
      </w:r>
      <w:r w:rsidR="00E61CFF" w:rsidRPr="00FC4367">
        <w:rPr>
          <w:rFonts w:ascii="Arial" w:hAnsi="Arial" w:cs="Arial"/>
        </w:rPr>
        <w:t>6</w:t>
      </w:r>
      <w:r w:rsidRPr="00FC4367">
        <w:rPr>
          <w:rFonts w:ascii="Arial" w:hAnsi="Arial" w:cs="Arial"/>
        </w:rPr>
        <w:t xml:space="preserve">. Те показват, че Ca, K, Mg и Mn остават след храносмилането предимно в катионна форма. Не са открити положително заредени видове на Fe и Pb. Оловото се среща главно като неутрални видове свързани с биомакромолекули. Това означава, </w:t>
      </w:r>
      <w:r w:rsidRPr="00FC4367">
        <w:rPr>
          <w:rFonts w:ascii="Arial" w:hAnsi="Arial" w:cs="Arial"/>
        </w:rPr>
        <w:lastRenderedPageBreak/>
        <w:t xml:space="preserve">че Pb съществува в био-недостъпна форма във водните екстракти. Кадмият е намерен под формата на неутрални (64%) и катионни (29%) видове. Потенциалната биодостъпна фракция на Cd в хода на симулираната сомашно-чревна среда е около 40%. Отрицателно заредените видове Cu (70%), Fe (45%) и Zn (18%) бяха намерени в  разтвора след стомашно-чревната симулация в по-висока концентрация, отколкото в пресния  воден екстракт (Таблица </w:t>
      </w:r>
      <w:r w:rsidR="00E61CFF" w:rsidRPr="00FC4367">
        <w:rPr>
          <w:rFonts w:ascii="Arial" w:hAnsi="Arial" w:cs="Arial"/>
        </w:rPr>
        <w:t>5</w:t>
      </w:r>
      <w:r w:rsidRPr="00FC4367">
        <w:rPr>
          <w:rFonts w:ascii="Arial" w:hAnsi="Arial" w:cs="Arial"/>
        </w:rPr>
        <w:t>). Под въздействие на средата се понижава тяхната катионна фракция. Подобни резултати са получени за някои растителни екстракти и от други автори [394].</w:t>
      </w:r>
    </w:p>
    <w:p w:rsidR="00DB2C01" w:rsidRPr="00FC4367" w:rsidRDefault="00DB2C01" w:rsidP="00DB2C01">
      <w:pPr>
        <w:ind w:right="23"/>
        <w:jc w:val="right"/>
        <w:rPr>
          <w:rFonts w:ascii="Arial" w:hAnsi="Arial" w:cs="Arial"/>
          <w:b/>
          <w:u w:val="single"/>
        </w:rPr>
      </w:pPr>
      <w:r w:rsidRPr="00FC4367">
        <w:rPr>
          <w:rFonts w:ascii="Arial" w:hAnsi="Arial" w:cs="Arial"/>
          <w:b/>
          <w:u w:val="single"/>
        </w:rPr>
        <w:t xml:space="preserve">Таблица </w:t>
      </w:r>
      <w:r w:rsidR="00E61CFF" w:rsidRPr="00FC4367">
        <w:rPr>
          <w:rFonts w:ascii="Arial" w:hAnsi="Arial" w:cs="Arial"/>
          <w:b/>
          <w:u w:val="single"/>
        </w:rPr>
        <w:t>4</w:t>
      </w:r>
    </w:p>
    <w:p w:rsidR="00DB2C01" w:rsidRPr="00FC4367" w:rsidRDefault="00DB2C01" w:rsidP="00DB2C01">
      <w:pPr>
        <w:ind w:right="23"/>
        <w:jc w:val="right"/>
        <w:rPr>
          <w:rFonts w:ascii="Arial" w:hAnsi="Arial" w:cs="Arial"/>
        </w:rPr>
      </w:pPr>
      <w:r w:rsidRPr="00FC4367">
        <w:rPr>
          <w:rFonts w:ascii="Arial" w:hAnsi="Arial" w:cs="Arial"/>
        </w:rPr>
        <w:t xml:space="preserve">Фракционен анализ на Ca, K, Mg и Na във водни екстракти от </w:t>
      </w:r>
      <w:r w:rsidRPr="00FC4367">
        <w:rPr>
          <w:rFonts w:ascii="Arial" w:hAnsi="Arial" w:cs="Arial"/>
          <w:i/>
        </w:rPr>
        <w:t>CV</w:t>
      </w:r>
      <w:r w:rsidRPr="00FC4367">
        <w:rPr>
          <w:rFonts w:ascii="Arial" w:hAnsi="Arial" w:cs="Arial"/>
        </w:rPr>
        <w:t xml:space="preserve"> ; средна стойност (SD) от три паралелни определяния.</w:t>
      </w:r>
      <w:r w:rsidRPr="00FC4367">
        <w:rPr>
          <w:rFonts w:ascii="Arial" w:hAnsi="Arial" w:cs="Arial"/>
        </w:rPr>
        <w:br/>
        <w:t>(nd – не се открива)</w:t>
      </w:r>
    </w:p>
    <w:tbl>
      <w:tblPr>
        <w:tblW w:w="0" w:type="auto"/>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3"/>
        <w:gridCol w:w="2160"/>
        <w:gridCol w:w="1800"/>
        <w:gridCol w:w="1890"/>
        <w:gridCol w:w="1440"/>
      </w:tblGrid>
      <w:tr w:rsidR="00DB2C01" w:rsidRPr="00FC4367" w:rsidTr="000943A3">
        <w:tc>
          <w:tcPr>
            <w:tcW w:w="1683" w:type="dxa"/>
            <w:tcBorders>
              <w:left w:val="single" w:sz="4" w:space="0" w:color="auto"/>
              <w:bottom w:val="single" w:sz="4" w:space="0" w:color="auto"/>
            </w:tcBorders>
            <w:shd w:val="clear" w:color="auto" w:fill="auto"/>
            <w:vAlign w:val="center"/>
          </w:tcPr>
          <w:p w:rsidR="00DB2C01" w:rsidRPr="00FC4367" w:rsidRDefault="00DB2C01" w:rsidP="000943A3">
            <w:pPr>
              <w:ind w:right="23"/>
              <w:jc w:val="both"/>
              <w:rPr>
                <w:rFonts w:ascii="Times New Roman" w:hAnsi="Times New Roman"/>
                <w:b/>
                <w:sz w:val="20"/>
                <w:szCs w:val="20"/>
              </w:rPr>
            </w:pPr>
            <w:r w:rsidRPr="00FC4367">
              <w:rPr>
                <w:rFonts w:ascii="Times New Roman" w:hAnsi="Times New Roman"/>
                <w:b/>
                <w:sz w:val="20"/>
                <w:szCs w:val="20"/>
              </w:rPr>
              <w:t>Елемент_орган</w:t>
            </w:r>
          </w:p>
        </w:tc>
        <w:tc>
          <w:tcPr>
            <w:tcW w:w="2160" w:type="dxa"/>
            <w:tcBorders>
              <w:bottom w:val="single" w:sz="4" w:space="0" w:color="auto"/>
            </w:tcBorders>
            <w:shd w:val="clear" w:color="auto" w:fill="auto"/>
            <w:vAlign w:val="center"/>
          </w:tcPr>
          <w:p w:rsidR="00DB2C01" w:rsidRPr="00FC4367" w:rsidRDefault="00DB2C01" w:rsidP="000943A3">
            <w:pPr>
              <w:ind w:right="23"/>
              <w:jc w:val="both"/>
              <w:rPr>
                <w:rFonts w:ascii="Times New Roman" w:hAnsi="Times New Roman"/>
                <w:b/>
                <w:sz w:val="20"/>
                <w:szCs w:val="20"/>
              </w:rPr>
            </w:pPr>
            <w:r w:rsidRPr="00FC4367">
              <w:rPr>
                <w:rFonts w:ascii="Times New Roman" w:hAnsi="Times New Roman"/>
                <w:b/>
                <w:sz w:val="20"/>
                <w:szCs w:val="20"/>
              </w:rPr>
              <w:t>Тотално съдържание в отварата [mg/l]</w:t>
            </w:r>
          </w:p>
          <w:p w:rsidR="00DB2C01" w:rsidRPr="00FC4367" w:rsidRDefault="00DB2C01" w:rsidP="000943A3">
            <w:pPr>
              <w:ind w:right="23"/>
              <w:jc w:val="both"/>
              <w:rPr>
                <w:rFonts w:ascii="Times New Roman" w:hAnsi="Times New Roman"/>
                <w:b/>
                <w:sz w:val="20"/>
                <w:szCs w:val="20"/>
              </w:rPr>
            </w:pPr>
            <w:r w:rsidRPr="00FC4367">
              <w:rPr>
                <w:rFonts w:ascii="Times New Roman" w:hAnsi="Times New Roman"/>
                <w:b/>
                <w:sz w:val="20"/>
                <w:szCs w:val="20"/>
              </w:rPr>
              <w:t>(SD)</w:t>
            </w:r>
          </w:p>
        </w:tc>
        <w:tc>
          <w:tcPr>
            <w:tcW w:w="1800" w:type="dxa"/>
            <w:tcBorders>
              <w:bottom w:val="single" w:sz="4" w:space="0" w:color="auto"/>
            </w:tcBorders>
            <w:shd w:val="clear" w:color="auto" w:fill="auto"/>
            <w:vAlign w:val="center"/>
          </w:tcPr>
          <w:p w:rsidR="00DB2C01" w:rsidRPr="00FC4367" w:rsidRDefault="00DB2C01" w:rsidP="000943A3">
            <w:pPr>
              <w:ind w:right="23"/>
              <w:jc w:val="both"/>
              <w:rPr>
                <w:rFonts w:ascii="Times New Roman" w:hAnsi="Times New Roman"/>
                <w:b/>
                <w:sz w:val="20"/>
                <w:szCs w:val="20"/>
              </w:rPr>
            </w:pPr>
            <w:r w:rsidRPr="00FC4367">
              <w:rPr>
                <w:rFonts w:ascii="Times New Roman" w:hAnsi="Times New Roman"/>
                <w:b/>
                <w:sz w:val="20"/>
                <w:szCs w:val="20"/>
              </w:rPr>
              <w:t xml:space="preserve">Катионна фракция, като [%] от тоталното съдържание в отварата </w:t>
            </w:r>
          </w:p>
        </w:tc>
        <w:tc>
          <w:tcPr>
            <w:tcW w:w="1890" w:type="dxa"/>
            <w:tcBorders>
              <w:bottom w:val="single" w:sz="4" w:space="0" w:color="auto"/>
            </w:tcBorders>
            <w:shd w:val="clear" w:color="auto" w:fill="auto"/>
            <w:vAlign w:val="center"/>
          </w:tcPr>
          <w:p w:rsidR="00DB2C01" w:rsidRPr="00FC4367" w:rsidRDefault="00DB2C01" w:rsidP="000943A3">
            <w:pPr>
              <w:ind w:right="23"/>
              <w:jc w:val="both"/>
              <w:rPr>
                <w:rFonts w:ascii="Times New Roman" w:hAnsi="Times New Roman"/>
                <w:b/>
                <w:sz w:val="20"/>
                <w:szCs w:val="20"/>
              </w:rPr>
            </w:pPr>
            <w:r w:rsidRPr="00FC4367">
              <w:rPr>
                <w:rFonts w:ascii="Times New Roman" w:hAnsi="Times New Roman"/>
                <w:b/>
                <w:sz w:val="20"/>
                <w:szCs w:val="20"/>
              </w:rPr>
              <w:t>Анионна фракция, като [%] от тоталното съдържание в отварата</w:t>
            </w:r>
          </w:p>
        </w:tc>
        <w:tc>
          <w:tcPr>
            <w:tcW w:w="1440" w:type="dxa"/>
            <w:tcBorders>
              <w:bottom w:val="single" w:sz="4" w:space="0" w:color="auto"/>
              <w:right w:val="single" w:sz="4" w:space="0" w:color="auto"/>
            </w:tcBorders>
            <w:shd w:val="clear" w:color="auto" w:fill="auto"/>
            <w:vAlign w:val="center"/>
          </w:tcPr>
          <w:p w:rsidR="00DB2C01" w:rsidRPr="00FC4367" w:rsidRDefault="00DB2C01" w:rsidP="000943A3">
            <w:pPr>
              <w:ind w:right="23"/>
              <w:jc w:val="both"/>
              <w:rPr>
                <w:rFonts w:ascii="Times New Roman" w:hAnsi="Times New Roman"/>
                <w:b/>
                <w:sz w:val="20"/>
                <w:szCs w:val="20"/>
              </w:rPr>
            </w:pPr>
            <w:r w:rsidRPr="00FC4367">
              <w:rPr>
                <w:rFonts w:ascii="Times New Roman" w:hAnsi="Times New Roman"/>
                <w:b/>
                <w:sz w:val="20"/>
                <w:szCs w:val="20"/>
              </w:rPr>
              <w:t>Нискомоле-кулна фракция*</w:t>
            </w:r>
          </w:p>
          <w:p w:rsidR="00DB2C01" w:rsidRPr="00FC4367" w:rsidRDefault="00DB2C01" w:rsidP="000943A3">
            <w:pPr>
              <w:ind w:right="23"/>
              <w:jc w:val="both"/>
              <w:rPr>
                <w:rFonts w:ascii="Times New Roman" w:hAnsi="Times New Roman"/>
                <w:b/>
                <w:sz w:val="20"/>
                <w:szCs w:val="20"/>
              </w:rPr>
            </w:pPr>
            <w:r w:rsidRPr="00FC4367">
              <w:rPr>
                <w:rFonts w:ascii="Times New Roman" w:hAnsi="Times New Roman"/>
                <w:b/>
                <w:sz w:val="20"/>
                <w:szCs w:val="20"/>
              </w:rPr>
              <w:t>[%]</w:t>
            </w:r>
          </w:p>
        </w:tc>
      </w:tr>
      <w:tr w:rsidR="00DB2C01" w:rsidRPr="00FC4367" w:rsidTr="000943A3">
        <w:tc>
          <w:tcPr>
            <w:tcW w:w="1683" w:type="dxa"/>
            <w:tcBorders>
              <w:left w:val="single" w:sz="4" w:space="0" w:color="auto"/>
              <w:bottom w:val="nil"/>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Ca _цветове</w:t>
            </w:r>
          </w:p>
        </w:tc>
        <w:tc>
          <w:tcPr>
            <w:tcW w:w="2160" w:type="dxa"/>
            <w:tcBorders>
              <w:bottom w:val="nil"/>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11.4 (0.5)</w:t>
            </w:r>
          </w:p>
        </w:tc>
        <w:tc>
          <w:tcPr>
            <w:tcW w:w="1800" w:type="dxa"/>
            <w:tcBorders>
              <w:bottom w:val="nil"/>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88</w:t>
            </w:r>
          </w:p>
        </w:tc>
        <w:tc>
          <w:tcPr>
            <w:tcW w:w="1890" w:type="dxa"/>
            <w:tcBorders>
              <w:bottom w:val="nil"/>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nd</w:t>
            </w:r>
          </w:p>
        </w:tc>
        <w:tc>
          <w:tcPr>
            <w:tcW w:w="1440" w:type="dxa"/>
            <w:tcBorders>
              <w:bottom w:val="nil"/>
              <w:right w:val="single" w:sz="4" w:space="0" w:color="auto"/>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&gt; 99</w:t>
            </w:r>
          </w:p>
        </w:tc>
      </w:tr>
      <w:tr w:rsidR="00DB2C01" w:rsidRPr="00FC4367" w:rsidTr="000943A3">
        <w:tc>
          <w:tcPr>
            <w:tcW w:w="1683" w:type="dxa"/>
            <w:tcBorders>
              <w:top w:val="nil"/>
              <w:left w:val="single" w:sz="4" w:space="0" w:color="auto"/>
              <w:bottom w:val="nil"/>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Ca_листа</w:t>
            </w:r>
          </w:p>
        </w:tc>
        <w:tc>
          <w:tcPr>
            <w:tcW w:w="2160" w:type="dxa"/>
            <w:tcBorders>
              <w:top w:val="nil"/>
              <w:bottom w:val="nil"/>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5.7 (0.3)</w:t>
            </w:r>
          </w:p>
        </w:tc>
        <w:tc>
          <w:tcPr>
            <w:tcW w:w="1800" w:type="dxa"/>
            <w:tcBorders>
              <w:top w:val="nil"/>
              <w:bottom w:val="nil"/>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83</w:t>
            </w:r>
          </w:p>
        </w:tc>
        <w:tc>
          <w:tcPr>
            <w:tcW w:w="1890" w:type="dxa"/>
            <w:tcBorders>
              <w:top w:val="nil"/>
              <w:bottom w:val="nil"/>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nd</w:t>
            </w:r>
          </w:p>
        </w:tc>
        <w:tc>
          <w:tcPr>
            <w:tcW w:w="1440" w:type="dxa"/>
            <w:tcBorders>
              <w:top w:val="nil"/>
              <w:bottom w:val="nil"/>
              <w:right w:val="single" w:sz="4" w:space="0" w:color="auto"/>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&gt; 99</w:t>
            </w:r>
          </w:p>
        </w:tc>
      </w:tr>
      <w:tr w:rsidR="00DB2C01" w:rsidRPr="00FC4367" w:rsidTr="000943A3">
        <w:tc>
          <w:tcPr>
            <w:tcW w:w="1683" w:type="dxa"/>
            <w:tcBorders>
              <w:top w:val="nil"/>
              <w:left w:val="single" w:sz="4" w:space="0" w:color="auto"/>
              <w:bottom w:val="nil"/>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Ca_стъбла</w:t>
            </w:r>
          </w:p>
        </w:tc>
        <w:tc>
          <w:tcPr>
            <w:tcW w:w="2160" w:type="dxa"/>
            <w:tcBorders>
              <w:top w:val="nil"/>
              <w:bottom w:val="nil"/>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1.6 (0.1)</w:t>
            </w:r>
          </w:p>
        </w:tc>
        <w:tc>
          <w:tcPr>
            <w:tcW w:w="1800" w:type="dxa"/>
            <w:tcBorders>
              <w:top w:val="nil"/>
              <w:bottom w:val="nil"/>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73</w:t>
            </w:r>
          </w:p>
        </w:tc>
        <w:tc>
          <w:tcPr>
            <w:tcW w:w="1890" w:type="dxa"/>
            <w:tcBorders>
              <w:top w:val="nil"/>
              <w:bottom w:val="nil"/>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nd</w:t>
            </w:r>
          </w:p>
        </w:tc>
        <w:tc>
          <w:tcPr>
            <w:tcW w:w="1440" w:type="dxa"/>
            <w:tcBorders>
              <w:top w:val="nil"/>
              <w:bottom w:val="nil"/>
              <w:right w:val="single" w:sz="4" w:space="0" w:color="auto"/>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&gt; 99</w:t>
            </w:r>
          </w:p>
        </w:tc>
      </w:tr>
      <w:tr w:rsidR="00DB2C01" w:rsidRPr="00FC4367" w:rsidTr="000943A3">
        <w:tc>
          <w:tcPr>
            <w:tcW w:w="1683" w:type="dxa"/>
            <w:tcBorders>
              <w:top w:val="nil"/>
              <w:left w:val="single" w:sz="4" w:space="0" w:color="auto"/>
              <w:bottom w:val="nil"/>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K _ цветове</w:t>
            </w:r>
          </w:p>
        </w:tc>
        <w:tc>
          <w:tcPr>
            <w:tcW w:w="2160" w:type="dxa"/>
            <w:tcBorders>
              <w:top w:val="nil"/>
              <w:bottom w:val="nil"/>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11 (1)</w:t>
            </w:r>
          </w:p>
        </w:tc>
        <w:tc>
          <w:tcPr>
            <w:tcW w:w="1800" w:type="dxa"/>
            <w:tcBorders>
              <w:top w:val="nil"/>
              <w:bottom w:val="nil"/>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96 (3)</w:t>
            </w:r>
          </w:p>
        </w:tc>
        <w:tc>
          <w:tcPr>
            <w:tcW w:w="1890" w:type="dxa"/>
            <w:tcBorders>
              <w:top w:val="nil"/>
              <w:bottom w:val="nil"/>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nd</w:t>
            </w:r>
          </w:p>
        </w:tc>
        <w:tc>
          <w:tcPr>
            <w:tcW w:w="1440" w:type="dxa"/>
            <w:tcBorders>
              <w:top w:val="nil"/>
              <w:bottom w:val="nil"/>
              <w:right w:val="single" w:sz="4" w:space="0" w:color="auto"/>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71(3)</w:t>
            </w:r>
          </w:p>
        </w:tc>
      </w:tr>
      <w:tr w:rsidR="00DB2C01" w:rsidRPr="00FC4367" w:rsidTr="000943A3">
        <w:tc>
          <w:tcPr>
            <w:tcW w:w="1683" w:type="dxa"/>
            <w:tcBorders>
              <w:top w:val="nil"/>
              <w:left w:val="single" w:sz="4" w:space="0" w:color="auto"/>
              <w:bottom w:val="nil"/>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K_ листа</w:t>
            </w:r>
          </w:p>
        </w:tc>
        <w:tc>
          <w:tcPr>
            <w:tcW w:w="2160" w:type="dxa"/>
            <w:tcBorders>
              <w:top w:val="nil"/>
              <w:bottom w:val="nil"/>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 xml:space="preserve">10 (1) </w:t>
            </w:r>
          </w:p>
        </w:tc>
        <w:tc>
          <w:tcPr>
            <w:tcW w:w="1800" w:type="dxa"/>
            <w:tcBorders>
              <w:top w:val="nil"/>
              <w:bottom w:val="nil"/>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95 (2)</w:t>
            </w:r>
          </w:p>
        </w:tc>
        <w:tc>
          <w:tcPr>
            <w:tcW w:w="1890" w:type="dxa"/>
            <w:tcBorders>
              <w:top w:val="nil"/>
              <w:bottom w:val="nil"/>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5.1(0.2)</w:t>
            </w:r>
          </w:p>
        </w:tc>
        <w:tc>
          <w:tcPr>
            <w:tcW w:w="1440" w:type="dxa"/>
            <w:tcBorders>
              <w:top w:val="nil"/>
              <w:bottom w:val="nil"/>
              <w:right w:val="single" w:sz="4" w:space="0" w:color="auto"/>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68 (4)</w:t>
            </w:r>
          </w:p>
        </w:tc>
      </w:tr>
      <w:tr w:rsidR="00DB2C01" w:rsidRPr="00FC4367" w:rsidTr="000943A3">
        <w:tc>
          <w:tcPr>
            <w:tcW w:w="1683" w:type="dxa"/>
            <w:tcBorders>
              <w:top w:val="nil"/>
              <w:left w:val="single" w:sz="4" w:space="0" w:color="auto"/>
              <w:bottom w:val="nil"/>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K_ стъбла</w:t>
            </w:r>
          </w:p>
        </w:tc>
        <w:tc>
          <w:tcPr>
            <w:tcW w:w="2160" w:type="dxa"/>
            <w:tcBorders>
              <w:top w:val="nil"/>
              <w:bottom w:val="nil"/>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10 (1)</w:t>
            </w:r>
          </w:p>
        </w:tc>
        <w:tc>
          <w:tcPr>
            <w:tcW w:w="1800" w:type="dxa"/>
            <w:tcBorders>
              <w:top w:val="nil"/>
              <w:bottom w:val="nil"/>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97 (3)</w:t>
            </w:r>
          </w:p>
        </w:tc>
        <w:tc>
          <w:tcPr>
            <w:tcW w:w="1890" w:type="dxa"/>
            <w:tcBorders>
              <w:top w:val="nil"/>
              <w:bottom w:val="nil"/>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4.0 (0.2)</w:t>
            </w:r>
          </w:p>
        </w:tc>
        <w:tc>
          <w:tcPr>
            <w:tcW w:w="1440" w:type="dxa"/>
            <w:tcBorders>
              <w:top w:val="nil"/>
              <w:bottom w:val="nil"/>
              <w:right w:val="single" w:sz="4" w:space="0" w:color="auto"/>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73(4)</w:t>
            </w:r>
          </w:p>
        </w:tc>
      </w:tr>
      <w:tr w:rsidR="00DB2C01" w:rsidRPr="00FC4367" w:rsidTr="000943A3">
        <w:tc>
          <w:tcPr>
            <w:tcW w:w="1683" w:type="dxa"/>
            <w:tcBorders>
              <w:top w:val="nil"/>
              <w:left w:val="single" w:sz="4" w:space="0" w:color="auto"/>
              <w:bottom w:val="nil"/>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Mg _ цветове</w:t>
            </w:r>
          </w:p>
        </w:tc>
        <w:tc>
          <w:tcPr>
            <w:tcW w:w="2160" w:type="dxa"/>
            <w:tcBorders>
              <w:top w:val="nil"/>
              <w:bottom w:val="nil"/>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0.61 (0.04)</w:t>
            </w:r>
          </w:p>
        </w:tc>
        <w:tc>
          <w:tcPr>
            <w:tcW w:w="1800" w:type="dxa"/>
            <w:tcBorders>
              <w:top w:val="nil"/>
              <w:bottom w:val="nil"/>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88 (5)</w:t>
            </w:r>
          </w:p>
        </w:tc>
        <w:tc>
          <w:tcPr>
            <w:tcW w:w="1890" w:type="dxa"/>
            <w:tcBorders>
              <w:top w:val="nil"/>
              <w:bottom w:val="nil"/>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nd</w:t>
            </w:r>
          </w:p>
        </w:tc>
        <w:tc>
          <w:tcPr>
            <w:tcW w:w="1440" w:type="dxa"/>
            <w:tcBorders>
              <w:top w:val="nil"/>
              <w:bottom w:val="nil"/>
              <w:right w:val="single" w:sz="4" w:space="0" w:color="auto"/>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&gt; 99</w:t>
            </w:r>
          </w:p>
        </w:tc>
      </w:tr>
      <w:tr w:rsidR="00DB2C01" w:rsidRPr="00FC4367" w:rsidTr="000943A3">
        <w:tc>
          <w:tcPr>
            <w:tcW w:w="1683" w:type="dxa"/>
            <w:tcBorders>
              <w:top w:val="nil"/>
              <w:left w:val="single" w:sz="4" w:space="0" w:color="auto"/>
              <w:bottom w:val="nil"/>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Mg_ листа</w:t>
            </w:r>
          </w:p>
        </w:tc>
        <w:tc>
          <w:tcPr>
            <w:tcW w:w="2160" w:type="dxa"/>
            <w:tcBorders>
              <w:top w:val="nil"/>
              <w:bottom w:val="nil"/>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0.35 (0.03)</w:t>
            </w:r>
          </w:p>
        </w:tc>
        <w:tc>
          <w:tcPr>
            <w:tcW w:w="1800" w:type="dxa"/>
            <w:tcBorders>
              <w:top w:val="nil"/>
              <w:bottom w:val="nil"/>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87 (6)</w:t>
            </w:r>
          </w:p>
        </w:tc>
        <w:tc>
          <w:tcPr>
            <w:tcW w:w="1890" w:type="dxa"/>
            <w:tcBorders>
              <w:top w:val="nil"/>
              <w:bottom w:val="nil"/>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nd</w:t>
            </w:r>
          </w:p>
        </w:tc>
        <w:tc>
          <w:tcPr>
            <w:tcW w:w="1440" w:type="dxa"/>
            <w:tcBorders>
              <w:top w:val="nil"/>
              <w:bottom w:val="nil"/>
              <w:right w:val="single" w:sz="4" w:space="0" w:color="auto"/>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&gt; 99</w:t>
            </w:r>
          </w:p>
        </w:tc>
      </w:tr>
      <w:tr w:rsidR="00DB2C01" w:rsidRPr="00FC4367" w:rsidTr="000943A3">
        <w:tc>
          <w:tcPr>
            <w:tcW w:w="1683" w:type="dxa"/>
            <w:tcBorders>
              <w:top w:val="nil"/>
              <w:left w:val="single" w:sz="4" w:space="0" w:color="auto"/>
              <w:bottom w:val="nil"/>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Mg_ стъбла</w:t>
            </w:r>
          </w:p>
        </w:tc>
        <w:tc>
          <w:tcPr>
            <w:tcW w:w="2160" w:type="dxa"/>
            <w:tcBorders>
              <w:top w:val="nil"/>
              <w:bottom w:val="nil"/>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0.07 (0.01)</w:t>
            </w:r>
          </w:p>
        </w:tc>
        <w:tc>
          <w:tcPr>
            <w:tcW w:w="1800" w:type="dxa"/>
            <w:tcBorders>
              <w:top w:val="nil"/>
              <w:bottom w:val="nil"/>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81 (4)</w:t>
            </w:r>
          </w:p>
        </w:tc>
        <w:tc>
          <w:tcPr>
            <w:tcW w:w="1890" w:type="dxa"/>
            <w:tcBorders>
              <w:top w:val="nil"/>
              <w:bottom w:val="nil"/>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nd</w:t>
            </w:r>
          </w:p>
        </w:tc>
        <w:tc>
          <w:tcPr>
            <w:tcW w:w="1440" w:type="dxa"/>
            <w:tcBorders>
              <w:top w:val="nil"/>
              <w:bottom w:val="nil"/>
              <w:right w:val="single" w:sz="4" w:space="0" w:color="auto"/>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&gt; 99</w:t>
            </w:r>
          </w:p>
        </w:tc>
      </w:tr>
      <w:tr w:rsidR="00DB2C01" w:rsidRPr="00FC4367" w:rsidTr="000943A3">
        <w:tc>
          <w:tcPr>
            <w:tcW w:w="1683" w:type="dxa"/>
            <w:tcBorders>
              <w:top w:val="nil"/>
              <w:left w:val="single" w:sz="4" w:space="0" w:color="auto"/>
              <w:bottom w:val="nil"/>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Na _ цветове</w:t>
            </w:r>
          </w:p>
        </w:tc>
        <w:tc>
          <w:tcPr>
            <w:tcW w:w="2160" w:type="dxa"/>
            <w:tcBorders>
              <w:top w:val="nil"/>
              <w:bottom w:val="nil"/>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0.017 (0.001)</w:t>
            </w:r>
          </w:p>
        </w:tc>
        <w:tc>
          <w:tcPr>
            <w:tcW w:w="1800" w:type="dxa"/>
            <w:tcBorders>
              <w:top w:val="nil"/>
              <w:bottom w:val="nil"/>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94 (2)</w:t>
            </w:r>
          </w:p>
        </w:tc>
        <w:tc>
          <w:tcPr>
            <w:tcW w:w="1890" w:type="dxa"/>
            <w:tcBorders>
              <w:top w:val="nil"/>
              <w:bottom w:val="nil"/>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nd</w:t>
            </w:r>
          </w:p>
        </w:tc>
        <w:tc>
          <w:tcPr>
            <w:tcW w:w="1440" w:type="dxa"/>
            <w:tcBorders>
              <w:top w:val="nil"/>
              <w:bottom w:val="nil"/>
              <w:right w:val="single" w:sz="4" w:space="0" w:color="auto"/>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&gt; 99</w:t>
            </w:r>
          </w:p>
        </w:tc>
      </w:tr>
      <w:tr w:rsidR="00DB2C01" w:rsidRPr="00FC4367" w:rsidTr="000943A3">
        <w:tc>
          <w:tcPr>
            <w:tcW w:w="1683" w:type="dxa"/>
            <w:tcBorders>
              <w:top w:val="nil"/>
              <w:left w:val="single" w:sz="4" w:space="0" w:color="auto"/>
              <w:bottom w:val="nil"/>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Na_ листа</w:t>
            </w:r>
          </w:p>
        </w:tc>
        <w:tc>
          <w:tcPr>
            <w:tcW w:w="2160" w:type="dxa"/>
            <w:tcBorders>
              <w:top w:val="nil"/>
              <w:bottom w:val="nil"/>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0.016 (0.001)</w:t>
            </w:r>
          </w:p>
        </w:tc>
        <w:tc>
          <w:tcPr>
            <w:tcW w:w="1800" w:type="dxa"/>
            <w:tcBorders>
              <w:top w:val="nil"/>
              <w:bottom w:val="nil"/>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93 (3)</w:t>
            </w:r>
          </w:p>
        </w:tc>
        <w:tc>
          <w:tcPr>
            <w:tcW w:w="1890" w:type="dxa"/>
            <w:tcBorders>
              <w:top w:val="nil"/>
              <w:bottom w:val="nil"/>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nd</w:t>
            </w:r>
          </w:p>
        </w:tc>
        <w:tc>
          <w:tcPr>
            <w:tcW w:w="1440" w:type="dxa"/>
            <w:tcBorders>
              <w:top w:val="nil"/>
              <w:bottom w:val="nil"/>
              <w:right w:val="single" w:sz="4" w:space="0" w:color="auto"/>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&gt; 99</w:t>
            </w:r>
          </w:p>
        </w:tc>
      </w:tr>
      <w:tr w:rsidR="00DB2C01" w:rsidRPr="00FC4367" w:rsidTr="000943A3">
        <w:tc>
          <w:tcPr>
            <w:tcW w:w="1683" w:type="dxa"/>
            <w:tcBorders>
              <w:top w:val="nil"/>
              <w:left w:val="single" w:sz="4" w:space="0" w:color="auto"/>
              <w:bottom w:val="single" w:sz="4" w:space="0" w:color="auto"/>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Na_ стъбла</w:t>
            </w:r>
          </w:p>
        </w:tc>
        <w:tc>
          <w:tcPr>
            <w:tcW w:w="2160" w:type="dxa"/>
            <w:tcBorders>
              <w:top w:val="nil"/>
              <w:bottom w:val="single" w:sz="4" w:space="0" w:color="auto"/>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0.021 (0.002)</w:t>
            </w:r>
          </w:p>
        </w:tc>
        <w:tc>
          <w:tcPr>
            <w:tcW w:w="1800" w:type="dxa"/>
            <w:tcBorders>
              <w:top w:val="nil"/>
              <w:bottom w:val="single" w:sz="4" w:space="0" w:color="auto"/>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93 (2)</w:t>
            </w:r>
          </w:p>
        </w:tc>
        <w:tc>
          <w:tcPr>
            <w:tcW w:w="1890" w:type="dxa"/>
            <w:tcBorders>
              <w:top w:val="nil"/>
              <w:bottom w:val="single" w:sz="4" w:space="0" w:color="auto"/>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nd</w:t>
            </w:r>
          </w:p>
        </w:tc>
        <w:tc>
          <w:tcPr>
            <w:tcW w:w="1440" w:type="dxa"/>
            <w:tcBorders>
              <w:top w:val="nil"/>
              <w:bottom w:val="single" w:sz="4" w:space="0" w:color="auto"/>
              <w:right w:val="single" w:sz="4" w:space="0" w:color="auto"/>
            </w:tcBorders>
            <w:shd w:val="clear" w:color="auto" w:fill="auto"/>
          </w:tcPr>
          <w:p w:rsidR="00DB2C01" w:rsidRPr="00FC4367" w:rsidRDefault="00DB2C01" w:rsidP="000943A3">
            <w:pPr>
              <w:ind w:right="23"/>
              <w:jc w:val="both"/>
              <w:rPr>
                <w:rFonts w:ascii="Arial" w:hAnsi="Arial" w:cs="Arial"/>
              </w:rPr>
            </w:pPr>
            <w:r w:rsidRPr="00FC4367">
              <w:rPr>
                <w:rFonts w:ascii="Arial" w:hAnsi="Arial" w:cs="Arial"/>
              </w:rPr>
              <w:t>&gt; 99</w:t>
            </w:r>
          </w:p>
        </w:tc>
      </w:tr>
    </w:tbl>
    <w:p w:rsidR="00DB2C01" w:rsidRPr="00FC4367" w:rsidRDefault="00DB2C01" w:rsidP="00DB2C01">
      <w:pPr>
        <w:ind w:right="23"/>
        <w:rPr>
          <w:rFonts w:ascii="Arial" w:hAnsi="Arial" w:cs="Arial"/>
        </w:rPr>
      </w:pPr>
      <w:r w:rsidRPr="00FC4367">
        <w:rPr>
          <w:rFonts w:ascii="Arial" w:hAnsi="Arial" w:cs="Arial"/>
        </w:rPr>
        <w:t>“Катионна/анионна фракция” се изчислява като отношение между съдържанията на елементите задържани на катионобменната / анионобменната смола и общото съдържание на елемента във водния екстракт</w:t>
      </w:r>
      <w:r w:rsidRPr="00FC4367">
        <w:rPr>
          <w:rFonts w:ascii="Arial" w:hAnsi="Arial" w:cs="Arial"/>
        </w:rPr>
        <w:br/>
        <w:t>* Изчислено като отношение между елементите, които не са утаени с биомакромолекулите и тоталното съдържание на елемента във водния екстракт.</w:t>
      </w:r>
    </w:p>
    <w:p w:rsidR="00E61CFF" w:rsidRPr="00FC4367" w:rsidRDefault="00E61CFF" w:rsidP="00DB2C01">
      <w:pPr>
        <w:ind w:right="23"/>
        <w:rPr>
          <w:rFonts w:ascii="Arial" w:hAnsi="Arial" w:cs="Arial"/>
        </w:rPr>
      </w:pPr>
    </w:p>
    <w:p w:rsidR="00E61CFF" w:rsidRPr="00FC4367" w:rsidRDefault="00E61CFF" w:rsidP="00DB2C01">
      <w:pPr>
        <w:ind w:right="23"/>
        <w:rPr>
          <w:rFonts w:ascii="Arial" w:hAnsi="Arial" w:cs="Arial"/>
        </w:rPr>
      </w:pPr>
    </w:p>
    <w:p w:rsidR="00DB2C01" w:rsidRPr="0056019D" w:rsidRDefault="0056019D" w:rsidP="00DB2C01">
      <w:pPr>
        <w:ind w:right="23"/>
        <w:jc w:val="right"/>
        <w:rPr>
          <w:rFonts w:ascii="Arial" w:hAnsi="Arial" w:cs="Arial"/>
          <w:b/>
          <w:u w:val="single"/>
        </w:rPr>
      </w:pPr>
      <w:r>
        <w:rPr>
          <w:rFonts w:ascii="Arial" w:hAnsi="Arial" w:cs="Arial"/>
          <w:b/>
          <w:u w:val="single"/>
        </w:rPr>
        <w:lastRenderedPageBreak/>
        <w:t>Таблица 5</w:t>
      </w:r>
    </w:p>
    <w:p w:rsidR="00DB2C01" w:rsidRPr="00FC4367" w:rsidRDefault="00DB2C01" w:rsidP="00DB2C01">
      <w:pPr>
        <w:ind w:right="23"/>
        <w:jc w:val="right"/>
        <w:rPr>
          <w:rFonts w:ascii="Arial" w:hAnsi="Arial" w:cs="Arial"/>
        </w:rPr>
      </w:pPr>
      <w:r w:rsidRPr="00FC4367">
        <w:rPr>
          <w:rFonts w:ascii="Arial" w:hAnsi="Arial" w:cs="Arial"/>
        </w:rPr>
        <w:t xml:space="preserve">Фракционен анализ на Cd, Cu, Fe, Mn, Pb и Zn във водните екстракти от CV; средна стойност (SD) от три паралелни определяния. (nd – не се открива) </w:t>
      </w:r>
    </w:p>
    <w:tbl>
      <w:tblPr>
        <w:tblW w:w="8478" w:type="dxa"/>
        <w:tblInd w:w="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6"/>
        <w:gridCol w:w="1562"/>
        <w:gridCol w:w="1350"/>
        <w:gridCol w:w="1170"/>
        <w:gridCol w:w="1440"/>
        <w:gridCol w:w="1530"/>
      </w:tblGrid>
      <w:tr w:rsidR="00DB2C01" w:rsidRPr="00FC4367" w:rsidTr="000943A3">
        <w:tc>
          <w:tcPr>
            <w:tcW w:w="1426" w:type="dxa"/>
            <w:tcBorders>
              <w:left w:val="single" w:sz="4" w:space="0" w:color="auto"/>
              <w:bottom w:val="single" w:sz="4" w:space="0" w:color="auto"/>
            </w:tcBorders>
            <w:shd w:val="clear" w:color="auto" w:fill="auto"/>
            <w:vAlign w:val="center"/>
          </w:tcPr>
          <w:p w:rsidR="00DB2C01" w:rsidRPr="00FC4367" w:rsidRDefault="00DB2C01" w:rsidP="000943A3">
            <w:pPr>
              <w:tabs>
                <w:tab w:val="left" w:pos="9540"/>
              </w:tabs>
              <w:ind w:right="-54"/>
              <w:jc w:val="both"/>
              <w:rPr>
                <w:rFonts w:ascii="Times New Roman" w:hAnsi="Times New Roman"/>
                <w:b/>
                <w:sz w:val="20"/>
                <w:szCs w:val="20"/>
              </w:rPr>
            </w:pPr>
            <w:r w:rsidRPr="00FC4367">
              <w:rPr>
                <w:rFonts w:ascii="Times New Roman" w:hAnsi="Times New Roman"/>
                <w:b/>
                <w:sz w:val="20"/>
                <w:szCs w:val="20"/>
              </w:rPr>
              <w:t>Елемент в орган на растението</w:t>
            </w:r>
          </w:p>
        </w:tc>
        <w:tc>
          <w:tcPr>
            <w:tcW w:w="1562" w:type="dxa"/>
            <w:tcBorders>
              <w:bottom w:val="single" w:sz="4" w:space="0" w:color="auto"/>
            </w:tcBorders>
            <w:shd w:val="clear" w:color="auto" w:fill="auto"/>
            <w:vAlign w:val="center"/>
          </w:tcPr>
          <w:p w:rsidR="00DB2C01" w:rsidRPr="00FC4367" w:rsidRDefault="00DB2C01" w:rsidP="000943A3">
            <w:pPr>
              <w:tabs>
                <w:tab w:val="left" w:pos="9540"/>
              </w:tabs>
              <w:ind w:right="23"/>
              <w:jc w:val="both"/>
              <w:rPr>
                <w:rFonts w:ascii="Times New Roman" w:hAnsi="Times New Roman"/>
                <w:b/>
                <w:sz w:val="20"/>
                <w:szCs w:val="20"/>
              </w:rPr>
            </w:pPr>
            <w:r w:rsidRPr="00FC4367">
              <w:rPr>
                <w:rFonts w:ascii="Times New Roman" w:hAnsi="Times New Roman"/>
                <w:b/>
                <w:sz w:val="20"/>
                <w:szCs w:val="20"/>
              </w:rPr>
              <w:t>Общо съдържание във водния екстракт [μg/l]</w:t>
            </w:r>
          </w:p>
        </w:tc>
        <w:tc>
          <w:tcPr>
            <w:tcW w:w="1350" w:type="dxa"/>
            <w:tcBorders>
              <w:bottom w:val="single" w:sz="4" w:space="0" w:color="auto"/>
            </w:tcBorders>
            <w:shd w:val="clear" w:color="auto" w:fill="auto"/>
            <w:vAlign w:val="center"/>
          </w:tcPr>
          <w:p w:rsidR="00DB2C01" w:rsidRPr="00FC4367" w:rsidRDefault="00DB2C01" w:rsidP="000943A3">
            <w:pPr>
              <w:tabs>
                <w:tab w:val="left" w:pos="9540"/>
              </w:tabs>
              <w:ind w:right="23"/>
              <w:jc w:val="both"/>
              <w:rPr>
                <w:rFonts w:ascii="Times New Roman" w:hAnsi="Times New Roman"/>
                <w:b/>
                <w:sz w:val="20"/>
                <w:szCs w:val="20"/>
              </w:rPr>
            </w:pPr>
            <w:r w:rsidRPr="00FC4367">
              <w:rPr>
                <w:rFonts w:ascii="Times New Roman" w:hAnsi="Times New Roman"/>
                <w:b/>
                <w:sz w:val="20"/>
                <w:szCs w:val="20"/>
              </w:rPr>
              <w:t>Катйонна фракция [%]</w:t>
            </w:r>
          </w:p>
        </w:tc>
        <w:tc>
          <w:tcPr>
            <w:tcW w:w="1170" w:type="dxa"/>
            <w:tcBorders>
              <w:bottom w:val="single" w:sz="4" w:space="0" w:color="auto"/>
            </w:tcBorders>
            <w:shd w:val="clear" w:color="auto" w:fill="auto"/>
            <w:vAlign w:val="center"/>
          </w:tcPr>
          <w:p w:rsidR="00DB2C01" w:rsidRPr="00FC4367" w:rsidRDefault="00DB2C01" w:rsidP="000943A3">
            <w:pPr>
              <w:tabs>
                <w:tab w:val="left" w:pos="9540"/>
              </w:tabs>
              <w:ind w:right="23"/>
              <w:jc w:val="both"/>
              <w:rPr>
                <w:rFonts w:ascii="Times New Roman" w:hAnsi="Times New Roman"/>
                <w:b/>
                <w:sz w:val="20"/>
                <w:szCs w:val="20"/>
              </w:rPr>
            </w:pPr>
            <w:r w:rsidRPr="00FC4367">
              <w:rPr>
                <w:rFonts w:ascii="Times New Roman" w:hAnsi="Times New Roman"/>
                <w:b/>
                <w:sz w:val="20"/>
                <w:szCs w:val="20"/>
              </w:rPr>
              <w:t>Анйонна фракция* [%]</w:t>
            </w:r>
          </w:p>
        </w:tc>
        <w:tc>
          <w:tcPr>
            <w:tcW w:w="1440" w:type="dxa"/>
            <w:tcBorders>
              <w:bottom w:val="single" w:sz="4" w:space="0" w:color="auto"/>
            </w:tcBorders>
            <w:shd w:val="clear" w:color="auto" w:fill="auto"/>
            <w:vAlign w:val="center"/>
          </w:tcPr>
          <w:p w:rsidR="00DB2C01" w:rsidRPr="00FC4367" w:rsidRDefault="00DB2C01" w:rsidP="000943A3">
            <w:pPr>
              <w:tabs>
                <w:tab w:val="left" w:pos="9540"/>
              </w:tabs>
              <w:ind w:right="23"/>
              <w:jc w:val="both"/>
              <w:rPr>
                <w:rFonts w:ascii="Times New Roman" w:hAnsi="Times New Roman"/>
                <w:b/>
                <w:sz w:val="20"/>
                <w:szCs w:val="20"/>
              </w:rPr>
            </w:pPr>
            <w:r w:rsidRPr="00FC4367">
              <w:rPr>
                <w:rFonts w:ascii="Times New Roman" w:hAnsi="Times New Roman"/>
                <w:b/>
                <w:sz w:val="20"/>
                <w:szCs w:val="20"/>
              </w:rPr>
              <w:t>Нискомолекулна фракция</w:t>
            </w:r>
          </w:p>
          <w:p w:rsidR="00DB2C01" w:rsidRPr="00FC4367" w:rsidRDefault="00DB2C01" w:rsidP="000943A3">
            <w:pPr>
              <w:tabs>
                <w:tab w:val="left" w:pos="9540"/>
              </w:tabs>
              <w:ind w:right="23"/>
              <w:jc w:val="both"/>
              <w:rPr>
                <w:rFonts w:ascii="Times New Roman" w:hAnsi="Times New Roman"/>
                <w:b/>
                <w:sz w:val="20"/>
                <w:szCs w:val="20"/>
              </w:rPr>
            </w:pPr>
            <w:r w:rsidRPr="00FC4367">
              <w:rPr>
                <w:rFonts w:ascii="Times New Roman" w:hAnsi="Times New Roman"/>
                <w:b/>
                <w:sz w:val="20"/>
                <w:szCs w:val="20"/>
              </w:rPr>
              <w:t>[%]</w:t>
            </w:r>
          </w:p>
        </w:tc>
        <w:tc>
          <w:tcPr>
            <w:tcW w:w="1530" w:type="dxa"/>
            <w:tcBorders>
              <w:bottom w:val="single" w:sz="4" w:space="0" w:color="auto"/>
              <w:right w:val="single" w:sz="4" w:space="0" w:color="auto"/>
            </w:tcBorders>
            <w:vAlign w:val="center"/>
          </w:tcPr>
          <w:p w:rsidR="00DB2C01" w:rsidRPr="00FC4367" w:rsidRDefault="00DB2C01" w:rsidP="000943A3">
            <w:pPr>
              <w:tabs>
                <w:tab w:val="left" w:pos="9540"/>
              </w:tabs>
              <w:ind w:right="23"/>
              <w:jc w:val="both"/>
              <w:rPr>
                <w:rFonts w:ascii="Times New Roman" w:hAnsi="Times New Roman"/>
                <w:b/>
                <w:sz w:val="20"/>
                <w:szCs w:val="20"/>
              </w:rPr>
            </w:pPr>
            <w:r w:rsidRPr="00FC4367">
              <w:rPr>
                <w:rFonts w:ascii="Times New Roman" w:hAnsi="Times New Roman"/>
                <w:b/>
                <w:sz w:val="20"/>
                <w:szCs w:val="20"/>
              </w:rPr>
              <w:t>Неутрални химични видове**</w:t>
            </w:r>
          </w:p>
          <w:p w:rsidR="00DB2C01" w:rsidRPr="00FC4367" w:rsidRDefault="00DB2C01" w:rsidP="000943A3">
            <w:pPr>
              <w:tabs>
                <w:tab w:val="left" w:pos="9540"/>
              </w:tabs>
              <w:ind w:right="23"/>
              <w:jc w:val="both"/>
              <w:rPr>
                <w:rFonts w:ascii="Times New Roman" w:hAnsi="Times New Roman"/>
                <w:b/>
                <w:sz w:val="20"/>
                <w:szCs w:val="20"/>
              </w:rPr>
            </w:pPr>
            <w:r w:rsidRPr="00FC4367">
              <w:rPr>
                <w:rFonts w:ascii="Times New Roman" w:hAnsi="Times New Roman"/>
                <w:b/>
                <w:sz w:val="20"/>
                <w:szCs w:val="20"/>
              </w:rPr>
              <w:t>[%]</w:t>
            </w:r>
          </w:p>
        </w:tc>
      </w:tr>
      <w:tr w:rsidR="00DB2C01" w:rsidRPr="00FC4367" w:rsidTr="000943A3">
        <w:tc>
          <w:tcPr>
            <w:tcW w:w="1426" w:type="dxa"/>
            <w:tcBorders>
              <w:left w:val="single" w:sz="4" w:space="0" w:color="auto"/>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Cd _ цветове</w:t>
            </w:r>
          </w:p>
        </w:tc>
        <w:tc>
          <w:tcPr>
            <w:tcW w:w="1562" w:type="dxa"/>
            <w:tcBorders>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1.1 (0.1)</w:t>
            </w:r>
          </w:p>
        </w:tc>
        <w:tc>
          <w:tcPr>
            <w:tcW w:w="1350" w:type="dxa"/>
            <w:tcBorders>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54 (4)</w:t>
            </w:r>
          </w:p>
        </w:tc>
        <w:tc>
          <w:tcPr>
            <w:tcW w:w="1170" w:type="dxa"/>
            <w:tcBorders>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nd</w:t>
            </w:r>
          </w:p>
        </w:tc>
        <w:tc>
          <w:tcPr>
            <w:tcW w:w="1440" w:type="dxa"/>
            <w:tcBorders>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60 (4)</w:t>
            </w:r>
          </w:p>
        </w:tc>
        <w:tc>
          <w:tcPr>
            <w:tcW w:w="1530" w:type="dxa"/>
            <w:tcBorders>
              <w:bottom w:val="nil"/>
              <w:right w:val="single" w:sz="4" w:space="0" w:color="auto"/>
            </w:tcBorders>
          </w:tcPr>
          <w:p w:rsidR="00DB2C01" w:rsidRPr="00FC4367" w:rsidRDefault="00DB2C01" w:rsidP="000943A3">
            <w:pPr>
              <w:tabs>
                <w:tab w:val="left" w:pos="9540"/>
              </w:tabs>
              <w:ind w:right="23"/>
              <w:jc w:val="both"/>
              <w:rPr>
                <w:rFonts w:ascii="Arial" w:hAnsi="Arial" w:cs="Arial"/>
              </w:rPr>
            </w:pPr>
            <w:r w:rsidRPr="00FC4367">
              <w:rPr>
                <w:rFonts w:ascii="Arial" w:hAnsi="Arial" w:cs="Arial"/>
              </w:rPr>
              <w:t>38 (4)</w:t>
            </w:r>
          </w:p>
        </w:tc>
      </w:tr>
      <w:tr w:rsidR="00DB2C01" w:rsidRPr="00FC4367" w:rsidTr="000943A3">
        <w:tc>
          <w:tcPr>
            <w:tcW w:w="1426" w:type="dxa"/>
            <w:tcBorders>
              <w:top w:val="nil"/>
              <w:left w:val="single" w:sz="4" w:space="0" w:color="auto"/>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Cd_ листа</w:t>
            </w:r>
          </w:p>
        </w:tc>
        <w:tc>
          <w:tcPr>
            <w:tcW w:w="1562"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2.0 (0.2)</w:t>
            </w:r>
          </w:p>
        </w:tc>
        <w:tc>
          <w:tcPr>
            <w:tcW w:w="1350"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56 (3)</w:t>
            </w:r>
          </w:p>
        </w:tc>
        <w:tc>
          <w:tcPr>
            <w:tcW w:w="1170"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nd</w:t>
            </w:r>
          </w:p>
        </w:tc>
        <w:tc>
          <w:tcPr>
            <w:tcW w:w="1440"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58 (5)</w:t>
            </w:r>
          </w:p>
        </w:tc>
        <w:tc>
          <w:tcPr>
            <w:tcW w:w="1530" w:type="dxa"/>
            <w:tcBorders>
              <w:top w:val="nil"/>
              <w:bottom w:val="nil"/>
              <w:right w:val="single" w:sz="4" w:space="0" w:color="auto"/>
            </w:tcBorders>
          </w:tcPr>
          <w:p w:rsidR="00DB2C01" w:rsidRPr="00FC4367" w:rsidRDefault="00DB2C01" w:rsidP="000943A3">
            <w:pPr>
              <w:tabs>
                <w:tab w:val="left" w:pos="9540"/>
              </w:tabs>
              <w:ind w:right="23"/>
              <w:jc w:val="both"/>
              <w:rPr>
                <w:rFonts w:ascii="Arial" w:hAnsi="Arial" w:cs="Arial"/>
              </w:rPr>
            </w:pPr>
            <w:r w:rsidRPr="00FC4367">
              <w:rPr>
                <w:rFonts w:ascii="Arial" w:hAnsi="Arial" w:cs="Arial"/>
              </w:rPr>
              <w:t>36 (3)</w:t>
            </w:r>
          </w:p>
        </w:tc>
      </w:tr>
      <w:tr w:rsidR="00DB2C01" w:rsidRPr="00FC4367" w:rsidTr="000943A3">
        <w:tc>
          <w:tcPr>
            <w:tcW w:w="1426" w:type="dxa"/>
            <w:tcBorders>
              <w:top w:val="nil"/>
              <w:left w:val="single" w:sz="4" w:space="0" w:color="auto"/>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Cd_стъбла</w:t>
            </w:r>
          </w:p>
        </w:tc>
        <w:tc>
          <w:tcPr>
            <w:tcW w:w="1562"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0.9 (0.1)</w:t>
            </w:r>
          </w:p>
        </w:tc>
        <w:tc>
          <w:tcPr>
            <w:tcW w:w="1350"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48 (3)</w:t>
            </w:r>
          </w:p>
        </w:tc>
        <w:tc>
          <w:tcPr>
            <w:tcW w:w="1170"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nd</w:t>
            </w:r>
          </w:p>
        </w:tc>
        <w:tc>
          <w:tcPr>
            <w:tcW w:w="1440"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58 (4)</w:t>
            </w:r>
          </w:p>
        </w:tc>
        <w:tc>
          <w:tcPr>
            <w:tcW w:w="1530" w:type="dxa"/>
            <w:tcBorders>
              <w:top w:val="nil"/>
              <w:bottom w:val="nil"/>
              <w:right w:val="single" w:sz="4" w:space="0" w:color="auto"/>
            </w:tcBorders>
          </w:tcPr>
          <w:p w:rsidR="00DB2C01" w:rsidRPr="00FC4367" w:rsidRDefault="00DB2C01" w:rsidP="000943A3">
            <w:pPr>
              <w:tabs>
                <w:tab w:val="left" w:pos="9540"/>
              </w:tabs>
              <w:ind w:right="23"/>
              <w:jc w:val="both"/>
              <w:rPr>
                <w:rFonts w:ascii="Arial" w:hAnsi="Arial" w:cs="Arial"/>
              </w:rPr>
            </w:pPr>
            <w:r w:rsidRPr="00FC4367">
              <w:rPr>
                <w:rFonts w:ascii="Arial" w:hAnsi="Arial" w:cs="Arial"/>
              </w:rPr>
              <w:t>38 (3)</w:t>
            </w:r>
          </w:p>
        </w:tc>
      </w:tr>
      <w:tr w:rsidR="00DB2C01" w:rsidRPr="00FC4367" w:rsidTr="000943A3">
        <w:tc>
          <w:tcPr>
            <w:tcW w:w="1426" w:type="dxa"/>
            <w:tcBorders>
              <w:top w:val="nil"/>
              <w:left w:val="single" w:sz="4" w:space="0" w:color="auto"/>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Cu _ цветове</w:t>
            </w:r>
          </w:p>
        </w:tc>
        <w:tc>
          <w:tcPr>
            <w:tcW w:w="1562"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112 (8)</w:t>
            </w:r>
          </w:p>
        </w:tc>
        <w:tc>
          <w:tcPr>
            <w:tcW w:w="1350"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96 (2)</w:t>
            </w:r>
          </w:p>
        </w:tc>
        <w:tc>
          <w:tcPr>
            <w:tcW w:w="1170"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38</w:t>
            </w:r>
          </w:p>
        </w:tc>
        <w:tc>
          <w:tcPr>
            <w:tcW w:w="1440"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82 (3)</w:t>
            </w:r>
          </w:p>
        </w:tc>
        <w:tc>
          <w:tcPr>
            <w:tcW w:w="1530" w:type="dxa"/>
            <w:tcBorders>
              <w:top w:val="nil"/>
              <w:bottom w:val="nil"/>
              <w:right w:val="single" w:sz="4" w:space="0" w:color="auto"/>
            </w:tcBorders>
          </w:tcPr>
          <w:p w:rsidR="00DB2C01" w:rsidRPr="00FC4367" w:rsidRDefault="00DB2C01" w:rsidP="000943A3">
            <w:pPr>
              <w:tabs>
                <w:tab w:val="left" w:pos="9540"/>
              </w:tabs>
              <w:ind w:right="23"/>
              <w:jc w:val="both"/>
              <w:rPr>
                <w:rFonts w:ascii="Arial" w:hAnsi="Arial" w:cs="Arial"/>
              </w:rPr>
            </w:pPr>
            <w:r w:rsidRPr="00FC4367">
              <w:rPr>
                <w:rFonts w:ascii="Arial" w:hAnsi="Arial" w:cs="Arial"/>
              </w:rPr>
              <w:t>Nd</w:t>
            </w:r>
          </w:p>
        </w:tc>
      </w:tr>
      <w:tr w:rsidR="00DB2C01" w:rsidRPr="00FC4367" w:rsidTr="000943A3">
        <w:tc>
          <w:tcPr>
            <w:tcW w:w="1426" w:type="dxa"/>
            <w:tcBorders>
              <w:top w:val="nil"/>
              <w:left w:val="single" w:sz="4" w:space="0" w:color="auto"/>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Cu_ листа</w:t>
            </w:r>
          </w:p>
        </w:tc>
        <w:tc>
          <w:tcPr>
            <w:tcW w:w="1562"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124 (6)</w:t>
            </w:r>
          </w:p>
        </w:tc>
        <w:tc>
          <w:tcPr>
            <w:tcW w:w="1350"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91 (3)</w:t>
            </w:r>
          </w:p>
        </w:tc>
        <w:tc>
          <w:tcPr>
            <w:tcW w:w="1170"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37</w:t>
            </w:r>
          </w:p>
        </w:tc>
        <w:tc>
          <w:tcPr>
            <w:tcW w:w="1440"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70 (2)</w:t>
            </w:r>
          </w:p>
        </w:tc>
        <w:tc>
          <w:tcPr>
            <w:tcW w:w="1530" w:type="dxa"/>
            <w:tcBorders>
              <w:top w:val="nil"/>
              <w:bottom w:val="nil"/>
              <w:right w:val="single" w:sz="4" w:space="0" w:color="auto"/>
            </w:tcBorders>
          </w:tcPr>
          <w:p w:rsidR="00DB2C01" w:rsidRPr="00FC4367" w:rsidRDefault="00DB2C01" w:rsidP="000943A3">
            <w:pPr>
              <w:tabs>
                <w:tab w:val="left" w:pos="9540"/>
              </w:tabs>
              <w:ind w:right="23"/>
              <w:jc w:val="both"/>
              <w:rPr>
                <w:rFonts w:ascii="Arial" w:hAnsi="Arial" w:cs="Arial"/>
              </w:rPr>
            </w:pPr>
            <w:r w:rsidRPr="00FC4367">
              <w:rPr>
                <w:rFonts w:ascii="Arial" w:hAnsi="Arial" w:cs="Arial"/>
              </w:rPr>
              <w:t>17 (2)</w:t>
            </w:r>
          </w:p>
        </w:tc>
      </w:tr>
      <w:tr w:rsidR="00DB2C01" w:rsidRPr="00FC4367" w:rsidTr="000943A3">
        <w:tc>
          <w:tcPr>
            <w:tcW w:w="1426" w:type="dxa"/>
            <w:tcBorders>
              <w:top w:val="nil"/>
              <w:left w:val="single" w:sz="4" w:space="0" w:color="auto"/>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Cu_ стъбла</w:t>
            </w:r>
          </w:p>
        </w:tc>
        <w:tc>
          <w:tcPr>
            <w:tcW w:w="1562"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104 (6)</w:t>
            </w:r>
          </w:p>
        </w:tc>
        <w:tc>
          <w:tcPr>
            <w:tcW w:w="1350"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96 (2)</w:t>
            </w:r>
          </w:p>
        </w:tc>
        <w:tc>
          <w:tcPr>
            <w:tcW w:w="1170"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49</w:t>
            </w:r>
          </w:p>
        </w:tc>
        <w:tc>
          <w:tcPr>
            <w:tcW w:w="1440"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67 (3)</w:t>
            </w:r>
          </w:p>
        </w:tc>
        <w:tc>
          <w:tcPr>
            <w:tcW w:w="1530" w:type="dxa"/>
            <w:tcBorders>
              <w:top w:val="nil"/>
              <w:bottom w:val="nil"/>
              <w:right w:val="single" w:sz="4" w:space="0" w:color="auto"/>
            </w:tcBorders>
          </w:tcPr>
          <w:p w:rsidR="00DB2C01" w:rsidRPr="00FC4367" w:rsidRDefault="00DB2C01" w:rsidP="000943A3">
            <w:pPr>
              <w:tabs>
                <w:tab w:val="left" w:pos="9540"/>
              </w:tabs>
              <w:ind w:right="23"/>
              <w:jc w:val="both"/>
              <w:rPr>
                <w:rFonts w:ascii="Arial" w:hAnsi="Arial" w:cs="Arial"/>
              </w:rPr>
            </w:pPr>
            <w:r w:rsidRPr="00FC4367">
              <w:rPr>
                <w:rFonts w:ascii="Arial" w:hAnsi="Arial" w:cs="Arial"/>
              </w:rPr>
              <w:t>16 (2)</w:t>
            </w:r>
          </w:p>
        </w:tc>
      </w:tr>
      <w:tr w:rsidR="00DB2C01" w:rsidRPr="00FC4367" w:rsidTr="000943A3">
        <w:tc>
          <w:tcPr>
            <w:tcW w:w="1426" w:type="dxa"/>
            <w:tcBorders>
              <w:top w:val="nil"/>
              <w:left w:val="single" w:sz="4" w:space="0" w:color="auto"/>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Fe _ цветове</w:t>
            </w:r>
          </w:p>
        </w:tc>
        <w:tc>
          <w:tcPr>
            <w:tcW w:w="1562"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65 (5)</w:t>
            </w:r>
          </w:p>
        </w:tc>
        <w:tc>
          <w:tcPr>
            <w:tcW w:w="1350"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78 (3)</w:t>
            </w:r>
          </w:p>
        </w:tc>
        <w:tc>
          <w:tcPr>
            <w:tcW w:w="1170"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23</w:t>
            </w:r>
          </w:p>
        </w:tc>
        <w:tc>
          <w:tcPr>
            <w:tcW w:w="1440"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82 (4)</w:t>
            </w:r>
          </w:p>
        </w:tc>
        <w:tc>
          <w:tcPr>
            <w:tcW w:w="1530" w:type="dxa"/>
            <w:tcBorders>
              <w:top w:val="nil"/>
              <w:bottom w:val="nil"/>
              <w:right w:val="single" w:sz="4" w:space="0" w:color="auto"/>
            </w:tcBorders>
          </w:tcPr>
          <w:p w:rsidR="00DB2C01" w:rsidRPr="00FC4367" w:rsidRDefault="00DB2C01" w:rsidP="000943A3">
            <w:pPr>
              <w:tabs>
                <w:tab w:val="left" w:pos="9540"/>
              </w:tabs>
              <w:ind w:right="23"/>
              <w:jc w:val="both"/>
              <w:rPr>
                <w:rFonts w:ascii="Arial" w:hAnsi="Arial" w:cs="Arial"/>
              </w:rPr>
            </w:pPr>
            <w:r w:rsidRPr="00FC4367">
              <w:rPr>
                <w:rFonts w:ascii="Arial" w:hAnsi="Arial" w:cs="Arial"/>
              </w:rPr>
              <w:t>15 (1)</w:t>
            </w:r>
          </w:p>
        </w:tc>
      </w:tr>
      <w:tr w:rsidR="00DB2C01" w:rsidRPr="00FC4367" w:rsidTr="000943A3">
        <w:tc>
          <w:tcPr>
            <w:tcW w:w="1426" w:type="dxa"/>
            <w:tcBorders>
              <w:top w:val="nil"/>
              <w:left w:val="single" w:sz="4" w:space="0" w:color="auto"/>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Fe_ листа</w:t>
            </w:r>
          </w:p>
        </w:tc>
        <w:tc>
          <w:tcPr>
            <w:tcW w:w="1562"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77 (7)</w:t>
            </w:r>
          </w:p>
        </w:tc>
        <w:tc>
          <w:tcPr>
            <w:tcW w:w="1350"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64 (4)</w:t>
            </w:r>
          </w:p>
        </w:tc>
        <w:tc>
          <w:tcPr>
            <w:tcW w:w="1170"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18</w:t>
            </w:r>
          </w:p>
        </w:tc>
        <w:tc>
          <w:tcPr>
            <w:tcW w:w="1440"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78 (3)</w:t>
            </w:r>
          </w:p>
        </w:tc>
        <w:tc>
          <w:tcPr>
            <w:tcW w:w="1530" w:type="dxa"/>
            <w:tcBorders>
              <w:top w:val="nil"/>
              <w:bottom w:val="nil"/>
              <w:right w:val="single" w:sz="4" w:space="0" w:color="auto"/>
            </w:tcBorders>
          </w:tcPr>
          <w:p w:rsidR="00DB2C01" w:rsidRPr="00FC4367" w:rsidRDefault="00DB2C01" w:rsidP="000943A3">
            <w:pPr>
              <w:tabs>
                <w:tab w:val="left" w:pos="9540"/>
              </w:tabs>
              <w:ind w:right="23"/>
              <w:jc w:val="both"/>
              <w:rPr>
                <w:rFonts w:ascii="Arial" w:hAnsi="Arial" w:cs="Arial"/>
              </w:rPr>
            </w:pPr>
            <w:r w:rsidRPr="00FC4367">
              <w:rPr>
                <w:rFonts w:ascii="Arial" w:hAnsi="Arial" w:cs="Arial"/>
              </w:rPr>
              <w:t>Nd</w:t>
            </w:r>
          </w:p>
        </w:tc>
      </w:tr>
      <w:tr w:rsidR="00DB2C01" w:rsidRPr="00FC4367" w:rsidTr="000943A3">
        <w:tc>
          <w:tcPr>
            <w:tcW w:w="1426" w:type="dxa"/>
            <w:tcBorders>
              <w:top w:val="nil"/>
              <w:left w:val="single" w:sz="4" w:space="0" w:color="auto"/>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Fe_ стъбла</w:t>
            </w:r>
          </w:p>
        </w:tc>
        <w:tc>
          <w:tcPr>
            <w:tcW w:w="1562"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63 (6)</w:t>
            </w:r>
          </w:p>
        </w:tc>
        <w:tc>
          <w:tcPr>
            <w:tcW w:w="1350"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72 (3)</w:t>
            </w:r>
          </w:p>
        </w:tc>
        <w:tc>
          <w:tcPr>
            <w:tcW w:w="1170"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22</w:t>
            </w:r>
          </w:p>
        </w:tc>
        <w:tc>
          <w:tcPr>
            <w:tcW w:w="1440"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78 (3)</w:t>
            </w:r>
          </w:p>
        </w:tc>
        <w:tc>
          <w:tcPr>
            <w:tcW w:w="1530" w:type="dxa"/>
            <w:tcBorders>
              <w:top w:val="nil"/>
              <w:bottom w:val="nil"/>
              <w:right w:val="single" w:sz="4" w:space="0" w:color="auto"/>
            </w:tcBorders>
          </w:tcPr>
          <w:p w:rsidR="00DB2C01" w:rsidRPr="00FC4367" w:rsidRDefault="00DB2C01" w:rsidP="000943A3">
            <w:pPr>
              <w:tabs>
                <w:tab w:val="left" w:pos="9540"/>
              </w:tabs>
              <w:ind w:right="23"/>
              <w:jc w:val="both"/>
              <w:rPr>
                <w:rFonts w:ascii="Arial" w:hAnsi="Arial" w:cs="Arial"/>
              </w:rPr>
            </w:pPr>
            <w:r w:rsidRPr="00FC4367">
              <w:rPr>
                <w:rFonts w:ascii="Arial" w:hAnsi="Arial" w:cs="Arial"/>
              </w:rPr>
              <w:t>Nd</w:t>
            </w:r>
          </w:p>
        </w:tc>
      </w:tr>
      <w:tr w:rsidR="00DB2C01" w:rsidRPr="00FC4367" w:rsidTr="000943A3">
        <w:tc>
          <w:tcPr>
            <w:tcW w:w="1426" w:type="dxa"/>
            <w:tcBorders>
              <w:top w:val="nil"/>
              <w:left w:val="single" w:sz="4" w:space="0" w:color="auto"/>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Mn _ цветове</w:t>
            </w:r>
          </w:p>
        </w:tc>
        <w:tc>
          <w:tcPr>
            <w:tcW w:w="1562"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53 (4)</w:t>
            </w:r>
          </w:p>
        </w:tc>
        <w:tc>
          <w:tcPr>
            <w:tcW w:w="1350"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&gt; 99</w:t>
            </w:r>
          </w:p>
        </w:tc>
        <w:tc>
          <w:tcPr>
            <w:tcW w:w="1170"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nd</w:t>
            </w:r>
          </w:p>
        </w:tc>
        <w:tc>
          <w:tcPr>
            <w:tcW w:w="1440"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94 (2)</w:t>
            </w:r>
          </w:p>
        </w:tc>
        <w:tc>
          <w:tcPr>
            <w:tcW w:w="1530" w:type="dxa"/>
            <w:tcBorders>
              <w:top w:val="nil"/>
              <w:bottom w:val="nil"/>
              <w:right w:val="single" w:sz="4" w:space="0" w:color="auto"/>
            </w:tcBorders>
          </w:tcPr>
          <w:p w:rsidR="00DB2C01" w:rsidRPr="00FC4367" w:rsidRDefault="00DB2C01" w:rsidP="000943A3">
            <w:pPr>
              <w:tabs>
                <w:tab w:val="left" w:pos="9540"/>
              </w:tabs>
              <w:ind w:right="23"/>
              <w:jc w:val="both"/>
              <w:rPr>
                <w:rFonts w:ascii="Arial" w:hAnsi="Arial" w:cs="Arial"/>
              </w:rPr>
            </w:pPr>
            <w:r w:rsidRPr="00FC4367">
              <w:rPr>
                <w:rFonts w:ascii="Arial" w:hAnsi="Arial" w:cs="Arial"/>
              </w:rPr>
              <w:t>Nd</w:t>
            </w:r>
          </w:p>
        </w:tc>
      </w:tr>
      <w:tr w:rsidR="00DB2C01" w:rsidRPr="00FC4367" w:rsidTr="000943A3">
        <w:tc>
          <w:tcPr>
            <w:tcW w:w="1426" w:type="dxa"/>
            <w:tcBorders>
              <w:top w:val="nil"/>
              <w:left w:val="single" w:sz="4" w:space="0" w:color="auto"/>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Mn_ листа</w:t>
            </w:r>
          </w:p>
        </w:tc>
        <w:tc>
          <w:tcPr>
            <w:tcW w:w="1562"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180 (12)</w:t>
            </w:r>
          </w:p>
        </w:tc>
        <w:tc>
          <w:tcPr>
            <w:tcW w:w="1350"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&gt; 99</w:t>
            </w:r>
          </w:p>
        </w:tc>
        <w:tc>
          <w:tcPr>
            <w:tcW w:w="1170"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nd</w:t>
            </w:r>
          </w:p>
        </w:tc>
        <w:tc>
          <w:tcPr>
            <w:tcW w:w="1440"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93 (3)</w:t>
            </w:r>
          </w:p>
        </w:tc>
        <w:tc>
          <w:tcPr>
            <w:tcW w:w="1530" w:type="dxa"/>
            <w:tcBorders>
              <w:top w:val="nil"/>
              <w:bottom w:val="nil"/>
              <w:right w:val="single" w:sz="4" w:space="0" w:color="auto"/>
            </w:tcBorders>
          </w:tcPr>
          <w:p w:rsidR="00DB2C01" w:rsidRPr="00FC4367" w:rsidRDefault="00DB2C01" w:rsidP="000943A3">
            <w:pPr>
              <w:tabs>
                <w:tab w:val="left" w:pos="9540"/>
              </w:tabs>
              <w:ind w:right="23"/>
              <w:jc w:val="both"/>
              <w:rPr>
                <w:rFonts w:ascii="Arial" w:hAnsi="Arial" w:cs="Arial"/>
              </w:rPr>
            </w:pPr>
            <w:r w:rsidRPr="00FC4367">
              <w:rPr>
                <w:rFonts w:ascii="Arial" w:hAnsi="Arial" w:cs="Arial"/>
              </w:rPr>
              <w:t>Nd</w:t>
            </w:r>
          </w:p>
        </w:tc>
      </w:tr>
      <w:tr w:rsidR="00DB2C01" w:rsidRPr="00FC4367" w:rsidTr="000943A3">
        <w:tc>
          <w:tcPr>
            <w:tcW w:w="1426" w:type="dxa"/>
            <w:tcBorders>
              <w:top w:val="nil"/>
              <w:left w:val="single" w:sz="4" w:space="0" w:color="auto"/>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Mn_ стъбла</w:t>
            </w:r>
          </w:p>
        </w:tc>
        <w:tc>
          <w:tcPr>
            <w:tcW w:w="1562"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38 (3)</w:t>
            </w:r>
          </w:p>
        </w:tc>
        <w:tc>
          <w:tcPr>
            <w:tcW w:w="1350"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&gt; 99</w:t>
            </w:r>
          </w:p>
        </w:tc>
        <w:tc>
          <w:tcPr>
            <w:tcW w:w="1170"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nd</w:t>
            </w:r>
          </w:p>
        </w:tc>
        <w:tc>
          <w:tcPr>
            <w:tcW w:w="1440"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92 (3)</w:t>
            </w:r>
          </w:p>
        </w:tc>
        <w:tc>
          <w:tcPr>
            <w:tcW w:w="1530" w:type="dxa"/>
            <w:tcBorders>
              <w:top w:val="nil"/>
              <w:bottom w:val="nil"/>
              <w:right w:val="single" w:sz="4" w:space="0" w:color="auto"/>
            </w:tcBorders>
          </w:tcPr>
          <w:p w:rsidR="00DB2C01" w:rsidRPr="00FC4367" w:rsidRDefault="00DB2C01" w:rsidP="000943A3">
            <w:pPr>
              <w:tabs>
                <w:tab w:val="left" w:pos="9540"/>
              </w:tabs>
              <w:ind w:right="23"/>
              <w:jc w:val="both"/>
              <w:rPr>
                <w:rFonts w:ascii="Arial" w:hAnsi="Arial" w:cs="Arial"/>
              </w:rPr>
            </w:pPr>
            <w:r w:rsidRPr="00FC4367">
              <w:rPr>
                <w:rFonts w:ascii="Arial" w:hAnsi="Arial" w:cs="Arial"/>
              </w:rPr>
              <w:t>Nd</w:t>
            </w:r>
          </w:p>
        </w:tc>
      </w:tr>
      <w:tr w:rsidR="00DB2C01" w:rsidRPr="00FC4367" w:rsidTr="000943A3">
        <w:tc>
          <w:tcPr>
            <w:tcW w:w="1426" w:type="dxa"/>
            <w:tcBorders>
              <w:top w:val="nil"/>
              <w:left w:val="single" w:sz="4" w:space="0" w:color="auto"/>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Pb _ цветове</w:t>
            </w:r>
          </w:p>
        </w:tc>
        <w:tc>
          <w:tcPr>
            <w:tcW w:w="1562"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2.6 (0.2)</w:t>
            </w:r>
          </w:p>
        </w:tc>
        <w:tc>
          <w:tcPr>
            <w:tcW w:w="1350"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&gt; 99</w:t>
            </w:r>
          </w:p>
        </w:tc>
        <w:tc>
          <w:tcPr>
            <w:tcW w:w="1170"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17</w:t>
            </w:r>
          </w:p>
        </w:tc>
        <w:tc>
          <w:tcPr>
            <w:tcW w:w="1440"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nd</w:t>
            </w:r>
          </w:p>
        </w:tc>
        <w:tc>
          <w:tcPr>
            <w:tcW w:w="1530" w:type="dxa"/>
            <w:tcBorders>
              <w:top w:val="nil"/>
              <w:bottom w:val="nil"/>
              <w:right w:val="single" w:sz="4" w:space="0" w:color="auto"/>
            </w:tcBorders>
          </w:tcPr>
          <w:p w:rsidR="00DB2C01" w:rsidRPr="00FC4367" w:rsidRDefault="00DB2C01" w:rsidP="000943A3">
            <w:pPr>
              <w:tabs>
                <w:tab w:val="left" w:pos="9540"/>
              </w:tabs>
              <w:ind w:right="23"/>
              <w:jc w:val="both"/>
              <w:rPr>
                <w:rFonts w:ascii="Arial" w:hAnsi="Arial" w:cs="Arial"/>
              </w:rPr>
            </w:pPr>
            <w:r w:rsidRPr="00FC4367">
              <w:rPr>
                <w:rFonts w:ascii="Arial" w:hAnsi="Arial" w:cs="Arial"/>
              </w:rPr>
              <w:t>36 (3)</w:t>
            </w:r>
          </w:p>
        </w:tc>
      </w:tr>
      <w:tr w:rsidR="00DB2C01" w:rsidRPr="00FC4367" w:rsidTr="000943A3">
        <w:tc>
          <w:tcPr>
            <w:tcW w:w="1426" w:type="dxa"/>
            <w:tcBorders>
              <w:top w:val="nil"/>
              <w:left w:val="single" w:sz="4" w:space="0" w:color="auto"/>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Pb_ листа</w:t>
            </w:r>
          </w:p>
        </w:tc>
        <w:tc>
          <w:tcPr>
            <w:tcW w:w="1562"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4.8 (0.3)</w:t>
            </w:r>
          </w:p>
        </w:tc>
        <w:tc>
          <w:tcPr>
            <w:tcW w:w="1350"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Nd</w:t>
            </w:r>
          </w:p>
        </w:tc>
        <w:tc>
          <w:tcPr>
            <w:tcW w:w="1170"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65</w:t>
            </w:r>
          </w:p>
        </w:tc>
        <w:tc>
          <w:tcPr>
            <w:tcW w:w="1440"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55 (4)</w:t>
            </w:r>
          </w:p>
        </w:tc>
        <w:tc>
          <w:tcPr>
            <w:tcW w:w="1530" w:type="dxa"/>
            <w:tcBorders>
              <w:top w:val="nil"/>
              <w:bottom w:val="nil"/>
              <w:right w:val="single" w:sz="4" w:space="0" w:color="auto"/>
            </w:tcBorders>
          </w:tcPr>
          <w:p w:rsidR="00DB2C01" w:rsidRPr="00FC4367" w:rsidRDefault="00DB2C01" w:rsidP="000943A3">
            <w:pPr>
              <w:tabs>
                <w:tab w:val="left" w:pos="9540"/>
              </w:tabs>
              <w:ind w:right="23"/>
              <w:jc w:val="both"/>
              <w:rPr>
                <w:rFonts w:ascii="Arial" w:hAnsi="Arial" w:cs="Arial"/>
              </w:rPr>
            </w:pPr>
            <w:r w:rsidRPr="00FC4367">
              <w:rPr>
                <w:rFonts w:ascii="Arial" w:hAnsi="Arial" w:cs="Arial"/>
              </w:rPr>
              <w:t>40 (3)</w:t>
            </w:r>
          </w:p>
        </w:tc>
      </w:tr>
      <w:tr w:rsidR="00DB2C01" w:rsidRPr="00FC4367" w:rsidTr="000943A3">
        <w:tc>
          <w:tcPr>
            <w:tcW w:w="1426" w:type="dxa"/>
            <w:tcBorders>
              <w:top w:val="nil"/>
              <w:left w:val="single" w:sz="4" w:space="0" w:color="auto"/>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Pb_ стъбла</w:t>
            </w:r>
          </w:p>
        </w:tc>
        <w:tc>
          <w:tcPr>
            <w:tcW w:w="1562"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2.7 (0.3)</w:t>
            </w:r>
          </w:p>
        </w:tc>
        <w:tc>
          <w:tcPr>
            <w:tcW w:w="1350"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p>
        </w:tc>
        <w:tc>
          <w:tcPr>
            <w:tcW w:w="1170"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p>
        </w:tc>
        <w:tc>
          <w:tcPr>
            <w:tcW w:w="1440"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nd</w:t>
            </w:r>
          </w:p>
        </w:tc>
        <w:tc>
          <w:tcPr>
            <w:tcW w:w="1530" w:type="dxa"/>
            <w:tcBorders>
              <w:top w:val="nil"/>
              <w:bottom w:val="nil"/>
              <w:right w:val="single" w:sz="4" w:space="0" w:color="auto"/>
            </w:tcBorders>
          </w:tcPr>
          <w:p w:rsidR="00DB2C01" w:rsidRPr="00FC4367" w:rsidRDefault="00DB2C01" w:rsidP="000943A3">
            <w:pPr>
              <w:tabs>
                <w:tab w:val="left" w:pos="9540"/>
              </w:tabs>
              <w:ind w:right="23"/>
              <w:jc w:val="both"/>
              <w:rPr>
                <w:rFonts w:ascii="Arial" w:hAnsi="Arial" w:cs="Arial"/>
              </w:rPr>
            </w:pPr>
            <w:r w:rsidRPr="00FC4367">
              <w:rPr>
                <w:rFonts w:ascii="Arial" w:hAnsi="Arial" w:cs="Arial"/>
              </w:rPr>
              <w:t>38 (4)</w:t>
            </w:r>
          </w:p>
        </w:tc>
      </w:tr>
      <w:tr w:rsidR="00DB2C01" w:rsidRPr="00FC4367" w:rsidTr="000943A3">
        <w:tc>
          <w:tcPr>
            <w:tcW w:w="1426" w:type="dxa"/>
            <w:tcBorders>
              <w:top w:val="nil"/>
              <w:left w:val="single" w:sz="4" w:space="0" w:color="auto"/>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Zn _ цветове</w:t>
            </w:r>
          </w:p>
        </w:tc>
        <w:tc>
          <w:tcPr>
            <w:tcW w:w="1562"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47 (4)</w:t>
            </w:r>
          </w:p>
        </w:tc>
        <w:tc>
          <w:tcPr>
            <w:tcW w:w="1350"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&gt; 99</w:t>
            </w:r>
          </w:p>
        </w:tc>
        <w:tc>
          <w:tcPr>
            <w:tcW w:w="1170"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nd</w:t>
            </w:r>
          </w:p>
        </w:tc>
        <w:tc>
          <w:tcPr>
            <w:tcW w:w="1440"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62 (3)</w:t>
            </w:r>
          </w:p>
        </w:tc>
        <w:tc>
          <w:tcPr>
            <w:tcW w:w="1530" w:type="dxa"/>
            <w:tcBorders>
              <w:top w:val="nil"/>
              <w:bottom w:val="nil"/>
              <w:right w:val="single" w:sz="4" w:space="0" w:color="auto"/>
            </w:tcBorders>
          </w:tcPr>
          <w:p w:rsidR="00DB2C01" w:rsidRPr="00FC4367" w:rsidRDefault="00DB2C01" w:rsidP="000943A3">
            <w:pPr>
              <w:tabs>
                <w:tab w:val="left" w:pos="9540"/>
              </w:tabs>
              <w:ind w:right="23"/>
              <w:jc w:val="both"/>
              <w:rPr>
                <w:rFonts w:ascii="Arial" w:hAnsi="Arial" w:cs="Arial"/>
              </w:rPr>
            </w:pPr>
            <w:r w:rsidRPr="00FC4367">
              <w:rPr>
                <w:rFonts w:ascii="Arial" w:hAnsi="Arial" w:cs="Arial"/>
              </w:rPr>
              <w:t>Nd</w:t>
            </w:r>
          </w:p>
        </w:tc>
      </w:tr>
      <w:tr w:rsidR="00DB2C01" w:rsidRPr="00FC4367" w:rsidTr="000943A3">
        <w:tc>
          <w:tcPr>
            <w:tcW w:w="1426" w:type="dxa"/>
            <w:tcBorders>
              <w:top w:val="nil"/>
              <w:left w:val="single" w:sz="4" w:space="0" w:color="auto"/>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Zn_ листа</w:t>
            </w:r>
          </w:p>
        </w:tc>
        <w:tc>
          <w:tcPr>
            <w:tcW w:w="1562"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49 (4)</w:t>
            </w:r>
          </w:p>
        </w:tc>
        <w:tc>
          <w:tcPr>
            <w:tcW w:w="1350"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&gt; 99</w:t>
            </w:r>
          </w:p>
        </w:tc>
        <w:tc>
          <w:tcPr>
            <w:tcW w:w="1170"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nd</w:t>
            </w:r>
          </w:p>
        </w:tc>
        <w:tc>
          <w:tcPr>
            <w:tcW w:w="1440" w:type="dxa"/>
            <w:tcBorders>
              <w:top w:val="nil"/>
              <w:bottom w:val="nil"/>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74 (4)</w:t>
            </w:r>
          </w:p>
        </w:tc>
        <w:tc>
          <w:tcPr>
            <w:tcW w:w="1530" w:type="dxa"/>
            <w:tcBorders>
              <w:top w:val="nil"/>
              <w:bottom w:val="nil"/>
              <w:right w:val="single" w:sz="4" w:space="0" w:color="auto"/>
            </w:tcBorders>
          </w:tcPr>
          <w:p w:rsidR="00DB2C01" w:rsidRPr="00FC4367" w:rsidRDefault="00DB2C01" w:rsidP="000943A3">
            <w:pPr>
              <w:tabs>
                <w:tab w:val="left" w:pos="9540"/>
              </w:tabs>
              <w:ind w:right="23"/>
              <w:jc w:val="both"/>
              <w:rPr>
                <w:rFonts w:ascii="Arial" w:hAnsi="Arial" w:cs="Arial"/>
              </w:rPr>
            </w:pPr>
            <w:r w:rsidRPr="00FC4367">
              <w:rPr>
                <w:rFonts w:ascii="Arial" w:hAnsi="Arial" w:cs="Arial"/>
              </w:rPr>
              <w:t>Nd</w:t>
            </w:r>
          </w:p>
        </w:tc>
      </w:tr>
      <w:tr w:rsidR="00DB2C01" w:rsidRPr="00FC4367" w:rsidTr="000943A3">
        <w:tc>
          <w:tcPr>
            <w:tcW w:w="1426" w:type="dxa"/>
            <w:tcBorders>
              <w:top w:val="nil"/>
              <w:left w:val="single" w:sz="4" w:space="0" w:color="auto"/>
              <w:bottom w:val="single" w:sz="4" w:space="0" w:color="auto"/>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lastRenderedPageBreak/>
              <w:t>Zn_ стъбла</w:t>
            </w:r>
          </w:p>
        </w:tc>
        <w:tc>
          <w:tcPr>
            <w:tcW w:w="1562" w:type="dxa"/>
            <w:tcBorders>
              <w:top w:val="nil"/>
              <w:bottom w:val="single" w:sz="4" w:space="0" w:color="auto"/>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30 (3)</w:t>
            </w:r>
          </w:p>
        </w:tc>
        <w:tc>
          <w:tcPr>
            <w:tcW w:w="1350" w:type="dxa"/>
            <w:tcBorders>
              <w:top w:val="nil"/>
              <w:bottom w:val="single" w:sz="4" w:space="0" w:color="auto"/>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&gt; 99</w:t>
            </w:r>
          </w:p>
        </w:tc>
        <w:tc>
          <w:tcPr>
            <w:tcW w:w="1170" w:type="dxa"/>
            <w:tcBorders>
              <w:top w:val="nil"/>
              <w:bottom w:val="single" w:sz="4" w:space="0" w:color="auto"/>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nd</w:t>
            </w:r>
          </w:p>
        </w:tc>
        <w:tc>
          <w:tcPr>
            <w:tcW w:w="1440" w:type="dxa"/>
            <w:tcBorders>
              <w:top w:val="nil"/>
              <w:bottom w:val="single" w:sz="4" w:space="0" w:color="auto"/>
            </w:tcBorders>
            <w:shd w:val="clear" w:color="auto" w:fill="auto"/>
          </w:tcPr>
          <w:p w:rsidR="00DB2C01" w:rsidRPr="00FC4367" w:rsidRDefault="00DB2C01" w:rsidP="000943A3">
            <w:pPr>
              <w:tabs>
                <w:tab w:val="left" w:pos="9540"/>
              </w:tabs>
              <w:ind w:right="23"/>
              <w:jc w:val="both"/>
              <w:rPr>
                <w:rFonts w:ascii="Arial" w:hAnsi="Arial" w:cs="Arial"/>
              </w:rPr>
            </w:pPr>
            <w:r w:rsidRPr="00FC4367">
              <w:rPr>
                <w:rFonts w:ascii="Arial" w:hAnsi="Arial" w:cs="Arial"/>
              </w:rPr>
              <w:t>66 (4)</w:t>
            </w:r>
          </w:p>
        </w:tc>
        <w:tc>
          <w:tcPr>
            <w:tcW w:w="1530" w:type="dxa"/>
            <w:tcBorders>
              <w:top w:val="nil"/>
              <w:bottom w:val="single" w:sz="4" w:space="0" w:color="auto"/>
              <w:right w:val="single" w:sz="4" w:space="0" w:color="auto"/>
            </w:tcBorders>
          </w:tcPr>
          <w:p w:rsidR="00DB2C01" w:rsidRPr="00FC4367" w:rsidRDefault="00DB2C01" w:rsidP="000943A3">
            <w:pPr>
              <w:tabs>
                <w:tab w:val="left" w:pos="9540"/>
              </w:tabs>
              <w:ind w:right="23"/>
              <w:jc w:val="both"/>
              <w:rPr>
                <w:rFonts w:ascii="Arial" w:hAnsi="Arial" w:cs="Arial"/>
              </w:rPr>
            </w:pPr>
            <w:r w:rsidRPr="00FC4367">
              <w:rPr>
                <w:rFonts w:ascii="Arial" w:hAnsi="Arial" w:cs="Arial"/>
              </w:rPr>
              <w:t>Nd</w:t>
            </w:r>
          </w:p>
        </w:tc>
      </w:tr>
    </w:tbl>
    <w:p w:rsidR="00DB2C01" w:rsidRPr="00FC4367" w:rsidRDefault="00DB2C01" w:rsidP="00DB2C01">
      <w:pPr>
        <w:tabs>
          <w:tab w:val="left" w:pos="9540"/>
        </w:tabs>
        <w:ind w:right="23"/>
        <w:jc w:val="both"/>
        <w:rPr>
          <w:rFonts w:ascii="Arial" w:hAnsi="Arial" w:cs="Arial"/>
        </w:rPr>
      </w:pPr>
    </w:p>
    <w:p w:rsidR="00DB2C01" w:rsidRPr="00FC4367" w:rsidRDefault="00DB2C01" w:rsidP="00DB2C01">
      <w:pPr>
        <w:ind w:right="23"/>
        <w:jc w:val="both"/>
        <w:rPr>
          <w:rFonts w:ascii="Arial" w:hAnsi="Arial" w:cs="Arial"/>
        </w:rPr>
      </w:pPr>
      <w:r w:rsidRPr="00FC4367">
        <w:rPr>
          <w:rFonts w:ascii="Arial" w:hAnsi="Arial" w:cs="Arial"/>
        </w:rPr>
        <w:t>* Изчислено като отношение на елементите в органичната фаза след екстракция на анионните химични форми като йонни асоциати (йонни двойки) с TOMACl в ксилен към тоталната концентрация на елемента във водния екстракт.</w:t>
      </w:r>
    </w:p>
    <w:p w:rsidR="00DB2C01" w:rsidRPr="00FC4367" w:rsidRDefault="00DB2C01" w:rsidP="00DB2C01">
      <w:pPr>
        <w:ind w:right="23"/>
        <w:jc w:val="both"/>
        <w:rPr>
          <w:rFonts w:ascii="Arial" w:hAnsi="Arial" w:cs="Arial"/>
        </w:rPr>
      </w:pPr>
      <w:r w:rsidRPr="00FC4367">
        <w:rPr>
          <w:rFonts w:ascii="Arial" w:hAnsi="Arial" w:cs="Arial"/>
        </w:rPr>
        <w:t xml:space="preserve">**Изчислено като отношение на концентрациите на елементите в органичната фаза след екстракция с ксилен към тоталната концентрация на елемента във водния екстракт.  </w:t>
      </w:r>
    </w:p>
    <w:p w:rsidR="00DB2C01" w:rsidRPr="00FC4367" w:rsidRDefault="00DB2C01" w:rsidP="00DB2C01">
      <w:pPr>
        <w:ind w:right="23"/>
        <w:jc w:val="right"/>
        <w:rPr>
          <w:rFonts w:ascii="Arial" w:hAnsi="Arial" w:cs="Arial"/>
        </w:rPr>
      </w:pPr>
      <w:r w:rsidRPr="00FC4367">
        <w:rPr>
          <w:rFonts w:ascii="Arial" w:hAnsi="Arial" w:cs="Arial"/>
          <w:b/>
          <w:u w:val="single"/>
        </w:rPr>
        <w:t xml:space="preserve">Таблица </w:t>
      </w:r>
      <w:r w:rsidR="00E61CFF" w:rsidRPr="00FC4367">
        <w:rPr>
          <w:rFonts w:ascii="Arial" w:hAnsi="Arial" w:cs="Arial"/>
          <w:b/>
          <w:u w:val="single"/>
        </w:rPr>
        <w:t>6</w:t>
      </w:r>
      <w:r w:rsidRPr="00FC4367">
        <w:rPr>
          <w:rFonts w:ascii="Arial" w:hAnsi="Arial" w:cs="Arial"/>
          <w:b/>
          <w:u w:val="single"/>
        </w:rPr>
        <w:br/>
      </w:r>
      <w:r w:rsidRPr="00FC4367">
        <w:rPr>
          <w:rFonts w:ascii="Arial" w:hAnsi="Arial" w:cs="Arial"/>
        </w:rPr>
        <w:t>Фракционен анализ на елементите от воден екстракт (от цветовете на CV) след симулирана стомашно-чревна среда; средна стойност (SD) от три паралелни определяния (nd – не се открива)</w:t>
      </w:r>
    </w:p>
    <w:tbl>
      <w:tblPr>
        <w:tblpPr w:leftFromText="180" w:rightFromText="180" w:vertAnchor="text" w:horzAnchor="margin" w:tblpXSpec="center" w:tblpY="432"/>
        <w:tblW w:w="8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7"/>
        <w:gridCol w:w="1620"/>
        <w:gridCol w:w="1620"/>
        <w:gridCol w:w="2381"/>
        <w:gridCol w:w="1399"/>
      </w:tblGrid>
      <w:tr w:rsidR="00DB2C01" w:rsidRPr="00FC4367" w:rsidTr="000943A3">
        <w:tc>
          <w:tcPr>
            <w:tcW w:w="1327" w:type="dxa"/>
            <w:tcBorders>
              <w:left w:val="single" w:sz="4" w:space="0" w:color="auto"/>
              <w:bottom w:val="single" w:sz="4" w:space="0" w:color="auto"/>
              <w:right w:val="single" w:sz="4" w:space="0" w:color="auto"/>
            </w:tcBorders>
            <w:shd w:val="clear" w:color="auto" w:fill="auto"/>
            <w:vAlign w:val="center"/>
          </w:tcPr>
          <w:p w:rsidR="00DB2C01" w:rsidRPr="00FC4367" w:rsidRDefault="00DB2C01" w:rsidP="000943A3">
            <w:pPr>
              <w:ind w:right="23"/>
              <w:jc w:val="center"/>
              <w:rPr>
                <w:rFonts w:ascii="Times New Roman" w:hAnsi="Times New Roman"/>
                <w:b/>
                <w:sz w:val="20"/>
                <w:szCs w:val="20"/>
              </w:rPr>
            </w:pPr>
            <w:r w:rsidRPr="00FC4367">
              <w:rPr>
                <w:rFonts w:ascii="Times New Roman" w:hAnsi="Times New Roman"/>
                <w:b/>
                <w:sz w:val="20"/>
                <w:szCs w:val="20"/>
              </w:rPr>
              <w:t>елемент</w:t>
            </w:r>
          </w:p>
        </w:tc>
        <w:tc>
          <w:tcPr>
            <w:tcW w:w="1620" w:type="dxa"/>
            <w:tcBorders>
              <w:left w:val="single" w:sz="4" w:space="0" w:color="auto"/>
              <w:bottom w:val="single" w:sz="4" w:space="0" w:color="auto"/>
              <w:right w:val="single" w:sz="4" w:space="0" w:color="auto"/>
            </w:tcBorders>
            <w:shd w:val="clear" w:color="auto" w:fill="auto"/>
            <w:vAlign w:val="center"/>
          </w:tcPr>
          <w:p w:rsidR="00DB2C01" w:rsidRPr="00FC4367" w:rsidRDefault="00DB2C01" w:rsidP="000943A3">
            <w:pPr>
              <w:ind w:right="23"/>
              <w:jc w:val="center"/>
              <w:rPr>
                <w:rFonts w:ascii="Times New Roman" w:hAnsi="Times New Roman"/>
                <w:b/>
                <w:sz w:val="20"/>
                <w:szCs w:val="20"/>
              </w:rPr>
            </w:pPr>
            <w:r w:rsidRPr="00FC4367">
              <w:rPr>
                <w:rFonts w:ascii="Times New Roman" w:hAnsi="Times New Roman"/>
                <w:b/>
                <w:sz w:val="20"/>
                <w:szCs w:val="20"/>
              </w:rPr>
              <w:t>В катионната фракция</w:t>
            </w:r>
          </w:p>
          <w:p w:rsidR="00DB2C01" w:rsidRPr="00FC4367" w:rsidRDefault="00DB2C01" w:rsidP="000943A3">
            <w:pPr>
              <w:ind w:right="23"/>
              <w:jc w:val="center"/>
              <w:rPr>
                <w:rFonts w:ascii="Times New Roman" w:hAnsi="Times New Roman"/>
                <w:b/>
                <w:sz w:val="20"/>
                <w:szCs w:val="20"/>
              </w:rPr>
            </w:pPr>
            <w:r w:rsidRPr="00FC4367">
              <w:rPr>
                <w:rFonts w:ascii="Times New Roman" w:hAnsi="Times New Roman"/>
                <w:b/>
                <w:sz w:val="20"/>
                <w:szCs w:val="20"/>
              </w:rPr>
              <w:t>[%]</w:t>
            </w:r>
          </w:p>
        </w:tc>
        <w:tc>
          <w:tcPr>
            <w:tcW w:w="1620" w:type="dxa"/>
            <w:tcBorders>
              <w:left w:val="single" w:sz="4" w:space="0" w:color="auto"/>
              <w:bottom w:val="single" w:sz="4" w:space="0" w:color="auto"/>
              <w:right w:val="single" w:sz="4" w:space="0" w:color="auto"/>
            </w:tcBorders>
            <w:shd w:val="clear" w:color="auto" w:fill="auto"/>
            <w:vAlign w:val="center"/>
          </w:tcPr>
          <w:p w:rsidR="00DB2C01" w:rsidRPr="00FC4367" w:rsidRDefault="00DB2C01" w:rsidP="000943A3">
            <w:pPr>
              <w:ind w:right="23"/>
              <w:jc w:val="center"/>
              <w:rPr>
                <w:rFonts w:ascii="Times New Roman" w:hAnsi="Times New Roman"/>
                <w:b/>
                <w:sz w:val="20"/>
                <w:szCs w:val="20"/>
              </w:rPr>
            </w:pPr>
            <w:r w:rsidRPr="00FC4367">
              <w:rPr>
                <w:rFonts w:ascii="Times New Roman" w:hAnsi="Times New Roman"/>
                <w:b/>
                <w:sz w:val="20"/>
                <w:szCs w:val="20"/>
              </w:rPr>
              <w:t>В анионната фракция [%]</w:t>
            </w:r>
          </w:p>
          <w:p w:rsidR="00DB2C01" w:rsidRPr="00FC4367" w:rsidRDefault="00DB2C01" w:rsidP="000943A3">
            <w:pPr>
              <w:ind w:right="23"/>
              <w:jc w:val="center"/>
              <w:rPr>
                <w:rFonts w:ascii="Times New Roman" w:hAnsi="Times New Roman"/>
                <w:b/>
                <w:sz w:val="20"/>
                <w:szCs w:val="20"/>
              </w:rPr>
            </w:pPr>
          </w:p>
        </w:tc>
        <w:tc>
          <w:tcPr>
            <w:tcW w:w="2381" w:type="dxa"/>
            <w:tcBorders>
              <w:left w:val="single" w:sz="4" w:space="0" w:color="auto"/>
              <w:bottom w:val="single" w:sz="4" w:space="0" w:color="auto"/>
              <w:right w:val="single" w:sz="4" w:space="0" w:color="auto"/>
            </w:tcBorders>
            <w:shd w:val="clear" w:color="auto" w:fill="auto"/>
            <w:vAlign w:val="center"/>
          </w:tcPr>
          <w:p w:rsidR="00DB2C01" w:rsidRPr="00FC4367" w:rsidRDefault="00DB2C01" w:rsidP="000943A3">
            <w:pPr>
              <w:ind w:right="23"/>
              <w:jc w:val="center"/>
              <w:rPr>
                <w:rFonts w:ascii="Times New Roman" w:hAnsi="Times New Roman"/>
                <w:b/>
                <w:sz w:val="20"/>
                <w:szCs w:val="20"/>
              </w:rPr>
            </w:pPr>
            <w:r w:rsidRPr="00FC4367">
              <w:rPr>
                <w:rFonts w:ascii="Times New Roman" w:hAnsi="Times New Roman"/>
                <w:b/>
                <w:sz w:val="20"/>
                <w:szCs w:val="20"/>
              </w:rPr>
              <w:t>В нискомолекулната фракция [%]</w:t>
            </w:r>
          </w:p>
        </w:tc>
        <w:tc>
          <w:tcPr>
            <w:tcW w:w="1399" w:type="dxa"/>
            <w:tcBorders>
              <w:left w:val="single" w:sz="4" w:space="0" w:color="auto"/>
              <w:bottom w:val="single" w:sz="4" w:space="0" w:color="auto"/>
              <w:right w:val="single" w:sz="4" w:space="0" w:color="auto"/>
            </w:tcBorders>
            <w:vAlign w:val="center"/>
          </w:tcPr>
          <w:p w:rsidR="00DB2C01" w:rsidRPr="00FC4367" w:rsidRDefault="00DB2C01" w:rsidP="000943A3">
            <w:pPr>
              <w:ind w:right="23"/>
              <w:jc w:val="center"/>
              <w:rPr>
                <w:rFonts w:ascii="Times New Roman" w:hAnsi="Times New Roman"/>
                <w:b/>
                <w:sz w:val="20"/>
                <w:szCs w:val="20"/>
              </w:rPr>
            </w:pPr>
            <w:r w:rsidRPr="00FC4367">
              <w:rPr>
                <w:rFonts w:ascii="Times New Roman" w:hAnsi="Times New Roman"/>
                <w:b/>
                <w:sz w:val="20"/>
                <w:szCs w:val="20"/>
              </w:rPr>
              <w:t>В неутрални видове</w:t>
            </w:r>
          </w:p>
          <w:p w:rsidR="00DB2C01" w:rsidRPr="00FC4367" w:rsidRDefault="00DB2C01" w:rsidP="000943A3">
            <w:pPr>
              <w:ind w:right="23"/>
              <w:jc w:val="center"/>
              <w:rPr>
                <w:rFonts w:ascii="Times New Roman" w:hAnsi="Times New Roman"/>
                <w:b/>
                <w:sz w:val="20"/>
                <w:szCs w:val="20"/>
              </w:rPr>
            </w:pPr>
            <w:r w:rsidRPr="00FC4367">
              <w:rPr>
                <w:rFonts w:ascii="Times New Roman" w:hAnsi="Times New Roman"/>
                <w:b/>
                <w:sz w:val="20"/>
                <w:szCs w:val="20"/>
              </w:rPr>
              <w:t>[%]</w:t>
            </w:r>
          </w:p>
        </w:tc>
      </w:tr>
      <w:tr w:rsidR="00DB2C01" w:rsidRPr="00FC4367" w:rsidTr="000943A3">
        <w:tc>
          <w:tcPr>
            <w:tcW w:w="1327" w:type="dxa"/>
            <w:tcBorders>
              <w:left w:val="single" w:sz="4" w:space="0" w:color="auto"/>
              <w:bottom w:val="nil"/>
            </w:tcBorders>
            <w:shd w:val="clear" w:color="auto" w:fill="auto"/>
          </w:tcPr>
          <w:p w:rsidR="00DB2C01" w:rsidRPr="00FC4367" w:rsidRDefault="00DB2C01" w:rsidP="000943A3">
            <w:pPr>
              <w:ind w:right="23"/>
              <w:jc w:val="center"/>
              <w:rPr>
                <w:rFonts w:ascii="Arial" w:hAnsi="Arial" w:cs="Arial"/>
              </w:rPr>
            </w:pPr>
            <w:r w:rsidRPr="00FC4367">
              <w:rPr>
                <w:rFonts w:ascii="Arial" w:hAnsi="Arial" w:cs="Arial"/>
              </w:rPr>
              <w:t>Ca</w:t>
            </w:r>
          </w:p>
        </w:tc>
        <w:tc>
          <w:tcPr>
            <w:tcW w:w="1620" w:type="dxa"/>
            <w:tcBorders>
              <w:bottom w:val="nil"/>
            </w:tcBorders>
            <w:shd w:val="clear" w:color="auto" w:fill="auto"/>
          </w:tcPr>
          <w:p w:rsidR="00DB2C01" w:rsidRPr="00FC4367" w:rsidRDefault="00DB2C01" w:rsidP="000943A3">
            <w:pPr>
              <w:ind w:right="23"/>
              <w:rPr>
                <w:rFonts w:ascii="Arial" w:hAnsi="Arial" w:cs="Arial"/>
              </w:rPr>
            </w:pPr>
            <w:r w:rsidRPr="00FC4367">
              <w:rPr>
                <w:rFonts w:ascii="Arial" w:hAnsi="Arial" w:cs="Arial"/>
              </w:rPr>
              <w:t>&gt; 99</w:t>
            </w:r>
          </w:p>
        </w:tc>
        <w:tc>
          <w:tcPr>
            <w:tcW w:w="1620" w:type="dxa"/>
            <w:tcBorders>
              <w:bottom w:val="nil"/>
            </w:tcBorders>
            <w:shd w:val="clear" w:color="auto" w:fill="auto"/>
          </w:tcPr>
          <w:p w:rsidR="00DB2C01" w:rsidRPr="00FC4367" w:rsidRDefault="00DB2C01" w:rsidP="000943A3">
            <w:pPr>
              <w:ind w:right="23"/>
              <w:rPr>
                <w:rFonts w:ascii="Arial" w:hAnsi="Arial" w:cs="Arial"/>
              </w:rPr>
            </w:pPr>
            <w:r w:rsidRPr="00FC4367">
              <w:rPr>
                <w:rFonts w:ascii="Arial" w:hAnsi="Arial" w:cs="Arial"/>
              </w:rPr>
              <w:t>Nd</w:t>
            </w:r>
          </w:p>
        </w:tc>
        <w:tc>
          <w:tcPr>
            <w:tcW w:w="2381" w:type="dxa"/>
            <w:tcBorders>
              <w:bottom w:val="nil"/>
            </w:tcBorders>
            <w:shd w:val="clear" w:color="auto" w:fill="auto"/>
          </w:tcPr>
          <w:p w:rsidR="00DB2C01" w:rsidRPr="00FC4367" w:rsidRDefault="00DB2C01" w:rsidP="000943A3">
            <w:pPr>
              <w:ind w:right="23"/>
              <w:rPr>
                <w:rFonts w:ascii="Arial" w:hAnsi="Arial" w:cs="Arial"/>
              </w:rPr>
            </w:pPr>
            <w:r w:rsidRPr="00FC4367">
              <w:rPr>
                <w:rFonts w:ascii="Arial" w:hAnsi="Arial" w:cs="Arial"/>
              </w:rPr>
              <w:t>66 (3)</w:t>
            </w:r>
          </w:p>
        </w:tc>
        <w:tc>
          <w:tcPr>
            <w:tcW w:w="1399" w:type="dxa"/>
            <w:tcBorders>
              <w:bottom w:val="nil"/>
              <w:right w:val="single" w:sz="4" w:space="0" w:color="auto"/>
            </w:tcBorders>
          </w:tcPr>
          <w:p w:rsidR="00DB2C01" w:rsidRPr="00FC4367" w:rsidRDefault="00DB2C01" w:rsidP="000943A3">
            <w:pPr>
              <w:ind w:right="23"/>
              <w:rPr>
                <w:rFonts w:ascii="Arial" w:hAnsi="Arial" w:cs="Arial"/>
              </w:rPr>
            </w:pPr>
          </w:p>
        </w:tc>
      </w:tr>
      <w:tr w:rsidR="00DB2C01" w:rsidRPr="00FC4367" w:rsidTr="000943A3">
        <w:tc>
          <w:tcPr>
            <w:tcW w:w="1327" w:type="dxa"/>
            <w:tcBorders>
              <w:top w:val="nil"/>
              <w:left w:val="single" w:sz="4" w:space="0" w:color="auto"/>
              <w:bottom w:val="nil"/>
            </w:tcBorders>
            <w:shd w:val="clear" w:color="auto" w:fill="auto"/>
          </w:tcPr>
          <w:p w:rsidR="00DB2C01" w:rsidRPr="00FC4367" w:rsidRDefault="00DB2C01" w:rsidP="000943A3">
            <w:pPr>
              <w:ind w:right="23"/>
              <w:jc w:val="center"/>
              <w:rPr>
                <w:rFonts w:ascii="Arial" w:hAnsi="Arial" w:cs="Arial"/>
              </w:rPr>
            </w:pPr>
            <w:r w:rsidRPr="00FC4367">
              <w:rPr>
                <w:rFonts w:ascii="Arial" w:hAnsi="Arial" w:cs="Arial"/>
              </w:rPr>
              <w:t>K</w:t>
            </w:r>
          </w:p>
        </w:tc>
        <w:tc>
          <w:tcPr>
            <w:tcW w:w="1620" w:type="dxa"/>
            <w:tcBorders>
              <w:top w:val="nil"/>
              <w:bottom w:val="nil"/>
            </w:tcBorders>
            <w:shd w:val="clear" w:color="auto" w:fill="auto"/>
          </w:tcPr>
          <w:p w:rsidR="00DB2C01" w:rsidRPr="00FC4367" w:rsidRDefault="00DB2C01" w:rsidP="000943A3">
            <w:pPr>
              <w:ind w:right="23"/>
              <w:rPr>
                <w:rFonts w:ascii="Arial" w:hAnsi="Arial" w:cs="Arial"/>
              </w:rPr>
            </w:pPr>
            <w:r w:rsidRPr="00FC4367">
              <w:rPr>
                <w:rFonts w:ascii="Arial" w:hAnsi="Arial" w:cs="Arial"/>
              </w:rPr>
              <w:t>&gt; 99</w:t>
            </w:r>
          </w:p>
        </w:tc>
        <w:tc>
          <w:tcPr>
            <w:tcW w:w="1620" w:type="dxa"/>
            <w:tcBorders>
              <w:top w:val="nil"/>
              <w:bottom w:val="nil"/>
            </w:tcBorders>
            <w:shd w:val="clear" w:color="auto" w:fill="auto"/>
          </w:tcPr>
          <w:p w:rsidR="00DB2C01" w:rsidRPr="00FC4367" w:rsidRDefault="00DB2C01" w:rsidP="000943A3">
            <w:pPr>
              <w:ind w:right="23"/>
              <w:rPr>
                <w:rFonts w:ascii="Arial" w:hAnsi="Arial" w:cs="Arial"/>
              </w:rPr>
            </w:pPr>
            <w:r w:rsidRPr="00FC4367">
              <w:rPr>
                <w:rFonts w:ascii="Arial" w:hAnsi="Arial" w:cs="Arial"/>
              </w:rPr>
              <w:t>Nd</w:t>
            </w:r>
          </w:p>
        </w:tc>
        <w:tc>
          <w:tcPr>
            <w:tcW w:w="2381" w:type="dxa"/>
            <w:tcBorders>
              <w:top w:val="nil"/>
              <w:bottom w:val="nil"/>
            </w:tcBorders>
            <w:shd w:val="clear" w:color="auto" w:fill="auto"/>
          </w:tcPr>
          <w:p w:rsidR="00DB2C01" w:rsidRPr="00FC4367" w:rsidRDefault="00DB2C01" w:rsidP="000943A3">
            <w:pPr>
              <w:ind w:right="23"/>
              <w:rPr>
                <w:rFonts w:ascii="Arial" w:hAnsi="Arial" w:cs="Arial"/>
              </w:rPr>
            </w:pPr>
            <w:r w:rsidRPr="00FC4367">
              <w:rPr>
                <w:rFonts w:ascii="Arial" w:hAnsi="Arial" w:cs="Arial"/>
              </w:rPr>
              <w:t>72 (4)</w:t>
            </w:r>
          </w:p>
        </w:tc>
        <w:tc>
          <w:tcPr>
            <w:tcW w:w="1399" w:type="dxa"/>
            <w:tcBorders>
              <w:top w:val="nil"/>
              <w:bottom w:val="nil"/>
              <w:right w:val="single" w:sz="4" w:space="0" w:color="auto"/>
            </w:tcBorders>
          </w:tcPr>
          <w:p w:rsidR="00DB2C01" w:rsidRPr="00FC4367" w:rsidRDefault="00DB2C01" w:rsidP="000943A3">
            <w:pPr>
              <w:ind w:right="23"/>
              <w:rPr>
                <w:rFonts w:ascii="Arial" w:hAnsi="Arial" w:cs="Arial"/>
              </w:rPr>
            </w:pPr>
          </w:p>
        </w:tc>
      </w:tr>
      <w:tr w:rsidR="00DB2C01" w:rsidRPr="00FC4367" w:rsidTr="000943A3">
        <w:tc>
          <w:tcPr>
            <w:tcW w:w="1327" w:type="dxa"/>
            <w:tcBorders>
              <w:top w:val="nil"/>
              <w:left w:val="single" w:sz="4" w:space="0" w:color="auto"/>
              <w:bottom w:val="nil"/>
            </w:tcBorders>
            <w:shd w:val="clear" w:color="auto" w:fill="auto"/>
          </w:tcPr>
          <w:p w:rsidR="00DB2C01" w:rsidRPr="00FC4367" w:rsidRDefault="00DB2C01" w:rsidP="000943A3">
            <w:pPr>
              <w:ind w:right="23"/>
              <w:jc w:val="center"/>
              <w:rPr>
                <w:rFonts w:ascii="Arial" w:hAnsi="Arial" w:cs="Arial"/>
              </w:rPr>
            </w:pPr>
            <w:r w:rsidRPr="00FC4367">
              <w:rPr>
                <w:rFonts w:ascii="Arial" w:hAnsi="Arial" w:cs="Arial"/>
              </w:rPr>
              <w:t>Mg</w:t>
            </w:r>
          </w:p>
        </w:tc>
        <w:tc>
          <w:tcPr>
            <w:tcW w:w="1620" w:type="dxa"/>
            <w:tcBorders>
              <w:top w:val="nil"/>
              <w:bottom w:val="nil"/>
            </w:tcBorders>
            <w:shd w:val="clear" w:color="auto" w:fill="auto"/>
          </w:tcPr>
          <w:p w:rsidR="00DB2C01" w:rsidRPr="00FC4367" w:rsidRDefault="00DB2C01" w:rsidP="000943A3">
            <w:pPr>
              <w:ind w:right="23"/>
              <w:rPr>
                <w:rFonts w:ascii="Arial" w:hAnsi="Arial" w:cs="Arial"/>
              </w:rPr>
            </w:pPr>
            <w:r w:rsidRPr="00FC4367">
              <w:rPr>
                <w:rFonts w:ascii="Arial" w:hAnsi="Arial" w:cs="Arial"/>
              </w:rPr>
              <w:t>96 (4)</w:t>
            </w:r>
          </w:p>
        </w:tc>
        <w:tc>
          <w:tcPr>
            <w:tcW w:w="1620" w:type="dxa"/>
            <w:tcBorders>
              <w:top w:val="nil"/>
              <w:bottom w:val="nil"/>
            </w:tcBorders>
            <w:shd w:val="clear" w:color="auto" w:fill="auto"/>
          </w:tcPr>
          <w:p w:rsidR="00DB2C01" w:rsidRPr="00FC4367" w:rsidRDefault="00DB2C01" w:rsidP="000943A3">
            <w:pPr>
              <w:ind w:right="23"/>
              <w:rPr>
                <w:rFonts w:ascii="Arial" w:hAnsi="Arial" w:cs="Arial"/>
              </w:rPr>
            </w:pPr>
            <w:r w:rsidRPr="00FC4367">
              <w:rPr>
                <w:rFonts w:ascii="Arial" w:hAnsi="Arial" w:cs="Arial"/>
              </w:rPr>
              <w:t>5.7 (0.6)</w:t>
            </w:r>
          </w:p>
        </w:tc>
        <w:tc>
          <w:tcPr>
            <w:tcW w:w="2381" w:type="dxa"/>
            <w:tcBorders>
              <w:top w:val="nil"/>
              <w:bottom w:val="nil"/>
            </w:tcBorders>
            <w:shd w:val="clear" w:color="auto" w:fill="auto"/>
          </w:tcPr>
          <w:p w:rsidR="00DB2C01" w:rsidRPr="00FC4367" w:rsidRDefault="00DB2C01" w:rsidP="000943A3">
            <w:pPr>
              <w:ind w:right="23"/>
              <w:rPr>
                <w:rFonts w:ascii="Arial" w:hAnsi="Arial" w:cs="Arial"/>
              </w:rPr>
            </w:pPr>
            <w:r w:rsidRPr="00FC4367">
              <w:rPr>
                <w:rFonts w:ascii="Arial" w:hAnsi="Arial" w:cs="Arial"/>
              </w:rPr>
              <w:t>70 (5)</w:t>
            </w:r>
          </w:p>
        </w:tc>
        <w:tc>
          <w:tcPr>
            <w:tcW w:w="1399" w:type="dxa"/>
            <w:tcBorders>
              <w:top w:val="nil"/>
              <w:bottom w:val="nil"/>
              <w:right w:val="single" w:sz="4" w:space="0" w:color="auto"/>
            </w:tcBorders>
          </w:tcPr>
          <w:p w:rsidR="00DB2C01" w:rsidRPr="00FC4367" w:rsidRDefault="00DB2C01" w:rsidP="000943A3">
            <w:pPr>
              <w:ind w:right="23"/>
              <w:rPr>
                <w:rFonts w:ascii="Arial" w:hAnsi="Arial" w:cs="Arial"/>
              </w:rPr>
            </w:pPr>
          </w:p>
        </w:tc>
      </w:tr>
      <w:tr w:rsidR="00DB2C01" w:rsidRPr="00FC4367" w:rsidTr="000943A3">
        <w:tc>
          <w:tcPr>
            <w:tcW w:w="1327" w:type="dxa"/>
            <w:tcBorders>
              <w:top w:val="nil"/>
              <w:left w:val="single" w:sz="4" w:space="0" w:color="auto"/>
              <w:bottom w:val="nil"/>
            </w:tcBorders>
            <w:shd w:val="clear" w:color="auto" w:fill="auto"/>
          </w:tcPr>
          <w:p w:rsidR="00DB2C01" w:rsidRPr="00FC4367" w:rsidRDefault="00DB2C01" w:rsidP="000943A3">
            <w:pPr>
              <w:ind w:right="23"/>
              <w:jc w:val="center"/>
              <w:rPr>
                <w:rFonts w:ascii="Arial" w:hAnsi="Arial" w:cs="Arial"/>
              </w:rPr>
            </w:pPr>
            <w:r w:rsidRPr="00FC4367">
              <w:rPr>
                <w:rFonts w:ascii="Arial" w:hAnsi="Arial" w:cs="Arial"/>
              </w:rPr>
              <w:t>Cd</w:t>
            </w:r>
          </w:p>
        </w:tc>
        <w:tc>
          <w:tcPr>
            <w:tcW w:w="1620" w:type="dxa"/>
            <w:tcBorders>
              <w:top w:val="nil"/>
              <w:bottom w:val="nil"/>
            </w:tcBorders>
            <w:shd w:val="clear" w:color="auto" w:fill="auto"/>
          </w:tcPr>
          <w:p w:rsidR="00DB2C01" w:rsidRPr="00FC4367" w:rsidRDefault="00DB2C01" w:rsidP="000943A3">
            <w:pPr>
              <w:ind w:right="23"/>
              <w:rPr>
                <w:rFonts w:ascii="Arial" w:hAnsi="Arial" w:cs="Arial"/>
              </w:rPr>
            </w:pPr>
            <w:r w:rsidRPr="00FC4367">
              <w:rPr>
                <w:rFonts w:ascii="Arial" w:hAnsi="Arial" w:cs="Arial"/>
              </w:rPr>
              <w:t>29 (2)</w:t>
            </w:r>
          </w:p>
        </w:tc>
        <w:tc>
          <w:tcPr>
            <w:tcW w:w="1620" w:type="dxa"/>
            <w:tcBorders>
              <w:top w:val="nil"/>
              <w:bottom w:val="nil"/>
            </w:tcBorders>
            <w:shd w:val="clear" w:color="auto" w:fill="auto"/>
          </w:tcPr>
          <w:p w:rsidR="00DB2C01" w:rsidRPr="00FC4367" w:rsidRDefault="00DB2C01" w:rsidP="000943A3">
            <w:pPr>
              <w:ind w:right="23"/>
              <w:rPr>
                <w:rFonts w:ascii="Arial" w:hAnsi="Arial" w:cs="Arial"/>
              </w:rPr>
            </w:pPr>
            <w:r w:rsidRPr="00FC4367">
              <w:rPr>
                <w:rFonts w:ascii="Arial" w:hAnsi="Arial" w:cs="Arial"/>
              </w:rPr>
              <w:t>Nd</w:t>
            </w:r>
          </w:p>
        </w:tc>
        <w:tc>
          <w:tcPr>
            <w:tcW w:w="2381" w:type="dxa"/>
            <w:tcBorders>
              <w:top w:val="nil"/>
              <w:bottom w:val="nil"/>
            </w:tcBorders>
            <w:shd w:val="clear" w:color="auto" w:fill="auto"/>
          </w:tcPr>
          <w:p w:rsidR="00DB2C01" w:rsidRPr="00FC4367" w:rsidRDefault="00DB2C01" w:rsidP="000943A3">
            <w:pPr>
              <w:ind w:right="23"/>
              <w:rPr>
                <w:rFonts w:ascii="Arial" w:hAnsi="Arial" w:cs="Arial"/>
              </w:rPr>
            </w:pPr>
            <w:r w:rsidRPr="00FC4367">
              <w:rPr>
                <w:rFonts w:ascii="Arial" w:hAnsi="Arial" w:cs="Arial"/>
              </w:rPr>
              <w:t>42 (3)</w:t>
            </w:r>
          </w:p>
        </w:tc>
        <w:tc>
          <w:tcPr>
            <w:tcW w:w="1399" w:type="dxa"/>
            <w:tcBorders>
              <w:top w:val="nil"/>
              <w:bottom w:val="nil"/>
              <w:right w:val="single" w:sz="4" w:space="0" w:color="auto"/>
            </w:tcBorders>
          </w:tcPr>
          <w:p w:rsidR="00DB2C01" w:rsidRPr="00FC4367" w:rsidRDefault="00DB2C01" w:rsidP="000943A3">
            <w:pPr>
              <w:ind w:right="23"/>
              <w:rPr>
                <w:rFonts w:ascii="Arial" w:hAnsi="Arial" w:cs="Arial"/>
              </w:rPr>
            </w:pPr>
            <w:r w:rsidRPr="00FC4367">
              <w:rPr>
                <w:rFonts w:ascii="Arial" w:hAnsi="Arial" w:cs="Arial"/>
              </w:rPr>
              <w:t>64 (4)</w:t>
            </w:r>
          </w:p>
        </w:tc>
      </w:tr>
      <w:tr w:rsidR="00DB2C01" w:rsidRPr="00FC4367" w:rsidTr="000943A3">
        <w:tc>
          <w:tcPr>
            <w:tcW w:w="1327" w:type="dxa"/>
            <w:tcBorders>
              <w:top w:val="nil"/>
              <w:left w:val="single" w:sz="4" w:space="0" w:color="auto"/>
              <w:bottom w:val="nil"/>
            </w:tcBorders>
            <w:shd w:val="clear" w:color="auto" w:fill="auto"/>
          </w:tcPr>
          <w:p w:rsidR="00DB2C01" w:rsidRPr="00FC4367" w:rsidRDefault="00DB2C01" w:rsidP="000943A3">
            <w:pPr>
              <w:ind w:right="23"/>
              <w:jc w:val="center"/>
              <w:rPr>
                <w:rFonts w:ascii="Arial" w:hAnsi="Arial" w:cs="Arial"/>
              </w:rPr>
            </w:pPr>
            <w:r w:rsidRPr="00FC4367">
              <w:rPr>
                <w:rFonts w:ascii="Arial" w:hAnsi="Arial" w:cs="Arial"/>
              </w:rPr>
              <w:t>Cu</w:t>
            </w:r>
          </w:p>
        </w:tc>
        <w:tc>
          <w:tcPr>
            <w:tcW w:w="1620" w:type="dxa"/>
            <w:tcBorders>
              <w:top w:val="nil"/>
              <w:bottom w:val="nil"/>
            </w:tcBorders>
            <w:shd w:val="clear" w:color="auto" w:fill="auto"/>
          </w:tcPr>
          <w:p w:rsidR="00DB2C01" w:rsidRPr="00FC4367" w:rsidRDefault="00DB2C01" w:rsidP="000943A3">
            <w:pPr>
              <w:ind w:right="23"/>
              <w:rPr>
                <w:rFonts w:ascii="Arial" w:hAnsi="Arial" w:cs="Arial"/>
              </w:rPr>
            </w:pPr>
            <w:r w:rsidRPr="00FC4367">
              <w:rPr>
                <w:rFonts w:ascii="Arial" w:hAnsi="Arial" w:cs="Arial"/>
              </w:rPr>
              <w:t>33(2)</w:t>
            </w:r>
          </w:p>
        </w:tc>
        <w:tc>
          <w:tcPr>
            <w:tcW w:w="1620" w:type="dxa"/>
            <w:tcBorders>
              <w:top w:val="nil"/>
              <w:bottom w:val="nil"/>
            </w:tcBorders>
            <w:shd w:val="clear" w:color="auto" w:fill="auto"/>
          </w:tcPr>
          <w:p w:rsidR="00DB2C01" w:rsidRPr="00FC4367" w:rsidRDefault="00DB2C01" w:rsidP="000943A3">
            <w:pPr>
              <w:ind w:right="23"/>
              <w:rPr>
                <w:rFonts w:ascii="Arial" w:hAnsi="Arial" w:cs="Arial"/>
              </w:rPr>
            </w:pPr>
            <w:r w:rsidRPr="00FC4367">
              <w:rPr>
                <w:rFonts w:ascii="Arial" w:hAnsi="Arial" w:cs="Arial"/>
              </w:rPr>
              <w:t>70 (3)</w:t>
            </w:r>
          </w:p>
        </w:tc>
        <w:tc>
          <w:tcPr>
            <w:tcW w:w="2381" w:type="dxa"/>
            <w:tcBorders>
              <w:top w:val="nil"/>
              <w:bottom w:val="nil"/>
            </w:tcBorders>
            <w:shd w:val="clear" w:color="auto" w:fill="auto"/>
          </w:tcPr>
          <w:p w:rsidR="00DB2C01" w:rsidRPr="00FC4367" w:rsidRDefault="00DB2C01" w:rsidP="000943A3">
            <w:pPr>
              <w:ind w:right="23"/>
              <w:rPr>
                <w:rFonts w:ascii="Arial" w:hAnsi="Arial" w:cs="Arial"/>
              </w:rPr>
            </w:pPr>
            <w:r w:rsidRPr="00FC4367">
              <w:rPr>
                <w:rFonts w:ascii="Arial" w:hAnsi="Arial" w:cs="Arial"/>
              </w:rPr>
              <w:t>58 (3)</w:t>
            </w:r>
          </w:p>
        </w:tc>
        <w:tc>
          <w:tcPr>
            <w:tcW w:w="1399" w:type="dxa"/>
            <w:tcBorders>
              <w:top w:val="nil"/>
              <w:bottom w:val="nil"/>
              <w:right w:val="single" w:sz="4" w:space="0" w:color="auto"/>
            </w:tcBorders>
          </w:tcPr>
          <w:p w:rsidR="00DB2C01" w:rsidRPr="00FC4367" w:rsidRDefault="00DB2C01" w:rsidP="000943A3">
            <w:pPr>
              <w:ind w:right="23"/>
              <w:rPr>
                <w:rFonts w:ascii="Arial" w:hAnsi="Arial" w:cs="Arial"/>
              </w:rPr>
            </w:pPr>
            <w:r w:rsidRPr="00FC4367">
              <w:rPr>
                <w:rFonts w:ascii="Arial" w:hAnsi="Arial" w:cs="Arial"/>
              </w:rPr>
              <w:t>nd</w:t>
            </w:r>
          </w:p>
        </w:tc>
      </w:tr>
      <w:tr w:rsidR="00DB2C01" w:rsidRPr="00FC4367" w:rsidTr="000943A3">
        <w:tc>
          <w:tcPr>
            <w:tcW w:w="1327" w:type="dxa"/>
            <w:tcBorders>
              <w:top w:val="nil"/>
              <w:left w:val="single" w:sz="4" w:space="0" w:color="auto"/>
              <w:bottom w:val="nil"/>
            </w:tcBorders>
            <w:shd w:val="clear" w:color="auto" w:fill="auto"/>
          </w:tcPr>
          <w:p w:rsidR="00DB2C01" w:rsidRPr="00FC4367" w:rsidRDefault="00DB2C01" w:rsidP="000943A3">
            <w:pPr>
              <w:ind w:right="23"/>
              <w:jc w:val="center"/>
              <w:rPr>
                <w:rFonts w:ascii="Arial" w:hAnsi="Arial" w:cs="Arial"/>
              </w:rPr>
            </w:pPr>
            <w:r w:rsidRPr="00FC4367">
              <w:rPr>
                <w:rFonts w:ascii="Arial" w:hAnsi="Arial" w:cs="Arial"/>
              </w:rPr>
              <w:t>Fe</w:t>
            </w:r>
          </w:p>
        </w:tc>
        <w:tc>
          <w:tcPr>
            <w:tcW w:w="1620" w:type="dxa"/>
            <w:tcBorders>
              <w:top w:val="nil"/>
              <w:bottom w:val="nil"/>
            </w:tcBorders>
            <w:shd w:val="clear" w:color="auto" w:fill="auto"/>
          </w:tcPr>
          <w:p w:rsidR="00DB2C01" w:rsidRPr="00FC4367" w:rsidRDefault="00DB2C01" w:rsidP="000943A3">
            <w:pPr>
              <w:ind w:right="23"/>
              <w:rPr>
                <w:rFonts w:ascii="Arial" w:hAnsi="Arial" w:cs="Arial"/>
              </w:rPr>
            </w:pPr>
            <w:r w:rsidRPr="00FC4367">
              <w:rPr>
                <w:rFonts w:ascii="Arial" w:hAnsi="Arial" w:cs="Arial"/>
              </w:rPr>
              <w:t>nd</w:t>
            </w:r>
          </w:p>
        </w:tc>
        <w:tc>
          <w:tcPr>
            <w:tcW w:w="1620" w:type="dxa"/>
            <w:tcBorders>
              <w:top w:val="nil"/>
              <w:bottom w:val="nil"/>
            </w:tcBorders>
            <w:shd w:val="clear" w:color="auto" w:fill="auto"/>
          </w:tcPr>
          <w:p w:rsidR="00DB2C01" w:rsidRPr="00FC4367" w:rsidRDefault="00DB2C01" w:rsidP="000943A3">
            <w:pPr>
              <w:ind w:right="23"/>
              <w:rPr>
                <w:rFonts w:ascii="Arial" w:hAnsi="Arial" w:cs="Arial"/>
              </w:rPr>
            </w:pPr>
            <w:r w:rsidRPr="00FC4367">
              <w:rPr>
                <w:rFonts w:ascii="Arial" w:hAnsi="Arial" w:cs="Arial"/>
              </w:rPr>
              <w:t>45 (4)</w:t>
            </w:r>
          </w:p>
        </w:tc>
        <w:tc>
          <w:tcPr>
            <w:tcW w:w="2381" w:type="dxa"/>
            <w:tcBorders>
              <w:top w:val="nil"/>
              <w:bottom w:val="nil"/>
            </w:tcBorders>
            <w:shd w:val="clear" w:color="auto" w:fill="auto"/>
          </w:tcPr>
          <w:p w:rsidR="00DB2C01" w:rsidRPr="00FC4367" w:rsidRDefault="00DB2C01" w:rsidP="000943A3">
            <w:pPr>
              <w:ind w:right="23"/>
              <w:rPr>
                <w:rFonts w:ascii="Arial" w:hAnsi="Arial" w:cs="Arial"/>
              </w:rPr>
            </w:pPr>
            <w:r w:rsidRPr="00FC4367">
              <w:rPr>
                <w:rFonts w:ascii="Arial" w:hAnsi="Arial" w:cs="Arial"/>
              </w:rPr>
              <w:t>44 (4)</w:t>
            </w:r>
          </w:p>
        </w:tc>
        <w:tc>
          <w:tcPr>
            <w:tcW w:w="1399" w:type="dxa"/>
            <w:tcBorders>
              <w:top w:val="nil"/>
              <w:bottom w:val="nil"/>
              <w:right w:val="single" w:sz="4" w:space="0" w:color="auto"/>
            </w:tcBorders>
          </w:tcPr>
          <w:p w:rsidR="00DB2C01" w:rsidRPr="00FC4367" w:rsidRDefault="00DB2C01" w:rsidP="000943A3">
            <w:pPr>
              <w:ind w:right="23"/>
              <w:rPr>
                <w:rFonts w:ascii="Arial" w:hAnsi="Arial" w:cs="Arial"/>
              </w:rPr>
            </w:pPr>
            <w:r w:rsidRPr="00FC4367">
              <w:rPr>
                <w:rFonts w:ascii="Arial" w:hAnsi="Arial" w:cs="Arial"/>
              </w:rPr>
              <w:t>57 (4)</w:t>
            </w:r>
          </w:p>
        </w:tc>
      </w:tr>
      <w:tr w:rsidR="00DB2C01" w:rsidRPr="00FC4367" w:rsidTr="000943A3">
        <w:tc>
          <w:tcPr>
            <w:tcW w:w="1327" w:type="dxa"/>
            <w:tcBorders>
              <w:top w:val="nil"/>
              <w:left w:val="single" w:sz="4" w:space="0" w:color="auto"/>
              <w:bottom w:val="nil"/>
            </w:tcBorders>
            <w:shd w:val="clear" w:color="auto" w:fill="auto"/>
          </w:tcPr>
          <w:p w:rsidR="00DB2C01" w:rsidRPr="00FC4367" w:rsidRDefault="00DB2C01" w:rsidP="000943A3">
            <w:pPr>
              <w:ind w:right="23"/>
              <w:jc w:val="center"/>
              <w:rPr>
                <w:rFonts w:ascii="Arial" w:hAnsi="Arial" w:cs="Arial"/>
              </w:rPr>
            </w:pPr>
            <w:r w:rsidRPr="00FC4367">
              <w:rPr>
                <w:rFonts w:ascii="Arial" w:hAnsi="Arial" w:cs="Arial"/>
              </w:rPr>
              <w:t>Mn</w:t>
            </w:r>
          </w:p>
        </w:tc>
        <w:tc>
          <w:tcPr>
            <w:tcW w:w="1620" w:type="dxa"/>
            <w:tcBorders>
              <w:top w:val="nil"/>
              <w:bottom w:val="nil"/>
            </w:tcBorders>
            <w:shd w:val="clear" w:color="auto" w:fill="auto"/>
          </w:tcPr>
          <w:p w:rsidR="00DB2C01" w:rsidRPr="00FC4367" w:rsidRDefault="00DB2C01" w:rsidP="000943A3">
            <w:pPr>
              <w:ind w:right="23"/>
              <w:rPr>
                <w:rFonts w:ascii="Arial" w:hAnsi="Arial" w:cs="Arial"/>
              </w:rPr>
            </w:pPr>
            <w:r w:rsidRPr="00FC4367">
              <w:rPr>
                <w:rFonts w:ascii="Arial" w:hAnsi="Arial" w:cs="Arial"/>
              </w:rPr>
              <w:t>90 (4)</w:t>
            </w:r>
          </w:p>
        </w:tc>
        <w:tc>
          <w:tcPr>
            <w:tcW w:w="1620" w:type="dxa"/>
            <w:tcBorders>
              <w:top w:val="nil"/>
              <w:bottom w:val="nil"/>
            </w:tcBorders>
            <w:shd w:val="clear" w:color="auto" w:fill="auto"/>
          </w:tcPr>
          <w:p w:rsidR="00DB2C01" w:rsidRPr="00FC4367" w:rsidRDefault="00DB2C01" w:rsidP="000943A3">
            <w:pPr>
              <w:ind w:right="23"/>
              <w:rPr>
                <w:rFonts w:ascii="Arial" w:hAnsi="Arial" w:cs="Arial"/>
              </w:rPr>
            </w:pPr>
            <w:r w:rsidRPr="00FC4367">
              <w:rPr>
                <w:rFonts w:ascii="Arial" w:hAnsi="Arial" w:cs="Arial"/>
              </w:rPr>
              <w:t>Nd</w:t>
            </w:r>
          </w:p>
        </w:tc>
        <w:tc>
          <w:tcPr>
            <w:tcW w:w="2381" w:type="dxa"/>
            <w:tcBorders>
              <w:top w:val="nil"/>
              <w:bottom w:val="nil"/>
            </w:tcBorders>
            <w:shd w:val="clear" w:color="auto" w:fill="auto"/>
          </w:tcPr>
          <w:p w:rsidR="00DB2C01" w:rsidRPr="00FC4367" w:rsidRDefault="00DB2C01" w:rsidP="000943A3">
            <w:pPr>
              <w:ind w:right="23"/>
              <w:rPr>
                <w:rFonts w:ascii="Arial" w:hAnsi="Arial" w:cs="Arial"/>
              </w:rPr>
            </w:pPr>
            <w:r w:rsidRPr="00FC4367">
              <w:rPr>
                <w:rFonts w:ascii="Arial" w:hAnsi="Arial" w:cs="Arial"/>
              </w:rPr>
              <w:t>86 (4)</w:t>
            </w:r>
          </w:p>
        </w:tc>
        <w:tc>
          <w:tcPr>
            <w:tcW w:w="1399" w:type="dxa"/>
            <w:tcBorders>
              <w:top w:val="nil"/>
              <w:bottom w:val="nil"/>
              <w:right w:val="single" w:sz="4" w:space="0" w:color="auto"/>
            </w:tcBorders>
          </w:tcPr>
          <w:p w:rsidR="00DB2C01" w:rsidRPr="00FC4367" w:rsidRDefault="00DB2C01" w:rsidP="000943A3">
            <w:pPr>
              <w:ind w:right="23"/>
              <w:rPr>
                <w:rFonts w:ascii="Arial" w:hAnsi="Arial" w:cs="Arial"/>
              </w:rPr>
            </w:pPr>
            <w:r w:rsidRPr="00FC4367">
              <w:rPr>
                <w:rFonts w:ascii="Arial" w:hAnsi="Arial" w:cs="Arial"/>
              </w:rPr>
              <w:t>nd</w:t>
            </w:r>
          </w:p>
        </w:tc>
      </w:tr>
      <w:tr w:rsidR="00DB2C01" w:rsidRPr="00FC4367" w:rsidTr="000943A3">
        <w:tc>
          <w:tcPr>
            <w:tcW w:w="1327" w:type="dxa"/>
            <w:tcBorders>
              <w:top w:val="nil"/>
              <w:left w:val="single" w:sz="4" w:space="0" w:color="auto"/>
              <w:bottom w:val="nil"/>
            </w:tcBorders>
            <w:shd w:val="clear" w:color="auto" w:fill="auto"/>
          </w:tcPr>
          <w:p w:rsidR="00DB2C01" w:rsidRPr="00FC4367" w:rsidRDefault="00DB2C01" w:rsidP="000943A3">
            <w:pPr>
              <w:ind w:right="23"/>
              <w:jc w:val="center"/>
              <w:rPr>
                <w:rFonts w:ascii="Arial" w:hAnsi="Arial" w:cs="Arial"/>
              </w:rPr>
            </w:pPr>
            <w:r w:rsidRPr="00FC4367">
              <w:rPr>
                <w:rFonts w:ascii="Arial" w:hAnsi="Arial" w:cs="Arial"/>
              </w:rPr>
              <w:t>Pb</w:t>
            </w:r>
          </w:p>
        </w:tc>
        <w:tc>
          <w:tcPr>
            <w:tcW w:w="1620" w:type="dxa"/>
            <w:tcBorders>
              <w:top w:val="nil"/>
              <w:bottom w:val="nil"/>
            </w:tcBorders>
            <w:shd w:val="clear" w:color="auto" w:fill="auto"/>
          </w:tcPr>
          <w:p w:rsidR="00DB2C01" w:rsidRPr="00FC4367" w:rsidRDefault="00DB2C01" w:rsidP="000943A3">
            <w:pPr>
              <w:ind w:right="23"/>
              <w:rPr>
                <w:rFonts w:ascii="Arial" w:hAnsi="Arial" w:cs="Arial"/>
              </w:rPr>
            </w:pPr>
            <w:r w:rsidRPr="00FC4367">
              <w:rPr>
                <w:rFonts w:ascii="Arial" w:hAnsi="Arial" w:cs="Arial"/>
              </w:rPr>
              <w:t>nd</w:t>
            </w:r>
          </w:p>
        </w:tc>
        <w:tc>
          <w:tcPr>
            <w:tcW w:w="1620" w:type="dxa"/>
            <w:tcBorders>
              <w:top w:val="nil"/>
              <w:bottom w:val="nil"/>
            </w:tcBorders>
            <w:shd w:val="clear" w:color="auto" w:fill="auto"/>
          </w:tcPr>
          <w:p w:rsidR="00DB2C01" w:rsidRPr="00FC4367" w:rsidRDefault="00DB2C01" w:rsidP="000943A3">
            <w:pPr>
              <w:ind w:right="23"/>
              <w:rPr>
                <w:rFonts w:ascii="Arial" w:hAnsi="Arial" w:cs="Arial"/>
              </w:rPr>
            </w:pPr>
            <w:r w:rsidRPr="00FC4367">
              <w:rPr>
                <w:rFonts w:ascii="Arial" w:hAnsi="Arial" w:cs="Arial"/>
              </w:rPr>
              <w:t>Nd</w:t>
            </w:r>
          </w:p>
        </w:tc>
        <w:tc>
          <w:tcPr>
            <w:tcW w:w="2381" w:type="dxa"/>
            <w:tcBorders>
              <w:top w:val="nil"/>
              <w:bottom w:val="nil"/>
            </w:tcBorders>
            <w:shd w:val="clear" w:color="auto" w:fill="auto"/>
          </w:tcPr>
          <w:p w:rsidR="00DB2C01" w:rsidRPr="00FC4367" w:rsidRDefault="00DB2C01" w:rsidP="000943A3">
            <w:pPr>
              <w:ind w:right="23"/>
              <w:rPr>
                <w:rFonts w:ascii="Arial" w:hAnsi="Arial" w:cs="Arial"/>
              </w:rPr>
            </w:pPr>
            <w:r w:rsidRPr="00FC4367">
              <w:rPr>
                <w:rFonts w:ascii="Arial" w:hAnsi="Arial" w:cs="Arial"/>
              </w:rPr>
              <w:t>Nd</w:t>
            </w:r>
          </w:p>
        </w:tc>
        <w:tc>
          <w:tcPr>
            <w:tcW w:w="1399" w:type="dxa"/>
            <w:tcBorders>
              <w:top w:val="nil"/>
              <w:bottom w:val="nil"/>
              <w:right w:val="single" w:sz="4" w:space="0" w:color="auto"/>
            </w:tcBorders>
          </w:tcPr>
          <w:p w:rsidR="00DB2C01" w:rsidRPr="00FC4367" w:rsidRDefault="00DB2C01" w:rsidP="000943A3">
            <w:pPr>
              <w:ind w:right="23"/>
              <w:rPr>
                <w:rFonts w:ascii="Arial" w:hAnsi="Arial" w:cs="Arial"/>
              </w:rPr>
            </w:pPr>
            <w:r w:rsidRPr="00FC4367">
              <w:rPr>
                <w:rFonts w:ascii="Arial" w:hAnsi="Arial" w:cs="Arial"/>
              </w:rPr>
              <w:t>87 (6)</w:t>
            </w:r>
          </w:p>
        </w:tc>
      </w:tr>
      <w:tr w:rsidR="00DB2C01" w:rsidRPr="00FC4367" w:rsidTr="000943A3">
        <w:tc>
          <w:tcPr>
            <w:tcW w:w="1327" w:type="dxa"/>
            <w:tcBorders>
              <w:top w:val="nil"/>
              <w:left w:val="single" w:sz="4" w:space="0" w:color="auto"/>
              <w:bottom w:val="single" w:sz="4" w:space="0" w:color="auto"/>
            </w:tcBorders>
            <w:shd w:val="clear" w:color="auto" w:fill="auto"/>
          </w:tcPr>
          <w:p w:rsidR="00DB2C01" w:rsidRPr="00FC4367" w:rsidRDefault="00DB2C01" w:rsidP="000943A3">
            <w:pPr>
              <w:ind w:right="23"/>
              <w:jc w:val="center"/>
              <w:rPr>
                <w:rFonts w:ascii="Arial" w:hAnsi="Arial" w:cs="Arial"/>
              </w:rPr>
            </w:pPr>
            <w:r w:rsidRPr="00FC4367">
              <w:rPr>
                <w:rFonts w:ascii="Arial" w:hAnsi="Arial" w:cs="Arial"/>
              </w:rPr>
              <w:t>Zn</w:t>
            </w:r>
          </w:p>
        </w:tc>
        <w:tc>
          <w:tcPr>
            <w:tcW w:w="1620" w:type="dxa"/>
            <w:tcBorders>
              <w:top w:val="nil"/>
              <w:bottom w:val="single" w:sz="4" w:space="0" w:color="auto"/>
            </w:tcBorders>
            <w:shd w:val="clear" w:color="auto" w:fill="auto"/>
          </w:tcPr>
          <w:p w:rsidR="00DB2C01" w:rsidRPr="00FC4367" w:rsidRDefault="00DB2C01" w:rsidP="000943A3">
            <w:pPr>
              <w:ind w:right="23"/>
              <w:rPr>
                <w:rFonts w:ascii="Arial" w:hAnsi="Arial" w:cs="Arial"/>
              </w:rPr>
            </w:pPr>
            <w:r w:rsidRPr="00FC4367">
              <w:rPr>
                <w:rFonts w:ascii="Arial" w:hAnsi="Arial" w:cs="Arial"/>
              </w:rPr>
              <w:t>54 (6)</w:t>
            </w:r>
          </w:p>
        </w:tc>
        <w:tc>
          <w:tcPr>
            <w:tcW w:w="1620" w:type="dxa"/>
            <w:tcBorders>
              <w:top w:val="nil"/>
              <w:bottom w:val="single" w:sz="4" w:space="0" w:color="auto"/>
            </w:tcBorders>
            <w:shd w:val="clear" w:color="auto" w:fill="auto"/>
          </w:tcPr>
          <w:p w:rsidR="00DB2C01" w:rsidRPr="00FC4367" w:rsidRDefault="00DB2C01" w:rsidP="000943A3">
            <w:pPr>
              <w:ind w:right="23"/>
              <w:rPr>
                <w:rFonts w:ascii="Arial" w:hAnsi="Arial" w:cs="Arial"/>
              </w:rPr>
            </w:pPr>
            <w:r w:rsidRPr="00FC4367">
              <w:rPr>
                <w:rFonts w:ascii="Arial" w:hAnsi="Arial" w:cs="Arial"/>
              </w:rPr>
              <w:t>18 (2)</w:t>
            </w:r>
          </w:p>
        </w:tc>
        <w:tc>
          <w:tcPr>
            <w:tcW w:w="2381" w:type="dxa"/>
            <w:tcBorders>
              <w:top w:val="nil"/>
              <w:bottom w:val="single" w:sz="4" w:space="0" w:color="auto"/>
            </w:tcBorders>
            <w:shd w:val="clear" w:color="auto" w:fill="auto"/>
          </w:tcPr>
          <w:p w:rsidR="00DB2C01" w:rsidRPr="00FC4367" w:rsidRDefault="00DB2C01" w:rsidP="000943A3">
            <w:pPr>
              <w:ind w:right="23"/>
              <w:rPr>
                <w:rFonts w:ascii="Arial" w:hAnsi="Arial" w:cs="Arial"/>
              </w:rPr>
            </w:pPr>
            <w:r w:rsidRPr="00FC4367">
              <w:rPr>
                <w:rFonts w:ascii="Arial" w:hAnsi="Arial" w:cs="Arial"/>
              </w:rPr>
              <w:t>90 (3)</w:t>
            </w:r>
          </w:p>
        </w:tc>
        <w:tc>
          <w:tcPr>
            <w:tcW w:w="1399" w:type="dxa"/>
            <w:tcBorders>
              <w:top w:val="nil"/>
              <w:bottom w:val="single" w:sz="4" w:space="0" w:color="auto"/>
              <w:right w:val="single" w:sz="4" w:space="0" w:color="auto"/>
            </w:tcBorders>
          </w:tcPr>
          <w:p w:rsidR="00DB2C01" w:rsidRPr="00FC4367" w:rsidRDefault="00DB2C01" w:rsidP="000943A3">
            <w:pPr>
              <w:ind w:right="23"/>
              <w:rPr>
                <w:rFonts w:ascii="Arial" w:hAnsi="Arial" w:cs="Arial"/>
              </w:rPr>
            </w:pPr>
            <w:r w:rsidRPr="00FC4367">
              <w:rPr>
                <w:rFonts w:ascii="Arial" w:hAnsi="Arial" w:cs="Arial"/>
              </w:rPr>
              <w:t>60 (5)</w:t>
            </w:r>
          </w:p>
        </w:tc>
      </w:tr>
    </w:tbl>
    <w:p w:rsidR="00DB2C01" w:rsidRPr="00FC4367" w:rsidRDefault="00DB2C01" w:rsidP="00DB2C01">
      <w:pPr>
        <w:ind w:right="23"/>
        <w:jc w:val="both"/>
        <w:rPr>
          <w:rFonts w:ascii="Arial" w:hAnsi="Arial" w:cs="Arial"/>
        </w:rPr>
      </w:pPr>
      <w:r w:rsidRPr="00FC4367">
        <w:rPr>
          <w:rFonts w:ascii="Arial" w:hAnsi="Arial" w:cs="Arial"/>
        </w:rPr>
        <w:t>nd-не се открива</w:t>
      </w:r>
    </w:p>
    <w:p w:rsidR="00DB2C01" w:rsidRPr="00FC4367" w:rsidRDefault="00DB2C01" w:rsidP="00DB2C01">
      <w:pPr>
        <w:ind w:right="23"/>
        <w:jc w:val="both"/>
        <w:rPr>
          <w:rFonts w:ascii="Arial" w:hAnsi="Arial" w:cs="Arial"/>
        </w:rPr>
      </w:pPr>
      <w:r w:rsidRPr="00FC4367">
        <w:rPr>
          <w:rFonts w:ascii="Arial" w:hAnsi="Arial" w:cs="Arial"/>
        </w:rPr>
        <w:t xml:space="preserve">Проведените изследвания по фракциониране на водните екстракти от CV показват, че съществен риск за консуматорите представлява Cd, поради високата му степен на екстракция от растението с вода и поради съществената част от него, която се намира в нискомолекулна, катионна форма, считана за биодостъпна. Значителна част от кадмия остава в такава форма и в симулираната стомашно-чревна среда. </w:t>
      </w:r>
    </w:p>
    <w:p w:rsidR="00DB2C01" w:rsidRPr="00FC4367" w:rsidRDefault="00DB2C01" w:rsidP="00DB2C01">
      <w:pPr>
        <w:ind w:right="23"/>
        <w:jc w:val="both"/>
        <w:rPr>
          <w:rFonts w:ascii="Arial" w:hAnsi="Arial" w:cs="Arial"/>
        </w:rPr>
      </w:pPr>
      <w:r w:rsidRPr="00FC4367">
        <w:rPr>
          <w:rFonts w:ascii="Arial" w:hAnsi="Arial" w:cs="Arial"/>
        </w:rPr>
        <w:t xml:space="preserve">Дори в промишлено незамърсени региони, където няма екологичен риск, съдържанието на кадмий в растението CV се доближава до максимално допустимите според СЗО 0,3 mg/kg в сухата маса. Това налага необходимостта от контрол на </w:t>
      </w:r>
      <w:r w:rsidRPr="00FC4367">
        <w:rPr>
          <w:rFonts w:ascii="Arial" w:hAnsi="Arial" w:cs="Arial"/>
        </w:rPr>
        <w:lastRenderedPageBreak/>
        <w:t xml:space="preserve">растенията предвидени за консумация от човека за осигуряване безопасната употреба на растението като храна и традиционен способ за поддържане на здравето. </w:t>
      </w:r>
    </w:p>
    <w:p w:rsidR="00DB2C01" w:rsidRPr="00FC4367" w:rsidRDefault="00DB2C01" w:rsidP="00DB2C01">
      <w:pPr>
        <w:ind w:right="23"/>
        <w:jc w:val="both"/>
        <w:rPr>
          <w:rFonts w:ascii="Arial" w:hAnsi="Arial" w:cs="Arial"/>
        </w:rPr>
      </w:pPr>
      <w:r w:rsidRPr="00FC4367">
        <w:rPr>
          <w:rFonts w:ascii="Arial" w:hAnsi="Arial" w:cs="Arial"/>
        </w:rPr>
        <w:t xml:space="preserve">В нито един от регионите не са открити близки до максимално допустимите концентрации на олово. Във водните екстракти от растението, оловото се намира предимно като макромолекулни химични видове, които се считат за трудно биоусвоими и остава в такава форма след гастроинтестинална симулация на екстрактите. Това занижава риска от отравяне с олово. </w:t>
      </w:r>
    </w:p>
    <w:p w:rsidR="00DB2C01" w:rsidRPr="00FC4367" w:rsidRDefault="00DB2C01" w:rsidP="00DB2C01">
      <w:pPr>
        <w:ind w:right="23"/>
        <w:jc w:val="both"/>
        <w:rPr>
          <w:rFonts w:ascii="Arial" w:hAnsi="Arial" w:cs="Arial"/>
        </w:rPr>
      </w:pPr>
      <w:r w:rsidRPr="00FC4367">
        <w:rPr>
          <w:rFonts w:ascii="Arial" w:hAnsi="Arial" w:cs="Arial"/>
        </w:rPr>
        <w:t xml:space="preserve">Все пак необходимо е да се отчита и фактът, че растението CV e разпространено в цялата страна, включително и в промишлено замърсени региони каквито са регионът на комбината за цветна металургия до Пловдив, Кремиковци, Кърджали, Лъки и др. </w:t>
      </w:r>
    </w:p>
    <w:p w:rsidR="00DB2C01" w:rsidRPr="00FC4367" w:rsidRDefault="00DB2C01" w:rsidP="00DB2C01">
      <w:pPr>
        <w:ind w:right="23"/>
        <w:jc w:val="both"/>
        <w:rPr>
          <w:rFonts w:ascii="Arial" w:hAnsi="Arial" w:cs="Arial"/>
        </w:rPr>
      </w:pPr>
      <w:r w:rsidRPr="00FC4367">
        <w:rPr>
          <w:rFonts w:ascii="Arial" w:hAnsi="Arial" w:cs="Arial"/>
        </w:rPr>
        <w:t xml:space="preserve">С цел изследване възможностите на растението за биоакумулация на тежки метали от  силнозамърсени с тежки метали почви бе проведен оранжериен експеримент с четирите най-разпространени на територията на страната тежки метали – Pb, Zn, Cu и Cd.  </w:t>
      </w:r>
    </w:p>
    <w:p w:rsidR="00DB2C01" w:rsidRPr="00FC4367" w:rsidRDefault="00DB2C01" w:rsidP="00DB2C01">
      <w:pPr>
        <w:pStyle w:val="ListParagraph"/>
        <w:ind w:left="0" w:right="23"/>
        <w:jc w:val="both"/>
        <w:rPr>
          <w:rFonts w:ascii="Arial" w:hAnsi="Arial" w:cs="Arial"/>
        </w:rPr>
      </w:pPr>
    </w:p>
    <w:p w:rsidR="00DB2C01" w:rsidRPr="00FC4367" w:rsidRDefault="00DB2C01" w:rsidP="00DB2C01">
      <w:pPr>
        <w:pStyle w:val="ListParagraph"/>
        <w:ind w:left="0" w:right="23"/>
        <w:rPr>
          <w:rFonts w:ascii="Arial" w:hAnsi="Arial" w:cs="Arial"/>
          <w:b/>
          <w:sz w:val="24"/>
          <w:szCs w:val="24"/>
        </w:rPr>
      </w:pPr>
      <w:r w:rsidRPr="00FC4367">
        <w:rPr>
          <w:rFonts w:ascii="Arial" w:hAnsi="Arial" w:cs="Arial"/>
          <w:b/>
          <w:bCs/>
          <w:sz w:val="24"/>
          <w:szCs w:val="24"/>
        </w:rPr>
        <w:t>VI</w:t>
      </w:r>
      <w:r w:rsidRPr="00FC4367">
        <w:rPr>
          <w:rFonts w:ascii="Arial" w:hAnsi="Arial" w:cs="Arial"/>
          <w:b/>
          <w:bCs/>
          <w:sz w:val="24"/>
          <w:szCs w:val="24"/>
          <w:lang w:val="ru-RU"/>
        </w:rPr>
        <w:t xml:space="preserve">.5. </w:t>
      </w:r>
      <w:r w:rsidRPr="00FC4367">
        <w:rPr>
          <w:rFonts w:ascii="Arial" w:hAnsi="Arial" w:cs="Arial"/>
          <w:b/>
          <w:sz w:val="24"/>
          <w:szCs w:val="24"/>
        </w:rPr>
        <w:t>Изследване на биоакумулационната способност на растението CV</w:t>
      </w:r>
      <w:r w:rsidRPr="00FC4367">
        <w:rPr>
          <w:rFonts w:ascii="Arial" w:hAnsi="Arial" w:cs="Arial"/>
          <w:b/>
          <w:sz w:val="24"/>
          <w:szCs w:val="24"/>
          <w:lang w:val="ru-RU"/>
        </w:rPr>
        <w:t xml:space="preserve"> </w:t>
      </w:r>
      <w:r w:rsidRPr="00FC4367">
        <w:rPr>
          <w:rFonts w:ascii="Arial" w:hAnsi="Arial" w:cs="Arial"/>
          <w:b/>
          <w:sz w:val="24"/>
          <w:szCs w:val="24"/>
        </w:rPr>
        <w:t>спрямо Cd</w:t>
      </w:r>
      <w:r w:rsidRPr="00FC4367">
        <w:rPr>
          <w:rFonts w:ascii="Arial" w:hAnsi="Arial" w:cs="Arial"/>
          <w:b/>
          <w:sz w:val="24"/>
          <w:szCs w:val="24"/>
          <w:lang w:val="ru-RU"/>
        </w:rPr>
        <w:t xml:space="preserve">, </w:t>
      </w:r>
      <w:r w:rsidRPr="00FC4367">
        <w:rPr>
          <w:rFonts w:ascii="Arial" w:hAnsi="Arial" w:cs="Arial"/>
          <w:b/>
          <w:sz w:val="24"/>
          <w:szCs w:val="24"/>
        </w:rPr>
        <w:t>Pb</w:t>
      </w:r>
      <w:r w:rsidRPr="00FC4367">
        <w:rPr>
          <w:rFonts w:ascii="Arial" w:hAnsi="Arial" w:cs="Arial"/>
          <w:b/>
          <w:sz w:val="24"/>
          <w:szCs w:val="24"/>
          <w:lang w:val="ru-RU"/>
        </w:rPr>
        <w:t xml:space="preserve">, </w:t>
      </w:r>
      <w:r w:rsidRPr="00FC4367">
        <w:rPr>
          <w:rFonts w:ascii="Arial" w:hAnsi="Arial" w:cs="Arial"/>
          <w:b/>
          <w:sz w:val="24"/>
          <w:szCs w:val="24"/>
        </w:rPr>
        <w:t>Cu</w:t>
      </w:r>
      <w:r w:rsidRPr="00FC4367">
        <w:rPr>
          <w:rFonts w:ascii="Arial" w:hAnsi="Arial" w:cs="Arial"/>
          <w:b/>
          <w:sz w:val="24"/>
          <w:szCs w:val="24"/>
          <w:lang w:val="ru-RU"/>
        </w:rPr>
        <w:t xml:space="preserve"> </w:t>
      </w:r>
      <w:r w:rsidRPr="00FC4367">
        <w:rPr>
          <w:rFonts w:ascii="Arial" w:hAnsi="Arial" w:cs="Arial"/>
          <w:b/>
          <w:sz w:val="24"/>
          <w:szCs w:val="24"/>
        </w:rPr>
        <w:t xml:space="preserve">и Zn </w:t>
      </w:r>
    </w:p>
    <w:p w:rsidR="00DB2C01" w:rsidRPr="00FC4367" w:rsidRDefault="00DB2C01" w:rsidP="00DB2C01">
      <w:pPr>
        <w:pStyle w:val="ListParagraph"/>
        <w:ind w:left="0" w:right="23"/>
        <w:rPr>
          <w:rFonts w:ascii="Arial" w:hAnsi="Arial" w:cs="Arial"/>
          <w:sz w:val="24"/>
          <w:szCs w:val="24"/>
        </w:rPr>
      </w:pPr>
    </w:p>
    <w:p w:rsidR="00DB2C01" w:rsidRPr="00FC4367" w:rsidRDefault="00DB2C01" w:rsidP="00DB2C01">
      <w:pPr>
        <w:pStyle w:val="ListParagraph"/>
        <w:ind w:left="0" w:right="23"/>
        <w:jc w:val="both"/>
        <w:rPr>
          <w:rFonts w:ascii="Arial" w:hAnsi="Arial" w:cs="Arial"/>
          <w:b/>
        </w:rPr>
      </w:pPr>
      <w:r w:rsidRPr="00FC4367">
        <w:rPr>
          <w:rFonts w:ascii="Arial" w:hAnsi="Arial" w:cs="Arial"/>
          <w:color w:val="000000"/>
        </w:rPr>
        <w:t xml:space="preserve">Способността на растението да акумулира едни от най-разпространените замърсители на територията на България (Cd, Pb, Cu и Zn) е изследвана в моделирани условия, чрез съдов опит. </w:t>
      </w:r>
      <w:r w:rsidRPr="00FC4367">
        <w:rPr>
          <w:rFonts w:ascii="Arial" w:hAnsi="Arial" w:cs="Arial"/>
        </w:rPr>
        <w:t>За оценка на биоакумулационната способност на изследваното от нас  растение бе използвано  отглеждането му при предварително дефинирани и контролирани условия на почвата и климата. Експериментите проведохме съгласно точка</w:t>
      </w:r>
      <w:r w:rsidRPr="00FC4367">
        <w:rPr>
          <w:rFonts w:ascii="Arial" w:hAnsi="Arial" w:cs="Arial"/>
          <w:b/>
          <w:lang w:val="ru-RU"/>
        </w:rPr>
        <w:t xml:space="preserve"> </w:t>
      </w:r>
      <w:r w:rsidRPr="00FC4367">
        <w:rPr>
          <w:rFonts w:ascii="Arial" w:hAnsi="Arial" w:cs="Arial"/>
          <w:b/>
        </w:rPr>
        <w:t>IV</w:t>
      </w:r>
      <w:r w:rsidRPr="00FC4367">
        <w:rPr>
          <w:rFonts w:ascii="Arial" w:hAnsi="Arial" w:cs="Arial"/>
          <w:b/>
          <w:lang w:val="ru-RU"/>
        </w:rPr>
        <w:t>.2.</w:t>
      </w:r>
      <w:r w:rsidR="00E61CFF" w:rsidRPr="00FC4367">
        <w:rPr>
          <w:rFonts w:ascii="Arial" w:hAnsi="Arial" w:cs="Arial"/>
          <w:b/>
          <w:lang w:val="ru-RU"/>
        </w:rPr>
        <w:t xml:space="preserve">1.2 </w:t>
      </w:r>
      <w:r w:rsidR="00E61CFF" w:rsidRPr="00FC4367">
        <w:rPr>
          <w:rFonts w:ascii="Arial" w:hAnsi="Arial" w:cs="Arial"/>
          <w:lang w:val="ru-RU"/>
        </w:rPr>
        <w:t>от дисертационния труд</w:t>
      </w:r>
      <w:r w:rsidR="00E61CFF" w:rsidRPr="00FC4367">
        <w:rPr>
          <w:rFonts w:ascii="Arial" w:hAnsi="Arial" w:cs="Arial"/>
          <w:b/>
          <w:lang w:val="ru-RU"/>
        </w:rPr>
        <w:t>.</w:t>
      </w:r>
      <w:r w:rsidRPr="00FC4367">
        <w:rPr>
          <w:rFonts w:ascii="Arial" w:hAnsi="Arial" w:cs="Arial"/>
          <w:b/>
          <w:lang w:val="ru-RU"/>
        </w:rPr>
        <w:t xml:space="preserve"> </w:t>
      </w:r>
      <w:r w:rsidRPr="00FC4367">
        <w:rPr>
          <w:rFonts w:ascii="Arial" w:hAnsi="Arial" w:cs="Arial"/>
        </w:rPr>
        <w:t xml:space="preserve">  </w:t>
      </w:r>
    </w:p>
    <w:p w:rsidR="00DB2C01" w:rsidRPr="00FC4367" w:rsidRDefault="00DB2C01" w:rsidP="00DB2C01">
      <w:pPr>
        <w:pStyle w:val="ListParagraph"/>
        <w:ind w:left="0" w:right="23"/>
        <w:rPr>
          <w:rFonts w:ascii="Arial" w:hAnsi="Arial" w:cs="Arial"/>
        </w:rPr>
      </w:pPr>
    </w:p>
    <w:p w:rsidR="00DB2C01" w:rsidRPr="00FC4367" w:rsidRDefault="00DB2C01" w:rsidP="00DB2C01">
      <w:pPr>
        <w:pStyle w:val="ListParagraph"/>
        <w:ind w:left="0" w:right="23"/>
        <w:jc w:val="both"/>
        <w:rPr>
          <w:rFonts w:ascii="Arial" w:hAnsi="Arial" w:cs="Arial"/>
          <w:lang w:val="ru-RU"/>
        </w:rPr>
      </w:pPr>
      <w:r w:rsidRPr="00FC4367">
        <w:rPr>
          <w:rFonts w:ascii="Arial" w:hAnsi="Arial" w:cs="Arial"/>
        </w:rPr>
        <w:t>В таблица</w:t>
      </w:r>
      <w:r w:rsidR="003A78E7">
        <w:rPr>
          <w:rFonts w:ascii="Arial" w:hAnsi="Arial" w:cs="Arial"/>
          <w:lang w:val="ru-RU"/>
        </w:rPr>
        <w:t xml:space="preserve"> 7</w:t>
      </w:r>
      <w:r w:rsidRPr="00FC4367">
        <w:rPr>
          <w:rFonts w:ascii="Arial" w:hAnsi="Arial" w:cs="Arial"/>
          <w:lang w:val="ru-RU"/>
        </w:rPr>
        <w:t xml:space="preserve"> </w:t>
      </w:r>
      <w:r w:rsidRPr="00FC4367">
        <w:rPr>
          <w:rFonts w:ascii="Arial" w:hAnsi="Arial" w:cs="Arial"/>
        </w:rPr>
        <w:t xml:space="preserve">са представени резултатите от анализа за някои токсични елементи в изходните почви, събрани съгласно точка </w:t>
      </w:r>
      <w:r w:rsidRPr="00FC4367">
        <w:rPr>
          <w:rFonts w:ascii="Arial" w:hAnsi="Arial" w:cs="Arial"/>
          <w:b/>
        </w:rPr>
        <w:t>IV</w:t>
      </w:r>
      <w:r w:rsidRPr="00FC4367">
        <w:rPr>
          <w:rFonts w:ascii="Arial" w:hAnsi="Arial" w:cs="Arial"/>
          <w:b/>
          <w:lang w:val="ru-RU"/>
        </w:rPr>
        <w:t>.2.</w:t>
      </w:r>
      <w:r w:rsidRPr="00FC4367">
        <w:rPr>
          <w:rFonts w:ascii="Arial" w:hAnsi="Arial" w:cs="Arial"/>
          <w:b/>
        </w:rPr>
        <w:t>2</w:t>
      </w:r>
      <w:r w:rsidR="0073748D">
        <w:rPr>
          <w:rFonts w:ascii="Arial" w:hAnsi="Arial" w:cs="Arial"/>
          <w:b/>
        </w:rPr>
        <w:t xml:space="preserve"> </w:t>
      </w:r>
      <w:r w:rsidR="0073748D" w:rsidRPr="0073748D">
        <w:rPr>
          <w:rFonts w:ascii="Arial" w:hAnsi="Arial" w:cs="Arial"/>
        </w:rPr>
        <w:t>от дисертацията</w:t>
      </w:r>
      <w:r w:rsidRPr="00FC4367">
        <w:rPr>
          <w:rFonts w:ascii="Arial" w:hAnsi="Arial" w:cs="Arial"/>
          <w:b/>
          <w:lang w:val="ru-RU"/>
        </w:rPr>
        <w:t xml:space="preserve"> </w:t>
      </w:r>
      <w:r w:rsidRPr="00FC4367">
        <w:rPr>
          <w:rFonts w:ascii="Arial" w:hAnsi="Arial" w:cs="Arial"/>
        </w:rPr>
        <w:t xml:space="preserve"> (пробовземателни точки</w:t>
      </w:r>
      <w:r w:rsidRPr="00FC4367">
        <w:rPr>
          <w:rFonts w:ascii="Arial" w:hAnsi="Arial" w:cs="Arial"/>
          <w:lang w:val="ru-RU"/>
        </w:rPr>
        <w:t xml:space="preserve">: </w:t>
      </w:r>
      <w:r w:rsidRPr="00FC4367">
        <w:rPr>
          <w:rFonts w:ascii="Arial" w:hAnsi="Arial" w:cs="Arial"/>
          <w:b/>
        </w:rPr>
        <w:t>Controla, Р1, Р2, Р3</w:t>
      </w:r>
      <w:r w:rsidRPr="00FC4367">
        <w:rPr>
          <w:rFonts w:ascii="Arial" w:hAnsi="Arial" w:cs="Arial"/>
          <w:b/>
          <w:lang w:val="ru-RU"/>
        </w:rPr>
        <w:t xml:space="preserve"> </w:t>
      </w:r>
      <w:r w:rsidRPr="00FC4367">
        <w:rPr>
          <w:rFonts w:ascii="Arial" w:hAnsi="Arial" w:cs="Arial"/>
          <w:b/>
        </w:rPr>
        <w:t>и</w:t>
      </w:r>
      <w:r w:rsidRPr="00FC4367">
        <w:rPr>
          <w:rFonts w:ascii="Arial" w:hAnsi="Arial" w:cs="Arial"/>
          <w:lang w:val="ru-RU"/>
        </w:rPr>
        <w:t xml:space="preserve"> </w:t>
      </w:r>
      <w:r w:rsidRPr="00FC4367">
        <w:rPr>
          <w:rFonts w:ascii="Arial" w:hAnsi="Arial" w:cs="Arial"/>
          <w:b/>
        </w:rPr>
        <w:t>L</w:t>
      </w:r>
      <w:r w:rsidRPr="00FC4367">
        <w:rPr>
          <w:rFonts w:ascii="Arial" w:hAnsi="Arial" w:cs="Arial"/>
          <w:b/>
          <w:lang w:val="ru-RU"/>
        </w:rPr>
        <w:t>1</w:t>
      </w:r>
      <w:r w:rsidRPr="00FC4367">
        <w:rPr>
          <w:rFonts w:ascii="Arial" w:hAnsi="Arial" w:cs="Arial"/>
        </w:rPr>
        <w:t>), В таблицата са показани и данни за измерената киселинност на изходните почви, максимално допустимите нива за всеки от елементите съгласно действащото законодателство в Р. България и индекс на полиметално замърсяване</w:t>
      </w:r>
      <w:r w:rsidRPr="00FC4367">
        <w:rPr>
          <w:rFonts w:ascii="Arial" w:hAnsi="Arial" w:cs="Arial"/>
          <w:lang w:val="ru-RU"/>
        </w:rPr>
        <w:t>*</w:t>
      </w:r>
      <w:r w:rsidRPr="00FC4367">
        <w:rPr>
          <w:rFonts w:ascii="Arial" w:hAnsi="Arial" w:cs="Arial"/>
        </w:rPr>
        <w:t xml:space="preserve"> съгласно </w:t>
      </w:r>
      <w:r w:rsidRPr="00FC4367">
        <w:rPr>
          <w:rFonts w:ascii="Arial" w:hAnsi="Arial" w:cs="Arial"/>
          <w:lang w:val="ru-RU"/>
        </w:rPr>
        <w:t>[</w:t>
      </w:r>
      <w:r w:rsidRPr="00FC4367">
        <w:rPr>
          <w:rFonts w:ascii="Arial" w:hAnsi="Arial" w:cs="Arial"/>
        </w:rPr>
        <w:t>430</w:t>
      </w:r>
      <w:r w:rsidRPr="00FC4367">
        <w:rPr>
          <w:rFonts w:ascii="Arial" w:hAnsi="Arial" w:cs="Arial"/>
          <w:lang w:val="ru-RU"/>
        </w:rPr>
        <w:t>]</w:t>
      </w:r>
      <w:r w:rsidRPr="00FC4367">
        <w:rPr>
          <w:rFonts w:ascii="Arial" w:hAnsi="Arial" w:cs="Arial"/>
        </w:rPr>
        <w:t xml:space="preserve"> отчитащ нивото на метално замърсяване на почвите </w:t>
      </w:r>
      <w:r w:rsidRPr="00FC4367">
        <w:rPr>
          <w:rFonts w:ascii="Arial" w:hAnsi="Arial" w:cs="Arial"/>
          <w:sz w:val="20"/>
          <w:szCs w:val="20"/>
        </w:rPr>
        <w:t>[430]</w:t>
      </w:r>
      <w:r w:rsidRPr="00FC4367">
        <w:rPr>
          <w:rFonts w:ascii="Arial" w:hAnsi="Arial" w:cs="Arial"/>
        </w:rPr>
        <w:t xml:space="preserve">. </w:t>
      </w:r>
    </w:p>
    <w:p w:rsidR="00DB2C01" w:rsidRPr="00FC4367" w:rsidRDefault="00DB2C01" w:rsidP="00DB2C01">
      <w:pPr>
        <w:pStyle w:val="NoSpacing"/>
        <w:rPr>
          <w:rFonts w:ascii="Arial" w:hAnsi="Arial" w:cs="Arial"/>
          <w:i/>
          <w:sz w:val="20"/>
          <w:szCs w:val="20"/>
          <w:lang w:val="ru-RU"/>
        </w:rPr>
      </w:pPr>
      <w:r w:rsidRPr="00FC4367">
        <w:rPr>
          <w:lang w:val="ru-RU"/>
        </w:rPr>
        <w:t xml:space="preserve">* </w:t>
      </w:r>
      <w:r w:rsidRPr="00FC4367">
        <w:rPr>
          <w:rFonts w:ascii="Arial" w:hAnsi="Arial" w:cs="Arial"/>
          <w:i/>
          <w:sz w:val="20"/>
          <w:szCs w:val="20"/>
        </w:rPr>
        <w:t>Индексът на полиметално замърсяване</w:t>
      </w:r>
      <w:r w:rsidRPr="00FC4367">
        <w:rPr>
          <w:rFonts w:ascii="Arial" w:hAnsi="Arial" w:cs="Arial"/>
          <w:i/>
          <w:sz w:val="20"/>
          <w:szCs w:val="20"/>
          <w:lang w:val="ru-RU"/>
        </w:rPr>
        <w:t xml:space="preserve"> (</w:t>
      </w:r>
      <w:r w:rsidRPr="00FC4367">
        <w:rPr>
          <w:rFonts w:ascii="Arial" w:hAnsi="Arial" w:cs="Arial"/>
          <w:i/>
          <w:sz w:val="20"/>
          <w:szCs w:val="20"/>
        </w:rPr>
        <w:t>P</w:t>
      </w:r>
      <w:r w:rsidRPr="00FC4367">
        <w:rPr>
          <w:rFonts w:ascii="Arial" w:hAnsi="Arial" w:cs="Arial"/>
          <w:i/>
          <w:sz w:val="20"/>
          <w:szCs w:val="20"/>
          <w:lang w:val="ru-RU"/>
        </w:rPr>
        <w:t>.</w:t>
      </w:r>
      <w:r w:rsidRPr="00FC4367">
        <w:rPr>
          <w:rFonts w:ascii="Arial" w:hAnsi="Arial" w:cs="Arial"/>
          <w:i/>
          <w:sz w:val="20"/>
          <w:szCs w:val="20"/>
        </w:rPr>
        <w:t>I</w:t>
      </w:r>
      <w:r w:rsidRPr="00FC4367">
        <w:rPr>
          <w:rFonts w:ascii="Arial" w:hAnsi="Arial" w:cs="Arial"/>
          <w:i/>
          <w:sz w:val="20"/>
          <w:szCs w:val="20"/>
          <w:lang w:val="ru-RU"/>
        </w:rPr>
        <w:t xml:space="preserve">.) </w:t>
      </w:r>
      <w:r w:rsidRPr="00FC4367">
        <w:rPr>
          <w:rFonts w:ascii="Arial" w:hAnsi="Arial" w:cs="Arial"/>
          <w:i/>
          <w:sz w:val="20"/>
          <w:szCs w:val="20"/>
        </w:rPr>
        <w:t>е въведен от Lee</w:t>
      </w:r>
      <w:r w:rsidRPr="00FC4367">
        <w:rPr>
          <w:rFonts w:ascii="Arial" w:hAnsi="Arial" w:cs="Arial"/>
          <w:i/>
          <w:sz w:val="20"/>
          <w:szCs w:val="20"/>
          <w:lang w:val="ru-RU"/>
        </w:rPr>
        <w:t xml:space="preserve"> през 1998 </w:t>
      </w:r>
      <w:r w:rsidRPr="00FC4367">
        <w:rPr>
          <w:rFonts w:ascii="Arial" w:hAnsi="Arial" w:cs="Arial"/>
          <w:i/>
          <w:sz w:val="20"/>
          <w:szCs w:val="20"/>
        </w:rPr>
        <w:t>[430]</w:t>
      </w:r>
      <w:r w:rsidRPr="00FC4367">
        <w:rPr>
          <w:rFonts w:ascii="Arial" w:hAnsi="Arial" w:cs="Arial"/>
          <w:i/>
          <w:sz w:val="20"/>
          <w:szCs w:val="20"/>
          <w:lang w:val="ru-RU"/>
        </w:rPr>
        <w:t xml:space="preserve"> </w:t>
      </w:r>
      <w:r w:rsidRPr="00FC4367">
        <w:rPr>
          <w:rFonts w:ascii="Arial" w:hAnsi="Arial" w:cs="Arial"/>
          <w:i/>
          <w:sz w:val="20"/>
          <w:szCs w:val="20"/>
        </w:rPr>
        <w:t>като начин за комплексна оценка на замърсяването с метали в почвата</w:t>
      </w:r>
      <w:r w:rsidRPr="00FC4367">
        <w:rPr>
          <w:rFonts w:ascii="Arial" w:hAnsi="Arial" w:cs="Arial"/>
          <w:i/>
          <w:sz w:val="20"/>
          <w:szCs w:val="20"/>
          <w:lang w:val="ru-RU"/>
        </w:rPr>
        <w:t xml:space="preserve">. </w:t>
      </w:r>
      <w:r w:rsidRPr="00FC4367">
        <w:rPr>
          <w:rFonts w:ascii="Arial" w:hAnsi="Arial" w:cs="Arial"/>
          <w:i/>
          <w:sz w:val="20"/>
          <w:szCs w:val="20"/>
        </w:rPr>
        <w:t>Изчислява се по следната формула</w:t>
      </w:r>
      <w:r w:rsidRPr="00FC4367">
        <w:rPr>
          <w:rFonts w:ascii="Arial" w:hAnsi="Arial" w:cs="Arial"/>
          <w:i/>
          <w:sz w:val="20"/>
          <w:szCs w:val="20"/>
          <w:lang w:val="ru-RU"/>
        </w:rPr>
        <w:t>:</w:t>
      </w:r>
    </w:p>
    <w:p w:rsidR="00DB2C01" w:rsidRPr="00FC4367" w:rsidRDefault="00DB2C01" w:rsidP="00DB2C01">
      <w:pPr>
        <w:pStyle w:val="NoSpacing"/>
        <w:rPr>
          <w:rFonts w:ascii="Arial" w:hAnsi="Arial" w:cs="Arial"/>
          <w:i/>
          <w:sz w:val="20"/>
          <w:szCs w:val="20"/>
          <w:lang w:val="ru-RU"/>
        </w:rPr>
      </w:pPr>
    </w:p>
    <w:p w:rsidR="00DB2C01" w:rsidRPr="00FC4367" w:rsidRDefault="00DB2C01" w:rsidP="00DB2C01">
      <w:pPr>
        <w:pStyle w:val="NoSpacing"/>
        <w:rPr>
          <w:rFonts w:ascii="Arial" w:hAnsi="Arial" w:cs="Arial"/>
          <w:i/>
          <w:sz w:val="20"/>
          <w:szCs w:val="20"/>
          <w:lang w:val="ru-RU"/>
        </w:rPr>
      </w:pPr>
      <w:r w:rsidRPr="00FC4367">
        <w:rPr>
          <w:rFonts w:ascii="Arial" w:hAnsi="Arial" w:cs="Arial"/>
          <w:i/>
          <w:sz w:val="20"/>
          <w:szCs w:val="20"/>
        </w:rPr>
        <w:t>P</w:t>
      </w:r>
      <w:r w:rsidRPr="00FC4367">
        <w:rPr>
          <w:rFonts w:ascii="Arial" w:hAnsi="Arial" w:cs="Arial"/>
          <w:i/>
          <w:sz w:val="20"/>
          <w:szCs w:val="20"/>
          <w:lang w:val="ru-RU"/>
        </w:rPr>
        <w:t>.</w:t>
      </w:r>
      <w:r w:rsidRPr="00FC4367">
        <w:rPr>
          <w:rFonts w:ascii="Arial" w:hAnsi="Arial" w:cs="Arial"/>
          <w:i/>
          <w:sz w:val="20"/>
          <w:szCs w:val="20"/>
        </w:rPr>
        <w:t>I</w:t>
      </w:r>
      <w:r w:rsidRPr="00FC4367">
        <w:rPr>
          <w:rFonts w:ascii="Arial" w:hAnsi="Arial" w:cs="Arial"/>
          <w:i/>
          <w:sz w:val="20"/>
          <w:szCs w:val="20"/>
          <w:lang w:val="ru-RU"/>
        </w:rPr>
        <w:t>. = 1/</w:t>
      </w:r>
      <w:r w:rsidRPr="00FC4367">
        <w:rPr>
          <w:rFonts w:ascii="Arial" w:hAnsi="Arial" w:cs="Arial"/>
          <w:i/>
          <w:sz w:val="20"/>
          <w:szCs w:val="20"/>
        </w:rPr>
        <w:t>n</w:t>
      </w:r>
      <w:r w:rsidRPr="00FC4367">
        <w:rPr>
          <w:rFonts w:ascii="Arial" w:hAnsi="Arial" w:cs="Arial"/>
          <w:i/>
          <w:sz w:val="20"/>
          <w:szCs w:val="20"/>
          <w:lang w:val="ru-RU"/>
        </w:rPr>
        <w:t>[[</w:t>
      </w:r>
      <w:r w:rsidRPr="00FC4367">
        <w:rPr>
          <w:rFonts w:ascii="Arial" w:hAnsi="Arial" w:cs="Arial"/>
          <w:i/>
          <w:sz w:val="20"/>
          <w:szCs w:val="20"/>
        </w:rPr>
        <w:t>M</w:t>
      </w:r>
      <w:r w:rsidRPr="00FC4367">
        <w:rPr>
          <w:rFonts w:ascii="Arial" w:hAnsi="Arial" w:cs="Arial"/>
          <w:i/>
          <w:sz w:val="20"/>
          <w:szCs w:val="20"/>
          <w:lang w:val="ru-RU"/>
        </w:rPr>
        <w:t>.</w:t>
      </w:r>
      <w:r w:rsidRPr="00FC4367">
        <w:rPr>
          <w:rFonts w:ascii="Arial" w:hAnsi="Arial" w:cs="Arial"/>
          <w:i/>
          <w:sz w:val="20"/>
          <w:szCs w:val="20"/>
        </w:rPr>
        <w:t>sub</w:t>
      </w:r>
      <w:r w:rsidRPr="00FC4367">
        <w:rPr>
          <w:rFonts w:ascii="Arial" w:hAnsi="Arial" w:cs="Arial"/>
          <w:i/>
          <w:sz w:val="20"/>
          <w:szCs w:val="20"/>
          <w:lang w:val="ru-RU"/>
        </w:rPr>
        <w:t>.1]/[(</w:t>
      </w:r>
      <w:r w:rsidRPr="00FC4367">
        <w:rPr>
          <w:rFonts w:ascii="Arial" w:hAnsi="Arial" w:cs="Arial"/>
          <w:i/>
          <w:sz w:val="20"/>
          <w:szCs w:val="20"/>
        </w:rPr>
        <w:t>T</w:t>
      </w:r>
      <w:r w:rsidRPr="00FC4367">
        <w:rPr>
          <w:rFonts w:ascii="Arial" w:hAnsi="Arial" w:cs="Arial"/>
          <w:i/>
          <w:sz w:val="20"/>
          <w:szCs w:val="20"/>
          <w:lang w:val="ru-RU"/>
        </w:rPr>
        <w:t>.</w:t>
      </w:r>
      <w:r w:rsidRPr="00FC4367">
        <w:rPr>
          <w:rFonts w:ascii="Arial" w:hAnsi="Arial" w:cs="Arial"/>
          <w:i/>
          <w:sz w:val="20"/>
          <w:szCs w:val="20"/>
        </w:rPr>
        <w:t>L</w:t>
      </w:r>
      <w:r w:rsidRPr="00FC4367">
        <w:rPr>
          <w:rFonts w:ascii="Arial" w:hAnsi="Arial" w:cs="Arial"/>
          <w:i/>
          <w:sz w:val="20"/>
          <w:szCs w:val="20"/>
          <w:lang w:val="ru-RU"/>
        </w:rPr>
        <w:t>.).</w:t>
      </w:r>
      <w:r w:rsidRPr="00FC4367">
        <w:rPr>
          <w:rFonts w:ascii="Arial" w:hAnsi="Arial" w:cs="Arial"/>
          <w:i/>
          <w:sz w:val="20"/>
          <w:szCs w:val="20"/>
        </w:rPr>
        <w:t>sub</w:t>
      </w:r>
      <w:r w:rsidRPr="00FC4367">
        <w:rPr>
          <w:rFonts w:ascii="Arial" w:hAnsi="Arial" w:cs="Arial"/>
          <w:i/>
          <w:sz w:val="20"/>
          <w:szCs w:val="20"/>
          <w:lang w:val="ru-RU"/>
        </w:rPr>
        <w:t>.1] + [</w:t>
      </w:r>
      <w:r w:rsidRPr="00FC4367">
        <w:rPr>
          <w:rFonts w:ascii="Arial" w:hAnsi="Arial" w:cs="Arial"/>
          <w:i/>
          <w:sz w:val="20"/>
          <w:szCs w:val="20"/>
        </w:rPr>
        <w:t>M</w:t>
      </w:r>
      <w:r w:rsidRPr="00FC4367">
        <w:rPr>
          <w:rFonts w:ascii="Arial" w:hAnsi="Arial" w:cs="Arial"/>
          <w:i/>
          <w:sz w:val="20"/>
          <w:szCs w:val="20"/>
          <w:lang w:val="ru-RU"/>
        </w:rPr>
        <w:t>.</w:t>
      </w:r>
      <w:r w:rsidRPr="00FC4367">
        <w:rPr>
          <w:rFonts w:ascii="Arial" w:hAnsi="Arial" w:cs="Arial"/>
          <w:i/>
          <w:sz w:val="20"/>
          <w:szCs w:val="20"/>
        </w:rPr>
        <w:t>sub</w:t>
      </w:r>
      <w:r w:rsidRPr="00FC4367">
        <w:rPr>
          <w:rFonts w:ascii="Arial" w:hAnsi="Arial" w:cs="Arial"/>
          <w:i/>
          <w:sz w:val="20"/>
          <w:szCs w:val="20"/>
          <w:lang w:val="ru-RU"/>
        </w:rPr>
        <w:t>.2]/[(</w:t>
      </w:r>
      <w:r w:rsidRPr="00FC4367">
        <w:rPr>
          <w:rFonts w:ascii="Arial" w:hAnsi="Arial" w:cs="Arial"/>
          <w:i/>
          <w:sz w:val="20"/>
          <w:szCs w:val="20"/>
        </w:rPr>
        <w:t>T</w:t>
      </w:r>
      <w:r w:rsidRPr="00FC4367">
        <w:rPr>
          <w:rFonts w:ascii="Arial" w:hAnsi="Arial" w:cs="Arial"/>
          <w:i/>
          <w:sz w:val="20"/>
          <w:szCs w:val="20"/>
          <w:lang w:val="ru-RU"/>
        </w:rPr>
        <w:t>.</w:t>
      </w:r>
      <w:r w:rsidRPr="00FC4367">
        <w:rPr>
          <w:rFonts w:ascii="Arial" w:hAnsi="Arial" w:cs="Arial"/>
          <w:i/>
          <w:sz w:val="20"/>
          <w:szCs w:val="20"/>
        </w:rPr>
        <w:t>L</w:t>
      </w:r>
      <w:r w:rsidRPr="00FC4367">
        <w:rPr>
          <w:rFonts w:ascii="Arial" w:hAnsi="Arial" w:cs="Arial"/>
          <w:i/>
          <w:sz w:val="20"/>
          <w:szCs w:val="20"/>
          <w:lang w:val="ru-RU"/>
        </w:rPr>
        <w:t>.).</w:t>
      </w:r>
      <w:r w:rsidRPr="00FC4367">
        <w:rPr>
          <w:rFonts w:ascii="Arial" w:hAnsi="Arial" w:cs="Arial"/>
          <w:i/>
          <w:sz w:val="20"/>
          <w:szCs w:val="20"/>
        </w:rPr>
        <w:t>sub</w:t>
      </w:r>
      <w:r w:rsidRPr="00FC4367">
        <w:rPr>
          <w:rFonts w:ascii="Arial" w:hAnsi="Arial" w:cs="Arial"/>
          <w:i/>
          <w:sz w:val="20"/>
          <w:szCs w:val="20"/>
          <w:lang w:val="ru-RU"/>
        </w:rPr>
        <w:t>.2] + ....+ [</w:t>
      </w:r>
      <w:r w:rsidRPr="00FC4367">
        <w:rPr>
          <w:rFonts w:ascii="Arial" w:hAnsi="Arial" w:cs="Arial"/>
          <w:i/>
          <w:sz w:val="20"/>
          <w:szCs w:val="20"/>
        </w:rPr>
        <w:t>M</w:t>
      </w:r>
      <w:r w:rsidRPr="00FC4367">
        <w:rPr>
          <w:rFonts w:ascii="Arial" w:hAnsi="Arial" w:cs="Arial"/>
          <w:i/>
          <w:sz w:val="20"/>
          <w:szCs w:val="20"/>
          <w:lang w:val="ru-RU"/>
        </w:rPr>
        <w:t>.</w:t>
      </w:r>
      <w:r w:rsidRPr="00FC4367">
        <w:rPr>
          <w:rFonts w:ascii="Arial" w:hAnsi="Arial" w:cs="Arial"/>
          <w:i/>
          <w:sz w:val="20"/>
          <w:szCs w:val="20"/>
        </w:rPr>
        <w:t>sub</w:t>
      </w:r>
      <w:r w:rsidRPr="00FC4367">
        <w:rPr>
          <w:rFonts w:ascii="Arial" w:hAnsi="Arial" w:cs="Arial"/>
          <w:i/>
          <w:sz w:val="20"/>
          <w:szCs w:val="20"/>
          <w:lang w:val="ru-RU"/>
        </w:rPr>
        <w:t>.</w:t>
      </w:r>
      <w:r w:rsidRPr="00FC4367">
        <w:rPr>
          <w:rFonts w:ascii="Arial" w:hAnsi="Arial" w:cs="Arial"/>
          <w:i/>
          <w:sz w:val="20"/>
          <w:szCs w:val="20"/>
        </w:rPr>
        <w:t>n</w:t>
      </w:r>
      <w:r w:rsidRPr="00FC4367">
        <w:rPr>
          <w:rFonts w:ascii="Arial" w:hAnsi="Arial" w:cs="Arial"/>
          <w:i/>
          <w:sz w:val="20"/>
          <w:szCs w:val="20"/>
          <w:lang w:val="ru-RU"/>
        </w:rPr>
        <w:t>]/[(</w:t>
      </w:r>
      <w:r w:rsidRPr="00FC4367">
        <w:rPr>
          <w:rFonts w:ascii="Arial" w:hAnsi="Arial" w:cs="Arial"/>
          <w:i/>
          <w:sz w:val="20"/>
          <w:szCs w:val="20"/>
        </w:rPr>
        <w:t>T</w:t>
      </w:r>
      <w:r w:rsidRPr="00FC4367">
        <w:rPr>
          <w:rFonts w:ascii="Arial" w:hAnsi="Arial" w:cs="Arial"/>
          <w:i/>
          <w:sz w:val="20"/>
          <w:szCs w:val="20"/>
          <w:lang w:val="ru-RU"/>
        </w:rPr>
        <w:t>.</w:t>
      </w:r>
      <w:r w:rsidRPr="00FC4367">
        <w:rPr>
          <w:rFonts w:ascii="Arial" w:hAnsi="Arial" w:cs="Arial"/>
          <w:i/>
          <w:sz w:val="20"/>
          <w:szCs w:val="20"/>
        </w:rPr>
        <w:t>L</w:t>
      </w:r>
      <w:r w:rsidRPr="00FC4367">
        <w:rPr>
          <w:rFonts w:ascii="Arial" w:hAnsi="Arial" w:cs="Arial"/>
          <w:i/>
          <w:sz w:val="20"/>
          <w:szCs w:val="20"/>
          <w:lang w:val="ru-RU"/>
        </w:rPr>
        <w:t>).</w:t>
      </w:r>
      <w:r w:rsidRPr="00FC4367">
        <w:rPr>
          <w:rFonts w:ascii="Arial" w:hAnsi="Arial" w:cs="Arial"/>
          <w:i/>
          <w:sz w:val="20"/>
          <w:szCs w:val="20"/>
        </w:rPr>
        <w:t>sub</w:t>
      </w:r>
      <w:r w:rsidRPr="00FC4367">
        <w:rPr>
          <w:rFonts w:ascii="Arial" w:hAnsi="Arial" w:cs="Arial"/>
          <w:i/>
          <w:sz w:val="20"/>
          <w:szCs w:val="20"/>
          <w:lang w:val="ru-RU"/>
        </w:rPr>
        <w:t>.</w:t>
      </w:r>
      <w:r w:rsidRPr="00FC4367">
        <w:rPr>
          <w:rFonts w:ascii="Arial" w:hAnsi="Arial" w:cs="Arial"/>
          <w:i/>
          <w:sz w:val="20"/>
          <w:szCs w:val="20"/>
        </w:rPr>
        <w:t>n</w:t>
      </w:r>
      <w:r w:rsidRPr="00FC4367">
        <w:rPr>
          <w:rFonts w:ascii="Arial" w:hAnsi="Arial" w:cs="Arial"/>
          <w:i/>
          <w:sz w:val="20"/>
          <w:szCs w:val="20"/>
          <w:lang w:val="ru-RU"/>
        </w:rPr>
        <w:t>]],</w:t>
      </w:r>
    </w:p>
    <w:p w:rsidR="00DB2C01" w:rsidRPr="00FC4367" w:rsidRDefault="00DB2C01" w:rsidP="00DB2C01">
      <w:pPr>
        <w:pStyle w:val="NoSpacing"/>
        <w:rPr>
          <w:rFonts w:ascii="Arial" w:hAnsi="Arial" w:cs="Arial"/>
          <w:i/>
          <w:sz w:val="20"/>
          <w:szCs w:val="20"/>
          <w:lang w:val="ru-RU"/>
        </w:rPr>
      </w:pPr>
      <w:r w:rsidRPr="00FC4367">
        <w:rPr>
          <w:rFonts w:ascii="Arial" w:hAnsi="Arial" w:cs="Arial"/>
          <w:i/>
          <w:sz w:val="20"/>
          <w:szCs w:val="20"/>
        </w:rPr>
        <w:t>където</w:t>
      </w:r>
      <w:r w:rsidRPr="00FC4367">
        <w:rPr>
          <w:rFonts w:ascii="Arial" w:hAnsi="Arial" w:cs="Arial"/>
          <w:i/>
          <w:sz w:val="20"/>
          <w:szCs w:val="20"/>
          <w:lang w:val="ru-RU"/>
        </w:rPr>
        <w:t xml:space="preserve">: </w:t>
      </w:r>
    </w:p>
    <w:p w:rsidR="00DB2C01" w:rsidRPr="00FC4367" w:rsidRDefault="00DB2C01" w:rsidP="00DB2C01">
      <w:pPr>
        <w:pStyle w:val="NoSpacing"/>
        <w:rPr>
          <w:rFonts w:ascii="Arial" w:hAnsi="Arial" w:cs="Arial"/>
          <w:i/>
          <w:sz w:val="20"/>
          <w:szCs w:val="20"/>
          <w:lang w:val="ru-RU"/>
        </w:rPr>
      </w:pPr>
      <w:r w:rsidRPr="00FC4367">
        <w:rPr>
          <w:rFonts w:ascii="Arial" w:hAnsi="Arial" w:cs="Arial"/>
          <w:i/>
          <w:sz w:val="20"/>
          <w:szCs w:val="20"/>
          <w:lang w:val="ru-RU"/>
        </w:rPr>
        <w:t>[</w:t>
      </w:r>
      <w:r w:rsidRPr="00FC4367">
        <w:rPr>
          <w:rFonts w:ascii="Arial" w:hAnsi="Arial" w:cs="Arial"/>
          <w:i/>
          <w:sz w:val="20"/>
          <w:szCs w:val="20"/>
        </w:rPr>
        <w:t>M</w:t>
      </w:r>
      <w:r w:rsidRPr="00FC4367">
        <w:rPr>
          <w:rFonts w:ascii="Arial" w:hAnsi="Arial" w:cs="Arial"/>
          <w:i/>
          <w:sz w:val="20"/>
          <w:szCs w:val="20"/>
          <w:lang w:val="ru-RU"/>
        </w:rPr>
        <w:t>.</w:t>
      </w:r>
      <w:r w:rsidRPr="00FC4367">
        <w:rPr>
          <w:rFonts w:ascii="Arial" w:hAnsi="Arial" w:cs="Arial"/>
          <w:i/>
          <w:sz w:val="20"/>
          <w:szCs w:val="20"/>
        </w:rPr>
        <w:t>sub</w:t>
      </w:r>
      <w:r w:rsidRPr="00FC4367">
        <w:rPr>
          <w:rFonts w:ascii="Arial" w:hAnsi="Arial" w:cs="Arial"/>
          <w:i/>
          <w:sz w:val="20"/>
          <w:szCs w:val="20"/>
          <w:lang w:val="ru-RU"/>
        </w:rPr>
        <w:t>.1], [</w:t>
      </w:r>
      <w:r w:rsidRPr="00FC4367">
        <w:rPr>
          <w:rFonts w:ascii="Arial" w:hAnsi="Arial" w:cs="Arial"/>
          <w:i/>
          <w:sz w:val="20"/>
          <w:szCs w:val="20"/>
        </w:rPr>
        <w:t>M</w:t>
      </w:r>
      <w:r w:rsidRPr="00FC4367">
        <w:rPr>
          <w:rFonts w:ascii="Arial" w:hAnsi="Arial" w:cs="Arial"/>
          <w:i/>
          <w:sz w:val="20"/>
          <w:szCs w:val="20"/>
          <w:lang w:val="ru-RU"/>
        </w:rPr>
        <w:t>.</w:t>
      </w:r>
      <w:r w:rsidRPr="00FC4367">
        <w:rPr>
          <w:rFonts w:ascii="Arial" w:hAnsi="Arial" w:cs="Arial"/>
          <w:i/>
          <w:sz w:val="20"/>
          <w:szCs w:val="20"/>
        </w:rPr>
        <w:t>sub</w:t>
      </w:r>
      <w:r w:rsidRPr="00FC4367">
        <w:rPr>
          <w:rFonts w:ascii="Arial" w:hAnsi="Arial" w:cs="Arial"/>
          <w:i/>
          <w:sz w:val="20"/>
          <w:szCs w:val="20"/>
          <w:lang w:val="ru-RU"/>
        </w:rPr>
        <w:t>.2].... [</w:t>
      </w:r>
      <w:r w:rsidRPr="00FC4367">
        <w:rPr>
          <w:rFonts w:ascii="Arial" w:hAnsi="Arial" w:cs="Arial"/>
          <w:i/>
          <w:sz w:val="20"/>
          <w:szCs w:val="20"/>
        </w:rPr>
        <w:t>M</w:t>
      </w:r>
      <w:r w:rsidRPr="00FC4367">
        <w:rPr>
          <w:rFonts w:ascii="Arial" w:hAnsi="Arial" w:cs="Arial"/>
          <w:i/>
          <w:sz w:val="20"/>
          <w:szCs w:val="20"/>
          <w:lang w:val="ru-RU"/>
        </w:rPr>
        <w:t>.</w:t>
      </w:r>
      <w:r w:rsidRPr="00FC4367">
        <w:rPr>
          <w:rFonts w:ascii="Arial" w:hAnsi="Arial" w:cs="Arial"/>
          <w:i/>
          <w:sz w:val="20"/>
          <w:szCs w:val="20"/>
        </w:rPr>
        <w:t>sub</w:t>
      </w:r>
      <w:r w:rsidRPr="00FC4367">
        <w:rPr>
          <w:rFonts w:ascii="Arial" w:hAnsi="Arial" w:cs="Arial"/>
          <w:i/>
          <w:sz w:val="20"/>
          <w:szCs w:val="20"/>
          <w:lang w:val="ru-RU"/>
        </w:rPr>
        <w:t>.</w:t>
      </w:r>
      <w:r w:rsidRPr="00FC4367">
        <w:rPr>
          <w:rFonts w:ascii="Arial" w:hAnsi="Arial" w:cs="Arial"/>
          <w:i/>
          <w:sz w:val="20"/>
          <w:szCs w:val="20"/>
        </w:rPr>
        <w:t>n</w:t>
      </w:r>
      <w:r w:rsidRPr="00FC4367">
        <w:rPr>
          <w:rFonts w:ascii="Arial" w:hAnsi="Arial" w:cs="Arial"/>
          <w:i/>
          <w:sz w:val="20"/>
          <w:szCs w:val="20"/>
          <w:lang w:val="ru-RU"/>
        </w:rPr>
        <w:t xml:space="preserve">] </w:t>
      </w:r>
      <w:r w:rsidRPr="00FC4367">
        <w:rPr>
          <w:rFonts w:ascii="Arial" w:hAnsi="Arial" w:cs="Arial"/>
          <w:i/>
          <w:sz w:val="20"/>
          <w:szCs w:val="20"/>
        </w:rPr>
        <w:t>са концентрациите на токсичните метали</w:t>
      </w:r>
      <w:r w:rsidRPr="00FC4367">
        <w:rPr>
          <w:rFonts w:ascii="Arial" w:hAnsi="Arial" w:cs="Arial"/>
          <w:i/>
          <w:sz w:val="20"/>
          <w:szCs w:val="20"/>
          <w:lang w:val="ru-RU"/>
        </w:rPr>
        <w:t>;</w:t>
      </w:r>
    </w:p>
    <w:p w:rsidR="00DB2C01" w:rsidRPr="00FC4367" w:rsidRDefault="00DB2C01" w:rsidP="00DB2C01">
      <w:pPr>
        <w:pStyle w:val="NoSpacing"/>
        <w:rPr>
          <w:rFonts w:ascii="Arial" w:hAnsi="Arial" w:cs="Arial"/>
          <w:i/>
          <w:sz w:val="20"/>
          <w:szCs w:val="20"/>
          <w:lang w:val="ru-RU"/>
        </w:rPr>
      </w:pPr>
      <w:r w:rsidRPr="00FC4367">
        <w:rPr>
          <w:rFonts w:ascii="Arial" w:hAnsi="Arial" w:cs="Arial"/>
          <w:i/>
          <w:sz w:val="20"/>
          <w:szCs w:val="20"/>
          <w:lang w:val="ru-RU"/>
        </w:rPr>
        <w:t>[(</w:t>
      </w:r>
      <w:r w:rsidRPr="00FC4367">
        <w:rPr>
          <w:rFonts w:ascii="Arial" w:hAnsi="Arial" w:cs="Arial"/>
          <w:i/>
          <w:sz w:val="20"/>
          <w:szCs w:val="20"/>
        </w:rPr>
        <w:t>T</w:t>
      </w:r>
      <w:r w:rsidRPr="00FC4367">
        <w:rPr>
          <w:rFonts w:ascii="Arial" w:hAnsi="Arial" w:cs="Arial"/>
          <w:i/>
          <w:sz w:val="20"/>
          <w:szCs w:val="20"/>
          <w:lang w:val="ru-RU"/>
        </w:rPr>
        <w:t>.</w:t>
      </w:r>
      <w:r w:rsidRPr="00FC4367">
        <w:rPr>
          <w:rFonts w:ascii="Arial" w:hAnsi="Arial" w:cs="Arial"/>
          <w:i/>
          <w:sz w:val="20"/>
          <w:szCs w:val="20"/>
        </w:rPr>
        <w:t>L</w:t>
      </w:r>
      <w:r w:rsidRPr="00FC4367">
        <w:rPr>
          <w:rFonts w:ascii="Arial" w:hAnsi="Arial" w:cs="Arial"/>
          <w:i/>
          <w:sz w:val="20"/>
          <w:szCs w:val="20"/>
          <w:lang w:val="ru-RU"/>
        </w:rPr>
        <w:t>.).</w:t>
      </w:r>
      <w:r w:rsidRPr="00FC4367">
        <w:rPr>
          <w:rFonts w:ascii="Arial" w:hAnsi="Arial" w:cs="Arial"/>
          <w:i/>
          <w:sz w:val="20"/>
          <w:szCs w:val="20"/>
        </w:rPr>
        <w:t>sub</w:t>
      </w:r>
      <w:r w:rsidRPr="00FC4367">
        <w:rPr>
          <w:rFonts w:ascii="Arial" w:hAnsi="Arial" w:cs="Arial"/>
          <w:i/>
          <w:sz w:val="20"/>
          <w:szCs w:val="20"/>
          <w:lang w:val="ru-RU"/>
        </w:rPr>
        <w:t>.1].... [(</w:t>
      </w:r>
      <w:r w:rsidRPr="00FC4367">
        <w:rPr>
          <w:rFonts w:ascii="Arial" w:hAnsi="Arial" w:cs="Arial"/>
          <w:i/>
          <w:sz w:val="20"/>
          <w:szCs w:val="20"/>
        </w:rPr>
        <w:t>T</w:t>
      </w:r>
      <w:r w:rsidRPr="00FC4367">
        <w:rPr>
          <w:rFonts w:ascii="Arial" w:hAnsi="Arial" w:cs="Arial"/>
          <w:i/>
          <w:sz w:val="20"/>
          <w:szCs w:val="20"/>
          <w:lang w:val="ru-RU"/>
        </w:rPr>
        <w:t>.</w:t>
      </w:r>
      <w:r w:rsidRPr="00FC4367">
        <w:rPr>
          <w:rFonts w:ascii="Arial" w:hAnsi="Arial" w:cs="Arial"/>
          <w:i/>
          <w:sz w:val="20"/>
          <w:szCs w:val="20"/>
        </w:rPr>
        <w:t>L</w:t>
      </w:r>
      <w:r w:rsidRPr="00FC4367">
        <w:rPr>
          <w:rFonts w:ascii="Arial" w:hAnsi="Arial" w:cs="Arial"/>
          <w:i/>
          <w:sz w:val="20"/>
          <w:szCs w:val="20"/>
          <w:lang w:val="ru-RU"/>
        </w:rPr>
        <w:t>.).</w:t>
      </w:r>
      <w:r w:rsidRPr="00FC4367">
        <w:rPr>
          <w:rFonts w:ascii="Arial" w:hAnsi="Arial" w:cs="Arial"/>
          <w:i/>
          <w:sz w:val="20"/>
          <w:szCs w:val="20"/>
        </w:rPr>
        <w:t>sub</w:t>
      </w:r>
      <w:r w:rsidRPr="00FC4367">
        <w:rPr>
          <w:rFonts w:ascii="Arial" w:hAnsi="Arial" w:cs="Arial"/>
          <w:i/>
          <w:sz w:val="20"/>
          <w:szCs w:val="20"/>
          <w:lang w:val="ru-RU"/>
        </w:rPr>
        <w:t>.</w:t>
      </w:r>
      <w:r w:rsidRPr="00FC4367">
        <w:rPr>
          <w:rFonts w:ascii="Arial" w:hAnsi="Arial" w:cs="Arial"/>
          <w:i/>
          <w:sz w:val="20"/>
          <w:szCs w:val="20"/>
        </w:rPr>
        <w:t>n</w:t>
      </w:r>
      <w:r w:rsidRPr="00FC4367">
        <w:rPr>
          <w:rFonts w:ascii="Arial" w:hAnsi="Arial" w:cs="Arial"/>
          <w:i/>
          <w:sz w:val="20"/>
          <w:szCs w:val="20"/>
          <w:lang w:val="ru-RU"/>
        </w:rPr>
        <w:t xml:space="preserve">] – </w:t>
      </w:r>
      <w:r w:rsidRPr="00FC4367">
        <w:rPr>
          <w:rFonts w:ascii="Arial" w:hAnsi="Arial" w:cs="Arial"/>
          <w:i/>
          <w:sz w:val="20"/>
          <w:szCs w:val="20"/>
        </w:rPr>
        <w:t>са толерираните нива за всеки метал</w:t>
      </w:r>
      <w:r w:rsidRPr="00FC4367">
        <w:rPr>
          <w:rFonts w:ascii="Arial" w:hAnsi="Arial" w:cs="Arial"/>
          <w:i/>
          <w:sz w:val="20"/>
          <w:szCs w:val="20"/>
          <w:lang w:val="ru-RU"/>
        </w:rPr>
        <w:t xml:space="preserve"> (</w:t>
      </w:r>
      <w:r w:rsidRPr="00FC4367">
        <w:rPr>
          <w:rFonts w:ascii="Arial" w:hAnsi="Arial" w:cs="Arial"/>
          <w:i/>
          <w:sz w:val="20"/>
          <w:szCs w:val="20"/>
        </w:rPr>
        <w:t>тоест съдържанието над което почвата се счита за опасна за отглеждане на растения върху нея с оглед токсичността на произведената реколта</w:t>
      </w:r>
      <w:r w:rsidRPr="00FC4367">
        <w:rPr>
          <w:rFonts w:ascii="Arial" w:hAnsi="Arial" w:cs="Arial"/>
          <w:i/>
          <w:sz w:val="20"/>
          <w:szCs w:val="20"/>
          <w:lang w:val="ru-RU"/>
        </w:rPr>
        <w:t>);</w:t>
      </w:r>
    </w:p>
    <w:p w:rsidR="00DB2C01" w:rsidRPr="00FC4367" w:rsidRDefault="00DB2C01" w:rsidP="00DB2C01">
      <w:pPr>
        <w:pStyle w:val="NoSpacing"/>
        <w:rPr>
          <w:rFonts w:ascii="Arial" w:hAnsi="Arial" w:cs="Arial"/>
          <w:i/>
          <w:sz w:val="20"/>
          <w:szCs w:val="20"/>
          <w:lang w:val="ru-RU"/>
        </w:rPr>
      </w:pPr>
      <w:r w:rsidRPr="00FC4367">
        <w:rPr>
          <w:rFonts w:ascii="Arial" w:hAnsi="Arial" w:cs="Arial"/>
          <w:i/>
          <w:sz w:val="20"/>
          <w:szCs w:val="20"/>
        </w:rPr>
        <w:t>n</w:t>
      </w:r>
      <w:r w:rsidRPr="00FC4367">
        <w:rPr>
          <w:rFonts w:ascii="Arial" w:hAnsi="Arial" w:cs="Arial"/>
          <w:i/>
          <w:sz w:val="20"/>
          <w:szCs w:val="20"/>
          <w:lang w:val="ru-RU"/>
        </w:rPr>
        <w:t xml:space="preserve"> </w:t>
      </w:r>
      <w:r w:rsidRPr="00FC4367">
        <w:rPr>
          <w:rFonts w:ascii="Arial" w:hAnsi="Arial" w:cs="Arial"/>
          <w:i/>
          <w:sz w:val="20"/>
          <w:szCs w:val="20"/>
        </w:rPr>
        <w:t>е броят на замърсителите, които се използват в оценката</w:t>
      </w:r>
      <w:r w:rsidRPr="00FC4367">
        <w:rPr>
          <w:rFonts w:ascii="Arial" w:hAnsi="Arial" w:cs="Arial"/>
          <w:i/>
          <w:sz w:val="20"/>
          <w:szCs w:val="20"/>
          <w:lang w:val="ru-RU"/>
        </w:rPr>
        <w:t xml:space="preserve">. </w:t>
      </w:r>
    </w:p>
    <w:p w:rsidR="00DB2C01" w:rsidRPr="00FC4367" w:rsidRDefault="00DB2C01" w:rsidP="00DB2C01">
      <w:pPr>
        <w:pStyle w:val="NoSpacing"/>
        <w:rPr>
          <w:rFonts w:ascii="Arial" w:hAnsi="Arial" w:cs="Arial"/>
          <w:i/>
          <w:sz w:val="20"/>
          <w:szCs w:val="20"/>
          <w:lang w:val="ru-RU"/>
        </w:rPr>
      </w:pPr>
      <w:r w:rsidRPr="00FC4367">
        <w:rPr>
          <w:rFonts w:ascii="Arial" w:hAnsi="Arial" w:cs="Arial"/>
          <w:i/>
          <w:sz w:val="20"/>
          <w:szCs w:val="20"/>
        </w:rPr>
        <w:t>Индекс над</w:t>
      </w:r>
      <w:r w:rsidRPr="00FC4367">
        <w:rPr>
          <w:rFonts w:ascii="Arial" w:hAnsi="Arial" w:cs="Arial"/>
          <w:i/>
          <w:sz w:val="20"/>
          <w:szCs w:val="20"/>
          <w:lang w:val="ru-RU"/>
        </w:rPr>
        <w:t xml:space="preserve"> 1.0 </w:t>
      </w:r>
      <w:r w:rsidRPr="00FC4367">
        <w:rPr>
          <w:rFonts w:ascii="Arial" w:hAnsi="Arial" w:cs="Arial"/>
          <w:i/>
          <w:sz w:val="20"/>
          <w:szCs w:val="20"/>
        </w:rPr>
        <w:t>показва, че средното съдържание на замърсителите е неприемливо за използване на почвата за земеделски цели</w:t>
      </w:r>
      <w:r w:rsidRPr="00FC4367">
        <w:rPr>
          <w:rFonts w:ascii="Arial" w:hAnsi="Arial" w:cs="Arial"/>
          <w:i/>
          <w:sz w:val="20"/>
          <w:szCs w:val="20"/>
          <w:lang w:val="ru-RU"/>
        </w:rPr>
        <w:t>.</w:t>
      </w:r>
    </w:p>
    <w:p w:rsidR="00DB2C01" w:rsidRPr="00FC4367" w:rsidRDefault="00DB2C01" w:rsidP="00DB2C01">
      <w:pPr>
        <w:pStyle w:val="ListParagraph"/>
        <w:ind w:left="0" w:right="23"/>
        <w:jc w:val="both"/>
        <w:rPr>
          <w:rFonts w:ascii="Arial" w:hAnsi="Arial" w:cs="Arial"/>
          <w:lang w:val="ru-RU"/>
        </w:rPr>
      </w:pPr>
    </w:p>
    <w:p w:rsidR="00DB2C01" w:rsidRPr="00FC4367" w:rsidRDefault="00DB2C01" w:rsidP="00DB2C01">
      <w:pPr>
        <w:tabs>
          <w:tab w:val="left" w:pos="990"/>
        </w:tabs>
        <w:spacing w:after="0" w:line="360" w:lineRule="auto"/>
        <w:ind w:right="23"/>
        <w:jc w:val="right"/>
        <w:rPr>
          <w:rFonts w:ascii="Times New Roman" w:hAnsi="Times New Roman"/>
          <w:bCs/>
          <w:lang w:val="ru-RU"/>
        </w:rPr>
      </w:pPr>
      <w:r w:rsidRPr="00FC4367">
        <w:rPr>
          <w:rFonts w:ascii="Times New Roman" w:hAnsi="Times New Roman"/>
          <w:b/>
          <w:u w:val="single"/>
        </w:rPr>
        <w:lastRenderedPageBreak/>
        <w:t>Таблица</w:t>
      </w:r>
      <w:r w:rsidRPr="00FC4367">
        <w:rPr>
          <w:rFonts w:ascii="Times New Roman" w:hAnsi="Times New Roman"/>
          <w:b/>
          <w:u w:val="single"/>
          <w:lang w:val="ru-RU"/>
        </w:rPr>
        <w:t xml:space="preserve"> </w:t>
      </w:r>
      <w:r w:rsidR="003A78E7">
        <w:rPr>
          <w:rFonts w:ascii="Times New Roman" w:hAnsi="Times New Roman"/>
          <w:b/>
          <w:u w:val="single"/>
        </w:rPr>
        <w:t>7</w:t>
      </w:r>
      <w:r w:rsidRPr="00FC4367">
        <w:rPr>
          <w:rFonts w:ascii="Times New Roman" w:hAnsi="Times New Roman"/>
          <w:lang w:val="ru-RU"/>
        </w:rPr>
        <w:t xml:space="preserve"> </w:t>
      </w:r>
      <w:r w:rsidRPr="00FC4367">
        <w:rPr>
          <w:rFonts w:ascii="Times New Roman" w:hAnsi="Times New Roman"/>
        </w:rPr>
        <w:br/>
        <w:t>Съдържание на токсични метали в изходните почви</w:t>
      </w:r>
      <w:r w:rsidRPr="00FC4367">
        <w:rPr>
          <w:rFonts w:ascii="Times New Roman" w:hAnsi="Times New Roman"/>
          <w:lang w:val="ru-RU"/>
        </w:rPr>
        <w:t xml:space="preserve"> (µ</w:t>
      </w:r>
      <w:r w:rsidRPr="00FC4367">
        <w:rPr>
          <w:rFonts w:ascii="Times New Roman" w:hAnsi="Times New Roman"/>
        </w:rPr>
        <w:t>g</w:t>
      </w:r>
      <w:r w:rsidRPr="00FC4367">
        <w:rPr>
          <w:rFonts w:ascii="Times New Roman" w:hAnsi="Times New Roman"/>
          <w:lang w:val="ru-RU"/>
        </w:rPr>
        <w:t>/</w:t>
      </w:r>
      <w:r w:rsidRPr="00FC4367">
        <w:rPr>
          <w:rFonts w:ascii="Times New Roman" w:hAnsi="Times New Roman"/>
        </w:rPr>
        <w:t>g</w:t>
      </w:r>
      <w:r w:rsidRPr="00FC4367">
        <w:rPr>
          <w:rFonts w:ascii="Times New Roman" w:hAnsi="Times New Roman"/>
          <w:lang w:val="ru-RU"/>
        </w:rPr>
        <w:t>)</w:t>
      </w:r>
    </w:p>
    <w:tbl>
      <w:tblPr>
        <w:tblpPr w:leftFromText="180" w:rightFromText="180" w:vertAnchor="text" w:horzAnchor="margin" w:tblpXSpec="center" w:tblpY="215"/>
        <w:tblW w:w="10834" w:type="dxa"/>
        <w:tblLayout w:type="fixed"/>
        <w:tblCellMar>
          <w:left w:w="70" w:type="dxa"/>
          <w:right w:w="70" w:type="dxa"/>
        </w:tblCellMar>
        <w:tblLook w:val="00A0" w:firstRow="1" w:lastRow="0" w:firstColumn="1" w:lastColumn="0" w:noHBand="0" w:noVBand="0"/>
      </w:tblPr>
      <w:tblGrid>
        <w:gridCol w:w="920"/>
        <w:gridCol w:w="1440"/>
        <w:gridCol w:w="1980"/>
        <w:gridCol w:w="1710"/>
        <w:gridCol w:w="1710"/>
        <w:gridCol w:w="1800"/>
        <w:gridCol w:w="1274"/>
      </w:tblGrid>
      <w:tr w:rsidR="00DB2C01" w:rsidRPr="00FC4367" w:rsidTr="000943A3">
        <w:tc>
          <w:tcPr>
            <w:tcW w:w="920" w:type="dxa"/>
            <w:tcBorders>
              <w:top w:val="single" w:sz="4" w:space="0" w:color="auto"/>
              <w:left w:val="nil"/>
              <w:bottom w:val="single" w:sz="4" w:space="0" w:color="auto"/>
              <w:right w:val="nil"/>
            </w:tcBorders>
            <w:vAlign w:val="center"/>
          </w:tcPr>
          <w:p w:rsidR="00DB2C01" w:rsidRPr="00FC4367" w:rsidRDefault="00DB2C01" w:rsidP="000943A3">
            <w:pPr>
              <w:spacing w:after="0" w:line="240" w:lineRule="auto"/>
              <w:ind w:right="-80"/>
              <w:jc w:val="center"/>
              <w:rPr>
                <w:rFonts w:ascii="Times New Roman" w:hAnsi="Times New Roman"/>
                <w:bCs/>
                <w:sz w:val="20"/>
                <w:szCs w:val="20"/>
              </w:rPr>
            </w:pPr>
            <w:r w:rsidRPr="00FC4367">
              <w:rPr>
                <w:rFonts w:ascii="Times New Roman" w:hAnsi="Times New Roman"/>
                <w:bCs/>
                <w:sz w:val="20"/>
                <w:szCs w:val="20"/>
              </w:rPr>
              <w:t>елемент</w:t>
            </w:r>
          </w:p>
        </w:tc>
        <w:tc>
          <w:tcPr>
            <w:tcW w:w="1440" w:type="dxa"/>
            <w:tcBorders>
              <w:top w:val="single" w:sz="4" w:space="0" w:color="auto"/>
              <w:left w:val="nil"/>
              <w:bottom w:val="single" w:sz="4" w:space="0" w:color="auto"/>
              <w:right w:val="nil"/>
            </w:tcBorders>
            <w:vAlign w:val="center"/>
          </w:tcPr>
          <w:p w:rsidR="00DB2C01" w:rsidRPr="00FC4367" w:rsidRDefault="00DB2C01" w:rsidP="000943A3">
            <w:pPr>
              <w:spacing w:after="0" w:line="240" w:lineRule="auto"/>
              <w:ind w:right="-80"/>
              <w:jc w:val="center"/>
              <w:rPr>
                <w:rFonts w:ascii="Times New Roman" w:hAnsi="Times New Roman"/>
                <w:bCs/>
                <w:sz w:val="20"/>
                <w:szCs w:val="20"/>
              </w:rPr>
            </w:pPr>
            <w:r w:rsidRPr="00FC4367">
              <w:rPr>
                <w:rFonts w:ascii="Times New Roman" w:hAnsi="Times New Roman"/>
                <w:bCs/>
                <w:sz w:val="20"/>
                <w:szCs w:val="20"/>
              </w:rPr>
              <w:t>Съдържание в контролната почва</w:t>
            </w:r>
          </w:p>
        </w:tc>
        <w:tc>
          <w:tcPr>
            <w:tcW w:w="1980" w:type="dxa"/>
            <w:tcBorders>
              <w:top w:val="single" w:sz="4" w:space="0" w:color="auto"/>
              <w:left w:val="nil"/>
              <w:bottom w:val="single" w:sz="4" w:space="0" w:color="auto"/>
              <w:right w:val="nil"/>
            </w:tcBorders>
            <w:vAlign w:val="center"/>
          </w:tcPr>
          <w:p w:rsidR="00DB2C01" w:rsidRPr="00FC4367" w:rsidRDefault="00DB2C01" w:rsidP="000943A3">
            <w:pPr>
              <w:spacing w:after="0" w:line="240" w:lineRule="auto"/>
              <w:ind w:right="-80"/>
              <w:jc w:val="center"/>
              <w:rPr>
                <w:rFonts w:ascii="Times New Roman" w:hAnsi="Times New Roman"/>
                <w:bCs/>
                <w:sz w:val="20"/>
                <w:szCs w:val="20"/>
                <w:lang w:val="ru-RU"/>
              </w:rPr>
            </w:pPr>
            <w:r w:rsidRPr="00FC4367">
              <w:rPr>
                <w:rFonts w:ascii="Times New Roman" w:hAnsi="Times New Roman"/>
                <w:bCs/>
                <w:sz w:val="20"/>
                <w:szCs w:val="20"/>
              </w:rPr>
              <w:t>Съдържание в почвата от пробовземателен район P</w:t>
            </w:r>
            <w:r w:rsidRPr="00FC4367">
              <w:rPr>
                <w:rFonts w:ascii="Times New Roman" w:hAnsi="Times New Roman"/>
                <w:bCs/>
                <w:sz w:val="20"/>
                <w:szCs w:val="20"/>
                <w:lang w:val="ru-RU"/>
              </w:rPr>
              <w:t>1</w:t>
            </w:r>
          </w:p>
        </w:tc>
        <w:tc>
          <w:tcPr>
            <w:tcW w:w="1710" w:type="dxa"/>
            <w:tcBorders>
              <w:top w:val="single" w:sz="4" w:space="0" w:color="auto"/>
              <w:left w:val="nil"/>
              <w:bottom w:val="single" w:sz="4" w:space="0" w:color="auto"/>
              <w:right w:val="nil"/>
            </w:tcBorders>
            <w:vAlign w:val="center"/>
          </w:tcPr>
          <w:p w:rsidR="00DB2C01" w:rsidRPr="00FC4367" w:rsidRDefault="00DB2C01" w:rsidP="000943A3">
            <w:pPr>
              <w:spacing w:after="0" w:line="240" w:lineRule="auto"/>
              <w:ind w:right="-80"/>
              <w:jc w:val="center"/>
              <w:rPr>
                <w:rFonts w:ascii="Times New Roman" w:hAnsi="Times New Roman"/>
                <w:bCs/>
                <w:sz w:val="20"/>
                <w:szCs w:val="20"/>
                <w:lang w:val="ru-RU"/>
              </w:rPr>
            </w:pPr>
            <w:r w:rsidRPr="00FC4367">
              <w:rPr>
                <w:rFonts w:ascii="Times New Roman" w:hAnsi="Times New Roman"/>
                <w:bCs/>
                <w:sz w:val="20"/>
                <w:szCs w:val="20"/>
              </w:rPr>
              <w:t>Съдържание в почвата от пробовземателен район</w:t>
            </w:r>
            <w:r w:rsidRPr="00FC4367">
              <w:rPr>
                <w:rFonts w:ascii="Times New Roman" w:hAnsi="Times New Roman"/>
                <w:bCs/>
                <w:sz w:val="20"/>
                <w:szCs w:val="20"/>
                <w:lang w:val="ru-RU"/>
              </w:rPr>
              <w:t xml:space="preserve"> </w:t>
            </w:r>
            <w:r w:rsidRPr="00FC4367">
              <w:rPr>
                <w:rFonts w:ascii="Times New Roman" w:hAnsi="Times New Roman"/>
                <w:bCs/>
                <w:sz w:val="20"/>
                <w:szCs w:val="20"/>
              </w:rPr>
              <w:t>P</w:t>
            </w:r>
            <w:r w:rsidRPr="00FC4367">
              <w:rPr>
                <w:rFonts w:ascii="Times New Roman" w:hAnsi="Times New Roman"/>
                <w:bCs/>
                <w:sz w:val="20"/>
                <w:szCs w:val="20"/>
                <w:lang w:val="ru-RU"/>
              </w:rPr>
              <w:t>2</w:t>
            </w:r>
          </w:p>
        </w:tc>
        <w:tc>
          <w:tcPr>
            <w:tcW w:w="1710" w:type="dxa"/>
            <w:tcBorders>
              <w:top w:val="single" w:sz="4" w:space="0" w:color="auto"/>
              <w:left w:val="nil"/>
              <w:bottom w:val="single" w:sz="4" w:space="0" w:color="auto"/>
              <w:right w:val="nil"/>
            </w:tcBorders>
            <w:vAlign w:val="center"/>
          </w:tcPr>
          <w:p w:rsidR="00DB2C01" w:rsidRPr="00FC4367" w:rsidRDefault="00DB2C01" w:rsidP="000943A3">
            <w:pPr>
              <w:tabs>
                <w:tab w:val="left" w:pos="1483"/>
              </w:tabs>
              <w:spacing w:after="0" w:line="240" w:lineRule="auto"/>
              <w:ind w:right="-80"/>
              <w:jc w:val="center"/>
              <w:rPr>
                <w:rFonts w:ascii="Times New Roman" w:hAnsi="Times New Roman"/>
                <w:bCs/>
                <w:sz w:val="20"/>
                <w:szCs w:val="20"/>
                <w:lang w:val="ru-RU"/>
              </w:rPr>
            </w:pPr>
            <w:r w:rsidRPr="00FC4367">
              <w:rPr>
                <w:rFonts w:ascii="Times New Roman" w:hAnsi="Times New Roman"/>
                <w:bCs/>
                <w:sz w:val="20"/>
                <w:szCs w:val="20"/>
              </w:rPr>
              <w:t>Съдържание в почвата от пробовземателен район</w:t>
            </w:r>
            <w:r w:rsidRPr="00FC4367">
              <w:rPr>
                <w:rFonts w:ascii="Times New Roman" w:hAnsi="Times New Roman"/>
                <w:bCs/>
                <w:sz w:val="20"/>
                <w:szCs w:val="20"/>
                <w:lang w:val="ru-RU"/>
              </w:rPr>
              <w:t xml:space="preserve"> </w:t>
            </w:r>
            <w:r w:rsidRPr="00FC4367">
              <w:rPr>
                <w:rFonts w:ascii="Times New Roman" w:hAnsi="Times New Roman"/>
                <w:bCs/>
                <w:sz w:val="20"/>
                <w:szCs w:val="20"/>
              </w:rPr>
              <w:t>P</w:t>
            </w:r>
            <w:r w:rsidRPr="00FC4367">
              <w:rPr>
                <w:rFonts w:ascii="Times New Roman" w:hAnsi="Times New Roman"/>
                <w:bCs/>
                <w:sz w:val="20"/>
                <w:szCs w:val="20"/>
                <w:lang w:val="ru-RU"/>
              </w:rPr>
              <w:t>3</w:t>
            </w:r>
          </w:p>
        </w:tc>
        <w:tc>
          <w:tcPr>
            <w:tcW w:w="1800" w:type="dxa"/>
            <w:tcBorders>
              <w:top w:val="single" w:sz="4" w:space="0" w:color="auto"/>
              <w:left w:val="nil"/>
              <w:bottom w:val="single" w:sz="4" w:space="0" w:color="auto"/>
              <w:right w:val="nil"/>
            </w:tcBorders>
            <w:vAlign w:val="center"/>
          </w:tcPr>
          <w:p w:rsidR="00DB2C01" w:rsidRPr="00FC4367" w:rsidRDefault="00DB2C01" w:rsidP="000943A3">
            <w:pPr>
              <w:spacing w:after="0" w:line="240" w:lineRule="auto"/>
              <w:ind w:right="-80"/>
              <w:jc w:val="center"/>
              <w:rPr>
                <w:rFonts w:ascii="Times New Roman" w:hAnsi="Times New Roman"/>
                <w:bCs/>
                <w:sz w:val="20"/>
                <w:szCs w:val="20"/>
              </w:rPr>
            </w:pPr>
            <w:r w:rsidRPr="00FC4367">
              <w:rPr>
                <w:rFonts w:ascii="Times New Roman" w:hAnsi="Times New Roman"/>
                <w:bCs/>
                <w:sz w:val="20"/>
                <w:szCs w:val="20"/>
              </w:rPr>
              <w:t>Съдържание в почвата от пробовземателен район</w:t>
            </w:r>
            <w:r w:rsidRPr="00FC4367">
              <w:rPr>
                <w:rFonts w:ascii="Times New Roman" w:hAnsi="Times New Roman"/>
                <w:bCs/>
                <w:sz w:val="20"/>
                <w:szCs w:val="20"/>
                <w:lang w:val="ru-RU"/>
              </w:rPr>
              <w:t xml:space="preserve"> </w:t>
            </w:r>
            <w:r w:rsidRPr="00FC4367">
              <w:rPr>
                <w:rFonts w:ascii="Times New Roman" w:hAnsi="Times New Roman"/>
                <w:bCs/>
                <w:sz w:val="20"/>
                <w:szCs w:val="20"/>
              </w:rPr>
              <w:t>L1</w:t>
            </w:r>
          </w:p>
        </w:tc>
        <w:tc>
          <w:tcPr>
            <w:tcW w:w="1274" w:type="dxa"/>
            <w:tcBorders>
              <w:top w:val="single" w:sz="4" w:space="0" w:color="auto"/>
              <w:left w:val="nil"/>
              <w:bottom w:val="single" w:sz="4" w:space="0" w:color="auto"/>
              <w:right w:val="nil"/>
            </w:tcBorders>
            <w:vAlign w:val="center"/>
          </w:tcPr>
          <w:p w:rsidR="00DB2C01" w:rsidRPr="00FC4367" w:rsidRDefault="00DB2C01" w:rsidP="000943A3">
            <w:pPr>
              <w:spacing w:after="0" w:line="240" w:lineRule="auto"/>
              <w:ind w:right="-80"/>
              <w:jc w:val="center"/>
              <w:rPr>
                <w:rFonts w:ascii="Times New Roman" w:hAnsi="Times New Roman"/>
                <w:bCs/>
                <w:sz w:val="20"/>
                <w:szCs w:val="20"/>
                <w:lang w:val="ru-RU"/>
              </w:rPr>
            </w:pPr>
            <w:r w:rsidRPr="00FC4367">
              <w:rPr>
                <w:rFonts w:ascii="Times New Roman" w:hAnsi="Times New Roman"/>
                <w:bCs/>
                <w:sz w:val="20"/>
                <w:szCs w:val="20"/>
              </w:rPr>
              <w:t>Максимално допустимо съдържание в почвата</w:t>
            </w:r>
          </w:p>
        </w:tc>
      </w:tr>
      <w:tr w:rsidR="00DB2C01" w:rsidRPr="00FC4367" w:rsidTr="000943A3">
        <w:trPr>
          <w:trHeight w:val="300"/>
        </w:trPr>
        <w:tc>
          <w:tcPr>
            <w:tcW w:w="920" w:type="dxa"/>
            <w:tcBorders>
              <w:top w:val="nil"/>
              <w:left w:val="nil"/>
              <w:bottom w:val="nil"/>
              <w:right w:val="nil"/>
            </w:tcBorders>
            <w:noWrap/>
            <w:vAlign w:val="center"/>
          </w:tcPr>
          <w:p w:rsidR="00DB2C01" w:rsidRPr="00FC4367" w:rsidRDefault="00DB2C01" w:rsidP="000943A3">
            <w:pPr>
              <w:spacing w:after="0" w:line="240" w:lineRule="auto"/>
              <w:ind w:right="-80"/>
              <w:jc w:val="center"/>
              <w:rPr>
                <w:rFonts w:ascii="Times New Roman" w:hAnsi="Times New Roman"/>
                <w:bCs/>
                <w:sz w:val="20"/>
                <w:szCs w:val="20"/>
              </w:rPr>
            </w:pPr>
            <w:r w:rsidRPr="00FC4367">
              <w:rPr>
                <w:rFonts w:ascii="Times New Roman" w:hAnsi="Times New Roman"/>
                <w:bCs/>
                <w:sz w:val="20"/>
                <w:szCs w:val="20"/>
              </w:rPr>
              <w:t>Ni</w:t>
            </w:r>
          </w:p>
        </w:tc>
        <w:tc>
          <w:tcPr>
            <w:tcW w:w="1440" w:type="dxa"/>
            <w:tcBorders>
              <w:top w:val="nil"/>
              <w:left w:val="nil"/>
              <w:bottom w:val="nil"/>
              <w:right w:val="nil"/>
            </w:tcBorders>
            <w:noWrap/>
            <w:vAlign w:val="center"/>
          </w:tcPr>
          <w:p w:rsidR="00DB2C01" w:rsidRPr="00FC4367" w:rsidRDefault="00DB2C01" w:rsidP="000943A3">
            <w:pPr>
              <w:spacing w:after="0" w:line="240" w:lineRule="auto"/>
              <w:ind w:right="-80"/>
              <w:jc w:val="center"/>
              <w:rPr>
                <w:rFonts w:ascii="Times New Roman" w:hAnsi="Times New Roman"/>
                <w:bCs/>
                <w:sz w:val="20"/>
                <w:szCs w:val="20"/>
              </w:rPr>
            </w:pPr>
            <w:r w:rsidRPr="00FC4367">
              <w:rPr>
                <w:rFonts w:ascii="Times New Roman" w:hAnsi="Times New Roman"/>
                <w:bCs/>
                <w:sz w:val="20"/>
                <w:szCs w:val="20"/>
              </w:rPr>
              <w:t>72±25</w:t>
            </w:r>
          </w:p>
        </w:tc>
        <w:tc>
          <w:tcPr>
            <w:tcW w:w="1980" w:type="dxa"/>
            <w:tcBorders>
              <w:top w:val="nil"/>
              <w:left w:val="nil"/>
              <w:bottom w:val="nil"/>
              <w:right w:val="nil"/>
            </w:tcBorders>
            <w:noWrap/>
            <w:vAlign w:val="center"/>
          </w:tcPr>
          <w:p w:rsidR="00DB2C01" w:rsidRPr="00FC4367" w:rsidRDefault="00DB2C01" w:rsidP="000943A3">
            <w:pPr>
              <w:spacing w:after="0" w:line="240" w:lineRule="auto"/>
              <w:ind w:right="-80"/>
              <w:jc w:val="center"/>
              <w:rPr>
                <w:rFonts w:ascii="Times New Roman" w:hAnsi="Times New Roman"/>
                <w:bCs/>
                <w:sz w:val="20"/>
                <w:szCs w:val="20"/>
              </w:rPr>
            </w:pPr>
            <w:r w:rsidRPr="00FC4367">
              <w:rPr>
                <w:rFonts w:ascii="Times New Roman" w:hAnsi="Times New Roman"/>
                <w:bCs/>
                <w:sz w:val="20"/>
                <w:szCs w:val="20"/>
              </w:rPr>
              <w:t>334±18</w:t>
            </w:r>
          </w:p>
        </w:tc>
        <w:tc>
          <w:tcPr>
            <w:tcW w:w="1710" w:type="dxa"/>
            <w:tcBorders>
              <w:top w:val="nil"/>
              <w:left w:val="nil"/>
              <w:bottom w:val="nil"/>
              <w:right w:val="nil"/>
            </w:tcBorders>
            <w:noWrap/>
            <w:vAlign w:val="center"/>
          </w:tcPr>
          <w:p w:rsidR="00DB2C01" w:rsidRPr="00FC4367" w:rsidRDefault="00DB2C01" w:rsidP="000943A3">
            <w:pPr>
              <w:spacing w:after="0" w:line="240" w:lineRule="auto"/>
              <w:ind w:right="-80"/>
              <w:jc w:val="center"/>
              <w:rPr>
                <w:rFonts w:ascii="Times New Roman" w:hAnsi="Times New Roman"/>
                <w:bCs/>
                <w:sz w:val="20"/>
                <w:szCs w:val="20"/>
              </w:rPr>
            </w:pPr>
            <w:r w:rsidRPr="00FC4367">
              <w:rPr>
                <w:rFonts w:ascii="Times New Roman" w:hAnsi="Times New Roman"/>
                <w:bCs/>
                <w:sz w:val="20"/>
                <w:szCs w:val="20"/>
              </w:rPr>
              <w:t>162±15</w:t>
            </w:r>
          </w:p>
        </w:tc>
        <w:tc>
          <w:tcPr>
            <w:tcW w:w="1710" w:type="dxa"/>
            <w:tcBorders>
              <w:top w:val="nil"/>
              <w:left w:val="nil"/>
              <w:bottom w:val="nil"/>
              <w:right w:val="nil"/>
            </w:tcBorders>
            <w:vAlign w:val="center"/>
          </w:tcPr>
          <w:p w:rsidR="00DB2C01" w:rsidRPr="00FC4367" w:rsidRDefault="00DB2C01" w:rsidP="000943A3">
            <w:pPr>
              <w:tabs>
                <w:tab w:val="left" w:pos="1483"/>
              </w:tabs>
              <w:spacing w:after="0" w:line="240" w:lineRule="auto"/>
              <w:ind w:right="-80"/>
              <w:jc w:val="center"/>
              <w:rPr>
                <w:rFonts w:ascii="Times New Roman" w:hAnsi="Times New Roman"/>
                <w:bCs/>
                <w:sz w:val="20"/>
                <w:szCs w:val="20"/>
              </w:rPr>
            </w:pPr>
            <w:r w:rsidRPr="00FC4367">
              <w:rPr>
                <w:rFonts w:ascii="Times New Roman" w:hAnsi="Times New Roman"/>
                <w:bCs/>
                <w:sz w:val="20"/>
                <w:szCs w:val="20"/>
              </w:rPr>
              <w:t>139±22</w:t>
            </w:r>
          </w:p>
        </w:tc>
        <w:tc>
          <w:tcPr>
            <w:tcW w:w="1800" w:type="dxa"/>
            <w:tcBorders>
              <w:top w:val="nil"/>
              <w:left w:val="nil"/>
              <w:bottom w:val="nil"/>
              <w:right w:val="nil"/>
            </w:tcBorders>
            <w:vAlign w:val="center"/>
          </w:tcPr>
          <w:p w:rsidR="00DB2C01" w:rsidRPr="00FC4367" w:rsidRDefault="00DB2C01" w:rsidP="000943A3">
            <w:pPr>
              <w:spacing w:after="0" w:line="240" w:lineRule="auto"/>
              <w:ind w:right="-80"/>
              <w:jc w:val="center"/>
              <w:rPr>
                <w:rFonts w:ascii="Times New Roman" w:hAnsi="Times New Roman"/>
                <w:bCs/>
                <w:sz w:val="20"/>
                <w:szCs w:val="20"/>
              </w:rPr>
            </w:pPr>
            <w:r w:rsidRPr="00FC4367">
              <w:rPr>
                <w:rFonts w:ascii="Times New Roman" w:hAnsi="Times New Roman"/>
                <w:bCs/>
                <w:sz w:val="20"/>
                <w:szCs w:val="20"/>
              </w:rPr>
              <w:t>180±12</w:t>
            </w:r>
          </w:p>
        </w:tc>
        <w:tc>
          <w:tcPr>
            <w:tcW w:w="1274" w:type="dxa"/>
            <w:tcBorders>
              <w:top w:val="nil"/>
              <w:left w:val="nil"/>
              <w:bottom w:val="nil"/>
              <w:right w:val="nil"/>
            </w:tcBorders>
            <w:vAlign w:val="center"/>
          </w:tcPr>
          <w:p w:rsidR="00DB2C01" w:rsidRPr="00FC4367" w:rsidRDefault="00DB2C01" w:rsidP="000943A3">
            <w:pPr>
              <w:spacing w:after="0" w:line="240" w:lineRule="auto"/>
              <w:ind w:right="-80"/>
              <w:jc w:val="center"/>
              <w:rPr>
                <w:rFonts w:ascii="Times New Roman" w:hAnsi="Times New Roman"/>
                <w:bCs/>
                <w:sz w:val="20"/>
                <w:szCs w:val="20"/>
              </w:rPr>
            </w:pPr>
            <w:r w:rsidRPr="00FC4367">
              <w:rPr>
                <w:rFonts w:ascii="Times New Roman" w:hAnsi="Times New Roman"/>
                <w:bCs/>
                <w:sz w:val="20"/>
                <w:szCs w:val="20"/>
              </w:rPr>
              <w:t>110.0</w:t>
            </w:r>
          </w:p>
        </w:tc>
      </w:tr>
      <w:tr w:rsidR="00DB2C01" w:rsidRPr="00FC4367" w:rsidTr="000943A3">
        <w:trPr>
          <w:trHeight w:val="300"/>
        </w:trPr>
        <w:tc>
          <w:tcPr>
            <w:tcW w:w="920" w:type="dxa"/>
            <w:tcBorders>
              <w:top w:val="nil"/>
              <w:left w:val="nil"/>
              <w:right w:val="nil"/>
            </w:tcBorders>
            <w:noWrap/>
            <w:vAlign w:val="center"/>
          </w:tcPr>
          <w:p w:rsidR="00DB2C01" w:rsidRPr="00FC4367" w:rsidRDefault="00DB2C01" w:rsidP="000943A3">
            <w:pPr>
              <w:spacing w:after="0" w:line="240" w:lineRule="auto"/>
              <w:ind w:right="-80"/>
              <w:jc w:val="center"/>
              <w:rPr>
                <w:rFonts w:ascii="Times New Roman" w:hAnsi="Times New Roman"/>
                <w:bCs/>
                <w:sz w:val="20"/>
                <w:szCs w:val="20"/>
              </w:rPr>
            </w:pPr>
            <w:r w:rsidRPr="00FC4367">
              <w:rPr>
                <w:rFonts w:ascii="Times New Roman" w:hAnsi="Times New Roman"/>
                <w:bCs/>
                <w:sz w:val="20"/>
                <w:szCs w:val="20"/>
              </w:rPr>
              <w:t>As</w:t>
            </w:r>
          </w:p>
        </w:tc>
        <w:tc>
          <w:tcPr>
            <w:tcW w:w="1440" w:type="dxa"/>
            <w:tcBorders>
              <w:top w:val="nil"/>
              <w:left w:val="nil"/>
              <w:right w:val="nil"/>
            </w:tcBorders>
            <w:noWrap/>
            <w:vAlign w:val="center"/>
          </w:tcPr>
          <w:p w:rsidR="00DB2C01" w:rsidRPr="00FC4367" w:rsidRDefault="00DB2C01" w:rsidP="000943A3">
            <w:pPr>
              <w:spacing w:after="0" w:line="240" w:lineRule="auto"/>
              <w:ind w:right="-80"/>
              <w:jc w:val="center"/>
              <w:rPr>
                <w:rFonts w:ascii="Times New Roman" w:hAnsi="Times New Roman"/>
                <w:bCs/>
                <w:sz w:val="20"/>
                <w:szCs w:val="20"/>
              </w:rPr>
            </w:pPr>
            <w:r w:rsidRPr="00FC4367">
              <w:rPr>
                <w:rFonts w:ascii="Times New Roman" w:hAnsi="Times New Roman"/>
                <w:bCs/>
                <w:sz w:val="20"/>
                <w:szCs w:val="20"/>
              </w:rPr>
              <w:t>19±16</w:t>
            </w:r>
          </w:p>
        </w:tc>
        <w:tc>
          <w:tcPr>
            <w:tcW w:w="1980" w:type="dxa"/>
            <w:tcBorders>
              <w:top w:val="nil"/>
              <w:left w:val="nil"/>
              <w:right w:val="nil"/>
            </w:tcBorders>
            <w:noWrap/>
            <w:vAlign w:val="center"/>
          </w:tcPr>
          <w:p w:rsidR="00DB2C01" w:rsidRPr="00FC4367" w:rsidRDefault="00DB2C01" w:rsidP="000943A3">
            <w:pPr>
              <w:spacing w:after="0" w:line="240" w:lineRule="auto"/>
              <w:ind w:right="-80"/>
              <w:jc w:val="center"/>
              <w:rPr>
                <w:rFonts w:ascii="Times New Roman" w:hAnsi="Times New Roman"/>
                <w:bCs/>
                <w:sz w:val="20"/>
                <w:szCs w:val="20"/>
              </w:rPr>
            </w:pPr>
            <w:r w:rsidRPr="00FC4367">
              <w:rPr>
                <w:rFonts w:ascii="Times New Roman" w:hAnsi="Times New Roman"/>
                <w:bCs/>
                <w:sz w:val="20"/>
                <w:szCs w:val="20"/>
              </w:rPr>
              <w:t>63±15</w:t>
            </w:r>
          </w:p>
        </w:tc>
        <w:tc>
          <w:tcPr>
            <w:tcW w:w="1710" w:type="dxa"/>
            <w:tcBorders>
              <w:top w:val="nil"/>
              <w:left w:val="nil"/>
              <w:right w:val="nil"/>
            </w:tcBorders>
            <w:noWrap/>
            <w:vAlign w:val="center"/>
          </w:tcPr>
          <w:p w:rsidR="00DB2C01" w:rsidRPr="00FC4367" w:rsidRDefault="00DB2C01" w:rsidP="000943A3">
            <w:pPr>
              <w:spacing w:after="0" w:line="240" w:lineRule="auto"/>
              <w:ind w:right="-80"/>
              <w:jc w:val="center"/>
              <w:rPr>
                <w:rFonts w:ascii="Times New Roman" w:hAnsi="Times New Roman"/>
                <w:bCs/>
                <w:sz w:val="20"/>
                <w:szCs w:val="20"/>
              </w:rPr>
            </w:pPr>
            <w:r w:rsidRPr="00FC4367">
              <w:rPr>
                <w:rFonts w:ascii="Times New Roman" w:hAnsi="Times New Roman"/>
                <w:bCs/>
                <w:sz w:val="20"/>
                <w:szCs w:val="20"/>
              </w:rPr>
              <w:t>32±11</w:t>
            </w:r>
          </w:p>
        </w:tc>
        <w:tc>
          <w:tcPr>
            <w:tcW w:w="1710" w:type="dxa"/>
            <w:tcBorders>
              <w:top w:val="nil"/>
              <w:left w:val="nil"/>
              <w:right w:val="nil"/>
            </w:tcBorders>
            <w:vAlign w:val="center"/>
          </w:tcPr>
          <w:p w:rsidR="00DB2C01" w:rsidRPr="00FC4367" w:rsidRDefault="00DB2C01" w:rsidP="000943A3">
            <w:pPr>
              <w:tabs>
                <w:tab w:val="left" w:pos="1483"/>
              </w:tabs>
              <w:spacing w:after="0" w:line="240" w:lineRule="auto"/>
              <w:ind w:right="-80"/>
              <w:jc w:val="center"/>
              <w:rPr>
                <w:rFonts w:ascii="Times New Roman" w:hAnsi="Times New Roman"/>
                <w:bCs/>
                <w:sz w:val="20"/>
                <w:szCs w:val="20"/>
              </w:rPr>
            </w:pPr>
            <w:r w:rsidRPr="00FC4367">
              <w:rPr>
                <w:rFonts w:ascii="Times New Roman" w:hAnsi="Times New Roman"/>
                <w:bCs/>
                <w:sz w:val="20"/>
                <w:szCs w:val="20"/>
              </w:rPr>
              <w:t>18±7</w:t>
            </w:r>
          </w:p>
        </w:tc>
        <w:tc>
          <w:tcPr>
            <w:tcW w:w="1800" w:type="dxa"/>
            <w:tcBorders>
              <w:top w:val="nil"/>
              <w:left w:val="nil"/>
              <w:right w:val="nil"/>
            </w:tcBorders>
            <w:vAlign w:val="center"/>
          </w:tcPr>
          <w:p w:rsidR="00DB2C01" w:rsidRPr="00FC4367" w:rsidRDefault="00DB2C01" w:rsidP="000943A3">
            <w:pPr>
              <w:spacing w:after="0" w:line="240" w:lineRule="auto"/>
              <w:ind w:right="-80"/>
              <w:jc w:val="center"/>
              <w:rPr>
                <w:rFonts w:ascii="Times New Roman" w:hAnsi="Times New Roman"/>
                <w:bCs/>
                <w:sz w:val="20"/>
                <w:szCs w:val="20"/>
              </w:rPr>
            </w:pPr>
            <w:r w:rsidRPr="00FC4367">
              <w:rPr>
                <w:rFonts w:ascii="Times New Roman" w:hAnsi="Times New Roman"/>
                <w:bCs/>
                <w:sz w:val="20"/>
                <w:szCs w:val="20"/>
              </w:rPr>
              <w:t>13±5</w:t>
            </w:r>
          </w:p>
        </w:tc>
        <w:tc>
          <w:tcPr>
            <w:tcW w:w="1274" w:type="dxa"/>
            <w:tcBorders>
              <w:top w:val="nil"/>
              <w:left w:val="nil"/>
              <w:right w:val="nil"/>
            </w:tcBorders>
            <w:vAlign w:val="center"/>
          </w:tcPr>
          <w:p w:rsidR="00DB2C01" w:rsidRPr="00FC4367" w:rsidRDefault="00DB2C01" w:rsidP="000943A3">
            <w:pPr>
              <w:spacing w:after="0" w:line="240" w:lineRule="auto"/>
              <w:ind w:right="-80"/>
              <w:jc w:val="center"/>
              <w:rPr>
                <w:rFonts w:ascii="Times New Roman" w:hAnsi="Times New Roman"/>
                <w:bCs/>
                <w:sz w:val="20"/>
                <w:szCs w:val="20"/>
              </w:rPr>
            </w:pPr>
            <w:r w:rsidRPr="00FC4367">
              <w:rPr>
                <w:rFonts w:ascii="Times New Roman" w:hAnsi="Times New Roman"/>
                <w:bCs/>
                <w:sz w:val="20"/>
                <w:szCs w:val="20"/>
              </w:rPr>
              <w:t>25.0</w:t>
            </w:r>
          </w:p>
        </w:tc>
      </w:tr>
      <w:tr w:rsidR="00DB2C01" w:rsidRPr="00FC4367" w:rsidTr="000943A3">
        <w:trPr>
          <w:trHeight w:val="300"/>
        </w:trPr>
        <w:tc>
          <w:tcPr>
            <w:tcW w:w="920" w:type="dxa"/>
            <w:tcBorders>
              <w:top w:val="nil"/>
              <w:left w:val="nil"/>
              <w:bottom w:val="nil"/>
              <w:right w:val="nil"/>
            </w:tcBorders>
            <w:noWrap/>
            <w:vAlign w:val="center"/>
          </w:tcPr>
          <w:p w:rsidR="00DB2C01" w:rsidRPr="00FC4367" w:rsidRDefault="00DB2C01" w:rsidP="000943A3">
            <w:pPr>
              <w:spacing w:after="0" w:line="240" w:lineRule="auto"/>
              <w:ind w:right="-80"/>
              <w:jc w:val="center"/>
              <w:rPr>
                <w:rFonts w:ascii="Times New Roman" w:hAnsi="Times New Roman"/>
                <w:bCs/>
                <w:sz w:val="20"/>
                <w:szCs w:val="20"/>
              </w:rPr>
            </w:pPr>
            <w:r w:rsidRPr="00FC4367">
              <w:rPr>
                <w:rFonts w:ascii="Times New Roman" w:hAnsi="Times New Roman"/>
                <w:bCs/>
                <w:sz w:val="20"/>
                <w:szCs w:val="20"/>
              </w:rPr>
              <w:t>Cu</w:t>
            </w:r>
          </w:p>
        </w:tc>
        <w:tc>
          <w:tcPr>
            <w:tcW w:w="1440" w:type="dxa"/>
            <w:tcBorders>
              <w:top w:val="nil"/>
              <w:left w:val="nil"/>
              <w:bottom w:val="nil"/>
              <w:right w:val="nil"/>
            </w:tcBorders>
            <w:noWrap/>
            <w:vAlign w:val="center"/>
          </w:tcPr>
          <w:p w:rsidR="00DB2C01" w:rsidRPr="00FC4367" w:rsidRDefault="00DB2C01" w:rsidP="000943A3">
            <w:pPr>
              <w:spacing w:after="0" w:line="240" w:lineRule="auto"/>
              <w:ind w:right="-80"/>
              <w:jc w:val="center"/>
              <w:rPr>
                <w:rFonts w:ascii="Times New Roman" w:hAnsi="Times New Roman"/>
                <w:bCs/>
                <w:sz w:val="20"/>
                <w:szCs w:val="20"/>
              </w:rPr>
            </w:pPr>
            <w:r w:rsidRPr="00FC4367">
              <w:rPr>
                <w:rFonts w:ascii="Times New Roman" w:hAnsi="Times New Roman"/>
                <w:bCs/>
                <w:sz w:val="20"/>
                <w:szCs w:val="20"/>
              </w:rPr>
              <w:t>42±13</w:t>
            </w:r>
          </w:p>
        </w:tc>
        <w:tc>
          <w:tcPr>
            <w:tcW w:w="1980" w:type="dxa"/>
            <w:tcBorders>
              <w:top w:val="nil"/>
              <w:left w:val="nil"/>
              <w:bottom w:val="nil"/>
              <w:right w:val="nil"/>
            </w:tcBorders>
            <w:noWrap/>
            <w:vAlign w:val="center"/>
          </w:tcPr>
          <w:p w:rsidR="00DB2C01" w:rsidRPr="00FC4367" w:rsidRDefault="00DB2C01" w:rsidP="000943A3">
            <w:pPr>
              <w:spacing w:after="0" w:line="240" w:lineRule="auto"/>
              <w:ind w:right="-80"/>
              <w:jc w:val="center"/>
              <w:rPr>
                <w:rFonts w:ascii="Times New Roman" w:hAnsi="Times New Roman"/>
                <w:bCs/>
                <w:sz w:val="20"/>
                <w:szCs w:val="20"/>
              </w:rPr>
            </w:pPr>
            <w:r w:rsidRPr="00FC4367">
              <w:rPr>
                <w:rFonts w:ascii="Times New Roman" w:hAnsi="Times New Roman"/>
                <w:sz w:val="20"/>
                <w:szCs w:val="20"/>
              </w:rPr>
              <w:t>226</w:t>
            </w:r>
            <w:r w:rsidRPr="00FC4367">
              <w:rPr>
                <w:rFonts w:ascii="Times New Roman" w:hAnsi="Times New Roman"/>
                <w:bCs/>
                <w:sz w:val="20"/>
                <w:szCs w:val="20"/>
              </w:rPr>
              <w:t>±35</w:t>
            </w:r>
          </w:p>
        </w:tc>
        <w:tc>
          <w:tcPr>
            <w:tcW w:w="1710" w:type="dxa"/>
            <w:tcBorders>
              <w:top w:val="nil"/>
              <w:left w:val="nil"/>
              <w:bottom w:val="nil"/>
              <w:right w:val="nil"/>
            </w:tcBorders>
            <w:noWrap/>
            <w:vAlign w:val="center"/>
          </w:tcPr>
          <w:p w:rsidR="00DB2C01" w:rsidRPr="00FC4367" w:rsidRDefault="00DB2C01" w:rsidP="000943A3">
            <w:pPr>
              <w:spacing w:after="0" w:line="240" w:lineRule="auto"/>
              <w:ind w:right="-80"/>
              <w:jc w:val="center"/>
              <w:rPr>
                <w:rFonts w:ascii="Times New Roman" w:hAnsi="Times New Roman"/>
                <w:bCs/>
                <w:sz w:val="20"/>
                <w:szCs w:val="20"/>
              </w:rPr>
            </w:pPr>
            <w:r w:rsidRPr="00FC4367">
              <w:rPr>
                <w:rFonts w:ascii="Times New Roman" w:hAnsi="Times New Roman"/>
                <w:sz w:val="20"/>
                <w:szCs w:val="20"/>
              </w:rPr>
              <w:t>167</w:t>
            </w:r>
            <w:r w:rsidRPr="00FC4367">
              <w:rPr>
                <w:rFonts w:ascii="Times New Roman" w:hAnsi="Times New Roman"/>
                <w:bCs/>
                <w:sz w:val="20"/>
                <w:szCs w:val="20"/>
              </w:rPr>
              <w:t>±29</w:t>
            </w:r>
          </w:p>
        </w:tc>
        <w:tc>
          <w:tcPr>
            <w:tcW w:w="1710" w:type="dxa"/>
            <w:tcBorders>
              <w:top w:val="nil"/>
              <w:left w:val="nil"/>
              <w:bottom w:val="nil"/>
              <w:right w:val="nil"/>
            </w:tcBorders>
            <w:vAlign w:val="center"/>
          </w:tcPr>
          <w:p w:rsidR="00DB2C01" w:rsidRPr="00FC4367" w:rsidRDefault="00DB2C01" w:rsidP="000943A3">
            <w:pPr>
              <w:tabs>
                <w:tab w:val="left" w:pos="1483"/>
              </w:tabs>
              <w:spacing w:after="0" w:line="240" w:lineRule="auto"/>
              <w:ind w:right="-80"/>
              <w:jc w:val="center"/>
              <w:rPr>
                <w:rFonts w:ascii="Times New Roman" w:hAnsi="Times New Roman"/>
                <w:bCs/>
                <w:sz w:val="20"/>
                <w:szCs w:val="20"/>
              </w:rPr>
            </w:pPr>
            <w:r w:rsidRPr="00FC4367">
              <w:rPr>
                <w:rFonts w:ascii="Times New Roman" w:hAnsi="Times New Roman"/>
                <w:sz w:val="20"/>
                <w:szCs w:val="20"/>
              </w:rPr>
              <w:t>145</w:t>
            </w:r>
            <w:r w:rsidRPr="00FC4367">
              <w:rPr>
                <w:rFonts w:ascii="Times New Roman" w:hAnsi="Times New Roman"/>
                <w:bCs/>
                <w:sz w:val="20"/>
                <w:szCs w:val="20"/>
              </w:rPr>
              <w:t>±21</w:t>
            </w:r>
          </w:p>
        </w:tc>
        <w:tc>
          <w:tcPr>
            <w:tcW w:w="1800" w:type="dxa"/>
            <w:tcBorders>
              <w:top w:val="nil"/>
              <w:left w:val="nil"/>
              <w:bottom w:val="nil"/>
              <w:right w:val="nil"/>
            </w:tcBorders>
            <w:vAlign w:val="center"/>
          </w:tcPr>
          <w:p w:rsidR="00DB2C01" w:rsidRPr="00FC4367" w:rsidRDefault="00DB2C01" w:rsidP="000943A3">
            <w:pPr>
              <w:spacing w:after="0" w:line="240" w:lineRule="auto"/>
              <w:ind w:right="-80"/>
              <w:jc w:val="center"/>
              <w:rPr>
                <w:rFonts w:ascii="Times New Roman" w:hAnsi="Times New Roman"/>
                <w:bCs/>
                <w:sz w:val="20"/>
                <w:szCs w:val="20"/>
              </w:rPr>
            </w:pPr>
            <w:r w:rsidRPr="00FC4367">
              <w:rPr>
                <w:rFonts w:ascii="Times New Roman" w:hAnsi="Times New Roman"/>
                <w:sz w:val="20"/>
                <w:szCs w:val="20"/>
              </w:rPr>
              <w:t>193</w:t>
            </w:r>
            <w:r w:rsidRPr="00FC4367">
              <w:rPr>
                <w:rFonts w:ascii="Times New Roman" w:hAnsi="Times New Roman"/>
                <w:bCs/>
                <w:sz w:val="20"/>
                <w:szCs w:val="20"/>
              </w:rPr>
              <w:t>±5</w:t>
            </w:r>
          </w:p>
        </w:tc>
        <w:tc>
          <w:tcPr>
            <w:tcW w:w="1274" w:type="dxa"/>
            <w:tcBorders>
              <w:top w:val="nil"/>
              <w:left w:val="nil"/>
              <w:bottom w:val="nil"/>
              <w:right w:val="nil"/>
            </w:tcBorders>
            <w:vAlign w:val="center"/>
          </w:tcPr>
          <w:p w:rsidR="00DB2C01" w:rsidRPr="00FC4367" w:rsidRDefault="00DB2C01" w:rsidP="000943A3">
            <w:pPr>
              <w:spacing w:after="0" w:line="240" w:lineRule="auto"/>
              <w:ind w:right="-80"/>
              <w:jc w:val="center"/>
              <w:rPr>
                <w:rFonts w:ascii="Times New Roman" w:hAnsi="Times New Roman"/>
                <w:bCs/>
                <w:sz w:val="20"/>
                <w:szCs w:val="20"/>
              </w:rPr>
            </w:pPr>
            <w:r w:rsidRPr="00FC4367">
              <w:rPr>
                <w:rFonts w:ascii="Times New Roman" w:hAnsi="Times New Roman"/>
                <w:bCs/>
                <w:sz w:val="20"/>
                <w:szCs w:val="20"/>
              </w:rPr>
              <w:t>150.0</w:t>
            </w:r>
          </w:p>
        </w:tc>
      </w:tr>
      <w:tr w:rsidR="00DB2C01" w:rsidRPr="00FC4367" w:rsidTr="000943A3">
        <w:trPr>
          <w:trHeight w:val="300"/>
        </w:trPr>
        <w:tc>
          <w:tcPr>
            <w:tcW w:w="920" w:type="dxa"/>
            <w:tcBorders>
              <w:top w:val="nil"/>
              <w:left w:val="nil"/>
              <w:bottom w:val="nil"/>
              <w:right w:val="nil"/>
            </w:tcBorders>
            <w:noWrap/>
            <w:vAlign w:val="center"/>
          </w:tcPr>
          <w:p w:rsidR="00DB2C01" w:rsidRPr="00FC4367" w:rsidRDefault="00DB2C01" w:rsidP="000943A3">
            <w:pPr>
              <w:spacing w:after="0" w:line="240" w:lineRule="auto"/>
              <w:ind w:right="-80"/>
              <w:jc w:val="center"/>
              <w:rPr>
                <w:rFonts w:ascii="Times New Roman" w:hAnsi="Times New Roman"/>
                <w:bCs/>
                <w:sz w:val="20"/>
                <w:szCs w:val="20"/>
              </w:rPr>
            </w:pPr>
            <w:r w:rsidRPr="00FC4367">
              <w:rPr>
                <w:rFonts w:ascii="Times New Roman" w:hAnsi="Times New Roman"/>
                <w:bCs/>
                <w:sz w:val="20"/>
                <w:szCs w:val="20"/>
              </w:rPr>
              <w:t>Zn</w:t>
            </w:r>
          </w:p>
        </w:tc>
        <w:tc>
          <w:tcPr>
            <w:tcW w:w="1440" w:type="dxa"/>
            <w:tcBorders>
              <w:top w:val="nil"/>
              <w:left w:val="nil"/>
              <w:bottom w:val="nil"/>
              <w:right w:val="nil"/>
            </w:tcBorders>
            <w:noWrap/>
            <w:vAlign w:val="center"/>
          </w:tcPr>
          <w:p w:rsidR="00DB2C01" w:rsidRPr="00FC4367" w:rsidRDefault="00DB2C01" w:rsidP="000943A3">
            <w:pPr>
              <w:spacing w:after="0" w:line="240" w:lineRule="auto"/>
              <w:ind w:right="-80"/>
              <w:jc w:val="center"/>
              <w:rPr>
                <w:rFonts w:ascii="Times New Roman" w:hAnsi="Times New Roman"/>
                <w:bCs/>
                <w:sz w:val="20"/>
                <w:szCs w:val="20"/>
              </w:rPr>
            </w:pPr>
            <w:r w:rsidRPr="00FC4367">
              <w:rPr>
                <w:rFonts w:ascii="Times New Roman" w:hAnsi="Times New Roman"/>
                <w:bCs/>
                <w:sz w:val="20"/>
                <w:szCs w:val="20"/>
              </w:rPr>
              <w:t>92±11</w:t>
            </w:r>
          </w:p>
        </w:tc>
        <w:tc>
          <w:tcPr>
            <w:tcW w:w="1980" w:type="dxa"/>
            <w:tcBorders>
              <w:top w:val="nil"/>
              <w:left w:val="nil"/>
              <w:bottom w:val="nil"/>
              <w:right w:val="nil"/>
            </w:tcBorders>
            <w:noWrap/>
            <w:vAlign w:val="center"/>
          </w:tcPr>
          <w:p w:rsidR="00DB2C01" w:rsidRPr="00FC4367" w:rsidRDefault="00DB2C01" w:rsidP="000943A3">
            <w:pPr>
              <w:spacing w:after="0" w:line="240" w:lineRule="auto"/>
              <w:ind w:right="-80"/>
              <w:jc w:val="center"/>
              <w:rPr>
                <w:rFonts w:ascii="Times New Roman" w:hAnsi="Times New Roman"/>
                <w:bCs/>
                <w:sz w:val="20"/>
                <w:szCs w:val="20"/>
              </w:rPr>
            </w:pPr>
            <w:r w:rsidRPr="00FC4367">
              <w:rPr>
                <w:rFonts w:ascii="Times New Roman" w:hAnsi="Times New Roman"/>
                <w:sz w:val="20"/>
                <w:szCs w:val="20"/>
              </w:rPr>
              <w:t>2797</w:t>
            </w:r>
            <w:r w:rsidRPr="00FC4367">
              <w:rPr>
                <w:rFonts w:ascii="Times New Roman" w:hAnsi="Times New Roman"/>
                <w:bCs/>
                <w:sz w:val="20"/>
                <w:szCs w:val="20"/>
              </w:rPr>
              <w:t>±55</w:t>
            </w:r>
          </w:p>
        </w:tc>
        <w:tc>
          <w:tcPr>
            <w:tcW w:w="1710" w:type="dxa"/>
            <w:tcBorders>
              <w:top w:val="nil"/>
              <w:left w:val="nil"/>
              <w:bottom w:val="nil"/>
              <w:right w:val="nil"/>
            </w:tcBorders>
            <w:noWrap/>
            <w:vAlign w:val="center"/>
          </w:tcPr>
          <w:p w:rsidR="00DB2C01" w:rsidRPr="00FC4367" w:rsidRDefault="00DB2C01" w:rsidP="000943A3">
            <w:pPr>
              <w:spacing w:after="0" w:line="240" w:lineRule="auto"/>
              <w:ind w:right="-80"/>
              <w:jc w:val="center"/>
              <w:rPr>
                <w:rFonts w:ascii="Times New Roman" w:hAnsi="Times New Roman"/>
                <w:bCs/>
                <w:sz w:val="20"/>
                <w:szCs w:val="20"/>
              </w:rPr>
            </w:pPr>
            <w:r w:rsidRPr="00FC4367">
              <w:rPr>
                <w:rFonts w:ascii="Times New Roman" w:hAnsi="Times New Roman"/>
                <w:sz w:val="20"/>
                <w:szCs w:val="20"/>
              </w:rPr>
              <w:t>2032</w:t>
            </w:r>
            <w:r w:rsidRPr="00FC4367">
              <w:rPr>
                <w:rFonts w:ascii="Times New Roman" w:hAnsi="Times New Roman"/>
                <w:bCs/>
                <w:sz w:val="20"/>
                <w:szCs w:val="20"/>
              </w:rPr>
              <w:t>±41</w:t>
            </w:r>
          </w:p>
        </w:tc>
        <w:tc>
          <w:tcPr>
            <w:tcW w:w="1710" w:type="dxa"/>
            <w:tcBorders>
              <w:top w:val="nil"/>
              <w:left w:val="nil"/>
              <w:bottom w:val="nil"/>
              <w:right w:val="nil"/>
            </w:tcBorders>
            <w:vAlign w:val="center"/>
          </w:tcPr>
          <w:p w:rsidR="00DB2C01" w:rsidRPr="00FC4367" w:rsidRDefault="00DB2C01" w:rsidP="000943A3">
            <w:pPr>
              <w:tabs>
                <w:tab w:val="left" w:pos="1483"/>
              </w:tabs>
              <w:spacing w:after="0" w:line="240" w:lineRule="auto"/>
              <w:ind w:right="-80"/>
              <w:jc w:val="center"/>
              <w:rPr>
                <w:rFonts w:ascii="Times New Roman" w:hAnsi="Times New Roman"/>
                <w:bCs/>
                <w:sz w:val="20"/>
                <w:szCs w:val="20"/>
              </w:rPr>
            </w:pPr>
            <w:r w:rsidRPr="00FC4367">
              <w:rPr>
                <w:rFonts w:ascii="Times New Roman" w:hAnsi="Times New Roman"/>
                <w:sz w:val="20"/>
                <w:szCs w:val="20"/>
              </w:rPr>
              <w:t>906</w:t>
            </w:r>
            <w:r w:rsidRPr="00FC4367">
              <w:rPr>
                <w:rFonts w:ascii="Times New Roman" w:hAnsi="Times New Roman"/>
                <w:bCs/>
                <w:sz w:val="20"/>
                <w:szCs w:val="20"/>
              </w:rPr>
              <w:t>±21</w:t>
            </w:r>
          </w:p>
        </w:tc>
        <w:tc>
          <w:tcPr>
            <w:tcW w:w="1800" w:type="dxa"/>
            <w:tcBorders>
              <w:top w:val="nil"/>
              <w:left w:val="nil"/>
              <w:bottom w:val="nil"/>
              <w:right w:val="nil"/>
            </w:tcBorders>
            <w:vAlign w:val="center"/>
          </w:tcPr>
          <w:p w:rsidR="00DB2C01" w:rsidRPr="00FC4367" w:rsidRDefault="00DB2C01" w:rsidP="000943A3">
            <w:pPr>
              <w:spacing w:after="0" w:line="240" w:lineRule="auto"/>
              <w:ind w:right="-80"/>
              <w:jc w:val="center"/>
              <w:rPr>
                <w:rFonts w:ascii="Times New Roman" w:hAnsi="Times New Roman"/>
                <w:bCs/>
                <w:sz w:val="20"/>
                <w:szCs w:val="20"/>
              </w:rPr>
            </w:pPr>
            <w:r w:rsidRPr="00FC4367">
              <w:rPr>
                <w:rFonts w:ascii="Times New Roman" w:hAnsi="Times New Roman"/>
                <w:sz w:val="20"/>
                <w:szCs w:val="20"/>
              </w:rPr>
              <w:t>2194</w:t>
            </w:r>
            <w:r w:rsidRPr="00FC4367">
              <w:rPr>
                <w:rFonts w:ascii="Times New Roman" w:hAnsi="Times New Roman"/>
                <w:bCs/>
                <w:sz w:val="20"/>
                <w:szCs w:val="20"/>
              </w:rPr>
              <w:t>±55</w:t>
            </w:r>
          </w:p>
        </w:tc>
        <w:tc>
          <w:tcPr>
            <w:tcW w:w="1274" w:type="dxa"/>
            <w:tcBorders>
              <w:top w:val="nil"/>
              <w:left w:val="nil"/>
              <w:bottom w:val="nil"/>
              <w:right w:val="nil"/>
            </w:tcBorders>
            <w:vAlign w:val="center"/>
          </w:tcPr>
          <w:p w:rsidR="00DB2C01" w:rsidRPr="00FC4367" w:rsidRDefault="00DB2C01" w:rsidP="000943A3">
            <w:pPr>
              <w:spacing w:after="0" w:line="240" w:lineRule="auto"/>
              <w:ind w:right="-80"/>
              <w:jc w:val="center"/>
              <w:rPr>
                <w:rFonts w:ascii="Times New Roman" w:hAnsi="Times New Roman"/>
                <w:bCs/>
                <w:sz w:val="20"/>
                <w:szCs w:val="20"/>
              </w:rPr>
            </w:pPr>
            <w:r w:rsidRPr="00FC4367">
              <w:rPr>
                <w:rFonts w:ascii="Times New Roman" w:hAnsi="Times New Roman"/>
                <w:bCs/>
                <w:sz w:val="20"/>
                <w:szCs w:val="20"/>
              </w:rPr>
              <w:t>320.0</w:t>
            </w:r>
          </w:p>
        </w:tc>
      </w:tr>
      <w:tr w:rsidR="00DB2C01" w:rsidRPr="00FC4367" w:rsidTr="000943A3">
        <w:trPr>
          <w:trHeight w:val="300"/>
        </w:trPr>
        <w:tc>
          <w:tcPr>
            <w:tcW w:w="920" w:type="dxa"/>
            <w:tcBorders>
              <w:top w:val="nil"/>
              <w:left w:val="nil"/>
              <w:bottom w:val="nil"/>
              <w:right w:val="nil"/>
            </w:tcBorders>
            <w:noWrap/>
            <w:vAlign w:val="center"/>
          </w:tcPr>
          <w:p w:rsidR="00DB2C01" w:rsidRPr="00FC4367" w:rsidRDefault="00DB2C01" w:rsidP="000943A3">
            <w:pPr>
              <w:spacing w:after="0" w:line="240" w:lineRule="auto"/>
              <w:ind w:right="-80"/>
              <w:jc w:val="center"/>
              <w:rPr>
                <w:rFonts w:ascii="Times New Roman" w:hAnsi="Times New Roman"/>
                <w:bCs/>
                <w:sz w:val="20"/>
                <w:szCs w:val="20"/>
              </w:rPr>
            </w:pPr>
            <w:r w:rsidRPr="00FC4367">
              <w:rPr>
                <w:rFonts w:ascii="Times New Roman" w:hAnsi="Times New Roman"/>
                <w:bCs/>
                <w:sz w:val="20"/>
                <w:szCs w:val="20"/>
              </w:rPr>
              <w:t>Cd</w:t>
            </w:r>
          </w:p>
        </w:tc>
        <w:tc>
          <w:tcPr>
            <w:tcW w:w="1440" w:type="dxa"/>
            <w:tcBorders>
              <w:top w:val="nil"/>
              <w:left w:val="nil"/>
              <w:bottom w:val="nil"/>
              <w:right w:val="nil"/>
            </w:tcBorders>
            <w:noWrap/>
            <w:vAlign w:val="center"/>
          </w:tcPr>
          <w:p w:rsidR="00DB2C01" w:rsidRPr="00FC4367" w:rsidRDefault="00DB2C01" w:rsidP="000943A3">
            <w:pPr>
              <w:spacing w:after="0" w:line="240" w:lineRule="auto"/>
              <w:ind w:right="-80"/>
              <w:jc w:val="center"/>
              <w:rPr>
                <w:rFonts w:ascii="Times New Roman" w:hAnsi="Times New Roman"/>
                <w:bCs/>
                <w:sz w:val="20"/>
                <w:szCs w:val="20"/>
              </w:rPr>
            </w:pPr>
            <w:r w:rsidRPr="00FC4367">
              <w:rPr>
                <w:rFonts w:ascii="Times New Roman" w:hAnsi="Times New Roman"/>
                <w:bCs/>
                <w:sz w:val="20"/>
                <w:szCs w:val="20"/>
              </w:rPr>
              <w:t>0.3±0.1</w:t>
            </w:r>
          </w:p>
        </w:tc>
        <w:tc>
          <w:tcPr>
            <w:tcW w:w="1980" w:type="dxa"/>
            <w:tcBorders>
              <w:top w:val="nil"/>
              <w:left w:val="nil"/>
              <w:bottom w:val="nil"/>
              <w:right w:val="nil"/>
            </w:tcBorders>
            <w:noWrap/>
            <w:vAlign w:val="center"/>
          </w:tcPr>
          <w:p w:rsidR="00DB2C01" w:rsidRPr="00FC4367" w:rsidRDefault="00DB2C01" w:rsidP="000943A3">
            <w:pPr>
              <w:spacing w:after="0" w:line="240" w:lineRule="auto"/>
              <w:ind w:right="-80"/>
              <w:jc w:val="center"/>
              <w:rPr>
                <w:rFonts w:ascii="Times New Roman" w:hAnsi="Times New Roman"/>
                <w:bCs/>
                <w:sz w:val="20"/>
                <w:szCs w:val="20"/>
              </w:rPr>
            </w:pPr>
            <w:r w:rsidRPr="00FC4367">
              <w:rPr>
                <w:rFonts w:ascii="Times New Roman" w:hAnsi="Times New Roman"/>
                <w:sz w:val="20"/>
                <w:szCs w:val="20"/>
              </w:rPr>
              <w:t>60</w:t>
            </w:r>
            <w:r w:rsidRPr="00FC4367">
              <w:rPr>
                <w:rFonts w:ascii="Times New Roman" w:hAnsi="Times New Roman"/>
                <w:bCs/>
                <w:sz w:val="20"/>
                <w:szCs w:val="20"/>
              </w:rPr>
              <w:t>±3</w:t>
            </w:r>
          </w:p>
        </w:tc>
        <w:tc>
          <w:tcPr>
            <w:tcW w:w="1710" w:type="dxa"/>
            <w:tcBorders>
              <w:top w:val="nil"/>
              <w:left w:val="nil"/>
              <w:bottom w:val="nil"/>
              <w:right w:val="nil"/>
            </w:tcBorders>
            <w:noWrap/>
            <w:vAlign w:val="center"/>
          </w:tcPr>
          <w:p w:rsidR="00DB2C01" w:rsidRPr="00FC4367" w:rsidRDefault="00DB2C01" w:rsidP="000943A3">
            <w:pPr>
              <w:spacing w:after="0" w:line="240" w:lineRule="auto"/>
              <w:ind w:right="-80"/>
              <w:jc w:val="center"/>
              <w:rPr>
                <w:rFonts w:ascii="Times New Roman" w:hAnsi="Times New Roman"/>
                <w:bCs/>
                <w:sz w:val="20"/>
                <w:szCs w:val="20"/>
              </w:rPr>
            </w:pPr>
            <w:r w:rsidRPr="00FC4367">
              <w:rPr>
                <w:rFonts w:ascii="Times New Roman" w:hAnsi="Times New Roman"/>
                <w:sz w:val="20"/>
                <w:szCs w:val="20"/>
              </w:rPr>
              <w:t>41</w:t>
            </w:r>
            <w:r w:rsidRPr="00FC4367">
              <w:rPr>
                <w:rFonts w:ascii="Times New Roman" w:hAnsi="Times New Roman"/>
                <w:bCs/>
                <w:sz w:val="20"/>
                <w:szCs w:val="20"/>
              </w:rPr>
              <w:t>±15</w:t>
            </w:r>
          </w:p>
        </w:tc>
        <w:tc>
          <w:tcPr>
            <w:tcW w:w="1710" w:type="dxa"/>
            <w:tcBorders>
              <w:top w:val="nil"/>
              <w:left w:val="nil"/>
              <w:bottom w:val="nil"/>
              <w:right w:val="nil"/>
            </w:tcBorders>
            <w:vAlign w:val="center"/>
          </w:tcPr>
          <w:p w:rsidR="00DB2C01" w:rsidRPr="00FC4367" w:rsidRDefault="00DB2C01" w:rsidP="000943A3">
            <w:pPr>
              <w:tabs>
                <w:tab w:val="left" w:pos="1483"/>
              </w:tabs>
              <w:spacing w:after="0" w:line="240" w:lineRule="auto"/>
              <w:ind w:right="-80"/>
              <w:jc w:val="center"/>
              <w:rPr>
                <w:rFonts w:ascii="Times New Roman" w:hAnsi="Times New Roman"/>
                <w:bCs/>
                <w:sz w:val="20"/>
                <w:szCs w:val="20"/>
              </w:rPr>
            </w:pPr>
            <w:r w:rsidRPr="00FC4367">
              <w:rPr>
                <w:rFonts w:ascii="Times New Roman" w:hAnsi="Times New Roman"/>
                <w:sz w:val="20"/>
                <w:szCs w:val="20"/>
              </w:rPr>
              <w:t>11</w:t>
            </w:r>
            <w:r w:rsidRPr="00FC4367">
              <w:rPr>
                <w:rFonts w:ascii="Times New Roman" w:hAnsi="Times New Roman"/>
                <w:bCs/>
                <w:sz w:val="20"/>
                <w:szCs w:val="20"/>
              </w:rPr>
              <w:t>±2</w:t>
            </w:r>
          </w:p>
        </w:tc>
        <w:tc>
          <w:tcPr>
            <w:tcW w:w="1800" w:type="dxa"/>
            <w:tcBorders>
              <w:top w:val="nil"/>
              <w:left w:val="nil"/>
              <w:bottom w:val="nil"/>
              <w:right w:val="nil"/>
            </w:tcBorders>
            <w:vAlign w:val="center"/>
          </w:tcPr>
          <w:p w:rsidR="00DB2C01" w:rsidRPr="00FC4367" w:rsidRDefault="00DB2C01" w:rsidP="000943A3">
            <w:pPr>
              <w:spacing w:after="0" w:line="240" w:lineRule="auto"/>
              <w:ind w:right="-80"/>
              <w:jc w:val="center"/>
              <w:rPr>
                <w:rFonts w:ascii="Times New Roman" w:hAnsi="Times New Roman"/>
                <w:bCs/>
                <w:sz w:val="20"/>
                <w:szCs w:val="20"/>
              </w:rPr>
            </w:pPr>
            <w:r w:rsidRPr="00FC4367">
              <w:rPr>
                <w:rFonts w:ascii="Times New Roman" w:hAnsi="Times New Roman"/>
                <w:sz w:val="20"/>
                <w:szCs w:val="20"/>
              </w:rPr>
              <w:t>14</w:t>
            </w:r>
            <w:r w:rsidRPr="00FC4367">
              <w:rPr>
                <w:rFonts w:ascii="Times New Roman" w:hAnsi="Times New Roman"/>
                <w:bCs/>
                <w:sz w:val="20"/>
                <w:szCs w:val="20"/>
              </w:rPr>
              <w:t>±3</w:t>
            </w:r>
          </w:p>
        </w:tc>
        <w:tc>
          <w:tcPr>
            <w:tcW w:w="1274" w:type="dxa"/>
            <w:tcBorders>
              <w:top w:val="nil"/>
              <w:left w:val="nil"/>
              <w:bottom w:val="nil"/>
              <w:right w:val="nil"/>
            </w:tcBorders>
            <w:vAlign w:val="center"/>
          </w:tcPr>
          <w:p w:rsidR="00DB2C01" w:rsidRPr="00FC4367" w:rsidRDefault="00DB2C01" w:rsidP="000943A3">
            <w:pPr>
              <w:spacing w:after="0" w:line="240" w:lineRule="auto"/>
              <w:ind w:right="-80"/>
              <w:jc w:val="center"/>
              <w:rPr>
                <w:rFonts w:ascii="Times New Roman" w:hAnsi="Times New Roman"/>
                <w:bCs/>
                <w:sz w:val="20"/>
                <w:szCs w:val="20"/>
              </w:rPr>
            </w:pPr>
            <w:r w:rsidRPr="00FC4367">
              <w:rPr>
                <w:rFonts w:ascii="Times New Roman" w:hAnsi="Times New Roman"/>
                <w:bCs/>
                <w:sz w:val="20"/>
                <w:szCs w:val="20"/>
              </w:rPr>
              <w:t>2.0</w:t>
            </w:r>
          </w:p>
        </w:tc>
      </w:tr>
      <w:tr w:rsidR="00DB2C01" w:rsidRPr="00FC4367" w:rsidTr="000943A3">
        <w:trPr>
          <w:trHeight w:val="300"/>
        </w:trPr>
        <w:tc>
          <w:tcPr>
            <w:tcW w:w="920" w:type="dxa"/>
            <w:tcBorders>
              <w:top w:val="nil"/>
              <w:left w:val="nil"/>
              <w:bottom w:val="nil"/>
              <w:right w:val="nil"/>
            </w:tcBorders>
            <w:noWrap/>
            <w:vAlign w:val="center"/>
          </w:tcPr>
          <w:p w:rsidR="00DB2C01" w:rsidRPr="00FC4367" w:rsidRDefault="00DB2C01" w:rsidP="000943A3">
            <w:pPr>
              <w:spacing w:after="0" w:line="240" w:lineRule="auto"/>
              <w:ind w:right="-80"/>
              <w:jc w:val="center"/>
              <w:rPr>
                <w:rFonts w:ascii="Times New Roman" w:hAnsi="Times New Roman"/>
                <w:bCs/>
                <w:sz w:val="20"/>
                <w:szCs w:val="20"/>
              </w:rPr>
            </w:pPr>
            <w:r w:rsidRPr="00FC4367">
              <w:rPr>
                <w:rFonts w:ascii="Times New Roman" w:hAnsi="Times New Roman"/>
                <w:bCs/>
                <w:sz w:val="20"/>
                <w:szCs w:val="20"/>
              </w:rPr>
              <w:t>Pb</w:t>
            </w:r>
          </w:p>
        </w:tc>
        <w:tc>
          <w:tcPr>
            <w:tcW w:w="1440" w:type="dxa"/>
            <w:tcBorders>
              <w:top w:val="nil"/>
              <w:left w:val="nil"/>
              <w:bottom w:val="nil"/>
              <w:right w:val="nil"/>
            </w:tcBorders>
            <w:noWrap/>
            <w:vAlign w:val="center"/>
          </w:tcPr>
          <w:p w:rsidR="00DB2C01" w:rsidRPr="00FC4367" w:rsidRDefault="00DB2C01" w:rsidP="000943A3">
            <w:pPr>
              <w:spacing w:after="0" w:line="240" w:lineRule="auto"/>
              <w:ind w:right="-80"/>
              <w:jc w:val="center"/>
              <w:rPr>
                <w:rFonts w:ascii="Times New Roman" w:hAnsi="Times New Roman"/>
                <w:bCs/>
                <w:sz w:val="20"/>
                <w:szCs w:val="20"/>
              </w:rPr>
            </w:pPr>
            <w:r w:rsidRPr="00FC4367">
              <w:rPr>
                <w:rFonts w:ascii="Times New Roman" w:hAnsi="Times New Roman"/>
                <w:bCs/>
                <w:sz w:val="20"/>
                <w:szCs w:val="20"/>
              </w:rPr>
              <w:t>34±8</w:t>
            </w:r>
          </w:p>
        </w:tc>
        <w:tc>
          <w:tcPr>
            <w:tcW w:w="1980" w:type="dxa"/>
            <w:tcBorders>
              <w:top w:val="nil"/>
              <w:left w:val="nil"/>
              <w:bottom w:val="nil"/>
              <w:right w:val="nil"/>
            </w:tcBorders>
            <w:noWrap/>
            <w:vAlign w:val="center"/>
          </w:tcPr>
          <w:p w:rsidR="00DB2C01" w:rsidRPr="00FC4367" w:rsidRDefault="00DB2C01" w:rsidP="000943A3">
            <w:pPr>
              <w:spacing w:after="0" w:line="240" w:lineRule="auto"/>
              <w:ind w:right="-80"/>
              <w:jc w:val="center"/>
              <w:rPr>
                <w:rFonts w:ascii="Times New Roman" w:hAnsi="Times New Roman"/>
                <w:bCs/>
                <w:sz w:val="20"/>
                <w:szCs w:val="20"/>
              </w:rPr>
            </w:pPr>
            <w:r w:rsidRPr="00FC4367">
              <w:rPr>
                <w:rFonts w:ascii="Times New Roman" w:hAnsi="Times New Roman"/>
                <w:sz w:val="20"/>
                <w:szCs w:val="20"/>
              </w:rPr>
              <w:t>1321</w:t>
            </w:r>
            <w:r w:rsidRPr="00FC4367">
              <w:rPr>
                <w:rFonts w:ascii="Times New Roman" w:hAnsi="Times New Roman"/>
                <w:bCs/>
                <w:sz w:val="20"/>
                <w:szCs w:val="20"/>
              </w:rPr>
              <w:t>±25</w:t>
            </w:r>
          </w:p>
        </w:tc>
        <w:tc>
          <w:tcPr>
            <w:tcW w:w="1710" w:type="dxa"/>
            <w:tcBorders>
              <w:top w:val="nil"/>
              <w:left w:val="nil"/>
              <w:bottom w:val="nil"/>
              <w:right w:val="nil"/>
            </w:tcBorders>
            <w:noWrap/>
            <w:vAlign w:val="center"/>
          </w:tcPr>
          <w:p w:rsidR="00DB2C01" w:rsidRPr="00FC4367" w:rsidRDefault="00DB2C01" w:rsidP="000943A3">
            <w:pPr>
              <w:spacing w:after="0" w:line="240" w:lineRule="auto"/>
              <w:ind w:right="-80"/>
              <w:jc w:val="center"/>
              <w:rPr>
                <w:rFonts w:ascii="Times New Roman" w:hAnsi="Times New Roman"/>
                <w:bCs/>
                <w:sz w:val="20"/>
                <w:szCs w:val="20"/>
              </w:rPr>
            </w:pPr>
            <w:r w:rsidRPr="00FC4367">
              <w:rPr>
                <w:rFonts w:ascii="Times New Roman" w:hAnsi="Times New Roman"/>
                <w:sz w:val="20"/>
                <w:szCs w:val="20"/>
              </w:rPr>
              <w:t>1363</w:t>
            </w:r>
            <w:r w:rsidRPr="00FC4367">
              <w:rPr>
                <w:rFonts w:ascii="Times New Roman" w:hAnsi="Times New Roman"/>
                <w:bCs/>
                <w:sz w:val="20"/>
                <w:szCs w:val="20"/>
              </w:rPr>
              <w:t>±45</w:t>
            </w:r>
          </w:p>
        </w:tc>
        <w:tc>
          <w:tcPr>
            <w:tcW w:w="1710" w:type="dxa"/>
            <w:tcBorders>
              <w:top w:val="nil"/>
              <w:left w:val="nil"/>
              <w:bottom w:val="nil"/>
              <w:right w:val="nil"/>
            </w:tcBorders>
            <w:vAlign w:val="center"/>
          </w:tcPr>
          <w:p w:rsidR="00DB2C01" w:rsidRPr="00FC4367" w:rsidRDefault="00DB2C01" w:rsidP="000943A3">
            <w:pPr>
              <w:tabs>
                <w:tab w:val="left" w:pos="1483"/>
              </w:tabs>
              <w:spacing w:after="0" w:line="240" w:lineRule="auto"/>
              <w:ind w:right="-80"/>
              <w:jc w:val="center"/>
              <w:rPr>
                <w:rFonts w:ascii="Times New Roman" w:hAnsi="Times New Roman"/>
                <w:bCs/>
                <w:sz w:val="20"/>
                <w:szCs w:val="20"/>
              </w:rPr>
            </w:pPr>
            <w:r w:rsidRPr="00FC4367">
              <w:rPr>
                <w:rFonts w:ascii="Times New Roman" w:hAnsi="Times New Roman"/>
                <w:sz w:val="20"/>
                <w:szCs w:val="20"/>
              </w:rPr>
              <w:t>472</w:t>
            </w:r>
            <w:r w:rsidRPr="00FC4367">
              <w:rPr>
                <w:rFonts w:ascii="Times New Roman" w:hAnsi="Times New Roman"/>
                <w:bCs/>
                <w:sz w:val="20"/>
                <w:szCs w:val="20"/>
              </w:rPr>
              <w:t>±19</w:t>
            </w:r>
          </w:p>
        </w:tc>
        <w:tc>
          <w:tcPr>
            <w:tcW w:w="1800" w:type="dxa"/>
            <w:tcBorders>
              <w:top w:val="nil"/>
              <w:left w:val="nil"/>
              <w:bottom w:val="nil"/>
              <w:right w:val="nil"/>
            </w:tcBorders>
            <w:vAlign w:val="center"/>
          </w:tcPr>
          <w:p w:rsidR="00DB2C01" w:rsidRPr="00FC4367" w:rsidRDefault="00DB2C01" w:rsidP="000943A3">
            <w:pPr>
              <w:spacing w:after="0" w:line="240" w:lineRule="auto"/>
              <w:ind w:right="-80"/>
              <w:jc w:val="center"/>
              <w:rPr>
                <w:rFonts w:ascii="Times New Roman" w:hAnsi="Times New Roman"/>
                <w:bCs/>
                <w:sz w:val="20"/>
                <w:szCs w:val="20"/>
              </w:rPr>
            </w:pPr>
            <w:r w:rsidRPr="00FC4367">
              <w:rPr>
                <w:rFonts w:ascii="Times New Roman" w:hAnsi="Times New Roman"/>
                <w:sz w:val="20"/>
                <w:szCs w:val="20"/>
              </w:rPr>
              <w:t>2897</w:t>
            </w:r>
            <w:r w:rsidRPr="00FC4367">
              <w:rPr>
                <w:rFonts w:ascii="Times New Roman" w:hAnsi="Times New Roman"/>
                <w:bCs/>
                <w:sz w:val="20"/>
                <w:szCs w:val="20"/>
              </w:rPr>
              <w:t>±65</w:t>
            </w:r>
          </w:p>
        </w:tc>
        <w:tc>
          <w:tcPr>
            <w:tcW w:w="1274" w:type="dxa"/>
            <w:tcBorders>
              <w:top w:val="nil"/>
              <w:left w:val="nil"/>
              <w:bottom w:val="nil"/>
              <w:right w:val="nil"/>
            </w:tcBorders>
            <w:vAlign w:val="center"/>
          </w:tcPr>
          <w:p w:rsidR="00DB2C01" w:rsidRPr="00FC4367" w:rsidRDefault="00DB2C01" w:rsidP="000943A3">
            <w:pPr>
              <w:spacing w:after="0" w:line="240" w:lineRule="auto"/>
              <w:ind w:right="-80"/>
              <w:jc w:val="center"/>
              <w:rPr>
                <w:rFonts w:ascii="Times New Roman" w:hAnsi="Times New Roman"/>
                <w:bCs/>
                <w:sz w:val="20"/>
                <w:szCs w:val="20"/>
              </w:rPr>
            </w:pPr>
            <w:r w:rsidRPr="00FC4367">
              <w:rPr>
                <w:rFonts w:ascii="Times New Roman" w:hAnsi="Times New Roman"/>
                <w:bCs/>
                <w:sz w:val="20"/>
                <w:szCs w:val="20"/>
              </w:rPr>
              <w:t>100.0</w:t>
            </w:r>
          </w:p>
        </w:tc>
      </w:tr>
      <w:tr w:rsidR="00DB2C01" w:rsidRPr="00FC4367" w:rsidTr="000943A3">
        <w:trPr>
          <w:trHeight w:val="300"/>
        </w:trPr>
        <w:tc>
          <w:tcPr>
            <w:tcW w:w="920" w:type="dxa"/>
            <w:tcBorders>
              <w:top w:val="nil"/>
              <w:left w:val="nil"/>
              <w:bottom w:val="nil"/>
              <w:right w:val="nil"/>
            </w:tcBorders>
            <w:noWrap/>
            <w:vAlign w:val="center"/>
          </w:tcPr>
          <w:p w:rsidR="00DB2C01" w:rsidRPr="00FC4367" w:rsidRDefault="00DB2C01" w:rsidP="000943A3">
            <w:pPr>
              <w:spacing w:after="0" w:line="240" w:lineRule="auto"/>
              <w:ind w:right="-80"/>
              <w:jc w:val="center"/>
              <w:rPr>
                <w:rFonts w:ascii="Times New Roman" w:hAnsi="Times New Roman"/>
                <w:b/>
                <w:bCs/>
                <w:sz w:val="20"/>
                <w:szCs w:val="20"/>
              </w:rPr>
            </w:pPr>
            <w:r w:rsidRPr="00FC4367">
              <w:rPr>
                <w:rFonts w:ascii="Times New Roman" w:hAnsi="Times New Roman"/>
                <w:b/>
                <w:bCs/>
                <w:sz w:val="20"/>
                <w:szCs w:val="20"/>
              </w:rPr>
              <w:t>pH</w:t>
            </w:r>
          </w:p>
        </w:tc>
        <w:tc>
          <w:tcPr>
            <w:tcW w:w="1440" w:type="dxa"/>
            <w:tcBorders>
              <w:top w:val="nil"/>
              <w:left w:val="nil"/>
              <w:bottom w:val="nil"/>
              <w:right w:val="nil"/>
            </w:tcBorders>
            <w:noWrap/>
          </w:tcPr>
          <w:p w:rsidR="00DB2C01" w:rsidRPr="00FC4367" w:rsidRDefault="00DB2C01" w:rsidP="000943A3">
            <w:pPr>
              <w:spacing w:after="0" w:line="240" w:lineRule="auto"/>
              <w:ind w:right="-80"/>
              <w:rPr>
                <w:rFonts w:ascii="Times New Roman" w:hAnsi="Times New Roman"/>
                <w:b/>
                <w:sz w:val="20"/>
                <w:szCs w:val="20"/>
              </w:rPr>
            </w:pPr>
            <w:r w:rsidRPr="00FC4367">
              <w:rPr>
                <w:rFonts w:ascii="Times New Roman" w:hAnsi="Times New Roman"/>
                <w:b/>
                <w:sz w:val="20"/>
                <w:szCs w:val="20"/>
              </w:rPr>
              <w:t>5.00</w:t>
            </w:r>
          </w:p>
        </w:tc>
        <w:tc>
          <w:tcPr>
            <w:tcW w:w="1980" w:type="dxa"/>
            <w:tcBorders>
              <w:top w:val="nil"/>
              <w:left w:val="nil"/>
              <w:bottom w:val="nil"/>
              <w:right w:val="nil"/>
            </w:tcBorders>
            <w:noWrap/>
          </w:tcPr>
          <w:p w:rsidR="00DB2C01" w:rsidRPr="00FC4367" w:rsidRDefault="00DB2C01" w:rsidP="000943A3">
            <w:pPr>
              <w:spacing w:after="0" w:line="240" w:lineRule="auto"/>
              <w:ind w:right="-80"/>
              <w:jc w:val="center"/>
              <w:rPr>
                <w:rFonts w:ascii="Times New Roman" w:hAnsi="Times New Roman"/>
                <w:b/>
                <w:sz w:val="20"/>
                <w:szCs w:val="20"/>
              </w:rPr>
            </w:pPr>
            <w:r w:rsidRPr="00FC4367">
              <w:rPr>
                <w:rFonts w:ascii="Times New Roman" w:hAnsi="Times New Roman"/>
                <w:b/>
                <w:sz w:val="20"/>
                <w:szCs w:val="20"/>
              </w:rPr>
              <w:t>6.6</w:t>
            </w:r>
          </w:p>
        </w:tc>
        <w:tc>
          <w:tcPr>
            <w:tcW w:w="1710" w:type="dxa"/>
            <w:tcBorders>
              <w:top w:val="nil"/>
              <w:left w:val="nil"/>
              <w:bottom w:val="nil"/>
              <w:right w:val="nil"/>
            </w:tcBorders>
            <w:noWrap/>
          </w:tcPr>
          <w:p w:rsidR="00DB2C01" w:rsidRPr="00FC4367" w:rsidRDefault="00DB2C01" w:rsidP="000943A3">
            <w:pPr>
              <w:spacing w:after="0" w:line="240" w:lineRule="auto"/>
              <w:ind w:right="-80"/>
              <w:jc w:val="center"/>
              <w:rPr>
                <w:rFonts w:ascii="Times New Roman" w:hAnsi="Times New Roman"/>
                <w:b/>
                <w:sz w:val="20"/>
                <w:szCs w:val="20"/>
              </w:rPr>
            </w:pPr>
            <w:r w:rsidRPr="00FC4367">
              <w:rPr>
                <w:rFonts w:ascii="Times New Roman" w:hAnsi="Times New Roman"/>
                <w:b/>
                <w:sz w:val="20"/>
                <w:szCs w:val="20"/>
              </w:rPr>
              <w:t>6.8</w:t>
            </w:r>
          </w:p>
        </w:tc>
        <w:tc>
          <w:tcPr>
            <w:tcW w:w="1710" w:type="dxa"/>
            <w:tcBorders>
              <w:top w:val="nil"/>
              <w:left w:val="nil"/>
              <w:bottom w:val="nil"/>
              <w:right w:val="nil"/>
            </w:tcBorders>
          </w:tcPr>
          <w:p w:rsidR="00DB2C01" w:rsidRPr="00FC4367" w:rsidRDefault="00DB2C01" w:rsidP="000943A3">
            <w:pPr>
              <w:tabs>
                <w:tab w:val="left" w:pos="1483"/>
              </w:tabs>
              <w:spacing w:after="0" w:line="240" w:lineRule="auto"/>
              <w:ind w:right="-80"/>
              <w:jc w:val="center"/>
              <w:rPr>
                <w:rFonts w:ascii="Times New Roman" w:hAnsi="Times New Roman"/>
                <w:b/>
                <w:sz w:val="20"/>
                <w:szCs w:val="20"/>
              </w:rPr>
            </w:pPr>
            <w:r w:rsidRPr="00FC4367">
              <w:rPr>
                <w:rFonts w:ascii="Times New Roman" w:hAnsi="Times New Roman"/>
                <w:b/>
                <w:sz w:val="20"/>
                <w:szCs w:val="20"/>
              </w:rPr>
              <w:t>6.9</w:t>
            </w:r>
          </w:p>
        </w:tc>
        <w:tc>
          <w:tcPr>
            <w:tcW w:w="1800" w:type="dxa"/>
            <w:tcBorders>
              <w:top w:val="nil"/>
              <w:left w:val="nil"/>
              <w:bottom w:val="nil"/>
              <w:right w:val="nil"/>
            </w:tcBorders>
          </w:tcPr>
          <w:p w:rsidR="00DB2C01" w:rsidRPr="00FC4367" w:rsidRDefault="00DB2C01" w:rsidP="000943A3">
            <w:pPr>
              <w:spacing w:after="0" w:line="240" w:lineRule="auto"/>
              <w:ind w:right="-80"/>
              <w:jc w:val="center"/>
              <w:rPr>
                <w:rFonts w:ascii="Times New Roman" w:hAnsi="Times New Roman"/>
                <w:b/>
                <w:sz w:val="20"/>
                <w:szCs w:val="20"/>
              </w:rPr>
            </w:pPr>
            <w:r w:rsidRPr="00FC4367">
              <w:rPr>
                <w:rFonts w:ascii="Times New Roman" w:hAnsi="Times New Roman"/>
                <w:b/>
                <w:sz w:val="20"/>
                <w:szCs w:val="20"/>
              </w:rPr>
              <w:t>6.7</w:t>
            </w:r>
          </w:p>
        </w:tc>
        <w:tc>
          <w:tcPr>
            <w:tcW w:w="1274" w:type="dxa"/>
            <w:tcBorders>
              <w:top w:val="nil"/>
              <w:left w:val="nil"/>
              <w:bottom w:val="nil"/>
              <w:right w:val="nil"/>
            </w:tcBorders>
            <w:vAlign w:val="center"/>
          </w:tcPr>
          <w:p w:rsidR="00DB2C01" w:rsidRPr="00FC4367" w:rsidRDefault="00DB2C01" w:rsidP="000943A3">
            <w:pPr>
              <w:spacing w:after="0" w:line="240" w:lineRule="auto"/>
              <w:ind w:right="-80"/>
              <w:jc w:val="center"/>
              <w:rPr>
                <w:rFonts w:ascii="Times New Roman" w:hAnsi="Times New Roman"/>
                <w:b/>
                <w:bCs/>
                <w:sz w:val="20"/>
                <w:szCs w:val="20"/>
              </w:rPr>
            </w:pPr>
            <w:r w:rsidRPr="00FC4367">
              <w:rPr>
                <w:rFonts w:ascii="Times New Roman" w:hAnsi="Times New Roman"/>
                <w:b/>
                <w:bCs/>
                <w:sz w:val="20"/>
                <w:szCs w:val="20"/>
              </w:rPr>
              <w:t>-</w:t>
            </w:r>
          </w:p>
        </w:tc>
      </w:tr>
      <w:tr w:rsidR="00DB2C01" w:rsidRPr="00FC4367" w:rsidTr="000943A3">
        <w:trPr>
          <w:trHeight w:val="300"/>
        </w:trPr>
        <w:tc>
          <w:tcPr>
            <w:tcW w:w="920" w:type="dxa"/>
            <w:tcBorders>
              <w:top w:val="nil"/>
              <w:left w:val="nil"/>
              <w:bottom w:val="single" w:sz="4" w:space="0" w:color="auto"/>
              <w:right w:val="nil"/>
            </w:tcBorders>
            <w:noWrap/>
            <w:vAlign w:val="center"/>
          </w:tcPr>
          <w:p w:rsidR="00DB2C01" w:rsidRPr="00FC4367" w:rsidRDefault="00DB2C01" w:rsidP="000943A3">
            <w:pPr>
              <w:spacing w:after="0" w:line="240" w:lineRule="auto"/>
              <w:ind w:right="-80"/>
              <w:jc w:val="center"/>
              <w:rPr>
                <w:rFonts w:ascii="Times New Roman" w:hAnsi="Times New Roman"/>
                <w:b/>
                <w:bCs/>
                <w:sz w:val="20"/>
                <w:szCs w:val="20"/>
              </w:rPr>
            </w:pPr>
            <w:r w:rsidRPr="00FC4367">
              <w:rPr>
                <w:rFonts w:ascii="Times New Roman" w:hAnsi="Times New Roman"/>
                <w:b/>
                <w:bCs/>
                <w:sz w:val="20"/>
                <w:szCs w:val="20"/>
              </w:rPr>
              <w:t>P.I.</w:t>
            </w:r>
          </w:p>
        </w:tc>
        <w:tc>
          <w:tcPr>
            <w:tcW w:w="1440" w:type="dxa"/>
            <w:tcBorders>
              <w:top w:val="nil"/>
              <w:left w:val="nil"/>
              <w:bottom w:val="single" w:sz="4" w:space="0" w:color="auto"/>
              <w:right w:val="nil"/>
            </w:tcBorders>
            <w:noWrap/>
            <w:vAlign w:val="center"/>
          </w:tcPr>
          <w:p w:rsidR="00DB2C01" w:rsidRPr="00FC4367" w:rsidRDefault="00DB2C01" w:rsidP="000943A3">
            <w:pPr>
              <w:spacing w:after="0" w:line="240" w:lineRule="auto"/>
              <w:ind w:right="-80"/>
              <w:jc w:val="center"/>
              <w:rPr>
                <w:rFonts w:ascii="Times New Roman" w:hAnsi="Times New Roman"/>
                <w:b/>
                <w:bCs/>
                <w:sz w:val="20"/>
                <w:szCs w:val="20"/>
              </w:rPr>
            </w:pPr>
            <w:r w:rsidRPr="00FC4367">
              <w:rPr>
                <w:rFonts w:ascii="Times New Roman" w:hAnsi="Times New Roman"/>
                <w:b/>
                <w:bCs/>
                <w:sz w:val="20"/>
                <w:szCs w:val="20"/>
              </w:rPr>
              <w:t>&lt;1</w:t>
            </w:r>
          </w:p>
        </w:tc>
        <w:tc>
          <w:tcPr>
            <w:tcW w:w="1980" w:type="dxa"/>
            <w:tcBorders>
              <w:top w:val="nil"/>
              <w:left w:val="nil"/>
              <w:bottom w:val="single" w:sz="4" w:space="0" w:color="auto"/>
              <w:right w:val="nil"/>
            </w:tcBorders>
            <w:noWrap/>
            <w:vAlign w:val="center"/>
          </w:tcPr>
          <w:p w:rsidR="00DB2C01" w:rsidRPr="00FC4367" w:rsidRDefault="00DB2C01" w:rsidP="000943A3">
            <w:pPr>
              <w:spacing w:after="0" w:line="240" w:lineRule="auto"/>
              <w:ind w:right="-80"/>
              <w:jc w:val="center"/>
              <w:rPr>
                <w:rFonts w:ascii="Times New Roman" w:hAnsi="Times New Roman"/>
                <w:b/>
                <w:bCs/>
                <w:sz w:val="20"/>
                <w:szCs w:val="20"/>
              </w:rPr>
            </w:pPr>
            <w:r w:rsidRPr="00FC4367">
              <w:rPr>
                <w:rFonts w:ascii="Times New Roman" w:hAnsi="Times New Roman"/>
                <w:b/>
                <w:bCs/>
                <w:sz w:val="20"/>
                <w:szCs w:val="20"/>
              </w:rPr>
              <w:t>9.9</w:t>
            </w:r>
          </w:p>
        </w:tc>
        <w:tc>
          <w:tcPr>
            <w:tcW w:w="1710" w:type="dxa"/>
            <w:tcBorders>
              <w:top w:val="nil"/>
              <w:left w:val="nil"/>
              <w:bottom w:val="single" w:sz="4" w:space="0" w:color="auto"/>
              <w:right w:val="nil"/>
            </w:tcBorders>
            <w:noWrap/>
            <w:vAlign w:val="center"/>
          </w:tcPr>
          <w:p w:rsidR="00DB2C01" w:rsidRPr="00FC4367" w:rsidRDefault="00DB2C01" w:rsidP="000943A3">
            <w:pPr>
              <w:spacing w:after="0" w:line="240" w:lineRule="auto"/>
              <w:ind w:right="-80"/>
              <w:jc w:val="center"/>
              <w:rPr>
                <w:rFonts w:ascii="Times New Roman" w:hAnsi="Times New Roman"/>
                <w:b/>
                <w:bCs/>
                <w:sz w:val="20"/>
                <w:szCs w:val="20"/>
              </w:rPr>
            </w:pPr>
            <w:r w:rsidRPr="00FC4367">
              <w:rPr>
                <w:rFonts w:ascii="Times New Roman" w:hAnsi="Times New Roman"/>
                <w:b/>
                <w:bCs/>
                <w:sz w:val="20"/>
                <w:szCs w:val="20"/>
              </w:rPr>
              <w:t>7.4</w:t>
            </w:r>
          </w:p>
        </w:tc>
        <w:tc>
          <w:tcPr>
            <w:tcW w:w="1710" w:type="dxa"/>
            <w:tcBorders>
              <w:top w:val="nil"/>
              <w:left w:val="nil"/>
              <w:bottom w:val="single" w:sz="4" w:space="0" w:color="auto"/>
              <w:right w:val="nil"/>
            </w:tcBorders>
            <w:vAlign w:val="center"/>
          </w:tcPr>
          <w:p w:rsidR="00DB2C01" w:rsidRPr="00FC4367" w:rsidRDefault="00DB2C01" w:rsidP="000943A3">
            <w:pPr>
              <w:tabs>
                <w:tab w:val="left" w:pos="1483"/>
              </w:tabs>
              <w:spacing w:after="0" w:line="240" w:lineRule="auto"/>
              <w:ind w:right="-80"/>
              <w:jc w:val="center"/>
              <w:rPr>
                <w:rFonts w:ascii="Times New Roman" w:hAnsi="Times New Roman"/>
                <w:b/>
                <w:bCs/>
                <w:sz w:val="20"/>
                <w:szCs w:val="20"/>
              </w:rPr>
            </w:pPr>
            <w:r w:rsidRPr="00FC4367">
              <w:rPr>
                <w:rFonts w:ascii="Times New Roman" w:hAnsi="Times New Roman"/>
                <w:b/>
                <w:bCs/>
                <w:sz w:val="20"/>
                <w:szCs w:val="20"/>
              </w:rPr>
              <w:t>3.6</w:t>
            </w:r>
          </w:p>
        </w:tc>
        <w:tc>
          <w:tcPr>
            <w:tcW w:w="1800" w:type="dxa"/>
            <w:tcBorders>
              <w:top w:val="nil"/>
              <w:left w:val="nil"/>
              <w:bottom w:val="single" w:sz="4" w:space="0" w:color="auto"/>
              <w:right w:val="nil"/>
            </w:tcBorders>
            <w:vAlign w:val="center"/>
          </w:tcPr>
          <w:p w:rsidR="00DB2C01" w:rsidRPr="00FC4367" w:rsidRDefault="00DB2C01" w:rsidP="000943A3">
            <w:pPr>
              <w:spacing w:after="0" w:line="240" w:lineRule="auto"/>
              <w:ind w:right="-80"/>
              <w:jc w:val="center"/>
              <w:rPr>
                <w:rFonts w:ascii="Times New Roman" w:hAnsi="Times New Roman"/>
                <w:b/>
                <w:bCs/>
                <w:sz w:val="20"/>
                <w:szCs w:val="20"/>
              </w:rPr>
            </w:pPr>
            <w:r w:rsidRPr="00FC4367">
              <w:rPr>
                <w:rFonts w:ascii="Times New Roman" w:hAnsi="Times New Roman"/>
                <w:b/>
                <w:bCs/>
                <w:sz w:val="20"/>
                <w:szCs w:val="20"/>
              </w:rPr>
              <w:t>9.2</w:t>
            </w:r>
          </w:p>
        </w:tc>
        <w:tc>
          <w:tcPr>
            <w:tcW w:w="1274" w:type="dxa"/>
            <w:tcBorders>
              <w:top w:val="nil"/>
              <w:left w:val="nil"/>
              <w:bottom w:val="single" w:sz="4" w:space="0" w:color="auto"/>
              <w:right w:val="nil"/>
            </w:tcBorders>
            <w:vAlign w:val="center"/>
          </w:tcPr>
          <w:p w:rsidR="00DB2C01" w:rsidRPr="00FC4367" w:rsidRDefault="00DB2C01" w:rsidP="000943A3">
            <w:pPr>
              <w:spacing w:after="0" w:line="240" w:lineRule="auto"/>
              <w:ind w:right="-80"/>
              <w:jc w:val="center"/>
              <w:rPr>
                <w:rFonts w:ascii="Times New Roman" w:hAnsi="Times New Roman"/>
                <w:b/>
                <w:bCs/>
                <w:sz w:val="20"/>
                <w:szCs w:val="20"/>
              </w:rPr>
            </w:pPr>
          </w:p>
        </w:tc>
      </w:tr>
    </w:tbl>
    <w:p w:rsidR="00DB2C01" w:rsidRPr="00FC4367" w:rsidRDefault="00DB2C01" w:rsidP="00DB2C01">
      <w:pPr>
        <w:pStyle w:val="ListParagraph"/>
        <w:ind w:left="0" w:right="23"/>
        <w:jc w:val="both"/>
        <w:rPr>
          <w:rFonts w:ascii="Arial" w:hAnsi="Arial" w:cs="Arial"/>
        </w:rPr>
      </w:pPr>
    </w:p>
    <w:p w:rsidR="00DB2C01" w:rsidRPr="00FC4367" w:rsidRDefault="00DB2C01" w:rsidP="00DB2C01">
      <w:pPr>
        <w:pStyle w:val="ListParagraph"/>
        <w:ind w:left="0" w:right="23"/>
        <w:jc w:val="both"/>
        <w:rPr>
          <w:rFonts w:ascii="Arial" w:hAnsi="Arial" w:cs="Arial"/>
        </w:rPr>
      </w:pPr>
    </w:p>
    <w:p w:rsidR="00DB2C01" w:rsidRPr="00FC4367" w:rsidRDefault="00DB2C01" w:rsidP="00DB2C01">
      <w:pPr>
        <w:pStyle w:val="ListParagraph"/>
        <w:ind w:left="0" w:right="23"/>
        <w:jc w:val="both"/>
        <w:rPr>
          <w:rFonts w:ascii="Arial" w:hAnsi="Arial" w:cs="Arial"/>
          <w:b/>
        </w:rPr>
      </w:pPr>
      <w:r w:rsidRPr="00FC4367">
        <w:rPr>
          <w:rFonts w:ascii="Arial" w:hAnsi="Arial" w:cs="Arial"/>
          <w:b/>
        </w:rPr>
        <w:t>Проведеният експеримент осигурява материал от растения, отгледани върху замърсени в различна степен с тежки метали почви, с две експериментални насоки:</w:t>
      </w:r>
    </w:p>
    <w:p w:rsidR="00DB2C01" w:rsidRPr="00FC4367" w:rsidRDefault="00DB2C01" w:rsidP="00DB2C01">
      <w:pPr>
        <w:pStyle w:val="ListParagraph"/>
        <w:ind w:left="0" w:right="23"/>
        <w:jc w:val="both"/>
        <w:rPr>
          <w:rFonts w:ascii="Arial" w:hAnsi="Arial" w:cs="Arial"/>
        </w:rPr>
      </w:pPr>
    </w:p>
    <w:p w:rsidR="00DB2C01" w:rsidRPr="00FC4367" w:rsidRDefault="00DB2C01" w:rsidP="00DB2C01">
      <w:pPr>
        <w:pStyle w:val="ListParagraph"/>
        <w:numPr>
          <w:ilvl w:val="0"/>
          <w:numId w:val="5"/>
        </w:numPr>
        <w:ind w:left="0" w:right="23" w:firstLine="0"/>
        <w:jc w:val="both"/>
        <w:rPr>
          <w:rFonts w:ascii="Arial" w:hAnsi="Arial" w:cs="Arial"/>
        </w:rPr>
      </w:pPr>
      <w:r w:rsidRPr="00FC4367">
        <w:rPr>
          <w:rFonts w:ascii="Arial" w:hAnsi="Arial" w:cs="Arial"/>
        </w:rPr>
        <w:t>Да се провери динамиката на усвояване/акумулация на Cd</w:t>
      </w:r>
      <w:r w:rsidRPr="00FC4367">
        <w:rPr>
          <w:rFonts w:ascii="Arial" w:hAnsi="Arial" w:cs="Arial"/>
          <w:lang w:val="ru-RU"/>
        </w:rPr>
        <w:t xml:space="preserve">, </w:t>
      </w:r>
      <w:r w:rsidRPr="00FC4367">
        <w:rPr>
          <w:rFonts w:ascii="Arial" w:hAnsi="Arial" w:cs="Arial"/>
        </w:rPr>
        <w:t>Pb</w:t>
      </w:r>
      <w:r w:rsidRPr="00FC4367">
        <w:rPr>
          <w:rFonts w:ascii="Arial" w:hAnsi="Arial" w:cs="Arial"/>
          <w:lang w:val="ru-RU"/>
        </w:rPr>
        <w:t xml:space="preserve">, </w:t>
      </w:r>
      <w:r w:rsidRPr="00FC4367">
        <w:rPr>
          <w:rFonts w:ascii="Arial" w:hAnsi="Arial" w:cs="Arial"/>
        </w:rPr>
        <w:t>Cu и</w:t>
      </w:r>
      <w:r w:rsidRPr="00FC4367">
        <w:rPr>
          <w:rFonts w:ascii="Arial" w:hAnsi="Arial" w:cs="Arial"/>
          <w:lang w:val="ru-RU"/>
        </w:rPr>
        <w:t xml:space="preserve"> </w:t>
      </w:r>
      <w:r w:rsidRPr="00FC4367">
        <w:rPr>
          <w:rFonts w:ascii="Arial" w:hAnsi="Arial" w:cs="Arial"/>
        </w:rPr>
        <w:t>Zn</w:t>
      </w:r>
      <w:r w:rsidR="003A78E7">
        <w:rPr>
          <w:rFonts w:ascii="Arial" w:hAnsi="Arial" w:cs="Arial"/>
        </w:rPr>
        <w:t xml:space="preserve"> по</w:t>
      </w:r>
      <w:r w:rsidRPr="00FC4367">
        <w:rPr>
          <w:rFonts w:ascii="Arial" w:hAnsi="Arial" w:cs="Arial"/>
        </w:rPr>
        <w:t xml:space="preserve">отделно и при различни концентрационни нива от растението, чрез използване на моделни почви, изкуствено замърсени с металите във форми, в които те са достъпни за растението. </w:t>
      </w:r>
    </w:p>
    <w:p w:rsidR="00DB2C01" w:rsidRPr="00FC4367" w:rsidRDefault="00DB2C01" w:rsidP="00DB2C01">
      <w:pPr>
        <w:pStyle w:val="ListParagraph"/>
        <w:ind w:left="0" w:right="23"/>
        <w:jc w:val="both"/>
        <w:rPr>
          <w:rFonts w:ascii="Arial" w:hAnsi="Arial" w:cs="Arial"/>
        </w:rPr>
      </w:pPr>
    </w:p>
    <w:p w:rsidR="00DB2C01" w:rsidRPr="00FC4367" w:rsidRDefault="00DB2C01" w:rsidP="00DB2C01">
      <w:pPr>
        <w:pStyle w:val="ListParagraph"/>
        <w:numPr>
          <w:ilvl w:val="0"/>
          <w:numId w:val="5"/>
        </w:numPr>
        <w:ind w:left="0" w:right="23" w:firstLine="0"/>
        <w:jc w:val="both"/>
        <w:rPr>
          <w:rFonts w:ascii="Arial" w:hAnsi="Arial" w:cs="Arial"/>
        </w:rPr>
      </w:pPr>
      <w:r w:rsidRPr="00FC4367">
        <w:rPr>
          <w:rFonts w:ascii="Arial" w:hAnsi="Arial" w:cs="Arial"/>
        </w:rPr>
        <w:t xml:space="preserve">Да се провери акумулационната способност на растението отгледано върху реални почви от региона на КЦМ, Пловдив и гр. Лъки, със силно полиметално замърсяване. </w:t>
      </w:r>
    </w:p>
    <w:p w:rsidR="00DB2C01" w:rsidRPr="00FC4367" w:rsidRDefault="00DB2C01" w:rsidP="00DB2C01">
      <w:pPr>
        <w:pStyle w:val="ListParagraph"/>
        <w:ind w:left="0" w:right="23"/>
        <w:jc w:val="both"/>
        <w:rPr>
          <w:rFonts w:ascii="Arial" w:hAnsi="Arial" w:cs="Arial"/>
        </w:rPr>
      </w:pPr>
    </w:p>
    <w:p w:rsidR="00DB2C01" w:rsidRPr="00FC4367" w:rsidRDefault="00DB2C01" w:rsidP="00DB2C01">
      <w:pPr>
        <w:pStyle w:val="ListParagraph"/>
        <w:ind w:left="0" w:right="23"/>
        <w:jc w:val="both"/>
        <w:rPr>
          <w:rFonts w:ascii="Arial" w:hAnsi="Arial" w:cs="Arial"/>
          <w:b/>
        </w:rPr>
      </w:pPr>
      <w:r w:rsidRPr="00FC4367">
        <w:rPr>
          <w:rFonts w:ascii="Arial" w:hAnsi="Arial" w:cs="Arial"/>
          <w:b/>
        </w:rPr>
        <w:t>Въз основа на резултатите:</w:t>
      </w:r>
    </w:p>
    <w:p w:rsidR="00DB2C01" w:rsidRPr="00FC4367" w:rsidRDefault="00DB2C01" w:rsidP="00DB2C01">
      <w:pPr>
        <w:pStyle w:val="ListParagraph"/>
        <w:ind w:left="0" w:right="23"/>
        <w:jc w:val="both"/>
        <w:rPr>
          <w:rFonts w:ascii="Arial" w:hAnsi="Arial" w:cs="Arial"/>
        </w:rPr>
      </w:pPr>
      <w:r w:rsidRPr="00FC4367">
        <w:rPr>
          <w:rFonts w:ascii="Arial" w:hAnsi="Arial" w:cs="Arial"/>
        </w:rPr>
        <w:t xml:space="preserve">Да се предложат максимално допустими нива на замърсеност на почвата върху която би могло да се отглежда медицинското растение CV, с известни резерви и максимално консервативен подход. </w:t>
      </w:r>
    </w:p>
    <w:p w:rsidR="00DB2C01" w:rsidRPr="00FC4367" w:rsidRDefault="00DB2C01" w:rsidP="00DB2C01">
      <w:pPr>
        <w:pStyle w:val="ListParagraph"/>
        <w:numPr>
          <w:ilvl w:val="0"/>
          <w:numId w:val="5"/>
        </w:numPr>
        <w:ind w:left="360" w:right="23"/>
        <w:jc w:val="both"/>
        <w:rPr>
          <w:rFonts w:ascii="Arial" w:hAnsi="Arial" w:cs="Arial"/>
        </w:rPr>
      </w:pPr>
      <w:r w:rsidRPr="00FC4367">
        <w:rPr>
          <w:rFonts w:ascii="Arial" w:hAnsi="Arial" w:cs="Arial"/>
        </w:rPr>
        <w:t>Да се изследва метаболитната динамика на едни от най</w:t>
      </w:r>
      <w:r w:rsidRPr="00FC4367">
        <w:rPr>
          <w:rFonts w:ascii="Arial" w:hAnsi="Arial" w:cs="Arial"/>
          <w:lang w:val="ru-RU"/>
        </w:rPr>
        <w:t>-</w:t>
      </w:r>
      <w:r w:rsidRPr="00FC4367">
        <w:rPr>
          <w:rFonts w:ascii="Arial" w:hAnsi="Arial" w:cs="Arial"/>
        </w:rPr>
        <w:t>застъпените пептидни метаболити в металния мениджмънт на тежките метали в растенията – фитохелатините</w:t>
      </w:r>
      <w:r w:rsidRPr="00FC4367">
        <w:rPr>
          <w:rFonts w:ascii="Arial" w:hAnsi="Arial" w:cs="Arial"/>
          <w:lang w:val="ru-RU"/>
        </w:rPr>
        <w:t xml:space="preserve"> – </w:t>
      </w:r>
      <w:r w:rsidRPr="00FC4367">
        <w:rPr>
          <w:rFonts w:ascii="Arial" w:hAnsi="Arial" w:cs="Arial"/>
        </w:rPr>
        <w:t>като реакция на стреса.</w:t>
      </w:r>
    </w:p>
    <w:p w:rsidR="00DB2C01" w:rsidRPr="00FC4367" w:rsidRDefault="00DB2C01" w:rsidP="00DB2C01">
      <w:pPr>
        <w:pStyle w:val="ListParagraph"/>
        <w:ind w:left="0" w:right="23"/>
        <w:jc w:val="both"/>
        <w:rPr>
          <w:rFonts w:ascii="Arial" w:hAnsi="Arial" w:cs="Arial"/>
        </w:rPr>
      </w:pPr>
      <w:r w:rsidRPr="00FC4367">
        <w:rPr>
          <w:rFonts w:ascii="Arial" w:hAnsi="Arial" w:cs="Arial"/>
        </w:rPr>
        <w:t xml:space="preserve">Резултатите от анализа на Cu, Zn, Pb и Cd в отгледаните растения са обобщени в таблици </w:t>
      </w:r>
      <w:r w:rsidR="00531AF9" w:rsidRPr="00FC4367">
        <w:rPr>
          <w:rFonts w:ascii="Arial" w:hAnsi="Arial" w:cs="Arial"/>
        </w:rPr>
        <w:t>8-11</w:t>
      </w:r>
      <w:r w:rsidRPr="00FC4367">
        <w:rPr>
          <w:rFonts w:ascii="Arial" w:hAnsi="Arial" w:cs="Arial"/>
        </w:rPr>
        <w:t xml:space="preserve"> и на фигури </w:t>
      </w:r>
      <w:r w:rsidR="00531AF9" w:rsidRPr="00FC4367">
        <w:rPr>
          <w:rFonts w:ascii="Arial" w:hAnsi="Arial" w:cs="Arial"/>
        </w:rPr>
        <w:t>7</w:t>
      </w:r>
      <w:r w:rsidRPr="00FC4367">
        <w:rPr>
          <w:rFonts w:ascii="Arial" w:hAnsi="Arial" w:cs="Arial"/>
        </w:rPr>
        <w:t>-</w:t>
      </w:r>
      <w:r w:rsidR="00531AF9" w:rsidRPr="00FC4367">
        <w:rPr>
          <w:rFonts w:ascii="Arial" w:hAnsi="Arial" w:cs="Arial"/>
        </w:rPr>
        <w:t>10</w:t>
      </w:r>
      <w:r w:rsidRPr="00FC4367">
        <w:rPr>
          <w:rFonts w:ascii="Arial" w:hAnsi="Arial" w:cs="Arial"/>
        </w:rPr>
        <w:t xml:space="preserve">. </w:t>
      </w:r>
    </w:p>
    <w:p w:rsidR="00DB2C01" w:rsidRPr="00FC4367" w:rsidRDefault="00DB2C01" w:rsidP="00DB2C01">
      <w:pPr>
        <w:pStyle w:val="ListParagraph"/>
        <w:ind w:left="0" w:right="23"/>
        <w:jc w:val="both"/>
        <w:rPr>
          <w:rFonts w:ascii="Arial" w:hAnsi="Arial" w:cs="Arial"/>
        </w:rPr>
      </w:pPr>
      <w:r w:rsidRPr="00FC4367">
        <w:rPr>
          <w:rFonts w:ascii="Arial" w:hAnsi="Arial" w:cs="Arial"/>
        </w:rPr>
        <w:t xml:space="preserve">В таблици </w:t>
      </w:r>
      <w:r w:rsidR="00531AF9" w:rsidRPr="00FC4367">
        <w:rPr>
          <w:rFonts w:ascii="Arial" w:hAnsi="Arial" w:cs="Arial"/>
        </w:rPr>
        <w:t>8</w:t>
      </w:r>
      <w:r w:rsidRPr="00FC4367">
        <w:rPr>
          <w:rFonts w:ascii="Arial" w:hAnsi="Arial" w:cs="Arial"/>
        </w:rPr>
        <w:t xml:space="preserve"> и </w:t>
      </w:r>
      <w:r w:rsidR="00531AF9" w:rsidRPr="00FC4367">
        <w:rPr>
          <w:rFonts w:ascii="Arial" w:hAnsi="Arial" w:cs="Arial"/>
        </w:rPr>
        <w:t>9</w:t>
      </w:r>
      <w:r w:rsidRPr="00FC4367">
        <w:rPr>
          <w:rFonts w:ascii="Arial" w:hAnsi="Arial" w:cs="Arial"/>
        </w:rPr>
        <w:t xml:space="preserve"> са обобщени данните от измерените съдържания на кадмий и олово в саксиите от вегетационния експеримент, съдържащи повишено съдържание на двата елемента, както и контролните саксии с фонови нива. За всяко от трите концентрационни нива, допълнително внесени в контролната почва за получаване на моделни замърсени почви са представени данните от три  повторения (три идентични саксии), съответно по три стойности за почви (всяка от които представлява средна стойност на концентрацията в една саксия) и три стойности за растителните проби (всяка от които представлява средна стойност на концентрацията в една саксия) за всяко концентрационно ниво, отразяващи биологичната вариация. В таблицата са </w:t>
      </w:r>
      <w:r w:rsidRPr="00FC4367">
        <w:rPr>
          <w:rFonts w:ascii="Arial" w:hAnsi="Arial" w:cs="Arial"/>
        </w:rPr>
        <w:lastRenderedPageBreak/>
        <w:t>дадени и интервалите на трансферния фактор за тревни видове по литературни данни.</w:t>
      </w:r>
    </w:p>
    <w:p w:rsidR="00DB2C01" w:rsidRPr="00FC4367" w:rsidRDefault="00DB2C01" w:rsidP="00DB2C01">
      <w:pPr>
        <w:pStyle w:val="ListParagraph"/>
        <w:ind w:left="0" w:right="23"/>
        <w:jc w:val="right"/>
        <w:rPr>
          <w:rFonts w:ascii="Times New Roman" w:hAnsi="Times New Roman"/>
          <w:b/>
          <w:u w:val="single"/>
          <w:lang w:val="ru-RU"/>
        </w:rPr>
      </w:pPr>
      <w:r w:rsidRPr="00FC4367">
        <w:rPr>
          <w:rFonts w:ascii="Times New Roman" w:hAnsi="Times New Roman"/>
          <w:b/>
          <w:u w:val="single"/>
        </w:rPr>
        <w:t xml:space="preserve">Таблица </w:t>
      </w:r>
      <w:r w:rsidR="00531AF9" w:rsidRPr="00FC4367">
        <w:rPr>
          <w:rFonts w:ascii="Times New Roman" w:hAnsi="Times New Roman"/>
          <w:b/>
          <w:u w:val="single"/>
        </w:rPr>
        <w:t>8</w:t>
      </w:r>
      <w:r w:rsidRPr="00FC4367">
        <w:rPr>
          <w:rFonts w:ascii="Times New Roman" w:hAnsi="Times New Roman"/>
          <w:b/>
          <w:u w:val="single"/>
        </w:rPr>
        <w:t xml:space="preserve">. </w:t>
      </w:r>
    </w:p>
    <w:p w:rsidR="00DB2C01" w:rsidRPr="00FC4367" w:rsidRDefault="00DB2C01" w:rsidP="00DB2C01">
      <w:pPr>
        <w:pStyle w:val="ListParagraph"/>
        <w:ind w:left="0" w:right="23"/>
        <w:jc w:val="right"/>
        <w:rPr>
          <w:rFonts w:ascii="Times New Roman" w:hAnsi="Times New Roman"/>
        </w:rPr>
      </w:pPr>
      <w:r w:rsidRPr="00FC4367">
        <w:rPr>
          <w:rFonts w:ascii="Times New Roman" w:hAnsi="Times New Roman"/>
        </w:rPr>
        <w:t>Съдържание на</w:t>
      </w:r>
      <w:r w:rsidRPr="00FC4367">
        <w:rPr>
          <w:rFonts w:ascii="Times New Roman" w:hAnsi="Times New Roman"/>
          <w:lang w:val="ru-RU"/>
        </w:rPr>
        <w:t xml:space="preserve"> </w:t>
      </w:r>
      <w:r w:rsidRPr="00FC4367">
        <w:rPr>
          <w:rFonts w:ascii="Times New Roman" w:hAnsi="Times New Roman"/>
        </w:rPr>
        <w:t>Cd</w:t>
      </w:r>
      <w:r w:rsidRPr="00FC4367">
        <w:rPr>
          <w:rFonts w:ascii="Times New Roman" w:hAnsi="Times New Roman"/>
          <w:lang w:val="ru-RU"/>
        </w:rPr>
        <w:t xml:space="preserve"> (</w:t>
      </w:r>
      <w:r w:rsidRPr="00FC4367">
        <w:rPr>
          <w:rFonts w:ascii="Times New Roman" w:hAnsi="Times New Roman"/>
        </w:rPr>
        <w:t>μg</w:t>
      </w:r>
      <w:r w:rsidRPr="00FC4367">
        <w:rPr>
          <w:rFonts w:ascii="Times New Roman" w:hAnsi="Times New Roman"/>
          <w:lang w:val="ru-RU"/>
        </w:rPr>
        <w:t>/</w:t>
      </w:r>
      <w:r w:rsidRPr="00FC4367">
        <w:rPr>
          <w:rFonts w:ascii="Times New Roman" w:hAnsi="Times New Roman"/>
        </w:rPr>
        <w:t>g</w:t>
      </w:r>
      <w:r w:rsidRPr="00FC4367">
        <w:rPr>
          <w:rFonts w:ascii="Times New Roman" w:hAnsi="Times New Roman"/>
          <w:lang w:val="ru-RU"/>
        </w:rPr>
        <w:t xml:space="preserve">) </w:t>
      </w:r>
      <w:r w:rsidRPr="00FC4367">
        <w:rPr>
          <w:rFonts w:ascii="Times New Roman" w:hAnsi="Times New Roman"/>
        </w:rPr>
        <w:t>в експерименталните варианти (растения и почви)</w:t>
      </w:r>
    </w:p>
    <w:tbl>
      <w:tblPr>
        <w:tblW w:w="6630" w:type="dxa"/>
        <w:jc w:val="center"/>
        <w:tblLayout w:type="fixed"/>
        <w:tblCellMar>
          <w:left w:w="70" w:type="dxa"/>
          <w:right w:w="70" w:type="dxa"/>
        </w:tblCellMar>
        <w:tblLook w:val="00A0" w:firstRow="1" w:lastRow="0" w:firstColumn="1" w:lastColumn="0" w:noHBand="0" w:noVBand="0"/>
      </w:tblPr>
      <w:tblGrid>
        <w:gridCol w:w="1330"/>
        <w:gridCol w:w="1611"/>
        <w:gridCol w:w="1322"/>
        <w:gridCol w:w="1224"/>
        <w:gridCol w:w="1143"/>
      </w:tblGrid>
      <w:tr w:rsidR="00DB2C01" w:rsidRPr="00FC4367" w:rsidTr="000943A3">
        <w:trPr>
          <w:trHeight w:val="985"/>
          <w:jc w:val="center"/>
        </w:trPr>
        <w:tc>
          <w:tcPr>
            <w:tcW w:w="1330" w:type="dxa"/>
            <w:tcBorders>
              <w:top w:val="single" w:sz="4" w:space="0" w:color="auto"/>
              <w:left w:val="single" w:sz="4" w:space="0" w:color="auto"/>
              <w:bottom w:val="single" w:sz="4" w:space="0" w:color="auto"/>
              <w:right w:val="single" w:sz="4" w:space="0" w:color="auto"/>
            </w:tcBorders>
          </w:tcPr>
          <w:p w:rsidR="00DB2C01" w:rsidRPr="00FC4367" w:rsidRDefault="00DB2C01" w:rsidP="000943A3">
            <w:pPr>
              <w:spacing w:after="0" w:line="240" w:lineRule="auto"/>
              <w:ind w:right="23"/>
              <w:jc w:val="center"/>
              <w:rPr>
                <w:rFonts w:ascii="Arial" w:hAnsi="Arial" w:cs="Arial"/>
                <w:lang w:val="ru-RU"/>
              </w:rPr>
            </w:pPr>
          </w:p>
        </w:tc>
        <w:tc>
          <w:tcPr>
            <w:tcW w:w="1611" w:type="dxa"/>
            <w:tcBorders>
              <w:top w:val="single" w:sz="4" w:space="0" w:color="auto"/>
              <w:left w:val="single" w:sz="4" w:space="0" w:color="auto"/>
              <w:bottom w:val="single" w:sz="4" w:space="0" w:color="auto"/>
              <w:right w:val="single" w:sz="4" w:space="0" w:color="auto"/>
            </w:tcBorders>
            <w:noWrap/>
            <w:vAlign w:val="center"/>
          </w:tcPr>
          <w:p w:rsidR="00DB2C01" w:rsidRPr="00FC4367" w:rsidRDefault="00DB2C01" w:rsidP="000943A3">
            <w:pPr>
              <w:spacing w:after="0" w:line="240" w:lineRule="auto"/>
              <w:ind w:right="23"/>
              <w:jc w:val="center"/>
              <w:rPr>
                <w:rFonts w:ascii="Arial" w:hAnsi="Arial" w:cs="Arial"/>
              </w:rPr>
            </w:pPr>
            <w:r w:rsidRPr="00FC4367">
              <w:rPr>
                <w:rFonts w:ascii="Arial" w:hAnsi="Arial" w:cs="Arial"/>
              </w:rPr>
              <w:t>вариант</w:t>
            </w:r>
          </w:p>
        </w:tc>
        <w:tc>
          <w:tcPr>
            <w:tcW w:w="1322" w:type="dxa"/>
            <w:tcBorders>
              <w:top w:val="single" w:sz="4" w:space="0" w:color="auto"/>
              <w:left w:val="single" w:sz="4" w:space="0" w:color="auto"/>
              <w:bottom w:val="single" w:sz="4" w:space="0" w:color="auto"/>
            </w:tcBorders>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Съдържание на Cd</w:t>
            </w:r>
            <w:r w:rsidRPr="00FC4367">
              <w:rPr>
                <w:rFonts w:ascii="Arial" w:hAnsi="Arial" w:cs="Arial"/>
                <w:bCs/>
                <w:lang w:val="ru-RU"/>
              </w:rPr>
              <w:t xml:space="preserve"> </w:t>
            </w:r>
            <w:r w:rsidRPr="00FC4367">
              <w:rPr>
                <w:rFonts w:ascii="Arial" w:hAnsi="Arial" w:cs="Arial"/>
                <w:bCs/>
              </w:rPr>
              <w:t xml:space="preserve">в почвата </w:t>
            </w:r>
          </w:p>
        </w:tc>
        <w:tc>
          <w:tcPr>
            <w:tcW w:w="1224" w:type="dxa"/>
            <w:tcBorders>
              <w:top w:val="single" w:sz="4" w:space="0" w:color="auto"/>
              <w:bottom w:val="single" w:sz="4" w:space="0" w:color="auto"/>
            </w:tcBorders>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Съдържание на Cd</w:t>
            </w:r>
            <w:r w:rsidRPr="00FC4367">
              <w:rPr>
                <w:rFonts w:ascii="Arial" w:hAnsi="Arial" w:cs="Arial"/>
                <w:bCs/>
                <w:lang w:val="ru-RU"/>
              </w:rPr>
              <w:t xml:space="preserve"> </w:t>
            </w:r>
            <w:r w:rsidRPr="00FC4367">
              <w:rPr>
                <w:rFonts w:ascii="Arial" w:hAnsi="Arial" w:cs="Arial"/>
                <w:bCs/>
              </w:rPr>
              <w:t>в растението</w:t>
            </w:r>
          </w:p>
        </w:tc>
        <w:tc>
          <w:tcPr>
            <w:tcW w:w="1143" w:type="dxa"/>
            <w:tcBorders>
              <w:top w:val="single" w:sz="4" w:space="0" w:color="auto"/>
              <w:bottom w:val="single" w:sz="4" w:space="0" w:color="auto"/>
              <w:right w:val="single" w:sz="4" w:space="0" w:color="auto"/>
            </w:tcBorders>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Трансферен коефициент</w:t>
            </w:r>
          </w:p>
        </w:tc>
      </w:tr>
      <w:tr w:rsidR="00DB2C01" w:rsidRPr="00FC4367" w:rsidTr="000943A3">
        <w:trPr>
          <w:trHeight w:val="300"/>
          <w:jc w:val="center"/>
        </w:trPr>
        <w:tc>
          <w:tcPr>
            <w:tcW w:w="1330" w:type="dxa"/>
            <w:vMerge w:val="restart"/>
            <w:tcBorders>
              <w:left w:val="single" w:sz="4" w:space="0" w:color="auto"/>
              <w:right w:val="single" w:sz="4" w:space="0" w:color="auto"/>
            </w:tcBorders>
            <w:vAlign w:val="center"/>
          </w:tcPr>
          <w:p w:rsidR="00DB2C01" w:rsidRPr="00FC4367" w:rsidRDefault="00DB2C01" w:rsidP="000943A3">
            <w:pPr>
              <w:spacing w:after="0" w:line="240" w:lineRule="auto"/>
              <w:ind w:right="23"/>
              <w:jc w:val="center"/>
              <w:rPr>
                <w:rFonts w:ascii="Arial" w:hAnsi="Arial" w:cs="Arial"/>
              </w:rPr>
            </w:pPr>
            <w:r w:rsidRPr="00FC4367">
              <w:rPr>
                <w:rFonts w:ascii="Arial" w:hAnsi="Arial" w:cs="Arial"/>
              </w:rPr>
              <w:t>Моделни почви произлизащи от контролната почва</w:t>
            </w:r>
          </w:p>
        </w:tc>
        <w:tc>
          <w:tcPr>
            <w:tcW w:w="1611" w:type="dxa"/>
            <w:tcBorders>
              <w:left w:val="single" w:sz="4" w:space="0" w:color="auto"/>
              <w:bottom w:val="single" w:sz="4" w:space="0" w:color="auto"/>
              <w:right w:val="single" w:sz="4" w:space="0" w:color="auto"/>
            </w:tcBorders>
            <w:noWrap/>
            <w:vAlign w:val="center"/>
          </w:tcPr>
          <w:p w:rsidR="00DB2C01" w:rsidRPr="00FC4367" w:rsidRDefault="00DB2C01" w:rsidP="000943A3">
            <w:pPr>
              <w:spacing w:after="0" w:line="240" w:lineRule="auto"/>
              <w:ind w:right="23"/>
              <w:jc w:val="center"/>
              <w:rPr>
                <w:rFonts w:ascii="Arial" w:hAnsi="Arial" w:cs="Arial"/>
              </w:rPr>
            </w:pPr>
            <w:r w:rsidRPr="00FC4367">
              <w:rPr>
                <w:rFonts w:ascii="Arial" w:hAnsi="Arial" w:cs="Arial"/>
              </w:rPr>
              <w:t>Вариант 1 -</w:t>
            </w:r>
          </w:p>
          <w:p w:rsidR="00DB2C01" w:rsidRPr="00FC4367" w:rsidRDefault="00DB2C01" w:rsidP="000943A3">
            <w:pPr>
              <w:spacing w:after="0" w:line="240" w:lineRule="auto"/>
              <w:ind w:right="23"/>
              <w:jc w:val="center"/>
              <w:rPr>
                <w:rFonts w:ascii="Arial" w:hAnsi="Arial" w:cs="Arial"/>
              </w:rPr>
            </w:pPr>
            <w:r w:rsidRPr="00FC4367">
              <w:rPr>
                <w:rFonts w:ascii="Arial" w:hAnsi="Arial" w:cs="Arial"/>
              </w:rPr>
              <w:t xml:space="preserve">Cd 2 µg/g </w:t>
            </w:r>
          </w:p>
        </w:tc>
        <w:tc>
          <w:tcPr>
            <w:tcW w:w="1322" w:type="dxa"/>
            <w:tcBorders>
              <w:left w:val="single" w:sz="4" w:space="0" w:color="auto"/>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1,7</w:t>
            </w:r>
            <w:r w:rsidRPr="00FC4367">
              <w:rPr>
                <w:rFonts w:ascii="Arial" w:hAnsi="Arial" w:cs="Arial"/>
                <w:bCs/>
              </w:rPr>
              <w:br/>
              <w:t>(1,5÷1,9)</w:t>
            </w:r>
          </w:p>
        </w:tc>
        <w:tc>
          <w:tcPr>
            <w:tcW w:w="1224" w:type="dxa"/>
            <w:tcBorders>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0,98</w:t>
            </w:r>
            <w:r w:rsidRPr="00FC4367">
              <w:rPr>
                <w:rFonts w:ascii="Arial" w:hAnsi="Arial" w:cs="Arial"/>
                <w:bCs/>
              </w:rPr>
              <w:br/>
              <w:t>(0,5÷1,4)</w:t>
            </w:r>
          </w:p>
        </w:tc>
        <w:tc>
          <w:tcPr>
            <w:tcW w:w="1143" w:type="dxa"/>
            <w:tcBorders>
              <w:top w:val="single" w:sz="4" w:space="0" w:color="auto"/>
              <w:bottom w:val="single" w:sz="4" w:space="0" w:color="auto"/>
              <w:right w:val="single" w:sz="4" w:space="0" w:color="auto"/>
            </w:tcBorders>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0,58</w:t>
            </w:r>
          </w:p>
        </w:tc>
      </w:tr>
      <w:tr w:rsidR="00DB2C01" w:rsidRPr="00FC4367" w:rsidTr="000943A3">
        <w:trPr>
          <w:trHeight w:val="300"/>
          <w:jc w:val="center"/>
        </w:trPr>
        <w:tc>
          <w:tcPr>
            <w:tcW w:w="1330" w:type="dxa"/>
            <w:vMerge/>
            <w:tcBorders>
              <w:left w:val="single" w:sz="4" w:space="0" w:color="auto"/>
              <w:right w:val="single" w:sz="4" w:space="0" w:color="auto"/>
            </w:tcBorders>
            <w:vAlign w:val="center"/>
          </w:tcPr>
          <w:p w:rsidR="00DB2C01" w:rsidRPr="00FC4367" w:rsidRDefault="00DB2C01" w:rsidP="000943A3">
            <w:pPr>
              <w:spacing w:after="0" w:line="240" w:lineRule="auto"/>
              <w:ind w:right="23"/>
              <w:jc w:val="center"/>
              <w:rPr>
                <w:rFonts w:ascii="Arial" w:hAnsi="Arial" w:cs="Arial"/>
              </w:rPr>
            </w:pPr>
          </w:p>
        </w:tc>
        <w:tc>
          <w:tcPr>
            <w:tcW w:w="1611" w:type="dxa"/>
            <w:tcBorders>
              <w:left w:val="single" w:sz="4" w:space="0" w:color="auto"/>
              <w:bottom w:val="single" w:sz="4" w:space="0" w:color="auto"/>
              <w:right w:val="single" w:sz="4" w:space="0" w:color="auto"/>
            </w:tcBorders>
            <w:noWrap/>
            <w:vAlign w:val="center"/>
          </w:tcPr>
          <w:p w:rsidR="00DB2C01" w:rsidRPr="00FC4367" w:rsidRDefault="00DB2C01" w:rsidP="000943A3">
            <w:pPr>
              <w:spacing w:after="0" w:line="240" w:lineRule="auto"/>
              <w:ind w:right="23"/>
              <w:jc w:val="center"/>
              <w:rPr>
                <w:rFonts w:ascii="Arial" w:hAnsi="Arial" w:cs="Arial"/>
              </w:rPr>
            </w:pPr>
            <w:r w:rsidRPr="00FC4367">
              <w:rPr>
                <w:rFonts w:ascii="Arial" w:hAnsi="Arial" w:cs="Arial"/>
              </w:rPr>
              <w:t>Вариант 2 -</w:t>
            </w:r>
          </w:p>
          <w:p w:rsidR="00DB2C01" w:rsidRPr="00FC4367" w:rsidRDefault="00DB2C01" w:rsidP="000943A3">
            <w:pPr>
              <w:spacing w:after="0" w:line="240" w:lineRule="auto"/>
              <w:ind w:right="23"/>
              <w:jc w:val="center"/>
              <w:rPr>
                <w:rFonts w:ascii="Arial" w:hAnsi="Arial" w:cs="Arial"/>
              </w:rPr>
            </w:pPr>
            <w:r w:rsidRPr="00FC4367">
              <w:rPr>
                <w:rFonts w:ascii="Arial" w:hAnsi="Arial" w:cs="Arial"/>
              </w:rPr>
              <w:t>Cd 12 µg/g</w:t>
            </w:r>
          </w:p>
        </w:tc>
        <w:tc>
          <w:tcPr>
            <w:tcW w:w="1322" w:type="dxa"/>
            <w:tcBorders>
              <w:left w:val="single" w:sz="4" w:space="0" w:color="auto"/>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11,5</w:t>
            </w:r>
            <w:r w:rsidRPr="00FC4367">
              <w:rPr>
                <w:rFonts w:ascii="Arial" w:hAnsi="Arial" w:cs="Arial"/>
                <w:bCs/>
              </w:rPr>
              <w:br/>
              <w:t>(10,2÷12,7)</w:t>
            </w:r>
          </w:p>
        </w:tc>
        <w:tc>
          <w:tcPr>
            <w:tcW w:w="1224" w:type="dxa"/>
            <w:tcBorders>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1,3</w:t>
            </w:r>
            <w:r w:rsidRPr="00FC4367">
              <w:rPr>
                <w:rFonts w:ascii="Arial" w:hAnsi="Arial" w:cs="Arial"/>
                <w:bCs/>
              </w:rPr>
              <w:br/>
              <w:t>(0,7÷1,3)</w:t>
            </w:r>
          </w:p>
        </w:tc>
        <w:tc>
          <w:tcPr>
            <w:tcW w:w="1143" w:type="dxa"/>
            <w:tcBorders>
              <w:top w:val="single" w:sz="4" w:space="0" w:color="auto"/>
              <w:bottom w:val="single" w:sz="4" w:space="0" w:color="auto"/>
              <w:right w:val="single" w:sz="4" w:space="0" w:color="auto"/>
            </w:tcBorders>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0,11</w:t>
            </w:r>
          </w:p>
        </w:tc>
      </w:tr>
      <w:tr w:rsidR="00DB2C01" w:rsidRPr="00FC4367" w:rsidTr="000943A3">
        <w:trPr>
          <w:trHeight w:val="300"/>
          <w:jc w:val="center"/>
        </w:trPr>
        <w:tc>
          <w:tcPr>
            <w:tcW w:w="1330" w:type="dxa"/>
            <w:vMerge/>
            <w:tcBorders>
              <w:left w:val="single" w:sz="4" w:space="0" w:color="auto"/>
              <w:bottom w:val="single" w:sz="4" w:space="0" w:color="auto"/>
              <w:right w:val="single" w:sz="4" w:space="0" w:color="auto"/>
            </w:tcBorders>
            <w:vAlign w:val="center"/>
          </w:tcPr>
          <w:p w:rsidR="00DB2C01" w:rsidRPr="00FC4367" w:rsidRDefault="00DB2C01" w:rsidP="000943A3">
            <w:pPr>
              <w:spacing w:after="0" w:line="240" w:lineRule="auto"/>
              <w:ind w:right="23"/>
              <w:jc w:val="center"/>
              <w:rPr>
                <w:rFonts w:ascii="Arial" w:hAnsi="Arial" w:cs="Arial"/>
              </w:rPr>
            </w:pPr>
          </w:p>
        </w:tc>
        <w:tc>
          <w:tcPr>
            <w:tcW w:w="1611" w:type="dxa"/>
            <w:tcBorders>
              <w:top w:val="single" w:sz="4" w:space="0" w:color="auto"/>
              <w:left w:val="single" w:sz="4" w:space="0" w:color="auto"/>
              <w:bottom w:val="single" w:sz="4" w:space="0" w:color="auto"/>
              <w:right w:val="single" w:sz="4" w:space="0" w:color="auto"/>
            </w:tcBorders>
            <w:noWrap/>
            <w:vAlign w:val="center"/>
          </w:tcPr>
          <w:p w:rsidR="00DB2C01" w:rsidRPr="00FC4367" w:rsidRDefault="00DB2C01" w:rsidP="000943A3">
            <w:pPr>
              <w:spacing w:after="0" w:line="240" w:lineRule="auto"/>
              <w:ind w:right="23"/>
              <w:jc w:val="center"/>
              <w:rPr>
                <w:rFonts w:ascii="Arial" w:hAnsi="Arial" w:cs="Arial"/>
              </w:rPr>
            </w:pPr>
            <w:r w:rsidRPr="00FC4367">
              <w:rPr>
                <w:rFonts w:ascii="Arial" w:hAnsi="Arial" w:cs="Arial"/>
              </w:rPr>
              <w:t>Вариант 3 -</w:t>
            </w:r>
          </w:p>
          <w:p w:rsidR="00DB2C01" w:rsidRPr="00FC4367" w:rsidRDefault="00DB2C01" w:rsidP="000943A3">
            <w:pPr>
              <w:spacing w:after="0" w:line="240" w:lineRule="auto"/>
              <w:ind w:right="23"/>
              <w:jc w:val="center"/>
              <w:rPr>
                <w:rFonts w:ascii="Arial" w:hAnsi="Arial" w:cs="Arial"/>
              </w:rPr>
            </w:pPr>
            <w:r w:rsidRPr="00FC4367">
              <w:rPr>
                <w:rFonts w:ascii="Arial" w:hAnsi="Arial" w:cs="Arial"/>
              </w:rPr>
              <w:t>Cd 20 µg/g</w:t>
            </w:r>
          </w:p>
        </w:tc>
        <w:tc>
          <w:tcPr>
            <w:tcW w:w="1322" w:type="dxa"/>
            <w:tcBorders>
              <w:top w:val="single" w:sz="4" w:space="0" w:color="auto"/>
              <w:left w:val="single" w:sz="4" w:space="0" w:color="auto"/>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24,2</w:t>
            </w:r>
            <w:r w:rsidRPr="00FC4367">
              <w:rPr>
                <w:rFonts w:ascii="Arial" w:hAnsi="Arial" w:cs="Arial"/>
                <w:bCs/>
              </w:rPr>
              <w:br/>
              <w:t>(17,4÷39,1)</w:t>
            </w:r>
          </w:p>
        </w:tc>
        <w:tc>
          <w:tcPr>
            <w:tcW w:w="1224" w:type="dxa"/>
            <w:tcBorders>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4,53</w:t>
            </w:r>
            <w:r w:rsidRPr="00FC4367">
              <w:rPr>
                <w:rFonts w:ascii="Arial" w:hAnsi="Arial" w:cs="Arial"/>
                <w:bCs/>
              </w:rPr>
              <w:br/>
              <w:t>(3,2÷6,9)</w:t>
            </w:r>
          </w:p>
        </w:tc>
        <w:tc>
          <w:tcPr>
            <w:tcW w:w="1143" w:type="dxa"/>
            <w:tcBorders>
              <w:top w:val="single" w:sz="4" w:space="0" w:color="auto"/>
              <w:bottom w:val="single" w:sz="4" w:space="0" w:color="auto"/>
              <w:right w:val="single" w:sz="4" w:space="0" w:color="auto"/>
            </w:tcBorders>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0,19</w:t>
            </w:r>
          </w:p>
        </w:tc>
      </w:tr>
      <w:tr w:rsidR="00DB2C01" w:rsidRPr="00FC4367" w:rsidTr="000943A3">
        <w:trPr>
          <w:trHeight w:val="388"/>
          <w:jc w:val="center"/>
        </w:trPr>
        <w:tc>
          <w:tcPr>
            <w:tcW w:w="1330" w:type="dxa"/>
            <w:vMerge w:val="restart"/>
            <w:tcBorders>
              <w:top w:val="single" w:sz="4" w:space="0" w:color="auto"/>
              <w:left w:val="single" w:sz="4" w:space="0" w:color="auto"/>
              <w:right w:val="single" w:sz="4" w:space="0" w:color="auto"/>
            </w:tcBorders>
            <w:vAlign w:val="center"/>
          </w:tcPr>
          <w:p w:rsidR="00DB2C01" w:rsidRPr="00FC4367" w:rsidRDefault="00DB2C01" w:rsidP="000943A3">
            <w:pPr>
              <w:spacing w:after="0" w:line="240" w:lineRule="auto"/>
              <w:ind w:right="23"/>
              <w:jc w:val="center"/>
              <w:rPr>
                <w:rFonts w:ascii="Arial" w:hAnsi="Arial" w:cs="Arial"/>
              </w:rPr>
            </w:pPr>
            <w:r w:rsidRPr="00FC4367">
              <w:rPr>
                <w:rFonts w:ascii="Arial" w:hAnsi="Arial" w:cs="Arial"/>
              </w:rPr>
              <w:t>Естествени почви</w:t>
            </w:r>
          </w:p>
        </w:tc>
        <w:tc>
          <w:tcPr>
            <w:tcW w:w="1611" w:type="dxa"/>
            <w:tcBorders>
              <w:top w:val="single" w:sz="4" w:space="0" w:color="auto"/>
              <w:left w:val="single" w:sz="4" w:space="0" w:color="auto"/>
              <w:bottom w:val="single" w:sz="4" w:space="0" w:color="auto"/>
              <w:right w:val="single" w:sz="4" w:space="0" w:color="auto"/>
            </w:tcBorders>
            <w:noWrap/>
            <w:vAlign w:val="center"/>
          </w:tcPr>
          <w:p w:rsidR="00DB2C01" w:rsidRPr="00FC4367" w:rsidRDefault="00DB2C01" w:rsidP="000943A3">
            <w:pPr>
              <w:spacing w:after="0" w:line="240" w:lineRule="auto"/>
              <w:ind w:right="23"/>
              <w:jc w:val="center"/>
              <w:rPr>
                <w:rFonts w:ascii="Arial" w:hAnsi="Arial" w:cs="Arial"/>
              </w:rPr>
            </w:pPr>
            <w:r w:rsidRPr="00FC4367">
              <w:rPr>
                <w:rFonts w:ascii="Arial" w:hAnsi="Arial" w:cs="Arial"/>
              </w:rPr>
              <w:t>Контролни варианти</w:t>
            </w:r>
          </w:p>
        </w:tc>
        <w:tc>
          <w:tcPr>
            <w:tcW w:w="1322" w:type="dxa"/>
            <w:tcBorders>
              <w:top w:val="single" w:sz="4" w:space="0" w:color="auto"/>
              <w:left w:val="single" w:sz="4" w:space="0" w:color="auto"/>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0,29</w:t>
            </w:r>
            <w:r w:rsidRPr="00FC4367">
              <w:rPr>
                <w:rFonts w:ascii="Arial" w:hAnsi="Arial" w:cs="Arial"/>
                <w:bCs/>
              </w:rPr>
              <w:br/>
              <w:t>(0,2÷0,4)</w:t>
            </w:r>
          </w:p>
        </w:tc>
        <w:tc>
          <w:tcPr>
            <w:tcW w:w="1224" w:type="dxa"/>
            <w:tcBorders>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0,016</w:t>
            </w:r>
            <w:r w:rsidRPr="00FC4367">
              <w:rPr>
                <w:rFonts w:ascii="Arial" w:hAnsi="Arial" w:cs="Arial"/>
                <w:bCs/>
              </w:rPr>
              <w:br/>
              <w:t>(0,01÷0,02)</w:t>
            </w:r>
          </w:p>
        </w:tc>
        <w:tc>
          <w:tcPr>
            <w:tcW w:w="1143" w:type="dxa"/>
            <w:tcBorders>
              <w:top w:val="single" w:sz="4" w:space="0" w:color="auto"/>
              <w:bottom w:val="single" w:sz="4" w:space="0" w:color="auto"/>
              <w:right w:val="single" w:sz="4" w:space="0" w:color="auto"/>
            </w:tcBorders>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0,06</w:t>
            </w:r>
          </w:p>
        </w:tc>
      </w:tr>
      <w:tr w:rsidR="00DB2C01" w:rsidRPr="00FC4367" w:rsidTr="000943A3">
        <w:trPr>
          <w:trHeight w:val="300"/>
          <w:jc w:val="center"/>
        </w:trPr>
        <w:tc>
          <w:tcPr>
            <w:tcW w:w="1330" w:type="dxa"/>
            <w:vMerge/>
            <w:tcBorders>
              <w:left w:val="single" w:sz="4" w:space="0" w:color="auto"/>
              <w:right w:val="single" w:sz="4" w:space="0" w:color="auto"/>
            </w:tcBorders>
          </w:tcPr>
          <w:p w:rsidR="00DB2C01" w:rsidRPr="00FC4367" w:rsidRDefault="00DB2C01" w:rsidP="000943A3">
            <w:pPr>
              <w:spacing w:after="0" w:line="240" w:lineRule="auto"/>
              <w:ind w:right="23"/>
              <w:jc w:val="center"/>
              <w:rPr>
                <w:rFonts w:ascii="Arial" w:hAnsi="Arial" w:cs="Arial"/>
              </w:rPr>
            </w:pPr>
          </w:p>
        </w:tc>
        <w:tc>
          <w:tcPr>
            <w:tcW w:w="1611" w:type="dxa"/>
            <w:tcBorders>
              <w:top w:val="single" w:sz="4" w:space="0" w:color="auto"/>
              <w:left w:val="single" w:sz="4" w:space="0" w:color="auto"/>
              <w:bottom w:val="single" w:sz="4" w:space="0" w:color="auto"/>
              <w:right w:val="single" w:sz="4" w:space="0" w:color="auto"/>
            </w:tcBorders>
            <w:noWrap/>
            <w:vAlign w:val="center"/>
          </w:tcPr>
          <w:p w:rsidR="00DB2C01" w:rsidRPr="00FC4367" w:rsidRDefault="00DB2C01" w:rsidP="000943A3">
            <w:pPr>
              <w:spacing w:after="0" w:line="240" w:lineRule="auto"/>
              <w:ind w:right="23"/>
              <w:jc w:val="center"/>
              <w:rPr>
                <w:rFonts w:ascii="Arial" w:hAnsi="Arial" w:cs="Arial"/>
              </w:rPr>
            </w:pPr>
            <w:r w:rsidRPr="00FC4367">
              <w:rPr>
                <w:rFonts w:ascii="Arial" w:hAnsi="Arial" w:cs="Arial"/>
              </w:rPr>
              <w:t>P1</w:t>
            </w:r>
          </w:p>
        </w:tc>
        <w:tc>
          <w:tcPr>
            <w:tcW w:w="1322" w:type="dxa"/>
            <w:tcBorders>
              <w:top w:val="single" w:sz="4" w:space="0" w:color="auto"/>
              <w:left w:val="single" w:sz="4" w:space="0" w:color="auto"/>
              <w:bottom w:val="single" w:sz="4" w:space="0" w:color="auto"/>
            </w:tcBorders>
            <w:noWrap/>
            <w:vAlign w:val="bottom"/>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60,97</w:t>
            </w:r>
          </w:p>
        </w:tc>
        <w:tc>
          <w:tcPr>
            <w:tcW w:w="1224" w:type="dxa"/>
            <w:tcBorders>
              <w:top w:val="single" w:sz="4" w:space="0" w:color="auto"/>
              <w:bottom w:val="single" w:sz="4" w:space="0" w:color="auto"/>
            </w:tcBorders>
            <w:noWrap/>
            <w:vAlign w:val="bottom"/>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4,831</w:t>
            </w:r>
          </w:p>
        </w:tc>
        <w:tc>
          <w:tcPr>
            <w:tcW w:w="1143" w:type="dxa"/>
            <w:tcBorders>
              <w:top w:val="single" w:sz="4" w:space="0" w:color="auto"/>
              <w:bottom w:val="single" w:sz="4" w:space="0" w:color="auto"/>
              <w:right w:val="single" w:sz="4" w:space="0" w:color="auto"/>
            </w:tcBorders>
            <w:vAlign w:val="bottom"/>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0,08</w:t>
            </w:r>
          </w:p>
        </w:tc>
      </w:tr>
      <w:tr w:rsidR="00DB2C01" w:rsidRPr="00FC4367" w:rsidTr="000943A3">
        <w:trPr>
          <w:trHeight w:val="300"/>
          <w:jc w:val="center"/>
        </w:trPr>
        <w:tc>
          <w:tcPr>
            <w:tcW w:w="1330" w:type="dxa"/>
            <w:vMerge/>
            <w:tcBorders>
              <w:left w:val="single" w:sz="4" w:space="0" w:color="auto"/>
              <w:right w:val="single" w:sz="4" w:space="0" w:color="auto"/>
            </w:tcBorders>
          </w:tcPr>
          <w:p w:rsidR="00DB2C01" w:rsidRPr="00FC4367" w:rsidRDefault="00DB2C01" w:rsidP="000943A3">
            <w:pPr>
              <w:spacing w:after="0" w:line="240" w:lineRule="auto"/>
              <w:ind w:right="23"/>
              <w:jc w:val="center"/>
              <w:rPr>
                <w:rFonts w:ascii="Arial" w:hAnsi="Arial" w:cs="Arial"/>
              </w:rPr>
            </w:pPr>
          </w:p>
        </w:tc>
        <w:tc>
          <w:tcPr>
            <w:tcW w:w="1611" w:type="dxa"/>
            <w:tcBorders>
              <w:top w:val="single" w:sz="4" w:space="0" w:color="auto"/>
              <w:left w:val="single" w:sz="4" w:space="0" w:color="auto"/>
              <w:bottom w:val="single" w:sz="4" w:space="0" w:color="auto"/>
              <w:right w:val="single" w:sz="4" w:space="0" w:color="auto"/>
            </w:tcBorders>
            <w:noWrap/>
            <w:vAlign w:val="center"/>
          </w:tcPr>
          <w:p w:rsidR="00DB2C01" w:rsidRPr="00FC4367" w:rsidRDefault="00DB2C01" w:rsidP="000943A3">
            <w:pPr>
              <w:spacing w:after="0" w:line="240" w:lineRule="auto"/>
              <w:ind w:right="23"/>
              <w:jc w:val="center"/>
              <w:rPr>
                <w:rFonts w:ascii="Arial" w:hAnsi="Arial" w:cs="Arial"/>
              </w:rPr>
            </w:pPr>
            <w:r w:rsidRPr="00FC4367">
              <w:rPr>
                <w:rFonts w:ascii="Arial" w:hAnsi="Arial" w:cs="Arial"/>
              </w:rPr>
              <w:t>P2</w:t>
            </w:r>
          </w:p>
        </w:tc>
        <w:tc>
          <w:tcPr>
            <w:tcW w:w="1322" w:type="dxa"/>
            <w:tcBorders>
              <w:top w:val="single" w:sz="4" w:space="0" w:color="auto"/>
              <w:left w:val="single" w:sz="4" w:space="0" w:color="auto"/>
              <w:bottom w:val="single" w:sz="4" w:space="0" w:color="auto"/>
            </w:tcBorders>
            <w:noWrap/>
            <w:vAlign w:val="bottom"/>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41,63</w:t>
            </w:r>
          </w:p>
        </w:tc>
        <w:tc>
          <w:tcPr>
            <w:tcW w:w="1224" w:type="dxa"/>
            <w:tcBorders>
              <w:top w:val="single" w:sz="4" w:space="0" w:color="auto"/>
              <w:bottom w:val="single" w:sz="4" w:space="0" w:color="auto"/>
            </w:tcBorders>
            <w:noWrap/>
            <w:vAlign w:val="bottom"/>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0,864</w:t>
            </w:r>
          </w:p>
        </w:tc>
        <w:tc>
          <w:tcPr>
            <w:tcW w:w="1143" w:type="dxa"/>
            <w:tcBorders>
              <w:top w:val="single" w:sz="4" w:space="0" w:color="auto"/>
              <w:bottom w:val="single" w:sz="4" w:space="0" w:color="auto"/>
              <w:right w:val="single" w:sz="4" w:space="0" w:color="auto"/>
            </w:tcBorders>
            <w:vAlign w:val="bottom"/>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0,02</w:t>
            </w:r>
          </w:p>
        </w:tc>
      </w:tr>
      <w:tr w:rsidR="00DB2C01" w:rsidRPr="00FC4367" w:rsidTr="000943A3">
        <w:trPr>
          <w:trHeight w:val="300"/>
          <w:jc w:val="center"/>
        </w:trPr>
        <w:tc>
          <w:tcPr>
            <w:tcW w:w="1330" w:type="dxa"/>
            <w:vMerge/>
            <w:tcBorders>
              <w:left w:val="single" w:sz="4" w:space="0" w:color="auto"/>
              <w:right w:val="single" w:sz="4" w:space="0" w:color="auto"/>
            </w:tcBorders>
          </w:tcPr>
          <w:p w:rsidR="00DB2C01" w:rsidRPr="00FC4367" w:rsidRDefault="00DB2C01" w:rsidP="000943A3">
            <w:pPr>
              <w:spacing w:after="0" w:line="240" w:lineRule="auto"/>
              <w:ind w:right="23"/>
              <w:jc w:val="center"/>
              <w:rPr>
                <w:rFonts w:ascii="Arial" w:hAnsi="Arial" w:cs="Arial"/>
              </w:rPr>
            </w:pPr>
          </w:p>
        </w:tc>
        <w:tc>
          <w:tcPr>
            <w:tcW w:w="1611" w:type="dxa"/>
            <w:tcBorders>
              <w:top w:val="single" w:sz="4" w:space="0" w:color="auto"/>
              <w:left w:val="single" w:sz="4" w:space="0" w:color="auto"/>
              <w:bottom w:val="single" w:sz="4" w:space="0" w:color="auto"/>
              <w:right w:val="single" w:sz="4" w:space="0" w:color="auto"/>
            </w:tcBorders>
            <w:noWrap/>
            <w:vAlign w:val="center"/>
          </w:tcPr>
          <w:p w:rsidR="00DB2C01" w:rsidRPr="00FC4367" w:rsidRDefault="00DB2C01" w:rsidP="000943A3">
            <w:pPr>
              <w:spacing w:after="0" w:line="240" w:lineRule="auto"/>
              <w:ind w:right="23"/>
              <w:jc w:val="center"/>
              <w:rPr>
                <w:rFonts w:ascii="Arial" w:hAnsi="Arial" w:cs="Arial"/>
              </w:rPr>
            </w:pPr>
            <w:r w:rsidRPr="00FC4367">
              <w:rPr>
                <w:rFonts w:ascii="Arial" w:hAnsi="Arial" w:cs="Arial"/>
              </w:rPr>
              <w:t>P3</w:t>
            </w:r>
          </w:p>
        </w:tc>
        <w:tc>
          <w:tcPr>
            <w:tcW w:w="1322" w:type="dxa"/>
            <w:tcBorders>
              <w:top w:val="single" w:sz="4" w:space="0" w:color="auto"/>
              <w:left w:val="single" w:sz="4" w:space="0" w:color="auto"/>
              <w:bottom w:val="single" w:sz="4" w:space="0" w:color="auto"/>
            </w:tcBorders>
            <w:noWrap/>
            <w:vAlign w:val="bottom"/>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11,3</w:t>
            </w:r>
          </w:p>
        </w:tc>
        <w:tc>
          <w:tcPr>
            <w:tcW w:w="1224" w:type="dxa"/>
            <w:tcBorders>
              <w:top w:val="single" w:sz="4" w:space="0" w:color="auto"/>
              <w:bottom w:val="single" w:sz="4" w:space="0" w:color="auto"/>
            </w:tcBorders>
            <w:noWrap/>
            <w:vAlign w:val="bottom"/>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0,283</w:t>
            </w:r>
          </w:p>
        </w:tc>
        <w:tc>
          <w:tcPr>
            <w:tcW w:w="1143" w:type="dxa"/>
            <w:tcBorders>
              <w:top w:val="single" w:sz="4" w:space="0" w:color="auto"/>
              <w:bottom w:val="single" w:sz="4" w:space="0" w:color="auto"/>
              <w:right w:val="single" w:sz="4" w:space="0" w:color="auto"/>
            </w:tcBorders>
            <w:vAlign w:val="bottom"/>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0,03</w:t>
            </w:r>
          </w:p>
        </w:tc>
      </w:tr>
      <w:tr w:rsidR="00DB2C01" w:rsidRPr="00FC4367" w:rsidTr="000943A3">
        <w:trPr>
          <w:jc w:val="center"/>
        </w:trPr>
        <w:tc>
          <w:tcPr>
            <w:tcW w:w="1330" w:type="dxa"/>
            <w:vMerge/>
            <w:tcBorders>
              <w:left w:val="single" w:sz="4" w:space="0" w:color="auto"/>
              <w:right w:val="single" w:sz="4" w:space="0" w:color="auto"/>
            </w:tcBorders>
          </w:tcPr>
          <w:p w:rsidR="00DB2C01" w:rsidRPr="00FC4367" w:rsidRDefault="00DB2C01" w:rsidP="000943A3">
            <w:pPr>
              <w:spacing w:after="0" w:line="240" w:lineRule="auto"/>
              <w:ind w:right="23"/>
              <w:jc w:val="center"/>
              <w:rPr>
                <w:rFonts w:ascii="Arial" w:hAnsi="Arial" w:cs="Arial"/>
              </w:rPr>
            </w:pPr>
          </w:p>
        </w:tc>
        <w:tc>
          <w:tcPr>
            <w:tcW w:w="1611" w:type="dxa"/>
            <w:tcBorders>
              <w:top w:val="single" w:sz="4" w:space="0" w:color="auto"/>
              <w:left w:val="single" w:sz="4" w:space="0" w:color="auto"/>
              <w:bottom w:val="single" w:sz="4" w:space="0" w:color="auto"/>
              <w:right w:val="single" w:sz="4" w:space="0" w:color="auto"/>
            </w:tcBorders>
            <w:noWrap/>
            <w:vAlign w:val="center"/>
          </w:tcPr>
          <w:p w:rsidR="00DB2C01" w:rsidRPr="00FC4367" w:rsidRDefault="00DB2C01" w:rsidP="000943A3">
            <w:pPr>
              <w:spacing w:after="0" w:line="240" w:lineRule="auto"/>
              <w:ind w:right="23"/>
              <w:jc w:val="center"/>
              <w:rPr>
                <w:rFonts w:ascii="Arial" w:hAnsi="Arial" w:cs="Arial"/>
              </w:rPr>
            </w:pPr>
            <w:r w:rsidRPr="00FC4367">
              <w:rPr>
                <w:rFonts w:ascii="Arial" w:hAnsi="Arial" w:cs="Arial"/>
              </w:rPr>
              <w:t>L1</w:t>
            </w:r>
          </w:p>
        </w:tc>
        <w:tc>
          <w:tcPr>
            <w:tcW w:w="1322" w:type="dxa"/>
            <w:tcBorders>
              <w:top w:val="single" w:sz="4" w:space="0" w:color="auto"/>
              <w:left w:val="single" w:sz="4" w:space="0" w:color="auto"/>
              <w:bottom w:val="single" w:sz="4" w:space="0" w:color="auto"/>
            </w:tcBorders>
            <w:noWrap/>
            <w:vAlign w:val="bottom"/>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14,5</w:t>
            </w:r>
          </w:p>
        </w:tc>
        <w:tc>
          <w:tcPr>
            <w:tcW w:w="1224" w:type="dxa"/>
            <w:tcBorders>
              <w:top w:val="single" w:sz="4" w:space="0" w:color="auto"/>
              <w:bottom w:val="single" w:sz="4" w:space="0" w:color="auto"/>
            </w:tcBorders>
            <w:noWrap/>
            <w:vAlign w:val="bottom"/>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0,622</w:t>
            </w:r>
          </w:p>
        </w:tc>
        <w:tc>
          <w:tcPr>
            <w:tcW w:w="1143" w:type="dxa"/>
            <w:tcBorders>
              <w:top w:val="single" w:sz="4" w:space="0" w:color="auto"/>
              <w:bottom w:val="single" w:sz="4" w:space="0" w:color="auto"/>
              <w:right w:val="single" w:sz="4" w:space="0" w:color="auto"/>
            </w:tcBorders>
            <w:vAlign w:val="bottom"/>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0,04</w:t>
            </w:r>
          </w:p>
        </w:tc>
      </w:tr>
      <w:tr w:rsidR="00DB2C01" w:rsidRPr="00FC4367" w:rsidTr="000943A3">
        <w:trPr>
          <w:jc w:val="center"/>
        </w:trPr>
        <w:tc>
          <w:tcPr>
            <w:tcW w:w="1330" w:type="dxa"/>
            <w:tcBorders>
              <w:left w:val="single" w:sz="4" w:space="0" w:color="auto"/>
              <w:bottom w:val="single" w:sz="4" w:space="0" w:color="auto"/>
              <w:right w:val="single" w:sz="4" w:space="0" w:color="auto"/>
            </w:tcBorders>
          </w:tcPr>
          <w:p w:rsidR="00DB2C01" w:rsidRPr="00FC4367" w:rsidRDefault="00DB2C01" w:rsidP="000943A3">
            <w:pPr>
              <w:spacing w:after="0" w:line="240" w:lineRule="auto"/>
              <w:ind w:right="23"/>
              <w:jc w:val="center"/>
              <w:rPr>
                <w:rFonts w:ascii="Arial" w:hAnsi="Arial" w:cs="Arial"/>
              </w:rPr>
            </w:pPr>
            <w:r w:rsidRPr="00FC4367">
              <w:rPr>
                <w:rFonts w:ascii="Arial" w:hAnsi="Arial" w:cs="Arial"/>
              </w:rPr>
              <w:t>TFлит. данни</w:t>
            </w:r>
          </w:p>
        </w:tc>
        <w:tc>
          <w:tcPr>
            <w:tcW w:w="1611" w:type="dxa"/>
            <w:tcBorders>
              <w:top w:val="single" w:sz="4" w:space="0" w:color="auto"/>
              <w:left w:val="single" w:sz="4" w:space="0" w:color="auto"/>
              <w:bottom w:val="single" w:sz="4" w:space="0" w:color="auto"/>
              <w:right w:val="single" w:sz="4" w:space="0" w:color="auto"/>
            </w:tcBorders>
            <w:noWrap/>
            <w:vAlign w:val="center"/>
          </w:tcPr>
          <w:p w:rsidR="00DB2C01" w:rsidRPr="00FC4367" w:rsidRDefault="00DB2C01" w:rsidP="000943A3">
            <w:pPr>
              <w:spacing w:after="0" w:line="240" w:lineRule="auto"/>
              <w:ind w:right="23"/>
              <w:jc w:val="center"/>
              <w:rPr>
                <w:rFonts w:ascii="Arial" w:hAnsi="Arial" w:cs="Arial"/>
                <w:lang w:val="ru-RU"/>
              </w:rPr>
            </w:pPr>
          </w:p>
        </w:tc>
        <w:tc>
          <w:tcPr>
            <w:tcW w:w="3689" w:type="dxa"/>
            <w:gridSpan w:val="3"/>
            <w:tcBorders>
              <w:top w:val="single" w:sz="4" w:space="0" w:color="auto"/>
              <w:left w:val="single" w:sz="4" w:space="0" w:color="auto"/>
              <w:bottom w:val="single" w:sz="4" w:space="0" w:color="auto"/>
              <w:right w:val="single" w:sz="4" w:space="0" w:color="auto"/>
            </w:tcBorders>
            <w:noWrap/>
            <w:vAlign w:val="bottom"/>
          </w:tcPr>
          <w:p w:rsidR="00DB2C01" w:rsidRPr="00FC4367" w:rsidRDefault="00DB2C01" w:rsidP="000943A3">
            <w:pPr>
              <w:spacing w:after="0" w:line="240" w:lineRule="auto"/>
              <w:ind w:right="23"/>
              <w:jc w:val="center"/>
              <w:rPr>
                <w:rFonts w:ascii="Arial" w:hAnsi="Arial" w:cs="Arial"/>
                <w:bCs/>
                <w:lang w:val="ru-RU"/>
              </w:rPr>
            </w:pPr>
            <w:r w:rsidRPr="00FC4367">
              <w:rPr>
                <w:rFonts w:ascii="Arial" w:hAnsi="Arial" w:cs="Arial"/>
                <w:bCs/>
                <w:lang w:val="ru-RU"/>
              </w:rPr>
              <w:t>10</w:t>
            </w:r>
            <w:r w:rsidRPr="00FC4367">
              <w:rPr>
                <w:rFonts w:ascii="Arial" w:hAnsi="Arial" w:cs="Arial"/>
                <w:bCs/>
                <w:vertAlign w:val="superscript"/>
                <w:lang w:val="ru-RU"/>
              </w:rPr>
              <w:t>-1</w:t>
            </w:r>
            <w:r w:rsidRPr="00FC4367">
              <w:rPr>
                <w:rFonts w:ascii="Arial" w:hAnsi="Arial" w:cs="Arial"/>
                <w:bCs/>
                <w:lang w:val="ru-RU"/>
              </w:rPr>
              <w:t xml:space="preserve">  - 10</w:t>
            </w:r>
            <w:r w:rsidRPr="00FC4367">
              <w:rPr>
                <w:rFonts w:ascii="Arial" w:hAnsi="Arial" w:cs="Arial"/>
                <w:bCs/>
                <w:vertAlign w:val="superscript"/>
                <w:lang w:val="ru-RU"/>
              </w:rPr>
              <w:t>1</w:t>
            </w:r>
          </w:p>
        </w:tc>
      </w:tr>
    </w:tbl>
    <w:p w:rsidR="00DB2C01" w:rsidRPr="00FC4367" w:rsidRDefault="00DB2C01" w:rsidP="00DB2C01">
      <w:pPr>
        <w:pStyle w:val="ListParagraph"/>
        <w:ind w:left="0" w:right="23"/>
        <w:jc w:val="both"/>
        <w:rPr>
          <w:rFonts w:ascii="Arial" w:hAnsi="Arial" w:cs="Arial"/>
        </w:rPr>
      </w:pPr>
      <w:r w:rsidRPr="00FC4367">
        <w:rPr>
          <w:noProof/>
          <w:lang w:val="en-US" w:eastAsia="en-US"/>
        </w:rPr>
        <w:drawing>
          <wp:anchor distT="0" distB="5293" distL="114300" distR="114300" simplePos="0" relativeHeight="251764736" behindDoc="0" locked="0" layoutInCell="1" allowOverlap="1">
            <wp:simplePos x="0" y="0"/>
            <wp:positionH relativeFrom="column">
              <wp:posOffset>468122</wp:posOffset>
            </wp:positionH>
            <wp:positionV relativeFrom="paragraph">
              <wp:posOffset>390906</wp:posOffset>
            </wp:positionV>
            <wp:extent cx="5223352" cy="3963406"/>
            <wp:effectExtent l="12192" t="6096" r="7016" b="0"/>
            <wp:wrapTopAndBottom/>
            <wp:docPr id="102"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DB2C01" w:rsidRPr="00FC4367" w:rsidRDefault="00DB2C01" w:rsidP="00DB2C01">
      <w:pPr>
        <w:spacing w:after="0" w:line="360" w:lineRule="auto"/>
        <w:ind w:right="23"/>
        <w:jc w:val="center"/>
        <w:rPr>
          <w:rFonts w:ascii="Times New Roman" w:hAnsi="Times New Roman"/>
          <w:b/>
          <w:u w:val="single"/>
          <w:lang w:val="ru-RU"/>
        </w:rPr>
      </w:pPr>
      <w:r w:rsidRPr="00FC4367">
        <w:rPr>
          <w:rFonts w:ascii="Times New Roman" w:hAnsi="Times New Roman"/>
          <w:b/>
          <w:u w:val="single"/>
        </w:rPr>
        <w:t xml:space="preserve">Фигура </w:t>
      </w:r>
      <w:r w:rsidR="00531AF9" w:rsidRPr="00FC4367">
        <w:rPr>
          <w:rFonts w:ascii="Times New Roman" w:hAnsi="Times New Roman"/>
          <w:b/>
          <w:u w:val="single"/>
        </w:rPr>
        <w:t>7</w:t>
      </w:r>
      <w:r w:rsidRPr="00FC4367">
        <w:rPr>
          <w:rFonts w:ascii="Times New Roman" w:hAnsi="Times New Roman"/>
          <w:b/>
          <w:u w:val="single"/>
          <w:lang w:val="ru-RU"/>
        </w:rPr>
        <w:t xml:space="preserve"> </w:t>
      </w:r>
    </w:p>
    <w:p w:rsidR="00DB2C01" w:rsidRPr="00FC4367" w:rsidRDefault="00DB2C01" w:rsidP="00DB2C01">
      <w:pPr>
        <w:spacing w:after="0" w:line="360" w:lineRule="auto"/>
        <w:ind w:right="23"/>
        <w:jc w:val="center"/>
        <w:rPr>
          <w:rFonts w:ascii="Arial" w:hAnsi="Arial" w:cs="Arial"/>
        </w:rPr>
      </w:pPr>
      <w:r w:rsidRPr="00FC4367">
        <w:rPr>
          <w:rFonts w:ascii="Arial" w:hAnsi="Arial" w:cs="Arial"/>
        </w:rPr>
        <w:lastRenderedPageBreak/>
        <w:t>Корелация и регресионен модел на зависимостта на почвеното съдържание на Cd и съдържанието му в растението</w:t>
      </w:r>
    </w:p>
    <w:p w:rsidR="00DB2C01" w:rsidRPr="00FC4367" w:rsidRDefault="00DB2C01" w:rsidP="00DB2C01">
      <w:pPr>
        <w:spacing w:after="0" w:line="360" w:lineRule="auto"/>
        <w:ind w:right="23"/>
        <w:jc w:val="both"/>
        <w:rPr>
          <w:rFonts w:ascii="Arial" w:hAnsi="Arial" w:cs="Arial"/>
          <w:lang w:val="ru-RU"/>
        </w:rPr>
      </w:pPr>
    </w:p>
    <w:p w:rsidR="00DB2C01" w:rsidRPr="00FC4367" w:rsidRDefault="00DB2C01" w:rsidP="00DB2C01">
      <w:pPr>
        <w:spacing w:after="0" w:line="240" w:lineRule="auto"/>
        <w:jc w:val="both"/>
        <w:rPr>
          <w:rFonts w:ascii="Arial" w:hAnsi="Arial" w:cs="Arial"/>
          <w:color w:val="FF0000"/>
        </w:rPr>
      </w:pPr>
      <w:r w:rsidRPr="00FC4367">
        <w:rPr>
          <w:rFonts w:ascii="Arial" w:hAnsi="Arial" w:cs="Arial"/>
          <w:lang w:val="ru-RU"/>
        </w:rPr>
        <w:t xml:space="preserve">На фигури </w:t>
      </w:r>
      <w:r w:rsidR="00531AF9" w:rsidRPr="00FC4367">
        <w:rPr>
          <w:rFonts w:ascii="Arial" w:hAnsi="Arial" w:cs="Arial"/>
        </w:rPr>
        <w:t>7</w:t>
      </w:r>
      <w:r w:rsidRPr="00FC4367">
        <w:rPr>
          <w:rFonts w:ascii="Arial" w:hAnsi="Arial" w:cs="Arial"/>
          <w:lang w:val="ru-RU"/>
        </w:rPr>
        <w:t xml:space="preserve"> и </w:t>
      </w:r>
      <w:r w:rsidR="00531AF9" w:rsidRPr="00FC4367">
        <w:rPr>
          <w:rFonts w:ascii="Arial" w:hAnsi="Arial" w:cs="Arial"/>
          <w:lang w:val="ru-RU"/>
        </w:rPr>
        <w:t>8</w:t>
      </w:r>
      <w:r w:rsidRPr="00FC4367">
        <w:rPr>
          <w:rFonts w:ascii="Arial" w:hAnsi="Arial" w:cs="Arial"/>
          <w:lang w:val="ru-RU"/>
        </w:rPr>
        <w:t xml:space="preserve"> </w:t>
      </w:r>
      <w:r w:rsidRPr="00FC4367">
        <w:rPr>
          <w:rFonts w:ascii="Arial" w:hAnsi="Arial" w:cs="Arial"/>
        </w:rPr>
        <w:t>e</w:t>
      </w:r>
      <w:r w:rsidRPr="00FC4367">
        <w:rPr>
          <w:rFonts w:ascii="Arial" w:hAnsi="Arial" w:cs="Arial"/>
          <w:lang w:val="ru-RU"/>
        </w:rPr>
        <w:t xml:space="preserve"> представен</w:t>
      </w:r>
      <w:r w:rsidRPr="00FC4367">
        <w:rPr>
          <w:rFonts w:ascii="Arial" w:hAnsi="Arial" w:cs="Arial"/>
        </w:rPr>
        <w:t>а зависимостта между концентрацията на елемента в растението и почвата.</w:t>
      </w:r>
      <w:r w:rsidRPr="00FC4367">
        <w:rPr>
          <w:rFonts w:ascii="Arial" w:hAnsi="Arial" w:cs="Arial"/>
          <w:lang w:val="ru-RU"/>
        </w:rPr>
        <w:t xml:space="preserve"> Резултатите от моделните почви (лабораторно замърсена „контролна почва”) и естествените почви от регионите на Лозен (контролна почва), КЦМ и Лъки са представени поотделно. При моделните почви съществува правопропорционал</w:t>
      </w:r>
      <w:r w:rsidR="003E4C8F">
        <w:rPr>
          <w:rFonts w:ascii="Arial" w:hAnsi="Arial" w:cs="Arial"/>
          <w:lang w:val="ru-RU"/>
        </w:rPr>
        <w:t>на зависимост с  коефициент</w:t>
      </w:r>
      <w:r w:rsidRPr="00FC4367">
        <w:rPr>
          <w:rFonts w:ascii="Arial" w:hAnsi="Arial" w:cs="Arial"/>
          <w:lang w:val="ru-RU"/>
        </w:rPr>
        <w:t xml:space="preserve"> на корелация </w:t>
      </w:r>
      <w:r w:rsidRPr="00FC4367">
        <w:rPr>
          <w:rFonts w:ascii="Arial" w:hAnsi="Arial" w:cs="Arial"/>
        </w:rPr>
        <w:t>(r)</w:t>
      </w:r>
      <w:r w:rsidRPr="00FC4367">
        <w:rPr>
          <w:rFonts w:ascii="Arial" w:hAnsi="Arial" w:cs="Arial"/>
          <w:lang w:val="ru-RU"/>
        </w:rPr>
        <w:t xml:space="preserve"> между съдържанието на кадмий в почвата и в растението</w:t>
      </w:r>
      <w:r w:rsidRPr="00FC4367">
        <w:rPr>
          <w:rFonts w:ascii="Arial" w:hAnsi="Arial" w:cs="Arial"/>
          <w:color w:val="FF0000"/>
          <w:lang w:val="ru-RU"/>
        </w:rPr>
        <w:t xml:space="preserve"> </w:t>
      </w:r>
      <w:r w:rsidRPr="00FC4367">
        <w:rPr>
          <w:rFonts w:ascii="Arial" w:hAnsi="Arial" w:cs="Arial"/>
          <w:lang w:val="ru-RU"/>
        </w:rPr>
        <w:t>0,97 и за олово  0.93 (</w:t>
      </w:r>
      <w:r w:rsidRPr="00FC4367">
        <w:rPr>
          <w:rFonts w:ascii="Arial" w:hAnsi="Arial" w:cs="Arial"/>
        </w:rPr>
        <w:t>P&lt;0.05)</w:t>
      </w:r>
      <w:r w:rsidRPr="00FC4367">
        <w:rPr>
          <w:rFonts w:ascii="Arial" w:hAnsi="Arial" w:cs="Arial"/>
          <w:lang w:val="ru-RU"/>
        </w:rPr>
        <w:t xml:space="preserve">. </w:t>
      </w:r>
      <w:r w:rsidRPr="00FC4367">
        <w:rPr>
          <w:rFonts w:ascii="Arial" w:hAnsi="Arial" w:cs="Arial"/>
        </w:rPr>
        <w:t>При реалните почви от района на KЦМ се наблюдава по-скоро експоненциална зависимост</w:t>
      </w:r>
      <w:r w:rsidRPr="00FC4367">
        <w:rPr>
          <w:rFonts w:ascii="Arial" w:hAnsi="Arial" w:cs="Arial"/>
          <w:color w:val="FF0000"/>
        </w:rPr>
        <w:t xml:space="preserve"> </w:t>
      </w:r>
      <w:r w:rsidRPr="00FC4367">
        <w:rPr>
          <w:rFonts w:ascii="Arial" w:hAnsi="Arial" w:cs="Arial"/>
        </w:rPr>
        <w:t>и за двата елемента.</w:t>
      </w:r>
    </w:p>
    <w:p w:rsidR="00DB2C01" w:rsidRPr="00FC4367" w:rsidRDefault="00DB2C01" w:rsidP="00DB2C01">
      <w:pPr>
        <w:spacing w:after="0" w:line="360" w:lineRule="auto"/>
        <w:ind w:right="23"/>
        <w:jc w:val="center"/>
        <w:rPr>
          <w:rFonts w:ascii="Arial" w:hAnsi="Arial" w:cs="Arial"/>
        </w:rPr>
      </w:pPr>
    </w:p>
    <w:p w:rsidR="00DB2C01" w:rsidRPr="00FC4367" w:rsidRDefault="00DB2C01" w:rsidP="00DB2C01">
      <w:pPr>
        <w:autoSpaceDE w:val="0"/>
        <w:autoSpaceDN w:val="0"/>
        <w:adjustRightInd w:val="0"/>
        <w:spacing w:after="0" w:line="240" w:lineRule="auto"/>
        <w:rPr>
          <w:rFonts w:ascii="Tahoma" w:hAnsi="Tahoma" w:cs="Tahoma"/>
          <w:sz w:val="20"/>
          <w:szCs w:val="20"/>
        </w:rPr>
      </w:pPr>
      <w:r w:rsidRPr="00FC4367">
        <w:rPr>
          <w:rFonts w:ascii="Arial" w:hAnsi="Arial" w:cs="Arial"/>
          <w:lang w:val="ru-RU"/>
        </w:rPr>
        <w:t xml:space="preserve">Данните показват, че акумулацията и на двата елемента е по-голяма в </w:t>
      </w:r>
      <w:r w:rsidRPr="00FC4367">
        <w:rPr>
          <w:rFonts w:ascii="Arial" w:hAnsi="Arial" w:cs="Arial"/>
        </w:rPr>
        <w:t xml:space="preserve"> л</w:t>
      </w:r>
      <w:r w:rsidRPr="00FC4367">
        <w:rPr>
          <w:rFonts w:ascii="Arial" w:hAnsi="Arial" w:cs="Arial"/>
          <w:lang w:val="ru-RU"/>
        </w:rPr>
        <w:t>абораторно</w:t>
      </w:r>
      <w:r w:rsidRPr="00FC4367">
        <w:rPr>
          <w:rFonts w:ascii="Arial" w:hAnsi="Arial" w:cs="Arial"/>
        </w:rPr>
        <w:t xml:space="preserve"> </w:t>
      </w:r>
      <w:r w:rsidRPr="00FC4367">
        <w:rPr>
          <w:rFonts w:ascii="Arial" w:hAnsi="Arial" w:cs="Arial"/>
          <w:lang w:val="ru-RU"/>
        </w:rPr>
        <w:t>замърсените почви, което рефлектира върху коефициента на биологично погл</w:t>
      </w:r>
      <w:r w:rsidR="00531AF9" w:rsidRPr="00FC4367">
        <w:rPr>
          <w:rFonts w:ascii="Arial" w:hAnsi="Arial" w:cs="Arial"/>
          <w:lang w:val="ru-RU"/>
        </w:rPr>
        <w:t>ъ</w:t>
      </w:r>
      <w:r w:rsidRPr="00FC4367">
        <w:rPr>
          <w:rFonts w:ascii="Arial" w:hAnsi="Arial" w:cs="Arial"/>
          <w:lang w:val="ru-RU"/>
        </w:rPr>
        <w:t xml:space="preserve">щане (трансфер) за кадмий (таблица </w:t>
      </w:r>
      <w:r w:rsidR="00531AF9" w:rsidRPr="00FC4367">
        <w:rPr>
          <w:rFonts w:ascii="Arial" w:hAnsi="Arial" w:cs="Arial"/>
        </w:rPr>
        <w:t>8</w:t>
      </w:r>
      <w:r w:rsidRPr="00FC4367">
        <w:rPr>
          <w:rFonts w:ascii="Arial" w:hAnsi="Arial" w:cs="Arial"/>
          <w:lang w:val="ru-RU"/>
        </w:rPr>
        <w:t xml:space="preserve">), особено забележимо при ниски концентрации на кадмия в почвата (1,7-2,6 </w:t>
      </w:r>
      <w:r w:rsidRPr="00FC4367">
        <w:rPr>
          <w:rFonts w:ascii="Arial" w:hAnsi="Arial" w:cs="Arial"/>
        </w:rPr>
        <w:t>mg</w:t>
      </w:r>
      <w:r w:rsidRPr="00FC4367">
        <w:rPr>
          <w:rFonts w:ascii="Arial" w:hAnsi="Arial" w:cs="Arial"/>
          <w:lang w:val="ru-RU"/>
        </w:rPr>
        <w:t>/</w:t>
      </w:r>
      <w:r w:rsidRPr="00FC4367">
        <w:rPr>
          <w:rFonts w:ascii="Arial" w:hAnsi="Arial" w:cs="Arial"/>
        </w:rPr>
        <w:t>kg</w:t>
      </w:r>
      <w:r w:rsidRPr="00FC4367">
        <w:rPr>
          <w:rFonts w:ascii="Arial" w:hAnsi="Arial" w:cs="Arial"/>
          <w:lang w:val="ru-RU"/>
        </w:rPr>
        <w:t xml:space="preserve">). При лабораторно замърсените почви кадмият преобладава във водоразтворима форма, тъй като е въведен под формата на </w:t>
      </w:r>
      <w:r w:rsidRPr="00FC4367">
        <w:rPr>
          <w:rFonts w:ascii="Arial" w:hAnsi="Arial" w:cs="Arial"/>
        </w:rPr>
        <w:t>Cd</w:t>
      </w:r>
      <w:r w:rsidRPr="00FC4367">
        <w:rPr>
          <w:rFonts w:ascii="Arial" w:hAnsi="Arial" w:cs="Arial"/>
          <w:vertAlign w:val="superscript"/>
          <w:lang w:val="ru-RU"/>
        </w:rPr>
        <w:t>2+</w:t>
      </w:r>
      <w:r w:rsidRPr="00FC4367">
        <w:rPr>
          <w:rFonts w:ascii="Arial" w:hAnsi="Arial" w:cs="Arial"/>
          <w:lang w:val="ru-RU"/>
        </w:rPr>
        <w:t>. При ниски концентрации трансферният коефициент достига 0,58 при моделните почви с добавка на 2</w:t>
      </w:r>
      <w:r w:rsidRPr="00FC4367">
        <w:rPr>
          <w:rFonts w:ascii="Arial" w:hAnsi="Arial" w:cs="Arial"/>
        </w:rPr>
        <w:t>mg</w:t>
      </w:r>
      <w:r w:rsidRPr="00FC4367">
        <w:rPr>
          <w:rFonts w:ascii="Arial" w:hAnsi="Arial" w:cs="Arial"/>
          <w:lang w:val="ru-RU"/>
        </w:rPr>
        <w:t>/</w:t>
      </w:r>
      <w:r w:rsidRPr="00FC4367">
        <w:rPr>
          <w:rFonts w:ascii="Arial" w:hAnsi="Arial" w:cs="Arial"/>
        </w:rPr>
        <w:t>kg</w:t>
      </w:r>
      <w:r w:rsidR="003E4C8F">
        <w:rPr>
          <w:rFonts w:ascii="Arial" w:hAnsi="Arial" w:cs="Arial"/>
          <w:lang w:val="ru-RU"/>
        </w:rPr>
        <w:t xml:space="preserve"> кадмий. Освен високата водораз</w:t>
      </w:r>
      <w:r w:rsidRPr="00FC4367">
        <w:rPr>
          <w:rFonts w:ascii="Arial" w:hAnsi="Arial" w:cs="Arial"/>
          <w:lang w:val="ru-RU"/>
        </w:rPr>
        <w:t>творимост на ацетатните соли, чрез които елементът е внесен в почвата, неговата слаба сорбция от почвата [</w:t>
      </w:r>
      <w:r w:rsidRPr="00FC4367">
        <w:rPr>
          <w:rFonts w:ascii="Arial" w:hAnsi="Arial" w:cs="Arial"/>
        </w:rPr>
        <w:t>431-3</w:t>
      </w:r>
      <w:r w:rsidR="00531AF9" w:rsidRPr="00FC4367">
        <w:rPr>
          <w:rFonts w:ascii="Arial" w:hAnsi="Arial" w:cs="Arial"/>
        </w:rPr>
        <w:t xml:space="preserve"> от дисертационния труд</w:t>
      </w:r>
      <w:r w:rsidRPr="00FC4367">
        <w:rPr>
          <w:rFonts w:ascii="Arial" w:hAnsi="Arial" w:cs="Arial"/>
          <w:lang w:val="ru-RU"/>
        </w:rPr>
        <w:t>] също обуславя висока биодостъпност. Трансферният коефициент на кадмия в моделната система варира между 0,58 и 0,06. Наблюдава се неговото понижаване с увеличаване на почвената концентрация на кадмий</w:t>
      </w:r>
      <w:r w:rsidRPr="00FC4367">
        <w:rPr>
          <w:rFonts w:ascii="Arial" w:hAnsi="Arial" w:cs="Arial"/>
        </w:rPr>
        <w:t>,</w:t>
      </w:r>
      <w:r w:rsidRPr="00FC4367">
        <w:rPr>
          <w:rFonts w:ascii="Arial" w:hAnsi="Arial" w:cs="Arial"/>
          <w:lang w:val="ru-RU"/>
        </w:rPr>
        <w:t xml:space="preserve"> което показва, </w:t>
      </w:r>
      <w:r w:rsidRPr="00FC4367">
        <w:rPr>
          <w:rFonts w:ascii="Arial" w:hAnsi="Arial" w:cs="Arial"/>
          <w:color w:val="000000"/>
        </w:rPr>
        <w:t>подвижността на кадмия намалява с  времето, вероятно в резултат на образуването на кадмиеви съединения с ниска водоразтворимост</w:t>
      </w:r>
      <w:r w:rsidRPr="00FC4367">
        <w:rPr>
          <w:rFonts w:ascii="Arial" w:hAnsi="Arial" w:cs="Arial"/>
        </w:rPr>
        <w:t>.</w:t>
      </w:r>
      <w:r w:rsidRPr="00FC4367">
        <w:rPr>
          <w:rFonts w:ascii="Arial" w:hAnsi="Arial" w:cs="Arial"/>
          <w:lang w:val="ru-RU"/>
        </w:rPr>
        <w:t xml:space="preserve"> Трансферният коефициент на </w:t>
      </w:r>
      <w:r w:rsidRPr="00FC4367">
        <w:rPr>
          <w:rFonts w:ascii="Arial" w:hAnsi="Arial" w:cs="Arial"/>
        </w:rPr>
        <w:t>Pb (</w:t>
      </w:r>
      <w:r w:rsidRPr="00FC4367">
        <w:rPr>
          <w:rFonts w:ascii="Arial" w:hAnsi="Arial" w:cs="Arial"/>
          <w:lang w:val="ru-RU"/>
        </w:rPr>
        <w:t xml:space="preserve">таблица </w:t>
      </w:r>
      <w:r w:rsidR="00531AF9" w:rsidRPr="00FC4367">
        <w:rPr>
          <w:rFonts w:ascii="Arial" w:hAnsi="Arial" w:cs="Arial"/>
        </w:rPr>
        <w:t>9</w:t>
      </w:r>
      <w:r w:rsidRPr="00FC4367">
        <w:rPr>
          <w:rFonts w:ascii="Arial" w:hAnsi="Arial" w:cs="Arial"/>
        </w:rPr>
        <w:t>)</w:t>
      </w:r>
      <w:r w:rsidRPr="00FC4367">
        <w:rPr>
          <w:rFonts w:ascii="Arial" w:hAnsi="Arial" w:cs="Arial"/>
          <w:lang w:val="ru-RU"/>
        </w:rPr>
        <w:t xml:space="preserve"> в моделната система варира между 0,01 и 0,09. </w:t>
      </w:r>
    </w:p>
    <w:p w:rsidR="00DB2C01" w:rsidRPr="00FC4367" w:rsidRDefault="00DB2C01" w:rsidP="00DB2C01">
      <w:pPr>
        <w:autoSpaceDE w:val="0"/>
        <w:autoSpaceDN w:val="0"/>
        <w:adjustRightInd w:val="0"/>
        <w:spacing w:after="0" w:line="240" w:lineRule="auto"/>
        <w:rPr>
          <w:rFonts w:ascii="Arial" w:hAnsi="Arial" w:cs="Arial"/>
        </w:rPr>
      </w:pPr>
      <w:r w:rsidRPr="00FC4367">
        <w:rPr>
          <w:rFonts w:ascii="Arial" w:hAnsi="Arial" w:cs="Arial"/>
          <w:lang w:val="ru-RU"/>
        </w:rPr>
        <w:t xml:space="preserve">В промишлено замърсените почви от региона на КЦМ се наблюдава почти постоянен трансферен коефициент (0,02-0,08) за кадмий и  за олово трансферен коефициент с един порядък по нисък (0,002-0,01) в сравнение с моделните почви. </w:t>
      </w:r>
      <w:r w:rsidRPr="00FC4367">
        <w:rPr>
          <w:rFonts w:ascii="Arial" w:hAnsi="Arial" w:cs="Arial"/>
          <w:color w:val="0A0A0A"/>
        </w:rPr>
        <w:t xml:space="preserve">Вероятно усвоимостта на елемента през различните вегетационни фази е различна при полиметално замърсяване и наличие на други подвижни йони, и обуславя наблюдаваното явление. Разбира се, ние очакваме поведението на монозамърсителите да е подобно при полиметално замърсяване и да ни осигури необходимата информация за преноса на микроелементи в различни техногенни и естествени среди. </w:t>
      </w:r>
      <w:r w:rsidR="003E4C8F">
        <w:rPr>
          <w:rFonts w:ascii="Arial" w:hAnsi="Arial" w:cs="Arial"/>
          <w:color w:val="000000"/>
        </w:rPr>
        <w:t>Някои</w:t>
      </w:r>
      <w:r w:rsidRPr="00FC4367">
        <w:rPr>
          <w:rFonts w:ascii="Arial" w:hAnsi="Arial" w:cs="Arial"/>
          <w:color w:val="000000"/>
        </w:rPr>
        <w:t xml:space="preserve"> изследвания показват, че в повечето почви силата на свързване на оловото се повишава и това намалява неговата биоусвоимост</w:t>
      </w:r>
      <w:r w:rsidR="00531AF9" w:rsidRPr="00FC4367">
        <w:rPr>
          <w:rFonts w:ascii="Arial" w:hAnsi="Arial" w:cs="Arial"/>
          <w:color w:val="000000"/>
        </w:rPr>
        <w:t>.</w:t>
      </w:r>
      <w:r w:rsidRPr="00FC4367">
        <w:rPr>
          <w:rFonts w:ascii="Arial" w:hAnsi="Arial" w:cs="Arial"/>
          <w:color w:val="000000"/>
        </w:rPr>
        <w:t xml:space="preserve"> </w:t>
      </w:r>
    </w:p>
    <w:p w:rsidR="00DB2C01" w:rsidRPr="00FC4367" w:rsidRDefault="00DB2C01" w:rsidP="00DB2C01">
      <w:pPr>
        <w:autoSpaceDE w:val="0"/>
        <w:autoSpaceDN w:val="0"/>
        <w:adjustRightInd w:val="0"/>
        <w:spacing w:after="0" w:line="240" w:lineRule="auto"/>
        <w:ind w:right="23"/>
        <w:jc w:val="both"/>
        <w:rPr>
          <w:rFonts w:ascii="Arial" w:hAnsi="Arial" w:cs="Arial"/>
          <w:lang w:val="ru-RU"/>
        </w:rPr>
      </w:pPr>
    </w:p>
    <w:p w:rsidR="00DB2C01" w:rsidRPr="00FC4367" w:rsidRDefault="00DB2C01" w:rsidP="00DB2C01">
      <w:pPr>
        <w:autoSpaceDE w:val="0"/>
        <w:autoSpaceDN w:val="0"/>
        <w:adjustRightInd w:val="0"/>
        <w:spacing w:after="0" w:line="240" w:lineRule="auto"/>
        <w:ind w:right="23"/>
        <w:jc w:val="both"/>
        <w:rPr>
          <w:rFonts w:ascii="Arial" w:hAnsi="Arial" w:cs="Arial"/>
          <w:lang w:val="ru-RU"/>
        </w:rPr>
      </w:pPr>
      <w:r w:rsidRPr="00FC4367">
        <w:rPr>
          <w:rFonts w:ascii="Arial" w:hAnsi="Arial" w:cs="Arial"/>
          <w:lang w:val="ru-RU"/>
        </w:rPr>
        <w:t>Сравняването на получените трансферни коефициенти с литературни данни за тревни видове показва значително по-ниски стойности за трансфера на кадмий и съизмерими при трансфера на олово. Следва да се има предвид, че стойностите на трансферния коефициент в настоящата работа са получени за ограничен брой /вид/ почви, поради което окончателен извод не би могло да бъде направен. Независимо от това, може да се отбележи, че съгласно очакванията при оранжерийни условия, благодарение на благоприятните условия /влага, температура, хомогенизирана почва/ трансферният фактор се очаква да е по-висок, отколкото в природата при същата почва. Това дава известно основание да се твърди, че изследваното от нас растение не проявява склонност за натрупване на двата токсични елемента.</w:t>
      </w:r>
    </w:p>
    <w:p w:rsidR="00DB2C01" w:rsidRPr="00FC4367" w:rsidRDefault="00DB2C01" w:rsidP="00DB2C01">
      <w:pPr>
        <w:pStyle w:val="ListParagraph"/>
        <w:ind w:left="0" w:right="23"/>
        <w:jc w:val="both"/>
        <w:rPr>
          <w:rFonts w:ascii="Arial" w:hAnsi="Arial" w:cs="Arial"/>
        </w:rPr>
      </w:pPr>
      <w:r w:rsidRPr="00FC4367">
        <w:rPr>
          <w:rFonts w:ascii="Arial" w:hAnsi="Arial" w:cs="Arial"/>
          <w:lang w:val="ru-RU"/>
        </w:rPr>
        <w:t>На фона на тези резултати, следва да се отбележи, че независимо от ниските трансферни фактори, естественото съдържание на кадмий в растението може да породи проблеми при подготовката на препарати.</w:t>
      </w:r>
      <w:r w:rsidRPr="00FC4367">
        <w:rPr>
          <w:rFonts w:ascii="Arial" w:hAnsi="Arial" w:cs="Arial"/>
        </w:rPr>
        <w:t xml:space="preserve"> По отношение на кадмия би трябвало да се упражнява контрол, тъй като резултатите от вегетационния експеримент показват концентрации на кадмий в растението </w:t>
      </w:r>
      <w:r w:rsidRPr="00FC4367">
        <w:rPr>
          <w:rFonts w:ascii="Arial" w:hAnsi="Arial" w:cs="Arial"/>
          <w:color w:val="FF0000"/>
        </w:rPr>
        <w:t>0,9 mg</w:t>
      </w:r>
      <w:r w:rsidRPr="00FC4367">
        <w:rPr>
          <w:rFonts w:ascii="Arial" w:hAnsi="Arial" w:cs="Arial"/>
          <w:color w:val="FF0000"/>
          <w:lang w:val="ru-RU"/>
        </w:rPr>
        <w:t>/</w:t>
      </w:r>
      <w:r w:rsidRPr="00FC4367">
        <w:rPr>
          <w:rFonts w:ascii="Arial" w:hAnsi="Arial" w:cs="Arial"/>
          <w:color w:val="FF0000"/>
        </w:rPr>
        <w:t>kg</w:t>
      </w:r>
      <w:r w:rsidRPr="00FC4367">
        <w:rPr>
          <w:rFonts w:ascii="Arial" w:hAnsi="Arial" w:cs="Arial"/>
        </w:rPr>
        <w:t xml:space="preserve"> (3 пъти над </w:t>
      </w:r>
      <w:r w:rsidRPr="00FC4367">
        <w:rPr>
          <w:rFonts w:ascii="Arial" w:hAnsi="Arial" w:cs="Arial"/>
        </w:rPr>
        <w:lastRenderedPageBreak/>
        <w:t xml:space="preserve">допустимото съгласно СЗО </w:t>
      </w:r>
      <w:r w:rsidRPr="00FC4367">
        <w:rPr>
          <w:rFonts w:ascii="Arial" w:hAnsi="Arial" w:cs="Arial"/>
          <w:color w:val="FF0000"/>
        </w:rPr>
        <w:t>0,3mg</w:t>
      </w:r>
      <w:r w:rsidRPr="00FC4367">
        <w:rPr>
          <w:rFonts w:ascii="Arial" w:hAnsi="Arial" w:cs="Arial"/>
          <w:color w:val="FF0000"/>
          <w:lang w:val="ru-RU"/>
        </w:rPr>
        <w:t>/</w:t>
      </w:r>
      <w:r w:rsidRPr="00FC4367">
        <w:rPr>
          <w:rFonts w:ascii="Arial" w:hAnsi="Arial" w:cs="Arial"/>
          <w:color w:val="FF0000"/>
        </w:rPr>
        <w:t>kg</w:t>
      </w:r>
      <w:r w:rsidRPr="00FC4367">
        <w:rPr>
          <w:rFonts w:ascii="Arial" w:hAnsi="Arial" w:cs="Arial"/>
        </w:rPr>
        <w:t xml:space="preserve">) при почвено съдържание </w:t>
      </w:r>
      <w:r w:rsidRPr="00FC4367">
        <w:rPr>
          <w:rFonts w:ascii="Arial" w:hAnsi="Arial" w:cs="Arial"/>
          <w:lang w:val="ru-RU"/>
        </w:rPr>
        <w:t xml:space="preserve">1,7-2,6 </w:t>
      </w:r>
      <w:r w:rsidRPr="00FC4367">
        <w:rPr>
          <w:rFonts w:ascii="Arial" w:hAnsi="Arial" w:cs="Arial"/>
        </w:rPr>
        <w:t>mg</w:t>
      </w:r>
      <w:r w:rsidRPr="00FC4367">
        <w:rPr>
          <w:rFonts w:ascii="Arial" w:hAnsi="Arial" w:cs="Arial"/>
          <w:lang w:val="ru-RU"/>
        </w:rPr>
        <w:t>/</w:t>
      </w:r>
      <w:r w:rsidRPr="00FC4367">
        <w:rPr>
          <w:rFonts w:ascii="Arial" w:hAnsi="Arial" w:cs="Arial"/>
        </w:rPr>
        <w:t>kg, които са около границата на допустимост съгласно нормативната уредба на страната (2mg</w:t>
      </w:r>
      <w:r w:rsidRPr="00FC4367">
        <w:rPr>
          <w:rFonts w:ascii="Arial" w:hAnsi="Arial" w:cs="Arial"/>
          <w:lang w:val="ru-RU"/>
        </w:rPr>
        <w:t>/</w:t>
      </w:r>
      <w:r w:rsidRPr="00FC4367">
        <w:rPr>
          <w:rFonts w:ascii="Arial" w:hAnsi="Arial" w:cs="Arial"/>
        </w:rPr>
        <w:t>kg в почвата). Макар и формата на елемента при направените експерименти да е биоусвоима в почвата все пак биоакумулация е налична и това би следвало да бъде индикация за нужда от повишен контрол на този елемент. В антропогенно замърсените почви съдържанието на кадмий в растението е над допустимото за медицински растения 0,3 mg</w:t>
      </w:r>
      <w:r w:rsidRPr="00FC4367">
        <w:rPr>
          <w:rFonts w:ascii="Arial" w:hAnsi="Arial" w:cs="Arial"/>
          <w:lang w:val="ru-RU"/>
        </w:rPr>
        <w:t>/</w:t>
      </w:r>
      <w:r w:rsidRPr="00FC4367">
        <w:rPr>
          <w:rFonts w:ascii="Arial" w:hAnsi="Arial" w:cs="Arial"/>
        </w:rPr>
        <w:t>kg съгласно СЗО</w:t>
      </w:r>
      <w:r w:rsidRPr="00FC4367">
        <w:rPr>
          <w:rFonts w:ascii="Arial" w:hAnsi="Arial" w:cs="Arial"/>
          <w:lang w:val="ru-RU"/>
        </w:rPr>
        <w:t xml:space="preserve"> </w:t>
      </w:r>
      <w:r w:rsidRPr="00FC4367">
        <w:rPr>
          <w:rFonts w:ascii="Arial" w:hAnsi="Arial" w:cs="Arial"/>
        </w:rPr>
        <w:t>и варира мезду 3 и 5 mg</w:t>
      </w:r>
      <w:r w:rsidRPr="00FC4367">
        <w:rPr>
          <w:rFonts w:ascii="Arial" w:hAnsi="Arial" w:cs="Arial"/>
          <w:lang w:val="ru-RU"/>
        </w:rPr>
        <w:t>/</w:t>
      </w:r>
      <w:r w:rsidRPr="00FC4367">
        <w:rPr>
          <w:rFonts w:ascii="Arial" w:hAnsi="Arial" w:cs="Arial"/>
        </w:rPr>
        <w:t>kg суха маса, но поради високите концентрации на елемента в почвата трудно могат да се направят изводи за риска при ниски почвени концентрации.</w:t>
      </w:r>
    </w:p>
    <w:p w:rsidR="00DB2C01" w:rsidRPr="00FC4367" w:rsidRDefault="00DB2C01" w:rsidP="00DB2C01">
      <w:pPr>
        <w:autoSpaceDE w:val="0"/>
        <w:autoSpaceDN w:val="0"/>
        <w:adjustRightInd w:val="0"/>
        <w:spacing w:after="0" w:line="240" w:lineRule="auto"/>
        <w:ind w:right="23"/>
        <w:jc w:val="both"/>
        <w:rPr>
          <w:rFonts w:ascii="Arial" w:hAnsi="Arial" w:cs="Arial"/>
        </w:rPr>
      </w:pPr>
    </w:p>
    <w:p w:rsidR="00DB2C01" w:rsidRPr="00FC4367" w:rsidRDefault="00DB2C01" w:rsidP="00DB2C01">
      <w:pPr>
        <w:spacing w:after="0" w:line="360" w:lineRule="auto"/>
        <w:ind w:right="23"/>
        <w:jc w:val="center"/>
        <w:rPr>
          <w:rFonts w:ascii="Arial" w:hAnsi="Arial" w:cs="Arial"/>
          <w:lang w:val="ru-RU"/>
        </w:rPr>
      </w:pPr>
    </w:p>
    <w:p w:rsidR="00DB2C01" w:rsidRPr="00FC4367" w:rsidRDefault="00DB2C01" w:rsidP="00DB2C01">
      <w:pPr>
        <w:spacing w:after="0" w:line="360" w:lineRule="auto"/>
        <w:ind w:right="23"/>
        <w:jc w:val="center"/>
        <w:rPr>
          <w:rFonts w:ascii="Arial" w:hAnsi="Arial" w:cs="Arial"/>
          <w:lang w:val="ru-RU"/>
        </w:rPr>
      </w:pPr>
    </w:p>
    <w:p w:rsidR="00DB2C01" w:rsidRPr="00FC4367" w:rsidRDefault="00DB2C01" w:rsidP="00DB2C01">
      <w:pPr>
        <w:spacing w:after="0" w:line="360" w:lineRule="auto"/>
        <w:ind w:right="23"/>
        <w:jc w:val="center"/>
        <w:rPr>
          <w:rFonts w:ascii="Arial" w:hAnsi="Arial" w:cs="Arial"/>
          <w:lang w:val="ru-RU"/>
        </w:rPr>
      </w:pPr>
    </w:p>
    <w:p w:rsidR="00DB2C01" w:rsidRPr="00FC4367" w:rsidRDefault="00DB2C01" w:rsidP="00DB2C01">
      <w:pPr>
        <w:spacing w:after="0" w:line="360" w:lineRule="auto"/>
        <w:ind w:right="23"/>
        <w:jc w:val="center"/>
        <w:rPr>
          <w:rFonts w:ascii="Arial" w:hAnsi="Arial" w:cs="Arial"/>
          <w:lang w:val="ru-RU"/>
        </w:rPr>
      </w:pPr>
    </w:p>
    <w:p w:rsidR="00DB2C01" w:rsidRPr="00FC4367" w:rsidRDefault="00DB2C01" w:rsidP="00DB2C01">
      <w:pPr>
        <w:spacing w:after="0" w:line="360" w:lineRule="auto"/>
        <w:ind w:right="23"/>
        <w:jc w:val="center"/>
        <w:rPr>
          <w:rFonts w:ascii="Arial" w:hAnsi="Arial" w:cs="Arial"/>
          <w:lang w:val="ru-RU"/>
        </w:rPr>
      </w:pPr>
    </w:p>
    <w:p w:rsidR="00DB2C01" w:rsidRPr="00FC4367" w:rsidRDefault="00DB2C01" w:rsidP="00DB2C01">
      <w:pPr>
        <w:spacing w:after="0" w:line="360" w:lineRule="auto"/>
        <w:ind w:right="23"/>
        <w:jc w:val="right"/>
        <w:rPr>
          <w:rFonts w:ascii="Times New Roman" w:hAnsi="Times New Roman"/>
          <w:b/>
          <w:u w:val="single"/>
          <w:lang w:val="ru-RU"/>
        </w:rPr>
      </w:pPr>
      <w:r w:rsidRPr="00FC4367">
        <w:rPr>
          <w:rFonts w:ascii="Times New Roman" w:hAnsi="Times New Roman"/>
          <w:b/>
          <w:u w:val="single"/>
        </w:rPr>
        <w:t>Taблица</w:t>
      </w:r>
      <w:r w:rsidRPr="00FC4367">
        <w:rPr>
          <w:rFonts w:ascii="Times New Roman" w:hAnsi="Times New Roman"/>
          <w:b/>
          <w:u w:val="single"/>
          <w:lang w:val="ru-RU"/>
        </w:rPr>
        <w:t xml:space="preserve"> </w:t>
      </w:r>
      <w:r w:rsidR="00531AF9" w:rsidRPr="00FC4367">
        <w:rPr>
          <w:rFonts w:ascii="Times New Roman" w:hAnsi="Times New Roman"/>
          <w:b/>
          <w:u w:val="single"/>
        </w:rPr>
        <w:t>9</w:t>
      </w:r>
      <w:r w:rsidRPr="00FC4367">
        <w:rPr>
          <w:rFonts w:ascii="Times New Roman" w:hAnsi="Times New Roman"/>
          <w:b/>
          <w:u w:val="single"/>
        </w:rPr>
        <w:t>.</w:t>
      </w:r>
      <w:r w:rsidRPr="00FC4367">
        <w:rPr>
          <w:rFonts w:ascii="Times New Roman" w:hAnsi="Times New Roman"/>
          <w:b/>
          <w:u w:val="single"/>
          <w:lang w:val="ru-RU"/>
        </w:rPr>
        <w:t xml:space="preserve"> </w:t>
      </w:r>
    </w:p>
    <w:p w:rsidR="00DB2C01" w:rsidRPr="00FC4367" w:rsidRDefault="00DB2C01" w:rsidP="00DB2C01">
      <w:pPr>
        <w:spacing w:after="0" w:line="360" w:lineRule="auto"/>
        <w:ind w:right="23"/>
        <w:jc w:val="right"/>
        <w:rPr>
          <w:rFonts w:ascii="Times New Roman" w:hAnsi="Times New Roman"/>
        </w:rPr>
      </w:pPr>
      <w:r w:rsidRPr="00FC4367">
        <w:rPr>
          <w:rFonts w:ascii="Times New Roman" w:hAnsi="Times New Roman"/>
        </w:rPr>
        <w:t>Съдържание на</w:t>
      </w:r>
      <w:r w:rsidRPr="00FC4367">
        <w:rPr>
          <w:rFonts w:ascii="Times New Roman" w:hAnsi="Times New Roman"/>
          <w:lang w:val="ru-RU"/>
        </w:rPr>
        <w:t xml:space="preserve"> </w:t>
      </w:r>
      <w:r w:rsidRPr="00FC4367">
        <w:rPr>
          <w:rFonts w:ascii="Times New Roman" w:hAnsi="Times New Roman"/>
        </w:rPr>
        <w:t>Pb</w:t>
      </w:r>
      <w:r w:rsidRPr="00FC4367">
        <w:rPr>
          <w:rFonts w:ascii="Times New Roman" w:hAnsi="Times New Roman"/>
          <w:lang w:val="ru-RU"/>
        </w:rPr>
        <w:t xml:space="preserve"> (</w:t>
      </w:r>
      <w:r w:rsidRPr="00FC4367">
        <w:rPr>
          <w:rFonts w:ascii="Times New Roman" w:hAnsi="Times New Roman"/>
        </w:rPr>
        <w:t>μg</w:t>
      </w:r>
      <w:r w:rsidRPr="00FC4367">
        <w:rPr>
          <w:rFonts w:ascii="Times New Roman" w:hAnsi="Times New Roman"/>
          <w:lang w:val="ru-RU"/>
        </w:rPr>
        <w:t>/</w:t>
      </w:r>
      <w:r w:rsidRPr="00FC4367">
        <w:rPr>
          <w:rFonts w:ascii="Times New Roman" w:hAnsi="Times New Roman"/>
        </w:rPr>
        <w:t>g</w:t>
      </w:r>
      <w:r w:rsidRPr="00FC4367">
        <w:rPr>
          <w:rFonts w:ascii="Times New Roman" w:hAnsi="Times New Roman"/>
          <w:lang w:val="ru-RU"/>
        </w:rPr>
        <w:t xml:space="preserve">) </w:t>
      </w:r>
      <w:r w:rsidRPr="00FC4367">
        <w:rPr>
          <w:rFonts w:ascii="Times New Roman" w:hAnsi="Times New Roman"/>
        </w:rPr>
        <w:t>в експерименталните варианти (растения и почви)</w:t>
      </w:r>
    </w:p>
    <w:tbl>
      <w:tblPr>
        <w:tblpPr w:leftFromText="180" w:rightFromText="180" w:vertAnchor="text" w:horzAnchor="margin" w:tblpXSpec="center" w:tblpY="143"/>
        <w:tblW w:w="8607" w:type="dxa"/>
        <w:tblCellMar>
          <w:left w:w="70" w:type="dxa"/>
          <w:right w:w="70" w:type="dxa"/>
        </w:tblCellMar>
        <w:tblLook w:val="00A0" w:firstRow="1" w:lastRow="0" w:firstColumn="1" w:lastColumn="0" w:noHBand="0" w:noVBand="0"/>
      </w:tblPr>
      <w:tblGrid>
        <w:gridCol w:w="1858"/>
        <w:gridCol w:w="1838"/>
        <w:gridCol w:w="1502"/>
        <w:gridCol w:w="1869"/>
        <w:gridCol w:w="1540"/>
      </w:tblGrid>
      <w:tr w:rsidR="00DB2C01" w:rsidRPr="00FC4367" w:rsidTr="000943A3">
        <w:trPr>
          <w:trHeight w:val="1075"/>
        </w:trPr>
        <w:tc>
          <w:tcPr>
            <w:tcW w:w="1858" w:type="dxa"/>
            <w:tcBorders>
              <w:top w:val="single" w:sz="4" w:space="0" w:color="auto"/>
              <w:left w:val="single" w:sz="4" w:space="0" w:color="auto"/>
              <w:bottom w:val="single" w:sz="4" w:space="0" w:color="auto"/>
              <w:right w:val="single" w:sz="4" w:space="0" w:color="auto"/>
            </w:tcBorders>
          </w:tcPr>
          <w:p w:rsidR="00DB2C01" w:rsidRPr="00FC4367" w:rsidRDefault="00DB2C01" w:rsidP="000943A3">
            <w:pPr>
              <w:spacing w:after="0" w:line="240" w:lineRule="auto"/>
              <w:ind w:right="23"/>
              <w:jc w:val="center"/>
              <w:rPr>
                <w:rFonts w:ascii="Arial" w:hAnsi="Arial" w:cs="Arial"/>
                <w:lang w:val="ru-RU"/>
              </w:rPr>
            </w:pPr>
          </w:p>
        </w:tc>
        <w:tc>
          <w:tcPr>
            <w:tcW w:w="1838" w:type="dxa"/>
            <w:tcBorders>
              <w:top w:val="single" w:sz="4" w:space="0" w:color="auto"/>
              <w:left w:val="single" w:sz="4" w:space="0" w:color="auto"/>
              <w:bottom w:val="single" w:sz="4" w:space="0" w:color="auto"/>
              <w:right w:val="single" w:sz="4" w:space="0" w:color="auto"/>
            </w:tcBorders>
            <w:noWrap/>
            <w:vAlign w:val="center"/>
          </w:tcPr>
          <w:p w:rsidR="00DB2C01" w:rsidRPr="00FC4367" w:rsidRDefault="00DB2C01" w:rsidP="000943A3">
            <w:pPr>
              <w:spacing w:after="0" w:line="240" w:lineRule="auto"/>
              <w:ind w:right="23"/>
              <w:jc w:val="center"/>
              <w:rPr>
                <w:rFonts w:ascii="Arial" w:hAnsi="Arial" w:cs="Arial"/>
              </w:rPr>
            </w:pPr>
            <w:r w:rsidRPr="00FC4367">
              <w:rPr>
                <w:rFonts w:ascii="Arial" w:hAnsi="Arial" w:cs="Arial"/>
              </w:rPr>
              <w:t>Вариант</w:t>
            </w:r>
          </w:p>
        </w:tc>
        <w:tc>
          <w:tcPr>
            <w:tcW w:w="1502" w:type="dxa"/>
            <w:tcBorders>
              <w:top w:val="single" w:sz="4" w:space="0" w:color="auto"/>
              <w:left w:val="single" w:sz="4" w:space="0" w:color="auto"/>
              <w:bottom w:val="single" w:sz="4" w:space="0" w:color="auto"/>
            </w:tcBorders>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Съдържание на Pb</w:t>
            </w:r>
            <w:r w:rsidRPr="00FC4367">
              <w:rPr>
                <w:rFonts w:ascii="Arial" w:hAnsi="Arial" w:cs="Arial"/>
                <w:bCs/>
                <w:lang w:val="ru-RU"/>
              </w:rPr>
              <w:t xml:space="preserve"> </w:t>
            </w:r>
            <w:r w:rsidRPr="00FC4367">
              <w:rPr>
                <w:rFonts w:ascii="Arial" w:hAnsi="Arial" w:cs="Arial"/>
                <w:bCs/>
              </w:rPr>
              <w:t xml:space="preserve">в почвата </w:t>
            </w:r>
          </w:p>
        </w:tc>
        <w:tc>
          <w:tcPr>
            <w:tcW w:w="1869" w:type="dxa"/>
            <w:tcBorders>
              <w:top w:val="single" w:sz="4" w:space="0" w:color="auto"/>
              <w:bottom w:val="single" w:sz="4" w:space="0" w:color="auto"/>
            </w:tcBorders>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Съдържание на Pb</w:t>
            </w:r>
            <w:r w:rsidRPr="00FC4367">
              <w:rPr>
                <w:rFonts w:ascii="Arial" w:hAnsi="Arial" w:cs="Arial"/>
                <w:bCs/>
                <w:lang w:val="ru-RU"/>
              </w:rPr>
              <w:t xml:space="preserve"> </w:t>
            </w:r>
            <w:r w:rsidRPr="00FC4367">
              <w:rPr>
                <w:rFonts w:ascii="Arial" w:hAnsi="Arial" w:cs="Arial"/>
                <w:bCs/>
              </w:rPr>
              <w:t>в растението</w:t>
            </w:r>
          </w:p>
        </w:tc>
        <w:tc>
          <w:tcPr>
            <w:tcW w:w="1540" w:type="dxa"/>
            <w:tcBorders>
              <w:top w:val="single" w:sz="4" w:space="0" w:color="auto"/>
              <w:bottom w:val="single" w:sz="4" w:space="0" w:color="auto"/>
              <w:right w:val="single" w:sz="4" w:space="0" w:color="auto"/>
            </w:tcBorders>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Трансферен коефициент</w:t>
            </w:r>
          </w:p>
        </w:tc>
      </w:tr>
      <w:tr w:rsidR="00DB2C01" w:rsidRPr="00FC4367" w:rsidTr="000943A3">
        <w:trPr>
          <w:trHeight w:val="300"/>
        </w:trPr>
        <w:tc>
          <w:tcPr>
            <w:tcW w:w="1858" w:type="dxa"/>
            <w:vMerge w:val="restart"/>
            <w:tcBorders>
              <w:left w:val="single" w:sz="4" w:space="0" w:color="auto"/>
              <w:right w:val="single" w:sz="4" w:space="0" w:color="auto"/>
            </w:tcBorders>
            <w:vAlign w:val="center"/>
          </w:tcPr>
          <w:p w:rsidR="00DB2C01" w:rsidRPr="00FC4367" w:rsidRDefault="00DB2C01" w:rsidP="000943A3">
            <w:pPr>
              <w:spacing w:after="0" w:line="240" w:lineRule="auto"/>
              <w:ind w:right="23"/>
              <w:jc w:val="center"/>
              <w:rPr>
                <w:rFonts w:ascii="Arial" w:hAnsi="Arial" w:cs="Arial"/>
              </w:rPr>
            </w:pPr>
            <w:r w:rsidRPr="00FC4367">
              <w:rPr>
                <w:rFonts w:ascii="Arial" w:hAnsi="Arial" w:cs="Arial"/>
              </w:rPr>
              <w:t>Моделни почви произлизащи от контролната почва</w:t>
            </w:r>
          </w:p>
        </w:tc>
        <w:tc>
          <w:tcPr>
            <w:tcW w:w="1838" w:type="dxa"/>
            <w:tcBorders>
              <w:left w:val="single" w:sz="4" w:space="0" w:color="auto"/>
              <w:bottom w:val="single" w:sz="4" w:space="0" w:color="auto"/>
              <w:right w:val="single" w:sz="4" w:space="0" w:color="auto"/>
            </w:tcBorders>
            <w:noWrap/>
            <w:vAlign w:val="center"/>
          </w:tcPr>
          <w:p w:rsidR="00DB2C01" w:rsidRPr="00FC4367" w:rsidRDefault="00DB2C01" w:rsidP="000943A3">
            <w:pPr>
              <w:spacing w:after="0" w:line="240" w:lineRule="auto"/>
              <w:ind w:right="23"/>
              <w:jc w:val="center"/>
              <w:rPr>
                <w:rFonts w:ascii="Arial" w:hAnsi="Arial" w:cs="Arial"/>
              </w:rPr>
            </w:pPr>
            <w:r w:rsidRPr="00FC4367">
              <w:rPr>
                <w:rFonts w:ascii="Arial" w:hAnsi="Arial" w:cs="Arial"/>
              </w:rPr>
              <w:t>Вариант 1 -</w:t>
            </w:r>
          </w:p>
          <w:p w:rsidR="00DB2C01" w:rsidRPr="00FC4367" w:rsidRDefault="00DB2C01" w:rsidP="000943A3">
            <w:pPr>
              <w:spacing w:after="0" w:line="240" w:lineRule="auto"/>
              <w:ind w:right="23"/>
              <w:jc w:val="center"/>
              <w:rPr>
                <w:rFonts w:ascii="Arial" w:hAnsi="Arial" w:cs="Arial"/>
              </w:rPr>
            </w:pPr>
            <w:r w:rsidRPr="00FC4367">
              <w:rPr>
                <w:rFonts w:ascii="Arial" w:hAnsi="Arial" w:cs="Arial"/>
              </w:rPr>
              <w:t xml:space="preserve">Pb 100 µg/g  </w:t>
            </w:r>
          </w:p>
        </w:tc>
        <w:tc>
          <w:tcPr>
            <w:tcW w:w="1502" w:type="dxa"/>
            <w:tcBorders>
              <w:left w:val="single" w:sz="4" w:space="0" w:color="auto"/>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145</w:t>
            </w:r>
            <w:r w:rsidRPr="00FC4367">
              <w:rPr>
                <w:rFonts w:ascii="Arial" w:hAnsi="Arial" w:cs="Arial"/>
                <w:bCs/>
              </w:rPr>
              <w:br/>
              <w:t>(95÷195)</w:t>
            </w:r>
          </w:p>
        </w:tc>
        <w:tc>
          <w:tcPr>
            <w:tcW w:w="1869" w:type="dxa"/>
            <w:tcBorders>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2,1</w:t>
            </w:r>
            <w:r w:rsidRPr="00FC4367">
              <w:rPr>
                <w:rFonts w:ascii="Arial" w:hAnsi="Arial" w:cs="Arial"/>
                <w:bCs/>
              </w:rPr>
              <w:br/>
              <w:t>(1,50÷2,92)</w:t>
            </w:r>
          </w:p>
        </w:tc>
        <w:tc>
          <w:tcPr>
            <w:tcW w:w="1540" w:type="dxa"/>
            <w:tcBorders>
              <w:top w:val="single" w:sz="4" w:space="0" w:color="auto"/>
              <w:bottom w:val="single" w:sz="4" w:space="0" w:color="auto"/>
              <w:right w:val="single" w:sz="4" w:space="0" w:color="auto"/>
            </w:tcBorders>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0,01</w:t>
            </w:r>
          </w:p>
        </w:tc>
      </w:tr>
      <w:tr w:rsidR="00DB2C01" w:rsidRPr="00FC4367" w:rsidTr="000943A3">
        <w:trPr>
          <w:trHeight w:val="300"/>
        </w:trPr>
        <w:tc>
          <w:tcPr>
            <w:tcW w:w="1858" w:type="dxa"/>
            <w:vMerge/>
            <w:tcBorders>
              <w:left w:val="single" w:sz="4" w:space="0" w:color="auto"/>
              <w:right w:val="single" w:sz="4" w:space="0" w:color="auto"/>
            </w:tcBorders>
            <w:vAlign w:val="center"/>
          </w:tcPr>
          <w:p w:rsidR="00DB2C01" w:rsidRPr="00FC4367" w:rsidRDefault="00DB2C01" w:rsidP="000943A3">
            <w:pPr>
              <w:spacing w:after="0" w:line="240" w:lineRule="auto"/>
              <w:ind w:right="23"/>
              <w:jc w:val="center"/>
              <w:rPr>
                <w:rFonts w:ascii="Arial" w:hAnsi="Arial" w:cs="Arial"/>
              </w:rPr>
            </w:pPr>
          </w:p>
        </w:tc>
        <w:tc>
          <w:tcPr>
            <w:tcW w:w="1838" w:type="dxa"/>
            <w:tcBorders>
              <w:left w:val="single" w:sz="4" w:space="0" w:color="auto"/>
              <w:bottom w:val="single" w:sz="4" w:space="0" w:color="auto"/>
              <w:right w:val="single" w:sz="4" w:space="0" w:color="auto"/>
            </w:tcBorders>
            <w:noWrap/>
            <w:vAlign w:val="center"/>
          </w:tcPr>
          <w:p w:rsidR="00DB2C01" w:rsidRPr="00FC4367" w:rsidRDefault="00DB2C01" w:rsidP="000943A3">
            <w:pPr>
              <w:spacing w:after="0" w:line="240" w:lineRule="auto"/>
              <w:ind w:right="23"/>
              <w:jc w:val="center"/>
              <w:rPr>
                <w:rFonts w:ascii="Arial" w:hAnsi="Arial" w:cs="Arial"/>
              </w:rPr>
            </w:pPr>
            <w:r w:rsidRPr="00FC4367">
              <w:rPr>
                <w:rFonts w:ascii="Arial" w:hAnsi="Arial" w:cs="Arial"/>
              </w:rPr>
              <w:t>Вариант 2 -</w:t>
            </w:r>
          </w:p>
          <w:p w:rsidR="00DB2C01" w:rsidRPr="00FC4367" w:rsidRDefault="00DB2C01" w:rsidP="000943A3">
            <w:pPr>
              <w:spacing w:after="0" w:line="240" w:lineRule="auto"/>
              <w:ind w:right="23"/>
              <w:jc w:val="center"/>
              <w:rPr>
                <w:rFonts w:ascii="Arial" w:hAnsi="Arial" w:cs="Arial"/>
              </w:rPr>
            </w:pPr>
            <w:r w:rsidRPr="00FC4367">
              <w:rPr>
                <w:rFonts w:ascii="Arial" w:hAnsi="Arial" w:cs="Arial"/>
              </w:rPr>
              <w:t xml:space="preserve">Pb 150 µg/g  </w:t>
            </w:r>
          </w:p>
        </w:tc>
        <w:tc>
          <w:tcPr>
            <w:tcW w:w="1502" w:type="dxa"/>
            <w:tcBorders>
              <w:left w:val="single" w:sz="4" w:space="0" w:color="auto"/>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184</w:t>
            </w:r>
            <w:r w:rsidRPr="00FC4367">
              <w:rPr>
                <w:rFonts w:ascii="Arial" w:hAnsi="Arial" w:cs="Arial"/>
                <w:bCs/>
              </w:rPr>
              <w:br/>
              <w:t>(131÷194)</w:t>
            </w:r>
          </w:p>
        </w:tc>
        <w:tc>
          <w:tcPr>
            <w:tcW w:w="1869" w:type="dxa"/>
            <w:tcBorders>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15,9</w:t>
            </w:r>
            <w:r w:rsidRPr="00FC4367">
              <w:rPr>
                <w:rFonts w:ascii="Arial" w:hAnsi="Arial" w:cs="Arial"/>
                <w:bCs/>
              </w:rPr>
              <w:br/>
              <w:t>(11,54÷18,84)</w:t>
            </w:r>
          </w:p>
        </w:tc>
        <w:tc>
          <w:tcPr>
            <w:tcW w:w="1540" w:type="dxa"/>
            <w:tcBorders>
              <w:top w:val="single" w:sz="4" w:space="0" w:color="auto"/>
              <w:bottom w:val="single" w:sz="4" w:space="0" w:color="auto"/>
              <w:right w:val="single" w:sz="4" w:space="0" w:color="auto"/>
            </w:tcBorders>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0,09</w:t>
            </w:r>
          </w:p>
        </w:tc>
      </w:tr>
      <w:tr w:rsidR="00DB2C01" w:rsidRPr="00FC4367" w:rsidTr="000943A3">
        <w:trPr>
          <w:trHeight w:val="300"/>
        </w:trPr>
        <w:tc>
          <w:tcPr>
            <w:tcW w:w="1858" w:type="dxa"/>
            <w:vMerge/>
            <w:tcBorders>
              <w:left w:val="single" w:sz="4" w:space="0" w:color="auto"/>
              <w:bottom w:val="single" w:sz="4" w:space="0" w:color="auto"/>
              <w:right w:val="single" w:sz="4" w:space="0" w:color="auto"/>
            </w:tcBorders>
            <w:vAlign w:val="center"/>
          </w:tcPr>
          <w:p w:rsidR="00DB2C01" w:rsidRPr="00FC4367" w:rsidRDefault="00DB2C01" w:rsidP="000943A3">
            <w:pPr>
              <w:spacing w:after="0" w:line="240" w:lineRule="auto"/>
              <w:ind w:right="23"/>
              <w:jc w:val="center"/>
              <w:rPr>
                <w:rFonts w:ascii="Arial" w:hAnsi="Arial" w:cs="Arial"/>
              </w:rPr>
            </w:pPr>
          </w:p>
        </w:tc>
        <w:tc>
          <w:tcPr>
            <w:tcW w:w="1838" w:type="dxa"/>
            <w:tcBorders>
              <w:top w:val="single" w:sz="4" w:space="0" w:color="auto"/>
              <w:left w:val="single" w:sz="4" w:space="0" w:color="auto"/>
              <w:bottom w:val="single" w:sz="4" w:space="0" w:color="auto"/>
              <w:right w:val="single" w:sz="4" w:space="0" w:color="auto"/>
            </w:tcBorders>
            <w:noWrap/>
            <w:vAlign w:val="center"/>
          </w:tcPr>
          <w:p w:rsidR="00DB2C01" w:rsidRPr="00FC4367" w:rsidRDefault="00DB2C01" w:rsidP="000943A3">
            <w:pPr>
              <w:spacing w:after="0" w:line="240" w:lineRule="auto"/>
              <w:ind w:right="23"/>
              <w:jc w:val="center"/>
              <w:rPr>
                <w:rFonts w:ascii="Arial" w:hAnsi="Arial" w:cs="Arial"/>
              </w:rPr>
            </w:pPr>
            <w:r w:rsidRPr="00FC4367">
              <w:rPr>
                <w:rFonts w:ascii="Arial" w:hAnsi="Arial" w:cs="Arial"/>
              </w:rPr>
              <w:t>Вариант 3 -</w:t>
            </w:r>
          </w:p>
          <w:p w:rsidR="00DB2C01" w:rsidRPr="00FC4367" w:rsidRDefault="00DB2C01" w:rsidP="000943A3">
            <w:pPr>
              <w:spacing w:after="0" w:line="240" w:lineRule="auto"/>
              <w:ind w:right="23"/>
              <w:jc w:val="center"/>
              <w:rPr>
                <w:rFonts w:ascii="Arial" w:hAnsi="Arial" w:cs="Arial"/>
              </w:rPr>
            </w:pPr>
            <w:r w:rsidRPr="00FC4367">
              <w:rPr>
                <w:rFonts w:ascii="Arial" w:hAnsi="Arial" w:cs="Arial"/>
              </w:rPr>
              <w:t xml:space="preserve">Pb 250 µg/g  </w:t>
            </w:r>
          </w:p>
        </w:tc>
        <w:tc>
          <w:tcPr>
            <w:tcW w:w="1502" w:type="dxa"/>
            <w:tcBorders>
              <w:top w:val="single" w:sz="4" w:space="0" w:color="auto"/>
              <w:left w:val="single" w:sz="4" w:space="0" w:color="auto"/>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313</w:t>
            </w:r>
            <w:r w:rsidRPr="00FC4367">
              <w:rPr>
                <w:rFonts w:ascii="Arial" w:hAnsi="Arial" w:cs="Arial"/>
                <w:bCs/>
              </w:rPr>
              <w:br/>
              <w:t>(258÷369)</w:t>
            </w:r>
          </w:p>
        </w:tc>
        <w:tc>
          <w:tcPr>
            <w:tcW w:w="1869" w:type="dxa"/>
            <w:tcBorders>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22,2</w:t>
            </w:r>
            <w:r w:rsidRPr="00FC4367">
              <w:rPr>
                <w:rFonts w:ascii="Arial" w:hAnsi="Arial" w:cs="Arial"/>
                <w:bCs/>
              </w:rPr>
              <w:br/>
              <w:t>(3,49÷33,48)</w:t>
            </w:r>
          </w:p>
        </w:tc>
        <w:tc>
          <w:tcPr>
            <w:tcW w:w="1540" w:type="dxa"/>
            <w:tcBorders>
              <w:top w:val="single" w:sz="4" w:space="0" w:color="auto"/>
              <w:bottom w:val="single" w:sz="4" w:space="0" w:color="auto"/>
              <w:right w:val="single" w:sz="4" w:space="0" w:color="auto"/>
            </w:tcBorders>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0,07</w:t>
            </w:r>
          </w:p>
        </w:tc>
      </w:tr>
      <w:tr w:rsidR="00DB2C01" w:rsidRPr="00FC4367" w:rsidTr="000943A3">
        <w:trPr>
          <w:trHeight w:val="388"/>
        </w:trPr>
        <w:tc>
          <w:tcPr>
            <w:tcW w:w="1858" w:type="dxa"/>
            <w:vMerge w:val="restart"/>
            <w:tcBorders>
              <w:top w:val="single" w:sz="4" w:space="0" w:color="auto"/>
              <w:left w:val="single" w:sz="4" w:space="0" w:color="auto"/>
              <w:right w:val="single" w:sz="4" w:space="0" w:color="auto"/>
            </w:tcBorders>
            <w:vAlign w:val="center"/>
          </w:tcPr>
          <w:p w:rsidR="00DB2C01" w:rsidRPr="00FC4367" w:rsidRDefault="00DB2C01" w:rsidP="000943A3">
            <w:pPr>
              <w:spacing w:after="0" w:line="240" w:lineRule="auto"/>
              <w:ind w:right="23"/>
              <w:jc w:val="center"/>
              <w:rPr>
                <w:rFonts w:ascii="Arial" w:hAnsi="Arial" w:cs="Arial"/>
              </w:rPr>
            </w:pPr>
            <w:r w:rsidRPr="00FC4367">
              <w:rPr>
                <w:rFonts w:ascii="Arial" w:hAnsi="Arial" w:cs="Arial"/>
              </w:rPr>
              <w:t>Естествени почви</w:t>
            </w:r>
          </w:p>
        </w:tc>
        <w:tc>
          <w:tcPr>
            <w:tcW w:w="1838" w:type="dxa"/>
            <w:tcBorders>
              <w:top w:val="single" w:sz="4" w:space="0" w:color="auto"/>
              <w:left w:val="single" w:sz="4" w:space="0" w:color="auto"/>
              <w:bottom w:val="single" w:sz="4" w:space="0" w:color="auto"/>
              <w:right w:val="single" w:sz="4" w:space="0" w:color="auto"/>
            </w:tcBorders>
            <w:noWrap/>
            <w:vAlign w:val="center"/>
          </w:tcPr>
          <w:p w:rsidR="00DB2C01" w:rsidRPr="00FC4367" w:rsidRDefault="00DB2C01" w:rsidP="000943A3">
            <w:pPr>
              <w:spacing w:after="0" w:line="240" w:lineRule="auto"/>
              <w:ind w:right="23"/>
              <w:jc w:val="center"/>
              <w:rPr>
                <w:rFonts w:ascii="Arial" w:hAnsi="Arial" w:cs="Arial"/>
              </w:rPr>
            </w:pPr>
            <w:r w:rsidRPr="00FC4367">
              <w:rPr>
                <w:rFonts w:ascii="Arial" w:hAnsi="Arial" w:cs="Arial"/>
              </w:rPr>
              <w:t>Контролни варианти</w:t>
            </w:r>
          </w:p>
        </w:tc>
        <w:tc>
          <w:tcPr>
            <w:tcW w:w="1502" w:type="dxa"/>
            <w:tcBorders>
              <w:top w:val="single" w:sz="4" w:space="0" w:color="auto"/>
              <w:left w:val="single" w:sz="4" w:space="0" w:color="auto"/>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34.7</w:t>
            </w:r>
            <w:r w:rsidRPr="00FC4367">
              <w:rPr>
                <w:rFonts w:ascii="Arial" w:hAnsi="Arial" w:cs="Arial"/>
                <w:bCs/>
              </w:rPr>
              <w:br/>
              <w:t>(40÷52)</w:t>
            </w:r>
          </w:p>
        </w:tc>
        <w:tc>
          <w:tcPr>
            <w:tcW w:w="1869" w:type="dxa"/>
            <w:tcBorders>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0,3</w:t>
            </w:r>
            <w:r w:rsidRPr="00FC4367">
              <w:rPr>
                <w:rFonts w:ascii="Arial" w:hAnsi="Arial" w:cs="Arial"/>
                <w:bCs/>
              </w:rPr>
              <w:br/>
              <w:t>(0,18÷0,53)</w:t>
            </w:r>
          </w:p>
        </w:tc>
        <w:tc>
          <w:tcPr>
            <w:tcW w:w="1540" w:type="dxa"/>
            <w:tcBorders>
              <w:top w:val="single" w:sz="4" w:space="0" w:color="auto"/>
              <w:bottom w:val="single" w:sz="4" w:space="0" w:color="auto"/>
              <w:right w:val="single" w:sz="4" w:space="0" w:color="auto"/>
            </w:tcBorders>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0,01</w:t>
            </w:r>
          </w:p>
        </w:tc>
      </w:tr>
      <w:tr w:rsidR="00DB2C01" w:rsidRPr="00FC4367" w:rsidTr="000943A3">
        <w:trPr>
          <w:trHeight w:val="300"/>
        </w:trPr>
        <w:tc>
          <w:tcPr>
            <w:tcW w:w="1858" w:type="dxa"/>
            <w:vMerge/>
            <w:tcBorders>
              <w:left w:val="single" w:sz="4" w:space="0" w:color="auto"/>
              <w:right w:val="single" w:sz="4" w:space="0" w:color="auto"/>
            </w:tcBorders>
          </w:tcPr>
          <w:p w:rsidR="00DB2C01" w:rsidRPr="00FC4367" w:rsidRDefault="00DB2C01" w:rsidP="000943A3">
            <w:pPr>
              <w:spacing w:after="0" w:line="240" w:lineRule="auto"/>
              <w:ind w:right="23"/>
              <w:jc w:val="center"/>
              <w:rPr>
                <w:rFonts w:ascii="Arial" w:hAnsi="Arial" w:cs="Arial"/>
              </w:rPr>
            </w:pPr>
          </w:p>
        </w:tc>
        <w:tc>
          <w:tcPr>
            <w:tcW w:w="1838" w:type="dxa"/>
            <w:tcBorders>
              <w:top w:val="single" w:sz="4" w:space="0" w:color="auto"/>
              <w:left w:val="single" w:sz="4" w:space="0" w:color="auto"/>
              <w:bottom w:val="single" w:sz="4" w:space="0" w:color="auto"/>
              <w:right w:val="single" w:sz="4" w:space="0" w:color="auto"/>
            </w:tcBorders>
            <w:noWrap/>
            <w:vAlign w:val="center"/>
          </w:tcPr>
          <w:p w:rsidR="00DB2C01" w:rsidRPr="00FC4367" w:rsidRDefault="00DB2C01" w:rsidP="000943A3">
            <w:pPr>
              <w:spacing w:after="0" w:line="240" w:lineRule="auto"/>
              <w:ind w:right="23"/>
              <w:jc w:val="center"/>
              <w:rPr>
                <w:rFonts w:ascii="Arial" w:hAnsi="Arial" w:cs="Arial"/>
              </w:rPr>
            </w:pPr>
            <w:r w:rsidRPr="00FC4367">
              <w:rPr>
                <w:rFonts w:ascii="Arial" w:hAnsi="Arial" w:cs="Arial"/>
              </w:rPr>
              <w:t>P1</w:t>
            </w:r>
          </w:p>
        </w:tc>
        <w:tc>
          <w:tcPr>
            <w:tcW w:w="1502" w:type="dxa"/>
            <w:tcBorders>
              <w:top w:val="single" w:sz="4" w:space="0" w:color="auto"/>
              <w:left w:val="single" w:sz="4" w:space="0" w:color="auto"/>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rPr>
              <w:t>1321,97</w:t>
            </w:r>
          </w:p>
        </w:tc>
        <w:tc>
          <w:tcPr>
            <w:tcW w:w="1869" w:type="dxa"/>
            <w:tcBorders>
              <w:top w:val="single" w:sz="4" w:space="0" w:color="auto"/>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13,6</w:t>
            </w:r>
          </w:p>
        </w:tc>
        <w:tc>
          <w:tcPr>
            <w:tcW w:w="1540" w:type="dxa"/>
            <w:tcBorders>
              <w:top w:val="single" w:sz="4" w:space="0" w:color="auto"/>
              <w:bottom w:val="single" w:sz="4" w:space="0" w:color="auto"/>
              <w:right w:val="single" w:sz="4" w:space="0" w:color="auto"/>
            </w:tcBorders>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0,01</w:t>
            </w:r>
          </w:p>
        </w:tc>
      </w:tr>
      <w:tr w:rsidR="00DB2C01" w:rsidRPr="00FC4367" w:rsidTr="000943A3">
        <w:trPr>
          <w:trHeight w:val="300"/>
        </w:trPr>
        <w:tc>
          <w:tcPr>
            <w:tcW w:w="1858" w:type="dxa"/>
            <w:vMerge/>
            <w:tcBorders>
              <w:left w:val="single" w:sz="4" w:space="0" w:color="auto"/>
              <w:right w:val="single" w:sz="4" w:space="0" w:color="auto"/>
            </w:tcBorders>
          </w:tcPr>
          <w:p w:rsidR="00DB2C01" w:rsidRPr="00FC4367" w:rsidRDefault="00DB2C01" w:rsidP="000943A3">
            <w:pPr>
              <w:spacing w:after="0" w:line="240" w:lineRule="auto"/>
              <w:ind w:right="23"/>
              <w:jc w:val="center"/>
              <w:rPr>
                <w:rFonts w:ascii="Arial" w:hAnsi="Arial" w:cs="Arial"/>
              </w:rPr>
            </w:pPr>
          </w:p>
        </w:tc>
        <w:tc>
          <w:tcPr>
            <w:tcW w:w="1838" w:type="dxa"/>
            <w:tcBorders>
              <w:top w:val="single" w:sz="4" w:space="0" w:color="auto"/>
              <w:left w:val="single" w:sz="4" w:space="0" w:color="auto"/>
              <w:bottom w:val="single" w:sz="4" w:space="0" w:color="auto"/>
              <w:right w:val="single" w:sz="4" w:space="0" w:color="auto"/>
            </w:tcBorders>
            <w:noWrap/>
            <w:vAlign w:val="center"/>
          </w:tcPr>
          <w:p w:rsidR="00DB2C01" w:rsidRPr="00FC4367" w:rsidRDefault="00DB2C01" w:rsidP="000943A3">
            <w:pPr>
              <w:spacing w:after="0" w:line="240" w:lineRule="auto"/>
              <w:ind w:right="23"/>
              <w:jc w:val="center"/>
              <w:rPr>
                <w:rFonts w:ascii="Arial" w:hAnsi="Arial" w:cs="Arial"/>
              </w:rPr>
            </w:pPr>
            <w:r w:rsidRPr="00FC4367">
              <w:rPr>
                <w:rFonts w:ascii="Arial" w:hAnsi="Arial" w:cs="Arial"/>
              </w:rPr>
              <w:t>P2</w:t>
            </w:r>
          </w:p>
        </w:tc>
        <w:tc>
          <w:tcPr>
            <w:tcW w:w="1502" w:type="dxa"/>
            <w:tcBorders>
              <w:top w:val="single" w:sz="4" w:space="0" w:color="auto"/>
              <w:left w:val="single" w:sz="4" w:space="0" w:color="auto"/>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rPr>
              <w:t>1363,77</w:t>
            </w:r>
          </w:p>
        </w:tc>
        <w:tc>
          <w:tcPr>
            <w:tcW w:w="1869" w:type="dxa"/>
            <w:tcBorders>
              <w:top w:val="single" w:sz="4" w:space="0" w:color="auto"/>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6,4</w:t>
            </w:r>
          </w:p>
        </w:tc>
        <w:tc>
          <w:tcPr>
            <w:tcW w:w="1540" w:type="dxa"/>
            <w:tcBorders>
              <w:top w:val="single" w:sz="4" w:space="0" w:color="auto"/>
              <w:bottom w:val="single" w:sz="4" w:space="0" w:color="auto"/>
              <w:right w:val="single" w:sz="4" w:space="0" w:color="auto"/>
            </w:tcBorders>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0,01</w:t>
            </w:r>
          </w:p>
        </w:tc>
      </w:tr>
      <w:tr w:rsidR="00DB2C01" w:rsidRPr="00FC4367" w:rsidTr="000943A3">
        <w:trPr>
          <w:trHeight w:val="300"/>
        </w:trPr>
        <w:tc>
          <w:tcPr>
            <w:tcW w:w="1858" w:type="dxa"/>
            <w:vMerge/>
            <w:tcBorders>
              <w:left w:val="single" w:sz="4" w:space="0" w:color="auto"/>
              <w:right w:val="single" w:sz="4" w:space="0" w:color="auto"/>
            </w:tcBorders>
          </w:tcPr>
          <w:p w:rsidR="00DB2C01" w:rsidRPr="00FC4367" w:rsidRDefault="00DB2C01" w:rsidP="000943A3">
            <w:pPr>
              <w:spacing w:after="0" w:line="240" w:lineRule="auto"/>
              <w:ind w:right="23"/>
              <w:jc w:val="center"/>
              <w:rPr>
                <w:rFonts w:ascii="Arial" w:hAnsi="Arial" w:cs="Arial"/>
              </w:rPr>
            </w:pPr>
          </w:p>
        </w:tc>
        <w:tc>
          <w:tcPr>
            <w:tcW w:w="1838" w:type="dxa"/>
            <w:tcBorders>
              <w:top w:val="single" w:sz="4" w:space="0" w:color="auto"/>
              <w:left w:val="single" w:sz="4" w:space="0" w:color="auto"/>
              <w:bottom w:val="single" w:sz="4" w:space="0" w:color="auto"/>
              <w:right w:val="single" w:sz="4" w:space="0" w:color="auto"/>
            </w:tcBorders>
            <w:noWrap/>
            <w:vAlign w:val="center"/>
          </w:tcPr>
          <w:p w:rsidR="00DB2C01" w:rsidRPr="00FC4367" w:rsidRDefault="00DB2C01" w:rsidP="000943A3">
            <w:pPr>
              <w:spacing w:after="0" w:line="240" w:lineRule="auto"/>
              <w:ind w:right="23"/>
              <w:jc w:val="center"/>
              <w:rPr>
                <w:rFonts w:ascii="Arial" w:hAnsi="Arial" w:cs="Arial"/>
              </w:rPr>
            </w:pPr>
            <w:r w:rsidRPr="00FC4367">
              <w:rPr>
                <w:rFonts w:ascii="Arial" w:hAnsi="Arial" w:cs="Arial"/>
              </w:rPr>
              <w:t>P3</w:t>
            </w:r>
          </w:p>
        </w:tc>
        <w:tc>
          <w:tcPr>
            <w:tcW w:w="1502" w:type="dxa"/>
            <w:tcBorders>
              <w:top w:val="single" w:sz="4" w:space="0" w:color="auto"/>
              <w:left w:val="single" w:sz="4" w:space="0" w:color="auto"/>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rPr>
              <w:t>472,43</w:t>
            </w:r>
          </w:p>
        </w:tc>
        <w:tc>
          <w:tcPr>
            <w:tcW w:w="1869" w:type="dxa"/>
            <w:tcBorders>
              <w:top w:val="single" w:sz="4" w:space="0" w:color="auto"/>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1,0</w:t>
            </w:r>
          </w:p>
        </w:tc>
        <w:tc>
          <w:tcPr>
            <w:tcW w:w="1540" w:type="dxa"/>
            <w:tcBorders>
              <w:top w:val="single" w:sz="4" w:space="0" w:color="auto"/>
              <w:bottom w:val="single" w:sz="4" w:space="0" w:color="auto"/>
              <w:right w:val="single" w:sz="4" w:space="0" w:color="auto"/>
            </w:tcBorders>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0,002</w:t>
            </w:r>
          </w:p>
        </w:tc>
      </w:tr>
      <w:tr w:rsidR="00DB2C01" w:rsidRPr="00FC4367" w:rsidTr="000943A3">
        <w:tc>
          <w:tcPr>
            <w:tcW w:w="1858" w:type="dxa"/>
            <w:vMerge/>
            <w:tcBorders>
              <w:left w:val="single" w:sz="4" w:space="0" w:color="auto"/>
              <w:right w:val="single" w:sz="4" w:space="0" w:color="auto"/>
            </w:tcBorders>
          </w:tcPr>
          <w:p w:rsidR="00DB2C01" w:rsidRPr="00FC4367" w:rsidRDefault="00DB2C01" w:rsidP="000943A3">
            <w:pPr>
              <w:spacing w:after="0" w:line="240" w:lineRule="auto"/>
              <w:ind w:right="23"/>
              <w:jc w:val="center"/>
              <w:rPr>
                <w:rFonts w:ascii="Arial" w:hAnsi="Arial" w:cs="Arial"/>
              </w:rPr>
            </w:pPr>
          </w:p>
        </w:tc>
        <w:tc>
          <w:tcPr>
            <w:tcW w:w="1838" w:type="dxa"/>
            <w:tcBorders>
              <w:top w:val="single" w:sz="4" w:space="0" w:color="auto"/>
              <w:left w:val="single" w:sz="4" w:space="0" w:color="auto"/>
              <w:bottom w:val="single" w:sz="4" w:space="0" w:color="auto"/>
              <w:right w:val="single" w:sz="4" w:space="0" w:color="auto"/>
            </w:tcBorders>
            <w:noWrap/>
            <w:vAlign w:val="center"/>
          </w:tcPr>
          <w:p w:rsidR="00DB2C01" w:rsidRPr="00FC4367" w:rsidRDefault="00DB2C01" w:rsidP="000943A3">
            <w:pPr>
              <w:spacing w:after="0" w:line="240" w:lineRule="auto"/>
              <w:ind w:right="23"/>
              <w:jc w:val="center"/>
              <w:rPr>
                <w:rFonts w:ascii="Arial" w:hAnsi="Arial" w:cs="Arial"/>
              </w:rPr>
            </w:pPr>
            <w:r w:rsidRPr="00FC4367">
              <w:rPr>
                <w:rFonts w:ascii="Arial" w:hAnsi="Arial" w:cs="Arial"/>
              </w:rPr>
              <w:t>L1</w:t>
            </w:r>
          </w:p>
        </w:tc>
        <w:tc>
          <w:tcPr>
            <w:tcW w:w="1502" w:type="dxa"/>
            <w:tcBorders>
              <w:top w:val="single" w:sz="4" w:space="0" w:color="auto"/>
              <w:left w:val="single" w:sz="4" w:space="0" w:color="auto"/>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rPr>
              <w:t>2897,83</w:t>
            </w:r>
          </w:p>
        </w:tc>
        <w:tc>
          <w:tcPr>
            <w:tcW w:w="1869" w:type="dxa"/>
            <w:tcBorders>
              <w:top w:val="single" w:sz="4" w:space="0" w:color="auto"/>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11,8</w:t>
            </w:r>
          </w:p>
        </w:tc>
        <w:tc>
          <w:tcPr>
            <w:tcW w:w="1540" w:type="dxa"/>
            <w:tcBorders>
              <w:top w:val="single" w:sz="4" w:space="0" w:color="auto"/>
              <w:bottom w:val="single" w:sz="4" w:space="0" w:color="auto"/>
              <w:right w:val="single" w:sz="4" w:space="0" w:color="auto"/>
            </w:tcBorders>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0,004</w:t>
            </w:r>
          </w:p>
        </w:tc>
      </w:tr>
      <w:tr w:rsidR="00DB2C01" w:rsidRPr="00FC4367" w:rsidTr="000943A3">
        <w:tc>
          <w:tcPr>
            <w:tcW w:w="1858" w:type="dxa"/>
            <w:tcBorders>
              <w:left w:val="single" w:sz="4" w:space="0" w:color="auto"/>
              <w:bottom w:val="single" w:sz="4" w:space="0" w:color="auto"/>
              <w:right w:val="single" w:sz="4" w:space="0" w:color="auto"/>
            </w:tcBorders>
          </w:tcPr>
          <w:p w:rsidR="00DB2C01" w:rsidRPr="00FC4367" w:rsidRDefault="00DB2C01" w:rsidP="000943A3">
            <w:pPr>
              <w:spacing w:after="0" w:line="240" w:lineRule="auto"/>
              <w:ind w:right="23"/>
              <w:jc w:val="center"/>
              <w:rPr>
                <w:rFonts w:ascii="Arial" w:hAnsi="Arial" w:cs="Arial"/>
              </w:rPr>
            </w:pPr>
            <w:r w:rsidRPr="00FC4367">
              <w:rPr>
                <w:rFonts w:ascii="Arial" w:hAnsi="Arial" w:cs="Arial"/>
              </w:rPr>
              <w:t>TFлит. данни</w:t>
            </w:r>
          </w:p>
        </w:tc>
        <w:tc>
          <w:tcPr>
            <w:tcW w:w="6749" w:type="dxa"/>
            <w:gridSpan w:val="4"/>
            <w:tcBorders>
              <w:top w:val="single" w:sz="4" w:space="0" w:color="auto"/>
              <w:left w:val="single" w:sz="4" w:space="0" w:color="auto"/>
              <w:bottom w:val="single" w:sz="4" w:space="0" w:color="auto"/>
              <w:right w:val="single" w:sz="4" w:space="0" w:color="auto"/>
            </w:tcBorders>
            <w:noWrap/>
            <w:vAlign w:val="center"/>
          </w:tcPr>
          <w:p w:rsidR="00DB2C01" w:rsidRPr="00FC4367" w:rsidRDefault="00DB2C01" w:rsidP="000943A3">
            <w:pPr>
              <w:spacing w:after="0" w:line="240" w:lineRule="auto"/>
              <w:ind w:right="23"/>
              <w:jc w:val="center"/>
              <w:rPr>
                <w:rFonts w:ascii="Arial" w:hAnsi="Arial" w:cs="Arial"/>
                <w:bCs/>
                <w:lang w:val="ru-RU"/>
              </w:rPr>
            </w:pPr>
            <w:r w:rsidRPr="00FC4367">
              <w:rPr>
                <w:rFonts w:ascii="Arial" w:hAnsi="Arial" w:cs="Arial"/>
                <w:bCs/>
                <w:lang w:val="ru-RU"/>
              </w:rPr>
              <w:t>10</w:t>
            </w:r>
            <w:r w:rsidRPr="00FC4367">
              <w:rPr>
                <w:rFonts w:ascii="Arial" w:hAnsi="Arial" w:cs="Arial"/>
                <w:bCs/>
                <w:vertAlign w:val="superscript"/>
                <w:lang w:val="ru-RU"/>
              </w:rPr>
              <w:t>-3</w:t>
            </w:r>
            <w:r w:rsidRPr="00FC4367">
              <w:rPr>
                <w:rFonts w:ascii="Arial" w:hAnsi="Arial" w:cs="Arial"/>
                <w:bCs/>
                <w:lang w:val="ru-RU"/>
              </w:rPr>
              <w:t xml:space="preserve">  - 10</w:t>
            </w:r>
            <w:r w:rsidRPr="00FC4367">
              <w:rPr>
                <w:rFonts w:ascii="Arial" w:hAnsi="Arial" w:cs="Arial"/>
                <w:bCs/>
                <w:vertAlign w:val="superscript"/>
                <w:lang w:val="ru-RU"/>
              </w:rPr>
              <w:t>-1</w:t>
            </w:r>
          </w:p>
        </w:tc>
      </w:tr>
    </w:tbl>
    <w:p w:rsidR="00DB2C01" w:rsidRPr="00FC4367" w:rsidRDefault="00DB2C01" w:rsidP="00DB2C01">
      <w:pPr>
        <w:spacing w:after="0" w:line="360" w:lineRule="auto"/>
        <w:ind w:right="23"/>
        <w:jc w:val="center"/>
        <w:rPr>
          <w:rFonts w:ascii="Arial" w:hAnsi="Arial" w:cs="Arial"/>
          <w:lang w:val="ru-RU"/>
        </w:rPr>
      </w:pPr>
    </w:p>
    <w:p w:rsidR="00DB2C01" w:rsidRPr="00FC4367" w:rsidRDefault="00DB2C01" w:rsidP="00DB2C01">
      <w:pPr>
        <w:autoSpaceDE w:val="0"/>
        <w:autoSpaceDN w:val="0"/>
        <w:adjustRightInd w:val="0"/>
        <w:spacing w:after="0" w:line="360" w:lineRule="auto"/>
        <w:ind w:right="23"/>
        <w:jc w:val="center"/>
        <w:rPr>
          <w:rFonts w:ascii="Arial" w:hAnsi="Arial" w:cs="Arial"/>
        </w:rPr>
      </w:pPr>
      <w:r w:rsidRPr="00FC4367">
        <w:rPr>
          <w:rFonts w:ascii="Arial" w:hAnsi="Arial" w:cs="Arial"/>
          <w:noProof/>
          <w:lang w:val="en-US" w:eastAsia="en-US"/>
        </w:rPr>
        <w:lastRenderedPageBreak/>
        <w:drawing>
          <wp:inline distT="0" distB="0" distL="0" distR="0">
            <wp:extent cx="5222154" cy="3273679"/>
            <wp:effectExtent l="12192" t="6096" r="5674" b="0"/>
            <wp:docPr id="35"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B2C01" w:rsidRPr="00FC4367" w:rsidRDefault="00DB2C01" w:rsidP="00DB2C01">
      <w:pPr>
        <w:autoSpaceDE w:val="0"/>
        <w:autoSpaceDN w:val="0"/>
        <w:adjustRightInd w:val="0"/>
        <w:spacing w:after="0" w:line="360" w:lineRule="auto"/>
        <w:ind w:right="23"/>
        <w:jc w:val="both"/>
        <w:rPr>
          <w:rFonts w:ascii="Arial" w:hAnsi="Arial" w:cs="Arial"/>
        </w:rPr>
      </w:pPr>
    </w:p>
    <w:p w:rsidR="00DB2C01" w:rsidRPr="00FC4367" w:rsidRDefault="00DB2C01" w:rsidP="00DB2C01">
      <w:pPr>
        <w:spacing w:after="0" w:line="360" w:lineRule="auto"/>
        <w:ind w:right="23"/>
        <w:jc w:val="center"/>
        <w:rPr>
          <w:rFonts w:ascii="Times New Roman" w:hAnsi="Times New Roman"/>
          <w:b/>
          <w:u w:val="single"/>
          <w:lang w:val="ru-RU"/>
        </w:rPr>
      </w:pPr>
      <w:r w:rsidRPr="00FC4367">
        <w:rPr>
          <w:rFonts w:ascii="Times New Roman" w:hAnsi="Times New Roman"/>
          <w:b/>
          <w:u w:val="single"/>
        </w:rPr>
        <w:t xml:space="preserve">Фигура </w:t>
      </w:r>
      <w:r w:rsidR="00531AF9" w:rsidRPr="00FC4367">
        <w:rPr>
          <w:rFonts w:ascii="Times New Roman" w:hAnsi="Times New Roman"/>
          <w:b/>
          <w:u w:val="single"/>
        </w:rPr>
        <w:t>8</w:t>
      </w:r>
      <w:r w:rsidRPr="00FC4367">
        <w:rPr>
          <w:rFonts w:ascii="Times New Roman" w:hAnsi="Times New Roman"/>
          <w:b/>
          <w:u w:val="single"/>
          <w:lang w:val="ru-RU"/>
        </w:rPr>
        <w:t xml:space="preserve"> </w:t>
      </w:r>
    </w:p>
    <w:p w:rsidR="00DB2C01" w:rsidRPr="00FC4367" w:rsidRDefault="00DB2C01" w:rsidP="00DB2C01">
      <w:pPr>
        <w:spacing w:after="0" w:line="360" w:lineRule="auto"/>
        <w:ind w:right="23"/>
        <w:jc w:val="center"/>
        <w:rPr>
          <w:rFonts w:ascii="Times New Roman" w:hAnsi="Times New Roman"/>
        </w:rPr>
      </w:pPr>
      <w:r w:rsidRPr="00FC4367">
        <w:rPr>
          <w:rFonts w:ascii="Times New Roman" w:hAnsi="Times New Roman"/>
        </w:rPr>
        <w:t>Корелация и регресионен модел на зависимостта на почвеното съдържание на Pb и съдържанието му в растението</w:t>
      </w:r>
    </w:p>
    <w:p w:rsidR="00DB2C01" w:rsidRPr="00FC4367" w:rsidRDefault="00DB2C01" w:rsidP="00DB2C01">
      <w:pPr>
        <w:pStyle w:val="ListParagraph"/>
        <w:ind w:left="0" w:right="23"/>
        <w:jc w:val="both"/>
        <w:rPr>
          <w:rFonts w:ascii="Times New Roman" w:hAnsi="Times New Roman"/>
        </w:rPr>
      </w:pPr>
    </w:p>
    <w:p w:rsidR="00DB2C01" w:rsidRPr="00FC4367" w:rsidRDefault="00DB2C01" w:rsidP="00DB2C01">
      <w:pPr>
        <w:pStyle w:val="ListParagraph"/>
        <w:ind w:left="0" w:right="23"/>
        <w:jc w:val="both"/>
        <w:rPr>
          <w:rFonts w:ascii="Arial" w:hAnsi="Arial" w:cs="Arial"/>
        </w:rPr>
      </w:pPr>
      <w:r w:rsidRPr="00FC4367">
        <w:rPr>
          <w:rFonts w:ascii="Arial" w:hAnsi="Arial" w:cs="Arial"/>
        </w:rPr>
        <w:t xml:space="preserve">В таблица </w:t>
      </w:r>
      <w:r w:rsidR="00531AF9" w:rsidRPr="00FC4367">
        <w:rPr>
          <w:rFonts w:ascii="Arial" w:hAnsi="Arial" w:cs="Arial"/>
        </w:rPr>
        <w:t>10</w:t>
      </w:r>
      <w:r w:rsidRPr="00FC4367">
        <w:rPr>
          <w:rFonts w:ascii="Arial" w:hAnsi="Arial" w:cs="Arial"/>
        </w:rPr>
        <w:t xml:space="preserve"> са обобщени данните от измереното съдържание на цинк в саксиите от вегетационния експеримент, съдържащи повишено съдържание на Zn, както и контролните саксии с фонови нива на Zn. За всяко от трите концентрационни нива (около</w:t>
      </w:r>
      <w:r w:rsidRPr="00FC4367">
        <w:rPr>
          <w:rFonts w:ascii="Arial" w:hAnsi="Arial" w:cs="Arial"/>
          <w:lang w:val="ru-RU"/>
        </w:rPr>
        <w:t xml:space="preserve"> </w:t>
      </w:r>
      <w:r w:rsidRPr="00FC4367">
        <w:rPr>
          <w:rFonts w:ascii="Arial" w:hAnsi="Arial" w:cs="Arial"/>
        </w:rPr>
        <w:t>1</w:t>
      </w:r>
      <w:r w:rsidRPr="00FC4367">
        <w:rPr>
          <w:rFonts w:ascii="Arial" w:hAnsi="Arial" w:cs="Arial"/>
          <w:lang w:val="ru-RU"/>
        </w:rPr>
        <w:t>30</w:t>
      </w:r>
      <w:r w:rsidRPr="00FC4367">
        <w:rPr>
          <w:rFonts w:ascii="Arial" w:hAnsi="Arial" w:cs="Arial"/>
        </w:rPr>
        <w:t xml:space="preserve">, </w:t>
      </w:r>
      <w:r w:rsidRPr="00FC4367">
        <w:rPr>
          <w:rFonts w:ascii="Arial" w:hAnsi="Arial" w:cs="Arial"/>
          <w:lang w:val="ru-RU"/>
        </w:rPr>
        <w:t>320</w:t>
      </w:r>
      <w:r w:rsidRPr="00FC4367">
        <w:rPr>
          <w:rFonts w:ascii="Arial" w:hAnsi="Arial" w:cs="Arial"/>
        </w:rPr>
        <w:t xml:space="preserve"> и </w:t>
      </w:r>
      <w:r w:rsidRPr="00FC4367">
        <w:rPr>
          <w:rFonts w:ascii="Arial" w:hAnsi="Arial" w:cs="Arial"/>
          <w:lang w:val="ru-RU"/>
        </w:rPr>
        <w:t>400</w:t>
      </w:r>
      <w:r w:rsidRPr="00FC4367">
        <w:rPr>
          <w:rFonts w:ascii="Arial" w:hAnsi="Arial" w:cs="Arial"/>
        </w:rPr>
        <w:t xml:space="preserve"> mg</w:t>
      </w:r>
      <w:r w:rsidRPr="00FC4367">
        <w:rPr>
          <w:rFonts w:ascii="Arial" w:hAnsi="Arial" w:cs="Arial"/>
          <w:lang w:val="ru-RU"/>
        </w:rPr>
        <w:t>/</w:t>
      </w:r>
      <w:r w:rsidRPr="00FC4367">
        <w:rPr>
          <w:rFonts w:ascii="Arial" w:hAnsi="Arial" w:cs="Arial"/>
        </w:rPr>
        <w:t xml:space="preserve">kg) допълнително внесени в контролната почва за получаване на моделни замърсени почви са представени данните от три биологични повторения на експеримента, съответно, по три стойности за почви и три стойности за растителните проби за всяко концентрационно ниво, отразяващи биологичната вариация. </w:t>
      </w:r>
    </w:p>
    <w:p w:rsidR="00DB2C01" w:rsidRDefault="00DB2C01" w:rsidP="00DB2C01">
      <w:pPr>
        <w:pStyle w:val="ListParagraph"/>
        <w:ind w:left="0" w:right="23"/>
        <w:jc w:val="both"/>
        <w:rPr>
          <w:rFonts w:ascii="Arial" w:hAnsi="Arial" w:cs="Arial"/>
        </w:rPr>
      </w:pPr>
    </w:p>
    <w:p w:rsidR="00FD463D" w:rsidRDefault="00FD463D" w:rsidP="00DB2C01">
      <w:pPr>
        <w:pStyle w:val="ListParagraph"/>
        <w:ind w:left="0" w:right="23"/>
        <w:jc w:val="both"/>
        <w:rPr>
          <w:rFonts w:ascii="Arial" w:hAnsi="Arial" w:cs="Arial"/>
        </w:rPr>
      </w:pPr>
    </w:p>
    <w:p w:rsidR="00FD463D" w:rsidRDefault="00FD463D" w:rsidP="00DB2C01">
      <w:pPr>
        <w:pStyle w:val="ListParagraph"/>
        <w:ind w:left="0" w:right="23"/>
        <w:jc w:val="both"/>
        <w:rPr>
          <w:rFonts w:ascii="Arial" w:hAnsi="Arial" w:cs="Arial"/>
        </w:rPr>
      </w:pPr>
    </w:p>
    <w:p w:rsidR="00FD463D" w:rsidRDefault="00FD463D" w:rsidP="00DB2C01">
      <w:pPr>
        <w:pStyle w:val="ListParagraph"/>
        <w:ind w:left="0" w:right="23"/>
        <w:jc w:val="both"/>
        <w:rPr>
          <w:rFonts w:ascii="Arial" w:hAnsi="Arial" w:cs="Arial"/>
        </w:rPr>
      </w:pPr>
    </w:p>
    <w:p w:rsidR="00FD463D" w:rsidRDefault="00FD463D" w:rsidP="00DB2C01">
      <w:pPr>
        <w:pStyle w:val="ListParagraph"/>
        <w:ind w:left="0" w:right="23"/>
        <w:jc w:val="both"/>
        <w:rPr>
          <w:rFonts w:ascii="Arial" w:hAnsi="Arial" w:cs="Arial"/>
        </w:rPr>
      </w:pPr>
    </w:p>
    <w:p w:rsidR="00FD463D" w:rsidRDefault="00FD463D" w:rsidP="00DB2C01">
      <w:pPr>
        <w:pStyle w:val="ListParagraph"/>
        <w:ind w:left="0" w:right="23"/>
        <w:jc w:val="both"/>
        <w:rPr>
          <w:rFonts w:ascii="Arial" w:hAnsi="Arial" w:cs="Arial"/>
        </w:rPr>
      </w:pPr>
    </w:p>
    <w:p w:rsidR="00FD463D" w:rsidRDefault="00FD463D" w:rsidP="00DB2C01">
      <w:pPr>
        <w:pStyle w:val="ListParagraph"/>
        <w:ind w:left="0" w:right="23"/>
        <w:jc w:val="both"/>
        <w:rPr>
          <w:rFonts w:ascii="Arial" w:hAnsi="Arial" w:cs="Arial"/>
        </w:rPr>
      </w:pPr>
    </w:p>
    <w:p w:rsidR="00FD463D" w:rsidRDefault="00FD463D" w:rsidP="00DB2C01">
      <w:pPr>
        <w:pStyle w:val="ListParagraph"/>
        <w:ind w:left="0" w:right="23"/>
        <w:jc w:val="both"/>
        <w:rPr>
          <w:rFonts w:ascii="Arial" w:hAnsi="Arial" w:cs="Arial"/>
        </w:rPr>
      </w:pPr>
    </w:p>
    <w:p w:rsidR="00FD463D" w:rsidRDefault="00FD463D" w:rsidP="00DB2C01">
      <w:pPr>
        <w:pStyle w:val="ListParagraph"/>
        <w:ind w:left="0" w:right="23"/>
        <w:jc w:val="both"/>
        <w:rPr>
          <w:rFonts w:ascii="Arial" w:hAnsi="Arial" w:cs="Arial"/>
        </w:rPr>
      </w:pPr>
    </w:p>
    <w:p w:rsidR="00FD463D" w:rsidRDefault="00FD463D" w:rsidP="00DB2C01">
      <w:pPr>
        <w:pStyle w:val="ListParagraph"/>
        <w:ind w:left="0" w:right="23"/>
        <w:jc w:val="both"/>
        <w:rPr>
          <w:rFonts w:ascii="Arial" w:hAnsi="Arial" w:cs="Arial"/>
        </w:rPr>
      </w:pPr>
    </w:p>
    <w:p w:rsidR="00FD463D" w:rsidRDefault="00FD463D" w:rsidP="00DB2C01">
      <w:pPr>
        <w:pStyle w:val="ListParagraph"/>
        <w:ind w:left="0" w:right="23"/>
        <w:jc w:val="both"/>
        <w:rPr>
          <w:rFonts w:ascii="Arial" w:hAnsi="Arial" w:cs="Arial"/>
        </w:rPr>
      </w:pPr>
    </w:p>
    <w:p w:rsidR="00FD463D" w:rsidRDefault="00FD463D" w:rsidP="00DB2C01">
      <w:pPr>
        <w:pStyle w:val="ListParagraph"/>
        <w:ind w:left="0" w:right="23"/>
        <w:jc w:val="both"/>
        <w:rPr>
          <w:rFonts w:ascii="Arial" w:hAnsi="Arial" w:cs="Arial"/>
        </w:rPr>
      </w:pPr>
    </w:p>
    <w:p w:rsidR="00FD463D" w:rsidRDefault="00FD463D" w:rsidP="00DB2C01">
      <w:pPr>
        <w:pStyle w:val="ListParagraph"/>
        <w:ind w:left="0" w:right="23"/>
        <w:jc w:val="both"/>
        <w:rPr>
          <w:rFonts w:ascii="Arial" w:hAnsi="Arial" w:cs="Arial"/>
        </w:rPr>
      </w:pPr>
    </w:p>
    <w:p w:rsidR="00FD463D" w:rsidRDefault="00FD463D" w:rsidP="00DB2C01">
      <w:pPr>
        <w:pStyle w:val="ListParagraph"/>
        <w:ind w:left="0" w:right="23"/>
        <w:jc w:val="both"/>
        <w:rPr>
          <w:rFonts w:ascii="Arial" w:hAnsi="Arial" w:cs="Arial"/>
        </w:rPr>
      </w:pPr>
    </w:p>
    <w:p w:rsidR="00FD463D" w:rsidRPr="00FC4367" w:rsidRDefault="00FD463D" w:rsidP="00DB2C01">
      <w:pPr>
        <w:pStyle w:val="ListParagraph"/>
        <w:ind w:left="0" w:right="23"/>
        <w:jc w:val="both"/>
        <w:rPr>
          <w:rFonts w:ascii="Arial" w:hAnsi="Arial" w:cs="Arial"/>
        </w:rPr>
      </w:pPr>
    </w:p>
    <w:p w:rsidR="00DB2C01" w:rsidRPr="00FC4367" w:rsidRDefault="00DB2C01" w:rsidP="00DB2C01">
      <w:pPr>
        <w:spacing w:after="0" w:line="360" w:lineRule="auto"/>
        <w:ind w:right="23"/>
        <w:jc w:val="right"/>
        <w:rPr>
          <w:rFonts w:ascii="Times New Roman" w:hAnsi="Times New Roman"/>
          <w:b/>
          <w:u w:val="single"/>
        </w:rPr>
      </w:pPr>
      <w:r w:rsidRPr="00FC4367">
        <w:rPr>
          <w:rFonts w:ascii="Times New Roman" w:hAnsi="Times New Roman"/>
          <w:b/>
          <w:u w:val="single"/>
        </w:rPr>
        <w:lastRenderedPageBreak/>
        <w:t>Таблица</w:t>
      </w:r>
      <w:r w:rsidRPr="00FC4367">
        <w:rPr>
          <w:rFonts w:ascii="Times New Roman" w:hAnsi="Times New Roman"/>
          <w:b/>
          <w:u w:val="single"/>
          <w:lang w:val="ru-RU"/>
        </w:rPr>
        <w:t xml:space="preserve"> </w:t>
      </w:r>
      <w:r w:rsidR="00531AF9" w:rsidRPr="00FC4367">
        <w:rPr>
          <w:rFonts w:ascii="Times New Roman" w:hAnsi="Times New Roman"/>
          <w:b/>
          <w:u w:val="single"/>
        </w:rPr>
        <w:t>10</w:t>
      </w:r>
      <w:r w:rsidRPr="00FC4367">
        <w:rPr>
          <w:rFonts w:ascii="Times New Roman" w:hAnsi="Times New Roman"/>
          <w:b/>
          <w:u w:val="single"/>
          <w:lang w:val="ru-RU"/>
        </w:rPr>
        <w:t xml:space="preserve">. </w:t>
      </w:r>
    </w:p>
    <w:p w:rsidR="00DB2C01" w:rsidRPr="00FC4367" w:rsidRDefault="00DB2C01" w:rsidP="00DB2C01">
      <w:pPr>
        <w:spacing w:after="0" w:line="360" w:lineRule="auto"/>
        <w:ind w:right="23"/>
        <w:jc w:val="right"/>
        <w:rPr>
          <w:rFonts w:ascii="Times New Roman" w:hAnsi="Times New Roman"/>
          <w:lang w:val="ru-RU"/>
        </w:rPr>
      </w:pPr>
      <w:r w:rsidRPr="00FC4367">
        <w:rPr>
          <w:rFonts w:ascii="Times New Roman" w:hAnsi="Times New Roman"/>
        </w:rPr>
        <w:t>Съдържание на</w:t>
      </w:r>
      <w:r w:rsidRPr="00FC4367">
        <w:rPr>
          <w:rFonts w:ascii="Times New Roman" w:hAnsi="Times New Roman"/>
          <w:lang w:val="ru-RU"/>
        </w:rPr>
        <w:t xml:space="preserve"> </w:t>
      </w:r>
      <w:r w:rsidRPr="00FC4367">
        <w:rPr>
          <w:rFonts w:ascii="Times New Roman" w:hAnsi="Times New Roman"/>
        </w:rPr>
        <w:t>Zn</w:t>
      </w:r>
      <w:r w:rsidRPr="00FC4367">
        <w:rPr>
          <w:rFonts w:ascii="Times New Roman" w:hAnsi="Times New Roman"/>
          <w:lang w:val="ru-RU"/>
        </w:rPr>
        <w:t xml:space="preserve"> (</w:t>
      </w:r>
      <w:r w:rsidRPr="00FC4367">
        <w:rPr>
          <w:rFonts w:ascii="Times New Roman" w:hAnsi="Times New Roman"/>
        </w:rPr>
        <w:t>μg</w:t>
      </w:r>
      <w:r w:rsidRPr="00FC4367">
        <w:rPr>
          <w:rFonts w:ascii="Times New Roman" w:hAnsi="Times New Roman"/>
          <w:lang w:val="ru-RU"/>
        </w:rPr>
        <w:t>/</w:t>
      </w:r>
      <w:r w:rsidRPr="00FC4367">
        <w:rPr>
          <w:rFonts w:ascii="Times New Roman" w:hAnsi="Times New Roman"/>
        </w:rPr>
        <w:t>g</w:t>
      </w:r>
      <w:r w:rsidRPr="00FC4367">
        <w:rPr>
          <w:rFonts w:ascii="Times New Roman" w:hAnsi="Times New Roman"/>
          <w:lang w:val="ru-RU"/>
        </w:rPr>
        <w:t xml:space="preserve">) </w:t>
      </w:r>
      <w:r w:rsidRPr="00FC4367">
        <w:rPr>
          <w:rFonts w:ascii="Times New Roman" w:hAnsi="Times New Roman"/>
        </w:rPr>
        <w:t>в експерименталните варианти (растения и почви)</w:t>
      </w:r>
    </w:p>
    <w:p w:rsidR="00DB2C01" w:rsidRPr="00FC4367" w:rsidRDefault="00DB2C01" w:rsidP="00DB2C01">
      <w:pPr>
        <w:spacing w:after="0" w:line="360" w:lineRule="auto"/>
        <w:ind w:right="23"/>
        <w:jc w:val="center"/>
        <w:rPr>
          <w:rFonts w:ascii="Times New Roman" w:hAnsi="Times New Roman"/>
          <w:lang w:val="ru-RU"/>
        </w:rPr>
      </w:pPr>
    </w:p>
    <w:tbl>
      <w:tblPr>
        <w:tblW w:w="8362" w:type="dxa"/>
        <w:jc w:val="center"/>
        <w:tblCellMar>
          <w:left w:w="70" w:type="dxa"/>
          <w:right w:w="70" w:type="dxa"/>
        </w:tblCellMar>
        <w:tblLook w:val="00A0" w:firstRow="1" w:lastRow="0" w:firstColumn="1" w:lastColumn="0" w:noHBand="0" w:noVBand="0"/>
      </w:tblPr>
      <w:tblGrid>
        <w:gridCol w:w="1858"/>
        <w:gridCol w:w="1838"/>
        <w:gridCol w:w="1502"/>
        <w:gridCol w:w="1624"/>
        <w:gridCol w:w="1540"/>
      </w:tblGrid>
      <w:tr w:rsidR="00DB2C01" w:rsidRPr="00FC4367" w:rsidTr="000943A3">
        <w:trPr>
          <w:trHeight w:val="985"/>
          <w:jc w:val="center"/>
        </w:trPr>
        <w:tc>
          <w:tcPr>
            <w:tcW w:w="1858" w:type="dxa"/>
            <w:tcBorders>
              <w:top w:val="single" w:sz="4" w:space="0" w:color="auto"/>
              <w:left w:val="single" w:sz="4" w:space="0" w:color="auto"/>
              <w:bottom w:val="single" w:sz="4" w:space="0" w:color="auto"/>
              <w:right w:val="single" w:sz="4" w:space="0" w:color="auto"/>
            </w:tcBorders>
          </w:tcPr>
          <w:p w:rsidR="00DB2C01" w:rsidRPr="00FC4367" w:rsidRDefault="00DB2C01" w:rsidP="000943A3">
            <w:pPr>
              <w:spacing w:after="0" w:line="240" w:lineRule="auto"/>
              <w:ind w:right="23"/>
              <w:jc w:val="center"/>
              <w:rPr>
                <w:rFonts w:ascii="Arial" w:hAnsi="Arial" w:cs="Arial"/>
                <w:lang w:val="ru-RU"/>
              </w:rPr>
            </w:pPr>
          </w:p>
        </w:tc>
        <w:tc>
          <w:tcPr>
            <w:tcW w:w="1838" w:type="dxa"/>
            <w:tcBorders>
              <w:top w:val="single" w:sz="4" w:space="0" w:color="auto"/>
              <w:left w:val="single" w:sz="4" w:space="0" w:color="auto"/>
              <w:bottom w:val="single" w:sz="4" w:space="0" w:color="auto"/>
              <w:right w:val="single" w:sz="4" w:space="0" w:color="auto"/>
            </w:tcBorders>
            <w:noWrap/>
            <w:vAlign w:val="center"/>
          </w:tcPr>
          <w:p w:rsidR="00DB2C01" w:rsidRPr="00FC4367" w:rsidRDefault="00DB2C01" w:rsidP="000943A3">
            <w:pPr>
              <w:spacing w:after="0" w:line="240" w:lineRule="auto"/>
              <w:ind w:right="23"/>
              <w:jc w:val="center"/>
              <w:rPr>
                <w:rFonts w:ascii="Arial" w:hAnsi="Arial" w:cs="Arial"/>
              </w:rPr>
            </w:pPr>
            <w:r w:rsidRPr="00FC4367">
              <w:rPr>
                <w:rFonts w:ascii="Arial" w:hAnsi="Arial" w:cs="Arial"/>
              </w:rPr>
              <w:t>вариант</w:t>
            </w:r>
          </w:p>
        </w:tc>
        <w:tc>
          <w:tcPr>
            <w:tcW w:w="1502" w:type="dxa"/>
            <w:tcBorders>
              <w:top w:val="single" w:sz="4" w:space="0" w:color="auto"/>
              <w:left w:val="single" w:sz="4" w:space="0" w:color="auto"/>
              <w:bottom w:val="single" w:sz="4" w:space="0" w:color="auto"/>
            </w:tcBorders>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Съдържание на Zn</w:t>
            </w:r>
            <w:r w:rsidRPr="00FC4367">
              <w:rPr>
                <w:rFonts w:ascii="Arial" w:hAnsi="Arial" w:cs="Arial"/>
                <w:bCs/>
                <w:lang w:val="ru-RU"/>
              </w:rPr>
              <w:t xml:space="preserve"> </w:t>
            </w:r>
            <w:r w:rsidRPr="00FC4367">
              <w:rPr>
                <w:rFonts w:ascii="Arial" w:hAnsi="Arial" w:cs="Arial"/>
                <w:bCs/>
              </w:rPr>
              <w:t xml:space="preserve">в почвата </w:t>
            </w:r>
          </w:p>
        </w:tc>
        <w:tc>
          <w:tcPr>
            <w:tcW w:w="1624" w:type="dxa"/>
            <w:tcBorders>
              <w:top w:val="single" w:sz="4" w:space="0" w:color="auto"/>
              <w:bottom w:val="single" w:sz="4" w:space="0" w:color="auto"/>
            </w:tcBorders>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Съдържание на Zn в растението</w:t>
            </w:r>
          </w:p>
        </w:tc>
        <w:tc>
          <w:tcPr>
            <w:tcW w:w="1540" w:type="dxa"/>
            <w:tcBorders>
              <w:top w:val="single" w:sz="4" w:space="0" w:color="auto"/>
              <w:bottom w:val="single" w:sz="4" w:space="0" w:color="auto"/>
              <w:right w:val="single" w:sz="4" w:space="0" w:color="auto"/>
            </w:tcBorders>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Трансферен коефициент</w:t>
            </w:r>
          </w:p>
        </w:tc>
      </w:tr>
      <w:tr w:rsidR="00DB2C01" w:rsidRPr="00FC4367" w:rsidTr="000943A3">
        <w:trPr>
          <w:trHeight w:val="300"/>
          <w:jc w:val="center"/>
        </w:trPr>
        <w:tc>
          <w:tcPr>
            <w:tcW w:w="1858" w:type="dxa"/>
            <w:vMerge w:val="restart"/>
            <w:tcBorders>
              <w:left w:val="single" w:sz="4" w:space="0" w:color="auto"/>
              <w:right w:val="single" w:sz="4" w:space="0" w:color="auto"/>
            </w:tcBorders>
            <w:vAlign w:val="center"/>
          </w:tcPr>
          <w:p w:rsidR="00DB2C01" w:rsidRPr="00FC4367" w:rsidRDefault="00DB2C01" w:rsidP="000943A3">
            <w:pPr>
              <w:spacing w:after="0" w:line="240" w:lineRule="auto"/>
              <w:ind w:right="23"/>
              <w:jc w:val="center"/>
              <w:rPr>
                <w:rFonts w:ascii="Arial" w:hAnsi="Arial" w:cs="Arial"/>
              </w:rPr>
            </w:pPr>
            <w:r w:rsidRPr="00FC4367">
              <w:rPr>
                <w:rFonts w:ascii="Arial" w:hAnsi="Arial" w:cs="Arial"/>
              </w:rPr>
              <w:t>Моделни почви произлизащи от контролната почва</w:t>
            </w:r>
          </w:p>
        </w:tc>
        <w:tc>
          <w:tcPr>
            <w:tcW w:w="1838" w:type="dxa"/>
            <w:tcBorders>
              <w:left w:val="single" w:sz="4" w:space="0" w:color="auto"/>
              <w:bottom w:val="single" w:sz="4" w:space="0" w:color="auto"/>
              <w:right w:val="single" w:sz="4" w:space="0" w:color="auto"/>
            </w:tcBorders>
            <w:noWrap/>
            <w:vAlign w:val="center"/>
          </w:tcPr>
          <w:p w:rsidR="00DB2C01" w:rsidRPr="00FC4367" w:rsidRDefault="00DB2C01" w:rsidP="000943A3">
            <w:pPr>
              <w:spacing w:after="0" w:line="240" w:lineRule="auto"/>
              <w:ind w:right="23"/>
              <w:jc w:val="center"/>
              <w:rPr>
                <w:rFonts w:ascii="Arial" w:hAnsi="Arial" w:cs="Arial"/>
              </w:rPr>
            </w:pPr>
            <w:r w:rsidRPr="00FC4367">
              <w:rPr>
                <w:rFonts w:ascii="Arial" w:hAnsi="Arial" w:cs="Arial"/>
              </w:rPr>
              <w:t>Вариант 1 -</w:t>
            </w:r>
          </w:p>
          <w:p w:rsidR="00DB2C01" w:rsidRPr="00FC4367" w:rsidRDefault="00DB2C01" w:rsidP="000943A3">
            <w:pPr>
              <w:spacing w:after="0" w:line="240" w:lineRule="auto"/>
              <w:ind w:right="23"/>
              <w:jc w:val="center"/>
              <w:rPr>
                <w:rFonts w:ascii="Arial" w:hAnsi="Arial" w:cs="Arial"/>
              </w:rPr>
            </w:pPr>
            <w:r w:rsidRPr="00FC4367">
              <w:rPr>
                <w:rFonts w:ascii="Arial" w:hAnsi="Arial" w:cs="Arial"/>
              </w:rPr>
              <w:t xml:space="preserve">Zn 130 µg/g  </w:t>
            </w:r>
          </w:p>
        </w:tc>
        <w:tc>
          <w:tcPr>
            <w:tcW w:w="1502" w:type="dxa"/>
            <w:tcBorders>
              <w:left w:val="single" w:sz="4" w:space="0" w:color="auto"/>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193</w:t>
            </w:r>
            <w:r w:rsidRPr="00FC4367">
              <w:rPr>
                <w:rFonts w:ascii="Arial" w:hAnsi="Arial" w:cs="Arial"/>
                <w:bCs/>
              </w:rPr>
              <w:br/>
              <w:t>(191÷194)</w:t>
            </w:r>
          </w:p>
        </w:tc>
        <w:tc>
          <w:tcPr>
            <w:tcW w:w="1624" w:type="dxa"/>
            <w:tcBorders>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15,9</w:t>
            </w:r>
            <w:r w:rsidRPr="00FC4367">
              <w:rPr>
                <w:rFonts w:ascii="Arial" w:hAnsi="Arial" w:cs="Arial"/>
                <w:bCs/>
              </w:rPr>
              <w:br/>
              <w:t>(13,3÷18,0)</w:t>
            </w:r>
          </w:p>
        </w:tc>
        <w:tc>
          <w:tcPr>
            <w:tcW w:w="1540" w:type="dxa"/>
            <w:tcBorders>
              <w:top w:val="single" w:sz="4" w:space="0" w:color="auto"/>
              <w:bottom w:val="single" w:sz="4" w:space="0" w:color="auto"/>
              <w:right w:val="single" w:sz="4" w:space="0" w:color="auto"/>
            </w:tcBorders>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0,08</w:t>
            </w:r>
          </w:p>
        </w:tc>
      </w:tr>
      <w:tr w:rsidR="00DB2C01" w:rsidRPr="00FC4367" w:rsidTr="000943A3">
        <w:trPr>
          <w:trHeight w:val="300"/>
          <w:jc w:val="center"/>
        </w:trPr>
        <w:tc>
          <w:tcPr>
            <w:tcW w:w="1858" w:type="dxa"/>
            <w:vMerge/>
            <w:tcBorders>
              <w:left w:val="single" w:sz="4" w:space="0" w:color="auto"/>
              <w:right w:val="single" w:sz="4" w:space="0" w:color="auto"/>
            </w:tcBorders>
            <w:vAlign w:val="center"/>
          </w:tcPr>
          <w:p w:rsidR="00DB2C01" w:rsidRPr="00FC4367" w:rsidRDefault="00DB2C01" w:rsidP="000943A3">
            <w:pPr>
              <w:spacing w:after="0" w:line="240" w:lineRule="auto"/>
              <w:ind w:right="23"/>
              <w:jc w:val="center"/>
              <w:rPr>
                <w:rFonts w:ascii="Arial" w:hAnsi="Arial" w:cs="Arial"/>
              </w:rPr>
            </w:pPr>
          </w:p>
        </w:tc>
        <w:tc>
          <w:tcPr>
            <w:tcW w:w="1838" w:type="dxa"/>
            <w:tcBorders>
              <w:left w:val="single" w:sz="4" w:space="0" w:color="auto"/>
              <w:bottom w:val="single" w:sz="4" w:space="0" w:color="auto"/>
              <w:right w:val="single" w:sz="4" w:space="0" w:color="auto"/>
            </w:tcBorders>
            <w:noWrap/>
            <w:vAlign w:val="center"/>
          </w:tcPr>
          <w:p w:rsidR="00DB2C01" w:rsidRPr="00FC4367" w:rsidRDefault="00DB2C01" w:rsidP="000943A3">
            <w:pPr>
              <w:spacing w:after="0" w:line="240" w:lineRule="auto"/>
              <w:ind w:right="23"/>
              <w:jc w:val="center"/>
              <w:rPr>
                <w:rFonts w:ascii="Arial" w:hAnsi="Arial" w:cs="Arial"/>
              </w:rPr>
            </w:pPr>
            <w:r w:rsidRPr="00FC4367">
              <w:rPr>
                <w:rFonts w:ascii="Arial" w:hAnsi="Arial" w:cs="Arial"/>
              </w:rPr>
              <w:t>Вариант 2 -</w:t>
            </w:r>
          </w:p>
          <w:p w:rsidR="00DB2C01" w:rsidRPr="00FC4367" w:rsidRDefault="00DB2C01" w:rsidP="000943A3">
            <w:pPr>
              <w:spacing w:after="0" w:line="240" w:lineRule="auto"/>
              <w:ind w:right="23"/>
              <w:jc w:val="center"/>
              <w:rPr>
                <w:rFonts w:ascii="Arial" w:hAnsi="Arial" w:cs="Arial"/>
              </w:rPr>
            </w:pPr>
            <w:r w:rsidRPr="00FC4367">
              <w:rPr>
                <w:rFonts w:ascii="Arial" w:hAnsi="Arial" w:cs="Arial"/>
              </w:rPr>
              <w:t xml:space="preserve">Zn 320 µg/g  </w:t>
            </w:r>
          </w:p>
        </w:tc>
        <w:tc>
          <w:tcPr>
            <w:tcW w:w="1502" w:type="dxa"/>
            <w:tcBorders>
              <w:left w:val="single" w:sz="4" w:space="0" w:color="auto"/>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355</w:t>
            </w:r>
            <w:r w:rsidRPr="00FC4367">
              <w:rPr>
                <w:rFonts w:ascii="Arial" w:hAnsi="Arial" w:cs="Arial"/>
                <w:bCs/>
              </w:rPr>
              <w:br/>
              <w:t>(331÷407)</w:t>
            </w:r>
          </w:p>
        </w:tc>
        <w:tc>
          <w:tcPr>
            <w:tcW w:w="1624" w:type="dxa"/>
            <w:tcBorders>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12,8</w:t>
            </w:r>
            <w:r w:rsidRPr="00FC4367">
              <w:rPr>
                <w:rFonts w:ascii="Arial" w:hAnsi="Arial" w:cs="Arial"/>
                <w:bCs/>
              </w:rPr>
              <w:br/>
              <w:t>(11,9÷13,8)</w:t>
            </w:r>
          </w:p>
        </w:tc>
        <w:tc>
          <w:tcPr>
            <w:tcW w:w="1540" w:type="dxa"/>
            <w:tcBorders>
              <w:top w:val="single" w:sz="4" w:space="0" w:color="auto"/>
              <w:bottom w:val="single" w:sz="4" w:space="0" w:color="auto"/>
              <w:right w:val="single" w:sz="4" w:space="0" w:color="auto"/>
            </w:tcBorders>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0,04</w:t>
            </w:r>
          </w:p>
        </w:tc>
      </w:tr>
      <w:tr w:rsidR="00DB2C01" w:rsidRPr="00FC4367" w:rsidTr="000943A3">
        <w:trPr>
          <w:trHeight w:val="300"/>
          <w:jc w:val="center"/>
        </w:trPr>
        <w:tc>
          <w:tcPr>
            <w:tcW w:w="1858" w:type="dxa"/>
            <w:vMerge/>
            <w:tcBorders>
              <w:left w:val="single" w:sz="4" w:space="0" w:color="auto"/>
              <w:bottom w:val="single" w:sz="4" w:space="0" w:color="auto"/>
              <w:right w:val="single" w:sz="4" w:space="0" w:color="auto"/>
            </w:tcBorders>
            <w:vAlign w:val="center"/>
          </w:tcPr>
          <w:p w:rsidR="00DB2C01" w:rsidRPr="00FC4367" w:rsidRDefault="00DB2C01" w:rsidP="000943A3">
            <w:pPr>
              <w:spacing w:after="0" w:line="240" w:lineRule="auto"/>
              <w:ind w:right="23"/>
              <w:jc w:val="center"/>
              <w:rPr>
                <w:rFonts w:ascii="Arial" w:hAnsi="Arial" w:cs="Arial"/>
              </w:rPr>
            </w:pPr>
          </w:p>
        </w:tc>
        <w:tc>
          <w:tcPr>
            <w:tcW w:w="1838" w:type="dxa"/>
            <w:tcBorders>
              <w:top w:val="single" w:sz="4" w:space="0" w:color="auto"/>
              <w:left w:val="single" w:sz="4" w:space="0" w:color="auto"/>
              <w:bottom w:val="single" w:sz="4" w:space="0" w:color="auto"/>
              <w:right w:val="single" w:sz="4" w:space="0" w:color="auto"/>
            </w:tcBorders>
            <w:noWrap/>
            <w:vAlign w:val="center"/>
          </w:tcPr>
          <w:p w:rsidR="00DB2C01" w:rsidRPr="00FC4367" w:rsidRDefault="00DB2C01" w:rsidP="000943A3">
            <w:pPr>
              <w:spacing w:after="0" w:line="240" w:lineRule="auto"/>
              <w:ind w:right="23"/>
              <w:jc w:val="center"/>
              <w:rPr>
                <w:rFonts w:ascii="Arial" w:hAnsi="Arial" w:cs="Arial"/>
              </w:rPr>
            </w:pPr>
            <w:r w:rsidRPr="00FC4367">
              <w:rPr>
                <w:rFonts w:ascii="Arial" w:hAnsi="Arial" w:cs="Arial"/>
              </w:rPr>
              <w:t>Вариант 3 -</w:t>
            </w:r>
          </w:p>
          <w:p w:rsidR="00DB2C01" w:rsidRPr="00FC4367" w:rsidRDefault="00DB2C01" w:rsidP="000943A3">
            <w:pPr>
              <w:spacing w:after="0" w:line="240" w:lineRule="auto"/>
              <w:ind w:right="23"/>
              <w:jc w:val="center"/>
              <w:rPr>
                <w:rFonts w:ascii="Arial" w:hAnsi="Arial" w:cs="Arial"/>
              </w:rPr>
            </w:pPr>
            <w:r w:rsidRPr="00FC4367">
              <w:rPr>
                <w:rFonts w:ascii="Arial" w:hAnsi="Arial" w:cs="Arial"/>
              </w:rPr>
              <w:t xml:space="preserve">Zn 400 µg/g  </w:t>
            </w:r>
          </w:p>
        </w:tc>
        <w:tc>
          <w:tcPr>
            <w:tcW w:w="1502" w:type="dxa"/>
            <w:tcBorders>
              <w:top w:val="single" w:sz="4" w:space="0" w:color="auto"/>
              <w:left w:val="single" w:sz="4" w:space="0" w:color="auto"/>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388</w:t>
            </w:r>
            <w:r w:rsidRPr="00FC4367">
              <w:rPr>
                <w:rFonts w:ascii="Arial" w:hAnsi="Arial" w:cs="Arial"/>
                <w:bCs/>
              </w:rPr>
              <w:br/>
              <w:t>(358÷459)</w:t>
            </w:r>
          </w:p>
        </w:tc>
        <w:tc>
          <w:tcPr>
            <w:tcW w:w="1624" w:type="dxa"/>
            <w:tcBorders>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14,5</w:t>
            </w:r>
            <w:r w:rsidRPr="00FC4367">
              <w:rPr>
                <w:rFonts w:ascii="Arial" w:hAnsi="Arial" w:cs="Arial"/>
                <w:bCs/>
              </w:rPr>
              <w:br/>
              <w:t>(13,9÷15,0)</w:t>
            </w:r>
          </w:p>
        </w:tc>
        <w:tc>
          <w:tcPr>
            <w:tcW w:w="1540" w:type="dxa"/>
            <w:tcBorders>
              <w:top w:val="single" w:sz="4" w:space="0" w:color="auto"/>
              <w:bottom w:val="single" w:sz="4" w:space="0" w:color="auto"/>
              <w:right w:val="single" w:sz="4" w:space="0" w:color="auto"/>
            </w:tcBorders>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0,04</w:t>
            </w:r>
          </w:p>
        </w:tc>
      </w:tr>
      <w:tr w:rsidR="00DB2C01" w:rsidRPr="00FC4367" w:rsidTr="000943A3">
        <w:trPr>
          <w:trHeight w:val="388"/>
          <w:jc w:val="center"/>
        </w:trPr>
        <w:tc>
          <w:tcPr>
            <w:tcW w:w="1858" w:type="dxa"/>
            <w:vMerge w:val="restart"/>
            <w:tcBorders>
              <w:top w:val="single" w:sz="4" w:space="0" w:color="auto"/>
              <w:left w:val="single" w:sz="4" w:space="0" w:color="auto"/>
              <w:right w:val="single" w:sz="4" w:space="0" w:color="auto"/>
            </w:tcBorders>
            <w:vAlign w:val="center"/>
          </w:tcPr>
          <w:p w:rsidR="00DB2C01" w:rsidRPr="00FC4367" w:rsidRDefault="00DB2C01" w:rsidP="000943A3">
            <w:pPr>
              <w:spacing w:after="0" w:line="240" w:lineRule="auto"/>
              <w:ind w:right="23"/>
              <w:jc w:val="center"/>
              <w:rPr>
                <w:rFonts w:ascii="Arial" w:hAnsi="Arial" w:cs="Arial"/>
              </w:rPr>
            </w:pPr>
            <w:r w:rsidRPr="00FC4367">
              <w:rPr>
                <w:rFonts w:ascii="Arial" w:hAnsi="Arial" w:cs="Arial"/>
              </w:rPr>
              <w:t>Естествени почви</w:t>
            </w:r>
          </w:p>
        </w:tc>
        <w:tc>
          <w:tcPr>
            <w:tcW w:w="1838" w:type="dxa"/>
            <w:tcBorders>
              <w:top w:val="single" w:sz="4" w:space="0" w:color="auto"/>
              <w:left w:val="single" w:sz="4" w:space="0" w:color="auto"/>
              <w:bottom w:val="single" w:sz="4" w:space="0" w:color="auto"/>
              <w:right w:val="single" w:sz="4" w:space="0" w:color="auto"/>
            </w:tcBorders>
            <w:noWrap/>
            <w:vAlign w:val="center"/>
          </w:tcPr>
          <w:p w:rsidR="00DB2C01" w:rsidRPr="00FC4367" w:rsidRDefault="00DB2C01" w:rsidP="000943A3">
            <w:pPr>
              <w:spacing w:after="0" w:line="240" w:lineRule="auto"/>
              <w:ind w:right="23"/>
              <w:jc w:val="center"/>
              <w:rPr>
                <w:rFonts w:ascii="Arial" w:hAnsi="Arial" w:cs="Arial"/>
              </w:rPr>
            </w:pPr>
            <w:r w:rsidRPr="00FC4367">
              <w:rPr>
                <w:rFonts w:ascii="Arial" w:hAnsi="Arial" w:cs="Arial"/>
              </w:rPr>
              <w:t>Контролни варианти</w:t>
            </w:r>
          </w:p>
        </w:tc>
        <w:tc>
          <w:tcPr>
            <w:tcW w:w="1502" w:type="dxa"/>
            <w:tcBorders>
              <w:top w:val="single" w:sz="4" w:space="0" w:color="auto"/>
              <w:left w:val="single" w:sz="4" w:space="0" w:color="auto"/>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92.3</w:t>
            </w:r>
            <w:r w:rsidRPr="00FC4367">
              <w:rPr>
                <w:rFonts w:ascii="Arial" w:hAnsi="Arial" w:cs="Arial"/>
                <w:bCs/>
              </w:rPr>
              <w:br/>
              <w:t>(89÷132)</w:t>
            </w:r>
          </w:p>
        </w:tc>
        <w:tc>
          <w:tcPr>
            <w:tcW w:w="1624" w:type="dxa"/>
            <w:tcBorders>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23,5</w:t>
            </w:r>
            <w:r w:rsidRPr="00FC4367">
              <w:rPr>
                <w:rFonts w:ascii="Arial" w:hAnsi="Arial" w:cs="Arial"/>
                <w:bCs/>
              </w:rPr>
              <w:br/>
              <w:t>(16,4÷27,1)</w:t>
            </w:r>
          </w:p>
        </w:tc>
        <w:tc>
          <w:tcPr>
            <w:tcW w:w="1540" w:type="dxa"/>
            <w:tcBorders>
              <w:top w:val="single" w:sz="4" w:space="0" w:color="auto"/>
              <w:bottom w:val="single" w:sz="4" w:space="0" w:color="auto"/>
              <w:right w:val="single" w:sz="4" w:space="0" w:color="auto"/>
            </w:tcBorders>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0,21</w:t>
            </w:r>
          </w:p>
        </w:tc>
      </w:tr>
      <w:tr w:rsidR="00DB2C01" w:rsidRPr="00FC4367" w:rsidTr="000943A3">
        <w:trPr>
          <w:trHeight w:val="300"/>
          <w:jc w:val="center"/>
        </w:trPr>
        <w:tc>
          <w:tcPr>
            <w:tcW w:w="1858" w:type="dxa"/>
            <w:vMerge/>
            <w:tcBorders>
              <w:left w:val="single" w:sz="4" w:space="0" w:color="auto"/>
              <w:right w:val="single" w:sz="4" w:space="0" w:color="auto"/>
            </w:tcBorders>
          </w:tcPr>
          <w:p w:rsidR="00DB2C01" w:rsidRPr="00FC4367" w:rsidRDefault="00DB2C01" w:rsidP="000943A3">
            <w:pPr>
              <w:spacing w:after="0" w:line="240" w:lineRule="auto"/>
              <w:ind w:right="23"/>
              <w:jc w:val="center"/>
              <w:rPr>
                <w:rFonts w:ascii="Arial" w:hAnsi="Arial" w:cs="Arial"/>
              </w:rPr>
            </w:pPr>
          </w:p>
        </w:tc>
        <w:tc>
          <w:tcPr>
            <w:tcW w:w="1838" w:type="dxa"/>
            <w:tcBorders>
              <w:top w:val="single" w:sz="4" w:space="0" w:color="auto"/>
              <w:left w:val="single" w:sz="4" w:space="0" w:color="auto"/>
              <w:bottom w:val="single" w:sz="4" w:space="0" w:color="auto"/>
              <w:right w:val="single" w:sz="4" w:space="0" w:color="auto"/>
            </w:tcBorders>
            <w:noWrap/>
            <w:vAlign w:val="center"/>
          </w:tcPr>
          <w:p w:rsidR="00DB2C01" w:rsidRPr="00FC4367" w:rsidRDefault="00DB2C01" w:rsidP="000943A3">
            <w:pPr>
              <w:spacing w:after="0" w:line="240" w:lineRule="auto"/>
              <w:ind w:right="23"/>
              <w:jc w:val="center"/>
              <w:rPr>
                <w:rFonts w:ascii="Arial" w:hAnsi="Arial" w:cs="Arial"/>
              </w:rPr>
            </w:pPr>
            <w:r w:rsidRPr="00FC4367">
              <w:rPr>
                <w:rFonts w:ascii="Arial" w:hAnsi="Arial" w:cs="Arial"/>
              </w:rPr>
              <w:t>P1</w:t>
            </w:r>
          </w:p>
        </w:tc>
        <w:tc>
          <w:tcPr>
            <w:tcW w:w="1502" w:type="dxa"/>
            <w:tcBorders>
              <w:top w:val="single" w:sz="4" w:space="0" w:color="auto"/>
              <w:left w:val="single" w:sz="4" w:space="0" w:color="auto"/>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rPr>
              <w:t>2797,77</w:t>
            </w:r>
          </w:p>
        </w:tc>
        <w:tc>
          <w:tcPr>
            <w:tcW w:w="1624" w:type="dxa"/>
            <w:tcBorders>
              <w:top w:val="single" w:sz="4" w:space="0" w:color="auto"/>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107.0</w:t>
            </w:r>
          </w:p>
        </w:tc>
        <w:tc>
          <w:tcPr>
            <w:tcW w:w="1540" w:type="dxa"/>
            <w:tcBorders>
              <w:top w:val="single" w:sz="4" w:space="0" w:color="auto"/>
              <w:bottom w:val="single" w:sz="4" w:space="0" w:color="auto"/>
              <w:right w:val="single" w:sz="4" w:space="0" w:color="auto"/>
            </w:tcBorders>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0,04</w:t>
            </w:r>
          </w:p>
        </w:tc>
      </w:tr>
      <w:tr w:rsidR="00DB2C01" w:rsidRPr="00FC4367" w:rsidTr="000943A3">
        <w:trPr>
          <w:trHeight w:val="300"/>
          <w:jc w:val="center"/>
        </w:trPr>
        <w:tc>
          <w:tcPr>
            <w:tcW w:w="1858" w:type="dxa"/>
            <w:vMerge/>
            <w:tcBorders>
              <w:left w:val="single" w:sz="4" w:space="0" w:color="auto"/>
              <w:right w:val="single" w:sz="4" w:space="0" w:color="auto"/>
            </w:tcBorders>
          </w:tcPr>
          <w:p w:rsidR="00DB2C01" w:rsidRPr="00FC4367" w:rsidRDefault="00DB2C01" w:rsidP="000943A3">
            <w:pPr>
              <w:spacing w:after="0" w:line="240" w:lineRule="auto"/>
              <w:ind w:right="23"/>
              <w:jc w:val="center"/>
              <w:rPr>
                <w:rFonts w:ascii="Arial" w:hAnsi="Arial" w:cs="Arial"/>
              </w:rPr>
            </w:pPr>
          </w:p>
        </w:tc>
        <w:tc>
          <w:tcPr>
            <w:tcW w:w="1838" w:type="dxa"/>
            <w:tcBorders>
              <w:top w:val="single" w:sz="4" w:space="0" w:color="auto"/>
              <w:left w:val="single" w:sz="4" w:space="0" w:color="auto"/>
              <w:bottom w:val="single" w:sz="4" w:space="0" w:color="auto"/>
              <w:right w:val="single" w:sz="4" w:space="0" w:color="auto"/>
            </w:tcBorders>
            <w:noWrap/>
            <w:vAlign w:val="center"/>
          </w:tcPr>
          <w:p w:rsidR="00DB2C01" w:rsidRPr="00FC4367" w:rsidRDefault="00DB2C01" w:rsidP="000943A3">
            <w:pPr>
              <w:spacing w:after="0" w:line="240" w:lineRule="auto"/>
              <w:ind w:right="23"/>
              <w:jc w:val="center"/>
              <w:rPr>
                <w:rFonts w:ascii="Arial" w:hAnsi="Arial" w:cs="Arial"/>
              </w:rPr>
            </w:pPr>
            <w:r w:rsidRPr="00FC4367">
              <w:rPr>
                <w:rFonts w:ascii="Arial" w:hAnsi="Arial" w:cs="Arial"/>
              </w:rPr>
              <w:t>P2</w:t>
            </w:r>
          </w:p>
        </w:tc>
        <w:tc>
          <w:tcPr>
            <w:tcW w:w="1502" w:type="dxa"/>
            <w:tcBorders>
              <w:top w:val="single" w:sz="4" w:space="0" w:color="auto"/>
              <w:left w:val="single" w:sz="4" w:space="0" w:color="auto"/>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rPr>
              <w:t>2032,53</w:t>
            </w:r>
          </w:p>
        </w:tc>
        <w:tc>
          <w:tcPr>
            <w:tcW w:w="1624" w:type="dxa"/>
            <w:tcBorders>
              <w:top w:val="single" w:sz="4" w:space="0" w:color="auto"/>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56,3</w:t>
            </w:r>
          </w:p>
        </w:tc>
        <w:tc>
          <w:tcPr>
            <w:tcW w:w="1540" w:type="dxa"/>
            <w:tcBorders>
              <w:top w:val="single" w:sz="4" w:space="0" w:color="auto"/>
              <w:bottom w:val="single" w:sz="4" w:space="0" w:color="auto"/>
              <w:right w:val="single" w:sz="4" w:space="0" w:color="auto"/>
            </w:tcBorders>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0,03</w:t>
            </w:r>
          </w:p>
        </w:tc>
      </w:tr>
      <w:tr w:rsidR="00DB2C01" w:rsidRPr="00FC4367" w:rsidTr="000943A3">
        <w:trPr>
          <w:trHeight w:val="300"/>
          <w:jc w:val="center"/>
        </w:trPr>
        <w:tc>
          <w:tcPr>
            <w:tcW w:w="1858" w:type="dxa"/>
            <w:vMerge/>
            <w:tcBorders>
              <w:left w:val="single" w:sz="4" w:space="0" w:color="auto"/>
              <w:right w:val="single" w:sz="4" w:space="0" w:color="auto"/>
            </w:tcBorders>
          </w:tcPr>
          <w:p w:rsidR="00DB2C01" w:rsidRPr="00FC4367" w:rsidRDefault="00DB2C01" w:rsidP="000943A3">
            <w:pPr>
              <w:spacing w:after="0" w:line="240" w:lineRule="auto"/>
              <w:ind w:right="23"/>
              <w:jc w:val="center"/>
              <w:rPr>
                <w:rFonts w:ascii="Arial" w:hAnsi="Arial" w:cs="Arial"/>
              </w:rPr>
            </w:pPr>
          </w:p>
        </w:tc>
        <w:tc>
          <w:tcPr>
            <w:tcW w:w="1838" w:type="dxa"/>
            <w:tcBorders>
              <w:top w:val="single" w:sz="4" w:space="0" w:color="auto"/>
              <w:left w:val="single" w:sz="4" w:space="0" w:color="auto"/>
              <w:bottom w:val="single" w:sz="4" w:space="0" w:color="auto"/>
              <w:right w:val="single" w:sz="4" w:space="0" w:color="auto"/>
            </w:tcBorders>
            <w:noWrap/>
            <w:vAlign w:val="center"/>
          </w:tcPr>
          <w:p w:rsidR="00DB2C01" w:rsidRPr="00FC4367" w:rsidRDefault="00DB2C01" w:rsidP="000943A3">
            <w:pPr>
              <w:spacing w:after="0" w:line="240" w:lineRule="auto"/>
              <w:ind w:right="23"/>
              <w:jc w:val="center"/>
              <w:rPr>
                <w:rFonts w:ascii="Arial" w:hAnsi="Arial" w:cs="Arial"/>
              </w:rPr>
            </w:pPr>
            <w:r w:rsidRPr="00FC4367">
              <w:rPr>
                <w:rFonts w:ascii="Arial" w:hAnsi="Arial" w:cs="Arial"/>
              </w:rPr>
              <w:t>P3</w:t>
            </w:r>
          </w:p>
        </w:tc>
        <w:tc>
          <w:tcPr>
            <w:tcW w:w="1502" w:type="dxa"/>
            <w:tcBorders>
              <w:top w:val="single" w:sz="4" w:space="0" w:color="auto"/>
              <w:left w:val="single" w:sz="4" w:space="0" w:color="auto"/>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rPr>
              <w:t>906,93</w:t>
            </w:r>
          </w:p>
        </w:tc>
        <w:tc>
          <w:tcPr>
            <w:tcW w:w="1624" w:type="dxa"/>
            <w:tcBorders>
              <w:top w:val="single" w:sz="4" w:space="0" w:color="auto"/>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38,3</w:t>
            </w:r>
          </w:p>
        </w:tc>
        <w:tc>
          <w:tcPr>
            <w:tcW w:w="1540" w:type="dxa"/>
            <w:tcBorders>
              <w:top w:val="single" w:sz="4" w:space="0" w:color="auto"/>
              <w:bottom w:val="single" w:sz="4" w:space="0" w:color="auto"/>
              <w:right w:val="single" w:sz="4" w:space="0" w:color="auto"/>
            </w:tcBorders>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0,04</w:t>
            </w:r>
          </w:p>
        </w:tc>
      </w:tr>
      <w:tr w:rsidR="00DB2C01" w:rsidRPr="00FC4367" w:rsidTr="000943A3">
        <w:trPr>
          <w:jc w:val="center"/>
        </w:trPr>
        <w:tc>
          <w:tcPr>
            <w:tcW w:w="1858" w:type="dxa"/>
            <w:vMerge/>
            <w:tcBorders>
              <w:left w:val="single" w:sz="4" w:space="0" w:color="auto"/>
              <w:right w:val="single" w:sz="4" w:space="0" w:color="auto"/>
            </w:tcBorders>
          </w:tcPr>
          <w:p w:rsidR="00DB2C01" w:rsidRPr="00FC4367" w:rsidRDefault="00DB2C01" w:rsidP="000943A3">
            <w:pPr>
              <w:spacing w:after="0" w:line="240" w:lineRule="auto"/>
              <w:ind w:right="23"/>
              <w:jc w:val="center"/>
              <w:rPr>
                <w:rFonts w:ascii="Arial" w:hAnsi="Arial" w:cs="Arial"/>
              </w:rPr>
            </w:pPr>
          </w:p>
        </w:tc>
        <w:tc>
          <w:tcPr>
            <w:tcW w:w="1838" w:type="dxa"/>
            <w:tcBorders>
              <w:top w:val="single" w:sz="4" w:space="0" w:color="auto"/>
              <w:left w:val="single" w:sz="4" w:space="0" w:color="auto"/>
              <w:bottom w:val="single" w:sz="4" w:space="0" w:color="auto"/>
              <w:right w:val="single" w:sz="4" w:space="0" w:color="auto"/>
            </w:tcBorders>
            <w:noWrap/>
            <w:vAlign w:val="center"/>
          </w:tcPr>
          <w:p w:rsidR="00DB2C01" w:rsidRPr="00FC4367" w:rsidRDefault="00DB2C01" w:rsidP="000943A3">
            <w:pPr>
              <w:spacing w:after="0" w:line="240" w:lineRule="auto"/>
              <w:ind w:right="23"/>
              <w:jc w:val="center"/>
              <w:rPr>
                <w:rFonts w:ascii="Arial" w:hAnsi="Arial" w:cs="Arial"/>
              </w:rPr>
            </w:pPr>
            <w:r w:rsidRPr="00FC4367">
              <w:rPr>
                <w:rFonts w:ascii="Arial" w:hAnsi="Arial" w:cs="Arial"/>
              </w:rPr>
              <w:t>L1</w:t>
            </w:r>
          </w:p>
        </w:tc>
        <w:tc>
          <w:tcPr>
            <w:tcW w:w="1502" w:type="dxa"/>
            <w:tcBorders>
              <w:top w:val="single" w:sz="4" w:space="0" w:color="auto"/>
              <w:left w:val="single" w:sz="4" w:space="0" w:color="auto"/>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rPr>
              <w:t>2194,77</w:t>
            </w:r>
          </w:p>
        </w:tc>
        <w:tc>
          <w:tcPr>
            <w:tcW w:w="1624" w:type="dxa"/>
            <w:tcBorders>
              <w:top w:val="single" w:sz="4" w:space="0" w:color="auto"/>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31,3</w:t>
            </w:r>
          </w:p>
        </w:tc>
        <w:tc>
          <w:tcPr>
            <w:tcW w:w="1540" w:type="dxa"/>
            <w:tcBorders>
              <w:top w:val="single" w:sz="4" w:space="0" w:color="auto"/>
              <w:bottom w:val="single" w:sz="4" w:space="0" w:color="auto"/>
              <w:right w:val="single" w:sz="4" w:space="0" w:color="auto"/>
            </w:tcBorders>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0,01</w:t>
            </w:r>
          </w:p>
        </w:tc>
      </w:tr>
      <w:tr w:rsidR="00DB2C01" w:rsidRPr="00FC4367" w:rsidTr="000943A3">
        <w:trPr>
          <w:jc w:val="center"/>
        </w:trPr>
        <w:tc>
          <w:tcPr>
            <w:tcW w:w="1858" w:type="dxa"/>
            <w:tcBorders>
              <w:left w:val="single" w:sz="4" w:space="0" w:color="auto"/>
              <w:bottom w:val="single" w:sz="4" w:space="0" w:color="auto"/>
              <w:right w:val="single" w:sz="4" w:space="0" w:color="auto"/>
            </w:tcBorders>
          </w:tcPr>
          <w:p w:rsidR="00DB2C01" w:rsidRPr="00FC4367" w:rsidRDefault="00DB2C01" w:rsidP="000943A3">
            <w:pPr>
              <w:spacing w:after="0" w:line="240" w:lineRule="auto"/>
              <w:ind w:right="23"/>
              <w:jc w:val="center"/>
              <w:rPr>
                <w:rFonts w:ascii="Arial" w:hAnsi="Arial" w:cs="Arial"/>
              </w:rPr>
            </w:pPr>
            <w:r w:rsidRPr="00FC4367">
              <w:rPr>
                <w:rFonts w:ascii="Arial" w:hAnsi="Arial" w:cs="Arial"/>
              </w:rPr>
              <w:t>TF лит.данни</w:t>
            </w:r>
          </w:p>
        </w:tc>
        <w:tc>
          <w:tcPr>
            <w:tcW w:w="6504" w:type="dxa"/>
            <w:gridSpan w:val="4"/>
            <w:tcBorders>
              <w:top w:val="single" w:sz="4" w:space="0" w:color="auto"/>
              <w:left w:val="single" w:sz="4" w:space="0" w:color="auto"/>
              <w:bottom w:val="single" w:sz="4" w:space="0" w:color="auto"/>
              <w:right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10</w:t>
            </w:r>
            <w:r w:rsidRPr="00FC4367">
              <w:rPr>
                <w:rFonts w:ascii="Arial" w:hAnsi="Arial" w:cs="Arial"/>
                <w:bCs/>
                <w:vertAlign w:val="superscript"/>
              </w:rPr>
              <w:t>-2</w:t>
            </w:r>
            <w:r w:rsidRPr="00FC4367">
              <w:rPr>
                <w:rFonts w:ascii="Arial" w:hAnsi="Arial" w:cs="Arial"/>
                <w:bCs/>
              </w:rPr>
              <w:t xml:space="preserve"> - 10</w:t>
            </w:r>
          </w:p>
        </w:tc>
      </w:tr>
    </w:tbl>
    <w:p w:rsidR="00DB2C01" w:rsidRPr="00FC4367" w:rsidRDefault="00DB2C01" w:rsidP="00DB2C01">
      <w:pPr>
        <w:autoSpaceDE w:val="0"/>
        <w:autoSpaceDN w:val="0"/>
        <w:adjustRightInd w:val="0"/>
        <w:spacing w:after="0" w:line="240" w:lineRule="auto"/>
        <w:ind w:right="23"/>
        <w:rPr>
          <w:rFonts w:ascii="Arial" w:hAnsi="Arial" w:cs="Arial"/>
          <w:lang w:val="ru-RU"/>
        </w:rPr>
      </w:pPr>
    </w:p>
    <w:p w:rsidR="00DB2C01" w:rsidRPr="00FC4367" w:rsidRDefault="00DB2C01" w:rsidP="00DB2C01">
      <w:pPr>
        <w:pStyle w:val="ListParagraph"/>
        <w:ind w:left="0" w:right="23"/>
        <w:jc w:val="both"/>
        <w:rPr>
          <w:rFonts w:ascii="Arial" w:hAnsi="Arial" w:cs="Arial"/>
          <w:lang w:val="ru-RU"/>
        </w:rPr>
      </w:pPr>
    </w:p>
    <w:p w:rsidR="00DB2C01" w:rsidRPr="00FC4367" w:rsidRDefault="00DB2C01" w:rsidP="00531AF9">
      <w:pPr>
        <w:autoSpaceDE w:val="0"/>
        <w:autoSpaceDN w:val="0"/>
        <w:adjustRightInd w:val="0"/>
        <w:spacing w:after="0" w:line="240" w:lineRule="auto"/>
        <w:rPr>
          <w:rFonts w:ascii="Arial" w:hAnsi="Arial" w:cs="Arial"/>
        </w:rPr>
      </w:pPr>
      <w:r w:rsidRPr="00FC4367">
        <w:rPr>
          <w:rFonts w:ascii="Arial" w:hAnsi="Arial" w:cs="Arial"/>
          <w:lang w:val="ru-RU"/>
        </w:rPr>
        <w:t>Корелация между почвените нива и съдържанието на цинк в растението липсва</w:t>
      </w:r>
      <w:r w:rsidRPr="00FC4367">
        <w:rPr>
          <w:rFonts w:ascii="Arial" w:hAnsi="Arial" w:cs="Arial"/>
        </w:rPr>
        <w:t xml:space="preserve"> (r&lt;0.4)</w:t>
      </w:r>
      <w:r w:rsidRPr="00FC4367">
        <w:rPr>
          <w:rFonts w:ascii="Arial" w:hAnsi="Arial" w:cs="Arial"/>
          <w:lang w:val="ru-RU"/>
        </w:rPr>
        <w:t xml:space="preserve">. Все пак се наблюдава намаляване в съдържанието на цинк в надземната част на растението когато съдържанието му в почвата е по-висока от фоновото ниво. Трансферният коефициент при контролната почва е около 0,21, докато при всички останали замърсени почви варира (0,01-0,04) в рамките на един порядък по-ниски стойности. Сравнението на трансферния коефициент с литературни данни показва отново значително по-ниски стойности от определените за други тревни видове. И тук би следвало да се отбележи, че изследваните почви са малко по вид и брой и генерално заключение не е възможно. </w:t>
      </w:r>
    </w:p>
    <w:p w:rsidR="00DB2C01" w:rsidRPr="00FC4367" w:rsidRDefault="00DB2C01" w:rsidP="00DB2C01">
      <w:pPr>
        <w:spacing w:after="0" w:line="360" w:lineRule="auto"/>
        <w:ind w:right="23"/>
        <w:jc w:val="center"/>
        <w:rPr>
          <w:rFonts w:ascii="Arial" w:hAnsi="Arial" w:cs="Arial"/>
          <w:noProof/>
          <w:lang w:val="ru-RU"/>
        </w:rPr>
      </w:pPr>
    </w:p>
    <w:p w:rsidR="00DB2C01" w:rsidRPr="00FC4367" w:rsidRDefault="00DB2C01" w:rsidP="00DB2C01">
      <w:pPr>
        <w:pStyle w:val="ListParagraph"/>
        <w:ind w:left="0" w:right="23"/>
        <w:jc w:val="both"/>
        <w:rPr>
          <w:rFonts w:ascii="Arial" w:hAnsi="Arial" w:cs="Arial"/>
        </w:rPr>
      </w:pPr>
      <w:r w:rsidRPr="00FC4367">
        <w:rPr>
          <w:rFonts w:ascii="Arial" w:hAnsi="Arial" w:cs="Arial"/>
        </w:rPr>
        <w:t xml:space="preserve">В таблица </w:t>
      </w:r>
      <w:r w:rsidR="00531AF9" w:rsidRPr="00FC4367">
        <w:rPr>
          <w:rFonts w:ascii="Arial" w:hAnsi="Arial" w:cs="Arial"/>
        </w:rPr>
        <w:t>11</w:t>
      </w:r>
      <w:r w:rsidRPr="00FC4367">
        <w:rPr>
          <w:rFonts w:ascii="Arial" w:hAnsi="Arial" w:cs="Arial"/>
        </w:rPr>
        <w:t xml:space="preserve"> са обобщени данните от измереното съдържание на мед в саксиите от вегетационния експеримент, съдържащи повишено съдържание на Cu, както и контролните саксии с фонови нива на Cu. За всяко от трите концентрационни нива (около 1</w:t>
      </w:r>
      <w:r w:rsidRPr="00FC4367">
        <w:rPr>
          <w:rFonts w:ascii="Arial" w:hAnsi="Arial" w:cs="Arial"/>
          <w:lang w:val="ru-RU"/>
        </w:rPr>
        <w:t>30</w:t>
      </w:r>
      <w:r w:rsidRPr="00FC4367">
        <w:rPr>
          <w:rFonts w:ascii="Arial" w:hAnsi="Arial" w:cs="Arial"/>
        </w:rPr>
        <w:t xml:space="preserve">, </w:t>
      </w:r>
      <w:r w:rsidRPr="00FC4367">
        <w:rPr>
          <w:rFonts w:ascii="Arial" w:hAnsi="Arial" w:cs="Arial"/>
          <w:lang w:val="ru-RU"/>
        </w:rPr>
        <w:t>200</w:t>
      </w:r>
      <w:r w:rsidRPr="00FC4367">
        <w:rPr>
          <w:rFonts w:ascii="Arial" w:hAnsi="Arial" w:cs="Arial"/>
        </w:rPr>
        <w:t xml:space="preserve"> и </w:t>
      </w:r>
      <w:r w:rsidRPr="00FC4367">
        <w:rPr>
          <w:rFonts w:ascii="Arial" w:hAnsi="Arial" w:cs="Arial"/>
          <w:lang w:val="ru-RU"/>
        </w:rPr>
        <w:t>400</w:t>
      </w:r>
      <w:r w:rsidRPr="00FC4367">
        <w:rPr>
          <w:rFonts w:ascii="Arial" w:hAnsi="Arial" w:cs="Arial"/>
        </w:rPr>
        <w:t xml:space="preserve"> mg</w:t>
      </w:r>
      <w:r w:rsidRPr="00FC4367">
        <w:rPr>
          <w:rFonts w:ascii="Arial" w:hAnsi="Arial" w:cs="Arial"/>
          <w:lang w:val="ru-RU"/>
        </w:rPr>
        <w:t>/</w:t>
      </w:r>
      <w:r w:rsidRPr="00FC4367">
        <w:rPr>
          <w:rFonts w:ascii="Arial" w:hAnsi="Arial" w:cs="Arial"/>
        </w:rPr>
        <w:t xml:space="preserve">kg) допълнително внесени в контролната почва за получаване на моделни замърсени почви са представени данните от три биологични повторения на експеримента, съответно, по три стойности за почви и три стойности за растителните проби за всяко концентрационно ниво, отразяващи биологичната вариация. </w:t>
      </w:r>
    </w:p>
    <w:p w:rsidR="00DB2C01" w:rsidRPr="00FC4367" w:rsidRDefault="00DB2C01" w:rsidP="00DB2C01">
      <w:pPr>
        <w:pStyle w:val="ListParagraph"/>
        <w:ind w:left="0" w:right="23"/>
        <w:jc w:val="both"/>
        <w:rPr>
          <w:rFonts w:ascii="Arial" w:hAnsi="Arial" w:cs="Arial"/>
        </w:rPr>
      </w:pPr>
    </w:p>
    <w:p w:rsidR="00DB2C01" w:rsidRPr="00FC4367" w:rsidRDefault="00DB2C01" w:rsidP="00DB2C01">
      <w:pPr>
        <w:spacing w:after="0" w:line="360" w:lineRule="auto"/>
        <w:ind w:right="23"/>
        <w:jc w:val="right"/>
        <w:rPr>
          <w:rFonts w:ascii="Times New Roman" w:hAnsi="Times New Roman"/>
          <w:b/>
          <w:u w:val="single"/>
        </w:rPr>
      </w:pPr>
      <w:r w:rsidRPr="00FC4367">
        <w:rPr>
          <w:rFonts w:ascii="Times New Roman" w:hAnsi="Times New Roman"/>
          <w:b/>
          <w:u w:val="single"/>
        </w:rPr>
        <w:t>Таблица</w:t>
      </w:r>
      <w:r w:rsidRPr="00FC4367">
        <w:rPr>
          <w:rFonts w:ascii="Times New Roman" w:hAnsi="Times New Roman"/>
          <w:b/>
          <w:u w:val="single"/>
          <w:lang w:val="ru-RU"/>
        </w:rPr>
        <w:t xml:space="preserve"> </w:t>
      </w:r>
      <w:r w:rsidR="00531AF9" w:rsidRPr="00FC4367">
        <w:rPr>
          <w:rFonts w:ascii="Times New Roman" w:hAnsi="Times New Roman"/>
          <w:b/>
          <w:u w:val="single"/>
        </w:rPr>
        <w:t>11</w:t>
      </w:r>
      <w:r w:rsidRPr="00FC4367">
        <w:rPr>
          <w:rFonts w:ascii="Times New Roman" w:hAnsi="Times New Roman"/>
          <w:b/>
          <w:u w:val="single"/>
          <w:lang w:val="ru-RU"/>
        </w:rPr>
        <w:t xml:space="preserve">. </w:t>
      </w:r>
    </w:p>
    <w:p w:rsidR="00DB2C01" w:rsidRPr="00FC4367" w:rsidRDefault="00DB2C01" w:rsidP="00DB2C01">
      <w:pPr>
        <w:spacing w:after="0" w:line="360" w:lineRule="auto"/>
        <w:ind w:right="23"/>
        <w:jc w:val="right"/>
        <w:rPr>
          <w:rFonts w:ascii="Times New Roman" w:hAnsi="Times New Roman"/>
          <w:lang w:val="ru-RU"/>
        </w:rPr>
      </w:pPr>
      <w:r w:rsidRPr="00FC4367">
        <w:rPr>
          <w:rFonts w:ascii="Times New Roman" w:hAnsi="Times New Roman"/>
        </w:rPr>
        <w:t>Съдържание на</w:t>
      </w:r>
      <w:r w:rsidRPr="00FC4367">
        <w:rPr>
          <w:rFonts w:ascii="Times New Roman" w:hAnsi="Times New Roman"/>
          <w:lang w:val="ru-RU"/>
        </w:rPr>
        <w:t xml:space="preserve"> </w:t>
      </w:r>
      <w:r w:rsidRPr="00FC4367">
        <w:rPr>
          <w:rFonts w:ascii="Times New Roman" w:hAnsi="Times New Roman"/>
        </w:rPr>
        <w:t>Cu</w:t>
      </w:r>
      <w:r w:rsidRPr="00FC4367">
        <w:rPr>
          <w:rFonts w:ascii="Times New Roman" w:hAnsi="Times New Roman"/>
          <w:lang w:val="ru-RU"/>
        </w:rPr>
        <w:t xml:space="preserve"> (</w:t>
      </w:r>
      <w:r w:rsidRPr="00FC4367">
        <w:rPr>
          <w:rFonts w:ascii="Times New Roman" w:hAnsi="Times New Roman"/>
        </w:rPr>
        <w:t>μg</w:t>
      </w:r>
      <w:r w:rsidRPr="00FC4367">
        <w:rPr>
          <w:rFonts w:ascii="Times New Roman" w:hAnsi="Times New Roman"/>
          <w:lang w:val="ru-RU"/>
        </w:rPr>
        <w:t>/</w:t>
      </w:r>
      <w:r w:rsidRPr="00FC4367">
        <w:rPr>
          <w:rFonts w:ascii="Times New Roman" w:hAnsi="Times New Roman"/>
        </w:rPr>
        <w:t>g</w:t>
      </w:r>
      <w:r w:rsidRPr="00FC4367">
        <w:rPr>
          <w:rFonts w:ascii="Times New Roman" w:hAnsi="Times New Roman"/>
          <w:lang w:val="ru-RU"/>
        </w:rPr>
        <w:t xml:space="preserve">) </w:t>
      </w:r>
      <w:r w:rsidRPr="00FC4367">
        <w:rPr>
          <w:rFonts w:ascii="Times New Roman" w:hAnsi="Times New Roman"/>
        </w:rPr>
        <w:t>в експерименталните варианти (растения и почви)</w:t>
      </w:r>
    </w:p>
    <w:p w:rsidR="00DB2C01" w:rsidRPr="00FC4367" w:rsidRDefault="00DB2C01" w:rsidP="00DB2C01">
      <w:pPr>
        <w:spacing w:after="0" w:line="360" w:lineRule="auto"/>
        <w:ind w:right="23"/>
        <w:rPr>
          <w:rFonts w:ascii="Times New Roman" w:hAnsi="Times New Roman"/>
          <w:lang w:val="ru-RU"/>
        </w:rPr>
      </w:pPr>
    </w:p>
    <w:tbl>
      <w:tblPr>
        <w:tblW w:w="7885" w:type="dxa"/>
        <w:jc w:val="center"/>
        <w:tblCellMar>
          <w:left w:w="70" w:type="dxa"/>
          <w:right w:w="70" w:type="dxa"/>
        </w:tblCellMar>
        <w:tblLook w:val="00A0" w:firstRow="1" w:lastRow="0" w:firstColumn="1" w:lastColumn="0" w:noHBand="0" w:noVBand="0"/>
      </w:tblPr>
      <w:tblGrid>
        <w:gridCol w:w="1858"/>
        <w:gridCol w:w="1361"/>
        <w:gridCol w:w="1502"/>
        <w:gridCol w:w="1624"/>
        <w:gridCol w:w="1540"/>
      </w:tblGrid>
      <w:tr w:rsidR="00DB2C01" w:rsidRPr="00FC4367" w:rsidTr="000943A3">
        <w:trPr>
          <w:trHeight w:val="958"/>
          <w:jc w:val="center"/>
        </w:trPr>
        <w:tc>
          <w:tcPr>
            <w:tcW w:w="1858" w:type="dxa"/>
            <w:tcBorders>
              <w:top w:val="single" w:sz="4" w:space="0" w:color="auto"/>
              <w:left w:val="single" w:sz="4" w:space="0" w:color="auto"/>
              <w:bottom w:val="single" w:sz="4" w:space="0" w:color="auto"/>
              <w:right w:val="single" w:sz="4" w:space="0" w:color="auto"/>
            </w:tcBorders>
          </w:tcPr>
          <w:p w:rsidR="00DB2C01" w:rsidRPr="00FC4367" w:rsidRDefault="00DB2C01" w:rsidP="000943A3">
            <w:pPr>
              <w:spacing w:after="0" w:line="240" w:lineRule="auto"/>
              <w:ind w:right="23"/>
              <w:jc w:val="center"/>
              <w:rPr>
                <w:rFonts w:ascii="Arial" w:hAnsi="Arial" w:cs="Arial"/>
                <w:lang w:val="ru-RU"/>
              </w:rPr>
            </w:pPr>
          </w:p>
        </w:tc>
        <w:tc>
          <w:tcPr>
            <w:tcW w:w="1361" w:type="dxa"/>
            <w:tcBorders>
              <w:top w:val="single" w:sz="4" w:space="0" w:color="auto"/>
              <w:left w:val="single" w:sz="4" w:space="0" w:color="auto"/>
              <w:bottom w:val="single" w:sz="4" w:space="0" w:color="auto"/>
              <w:right w:val="single" w:sz="4" w:space="0" w:color="auto"/>
            </w:tcBorders>
            <w:noWrap/>
            <w:vAlign w:val="center"/>
          </w:tcPr>
          <w:p w:rsidR="00DB2C01" w:rsidRPr="00FC4367" w:rsidRDefault="00DB2C01" w:rsidP="000943A3">
            <w:pPr>
              <w:spacing w:after="0" w:line="240" w:lineRule="auto"/>
              <w:ind w:right="23"/>
              <w:jc w:val="center"/>
              <w:rPr>
                <w:rFonts w:ascii="Arial" w:hAnsi="Arial" w:cs="Arial"/>
              </w:rPr>
            </w:pPr>
            <w:r w:rsidRPr="00FC4367">
              <w:rPr>
                <w:rFonts w:ascii="Arial" w:hAnsi="Arial" w:cs="Arial"/>
              </w:rPr>
              <w:t>вариант</w:t>
            </w:r>
          </w:p>
        </w:tc>
        <w:tc>
          <w:tcPr>
            <w:tcW w:w="1502" w:type="dxa"/>
            <w:tcBorders>
              <w:top w:val="single" w:sz="4" w:space="0" w:color="auto"/>
              <w:left w:val="single" w:sz="4" w:space="0" w:color="auto"/>
              <w:bottom w:val="single" w:sz="4" w:space="0" w:color="auto"/>
            </w:tcBorders>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Съдържание на Cu</w:t>
            </w:r>
            <w:r w:rsidRPr="00FC4367">
              <w:rPr>
                <w:rFonts w:ascii="Arial" w:hAnsi="Arial" w:cs="Arial"/>
                <w:bCs/>
                <w:lang w:val="ru-RU"/>
              </w:rPr>
              <w:t xml:space="preserve"> </w:t>
            </w:r>
            <w:r w:rsidRPr="00FC4367">
              <w:rPr>
                <w:rFonts w:ascii="Arial" w:hAnsi="Arial" w:cs="Arial"/>
                <w:bCs/>
              </w:rPr>
              <w:t xml:space="preserve">в почвата </w:t>
            </w:r>
          </w:p>
        </w:tc>
        <w:tc>
          <w:tcPr>
            <w:tcW w:w="1624" w:type="dxa"/>
            <w:tcBorders>
              <w:top w:val="single" w:sz="4" w:space="0" w:color="auto"/>
              <w:bottom w:val="single" w:sz="4" w:space="0" w:color="auto"/>
            </w:tcBorders>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Съдържание на Cu в растението</w:t>
            </w:r>
          </w:p>
        </w:tc>
        <w:tc>
          <w:tcPr>
            <w:tcW w:w="1540" w:type="dxa"/>
            <w:tcBorders>
              <w:top w:val="single" w:sz="4" w:space="0" w:color="auto"/>
              <w:bottom w:val="single" w:sz="4" w:space="0" w:color="auto"/>
              <w:right w:val="single" w:sz="4" w:space="0" w:color="auto"/>
            </w:tcBorders>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Трансферен коефициент</w:t>
            </w:r>
          </w:p>
        </w:tc>
      </w:tr>
      <w:tr w:rsidR="00DB2C01" w:rsidRPr="00FC4367" w:rsidTr="000943A3">
        <w:trPr>
          <w:trHeight w:val="300"/>
          <w:jc w:val="center"/>
        </w:trPr>
        <w:tc>
          <w:tcPr>
            <w:tcW w:w="1858" w:type="dxa"/>
            <w:vMerge w:val="restart"/>
            <w:tcBorders>
              <w:left w:val="single" w:sz="4" w:space="0" w:color="auto"/>
              <w:right w:val="single" w:sz="4" w:space="0" w:color="auto"/>
            </w:tcBorders>
            <w:vAlign w:val="center"/>
          </w:tcPr>
          <w:p w:rsidR="00DB2C01" w:rsidRPr="00FC4367" w:rsidRDefault="00DB2C01" w:rsidP="000943A3">
            <w:pPr>
              <w:spacing w:after="0" w:line="240" w:lineRule="auto"/>
              <w:ind w:right="23"/>
              <w:jc w:val="center"/>
              <w:rPr>
                <w:rFonts w:ascii="Arial" w:hAnsi="Arial" w:cs="Arial"/>
              </w:rPr>
            </w:pPr>
            <w:r w:rsidRPr="00FC4367">
              <w:rPr>
                <w:rFonts w:ascii="Arial" w:hAnsi="Arial" w:cs="Arial"/>
              </w:rPr>
              <w:t>Моделни почви произлизащи от контролната почва</w:t>
            </w:r>
          </w:p>
        </w:tc>
        <w:tc>
          <w:tcPr>
            <w:tcW w:w="1361" w:type="dxa"/>
            <w:tcBorders>
              <w:left w:val="single" w:sz="4" w:space="0" w:color="auto"/>
              <w:bottom w:val="single" w:sz="4" w:space="0" w:color="auto"/>
              <w:right w:val="single" w:sz="4" w:space="0" w:color="auto"/>
            </w:tcBorders>
            <w:noWrap/>
            <w:vAlign w:val="center"/>
          </w:tcPr>
          <w:p w:rsidR="00DB2C01" w:rsidRPr="00FC4367" w:rsidRDefault="00DB2C01" w:rsidP="000943A3">
            <w:pPr>
              <w:spacing w:after="0" w:line="240" w:lineRule="auto"/>
              <w:ind w:right="23"/>
              <w:jc w:val="center"/>
              <w:rPr>
                <w:rFonts w:ascii="Arial" w:hAnsi="Arial" w:cs="Arial"/>
              </w:rPr>
            </w:pPr>
            <w:r w:rsidRPr="00FC4367">
              <w:rPr>
                <w:rFonts w:ascii="Arial" w:hAnsi="Arial" w:cs="Arial"/>
              </w:rPr>
              <w:t>Вариант 1 -</w:t>
            </w:r>
          </w:p>
          <w:p w:rsidR="00DB2C01" w:rsidRPr="00FC4367" w:rsidRDefault="00DB2C01" w:rsidP="000943A3">
            <w:pPr>
              <w:spacing w:after="0" w:line="240" w:lineRule="auto"/>
              <w:ind w:right="23"/>
              <w:jc w:val="center"/>
              <w:rPr>
                <w:rFonts w:ascii="Arial" w:hAnsi="Arial" w:cs="Arial"/>
              </w:rPr>
            </w:pPr>
            <w:r w:rsidRPr="00FC4367">
              <w:rPr>
                <w:rFonts w:ascii="Arial" w:hAnsi="Arial" w:cs="Arial"/>
              </w:rPr>
              <w:t xml:space="preserve">Cu 130 µg/g  </w:t>
            </w:r>
          </w:p>
        </w:tc>
        <w:tc>
          <w:tcPr>
            <w:tcW w:w="1502" w:type="dxa"/>
            <w:tcBorders>
              <w:left w:val="single" w:sz="4" w:space="0" w:color="auto"/>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194</w:t>
            </w:r>
            <w:r w:rsidRPr="00FC4367">
              <w:rPr>
                <w:rFonts w:ascii="Arial" w:hAnsi="Arial" w:cs="Arial"/>
                <w:bCs/>
              </w:rPr>
              <w:br/>
              <w:t>(145÷290)</w:t>
            </w:r>
          </w:p>
        </w:tc>
        <w:tc>
          <w:tcPr>
            <w:tcW w:w="1624" w:type="dxa"/>
            <w:tcBorders>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8,7</w:t>
            </w:r>
            <w:r w:rsidRPr="00FC4367">
              <w:rPr>
                <w:rFonts w:ascii="Arial" w:hAnsi="Arial" w:cs="Arial"/>
                <w:bCs/>
              </w:rPr>
              <w:br/>
              <w:t>(4,4÷15,2)</w:t>
            </w:r>
          </w:p>
        </w:tc>
        <w:tc>
          <w:tcPr>
            <w:tcW w:w="1540" w:type="dxa"/>
            <w:tcBorders>
              <w:top w:val="single" w:sz="4" w:space="0" w:color="auto"/>
              <w:bottom w:val="single" w:sz="4" w:space="0" w:color="auto"/>
              <w:right w:val="single" w:sz="4" w:space="0" w:color="auto"/>
            </w:tcBorders>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0,04</w:t>
            </w:r>
          </w:p>
        </w:tc>
      </w:tr>
      <w:tr w:rsidR="00DB2C01" w:rsidRPr="00FC4367" w:rsidTr="000943A3">
        <w:trPr>
          <w:trHeight w:val="300"/>
          <w:jc w:val="center"/>
        </w:trPr>
        <w:tc>
          <w:tcPr>
            <w:tcW w:w="1858" w:type="dxa"/>
            <w:vMerge/>
            <w:tcBorders>
              <w:left w:val="single" w:sz="4" w:space="0" w:color="auto"/>
              <w:right w:val="single" w:sz="4" w:space="0" w:color="auto"/>
            </w:tcBorders>
            <w:vAlign w:val="center"/>
          </w:tcPr>
          <w:p w:rsidR="00DB2C01" w:rsidRPr="00FC4367" w:rsidRDefault="00DB2C01" w:rsidP="000943A3">
            <w:pPr>
              <w:spacing w:after="0" w:line="240" w:lineRule="auto"/>
              <w:ind w:right="23"/>
              <w:jc w:val="center"/>
              <w:rPr>
                <w:rFonts w:ascii="Arial" w:hAnsi="Arial" w:cs="Arial"/>
              </w:rPr>
            </w:pPr>
          </w:p>
        </w:tc>
        <w:tc>
          <w:tcPr>
            <w:tcW w:w="1361" w:type="dxa"/>
            <w:tcBorders>
              <w:left w:val="single" w:sz="4" w:space="0" w:color="auto"/>
              <w:bottom w:val="single" w:sz="4" w:space="0" w:color="auto"/>
              <w:right w:val="single" w:sz="4" w:space="0" w:color="auto"/>
            </w:tcBorders>
            <w:noWrap/>
            <w:vAlign w:val="center"/>
          </w:tcPr>
          <w:p w:rsidR="00DB2C01" w:rsidRPr="00FC4367" w:rsidRDefault="00DB2C01" w:rsidP="000943A3">
            <w:pPr>
              <w:spacing w:after="0" w:line="240" w:lineRule="auto"/>
              <w:ind w:right="23"/>
              <w:jc w:val="center"/>
              <w:rPr>
                <w:rFonts w:ascii="Arial" w:hAnsi="Arial" w:cs="Arial"/>
              </w:rPr>
            </w:pPr>
            <w:r w:rsidRPr="00FC4367">
              <w:rPr>
                <w:rFonts w:ascii="Arial" w:hAnsi="Arial" w:cs="Arial"/>
              </w:rPr>
              <w:t>Вариант 2 -</w:t>
            </w:r>
          </w:p>
          <w:p w:rsidR="00DB2C01" w:rsidRPr="00FC4367" w:rsidRDefault="00DB2C01" w:rsidP="000943A3">
            <w:pPr>
              <w:spacing w:after="0" w:line="240" w:lineRule="auto"/>
              <w:ind w:right="23"/>
              <w:jc w:val="center"/>
              <w:rPr>
                <w:rFonts w:ascii="Arial" w:hAnsi="Arial" w:cs="Arial"/>
              </w:rPr>
            </w:pPr>
            <w:r w:rsidRPr="00FC4367">
              <w:rPr>
                <w:rFonts w:ascii="Arial" w:hAnsi="Arial" w:cs="Arial"/>
              </w:rPr>
              <w:t xml:space="preserve">Cu 200 µg/g  </w:t>
            </w:r>
          </w:p>
        </w:tc>
        <w:tc>
          <w:tcPr>
            <w:tcW w:w="1502" w:type="dxa"/>
            <w:tcBorders>
              <w:left w:val="single" w:sz="4" w:space="0" w:color="auto"/>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238</w:t>
            </w:r>
            <w:r w:rsidRPr="00FC4367">
              <w:rPr>
                <w:rFonts w:ascii="Arial" w:hAnsi="Arial" w:cs="Arial"/>
                <w:bCs/>
              </w:rPr>
              <w:br/>
              <w:t>(220÷279)</w:t>
            </w:r>
          </w:p>
        </w:tc>
        <w:tc>
          <w:tcPr>
            <w:tcW w:w="1624" w:type="dxa"/>
            <w:tcBorders>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10,7</w:t>
            </w:r>
            <w:r w:rsidRPr="00FC4367">
              <w:rPr>
                <w:rFonts w:ascii="Arial" w:hAnsi="Arial" w:cs="Arial"/>
                <w:bCs/>
              </w:rPr>
              <w:br/>
              <w:t>(6,6÷18,5)</w:t>
            </w:r>
          </w:p>
        </w:tc>
        <w:tc>
          <w:tcPr>
            <w:tcW w:w="1540" w:type="dxa"/>
            <w:tcBorders>
              <w:top w:val="single" w:sz="4" w:space="0" w:color="auto"/>
              <w:bottom w:val="single" w:sz="4" w:space="0" w:color="auto"/>
              <w:right w:val="single" w:sz="4" w:space="0" w:color="auto"/>
            </w:tcBorders>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0,04</w:t>
            </w:r>
          </w:p>
        </w:tc>
      </w:tr>
      <w:tr w:rsidR="00DB2C01" w:rsidRPr="00FC4367" w:rsidTr="000943A3">
        <w:trPr>
          <w:trHeight w:val="300"/>
          <w:jc w:val="center"/>
        </w:trPr>
        <w:tc>
          <w:tcPr>
            <w:tcW w:w="1858" w:type="dxa"/>
            <w:vMerge/>
            <w:tcBorders>
              <w:left w:val="single" w:sz="4" w:space="0" w:color="auto"/>
              <w:bottom w:val="single" w:sz="4" w:space="0" w:color="auto"/>
              <w:right w:val="single" w:sz="4" w:space="0" w:color="auto"/>
            </w:tcBorders>
            <w:vAlign w:val="center"/>
          </w:tcPr>
          <w:p w:rsidR="00DB2C01" w:rsidRPr="00FC4367" w:rsidRDefault="00DB2C01" w:rsidP="000943A3">
            <w:pPr>
              <w:spacing w:after="0" w:line="240" w:lineRule="auto"/>
              <w:ind w:right="23"/>
              <w:jc w:val="center"/>
              <w:rPr>
                <w:rFonts w:ascii="Arial" w:hAnsi="Arial" w:cs="Arial"/>
              </w:rPr>
            </w:pPr>
          </w:p>
        </w:tc>
        <w:tc>
          <w:tcPr>
            <w:tcW w:w="1361" w:type="dxa"/>
            <w:tcBorders>
              <w:top w:val="single" w:sz="4" w:space="0" w:color="auto"/>
              <w:left w:val="single" w:sz="4" w:space="0" w:color="auto"/>
              <w:bottom w:val="single" w:sz="4" w:space="0" w:color="auto"/>
              <w:right w:val="single" w:sz="4" w:space="0" w:color="auto"/>
            </w:tcBorders>
            <w:noWrap/>
            <w:vAlign w:val="center"/>
          </w:tcPr>
          <w:p w:rsidR="00DB2C01" w:rsidRPr="00FC4367" w:rsidRDefault="00DB2C01" w:rsidP="000943A3">
            <w:pPr>
              <w:spacing w:after="0" w:line="240" w:lineRule="auto"/>
              <w:ind w:right="23"/>
              <w:jc w:val="center"/>
              <w:rPr>
                <w:rFonts w:ascii="Arial" w:hAnsi="Arial" w:cs="Arial"/>
              </w:rPr>
            </w:pPr>
            <w:r w:rsidRPr="00FC4367">
              <w:rPr>
                <w:rFonts w:ascii="Arial" w:hAnsi="Arial" w:cs="Arial"/>
              </w:rPr>
              <w:t>Вариант 3 -</w:t>
            </w:r>
          </w:p>
          <w:p w:rsidR="00DB2C01" w:rsidRPr="00FC4367" w:rsidRDefault="00DB2C01" w:rsidP="000943A3">
            <w:pPr>
              <w:spacing w:after="0" w:line="240" w:lineRule="auto"/>
              <w:ind w:right="23"/>
              <w:jc w:val="center"/>
              <w:rPr>
                <w:rFonts w:ascii="Arial" w:hAnsi="Arial" w:cs="Arial"/>
              </w:rPr>
            </w:pPr>
            <w:r w:rsidRPr="00FC4367">
              <w:rPr>
                <w:rFonts w:ascii="Arial" w:hAnsi="Arial" w:cs="Arial"/>
              </w:rPr>
              <w:t xml:space="preserve">Cu 400 µg/g  </w:t>
            </w:r>
          </w:p>
        </w:tc>
        <w:tc>
          <w:tcPr>
            <w:tcW w:w="1502" w:type="dxa"/>
            <w:tcBorders>
              <w:top w:val="single" w:sz="4" w:space="0" w:color="auto"/>
              <w:left w:val="single" w:sz="4" w:space="0" w:color="auto"/>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482</w:t>
            </w:r>
            <w:r w:rsidRPr="00FC4367">
              <w:rPr>
                <w:rFonts w:ascii="Arial" w:hAnsi="Arial" w:cs="Arial"/>
                <w:bCs/>
              </w:rPr>
              <w:br/>
              <w:t>(430÷603)</w:t>
            </w:r>
          </w:p>
        </w:tc>
        <w:tc>
          <w:tcPr>
            <w:tcW w:w="1624" w:type="dxa"/>
            <w:tcBorders>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29,7</w:t>
            </w:r>
            <w:r w:rsidRPr="00FC4367">
              <w:rPr>
                <w:rFonts w:ascii="Arial" w:hAnsi="Arial" w:cs="Arial"/>
                <w:bCs/>
              </w:rPr>
              <w:br/>
              <w:t>(10,7÷51,3)</w:t>
            </w:r>
          </w:p>
        </w:tc>
        <w:tc>
          <w:tcPr>
            <w:tcW w:w="1540" w:type="dxa"/>
            <w:tcBorders>
              <w:top w:val="single" w:sz="4" w:space="0" w:color="auto"/>
              <w:bottom w:val="single" w:sz="4" w:space="0" w:color="auto"/>
              <w:right w:val="single" w:sz="4" w:space="0" w:color="auto"/>
            </w:tcBorders>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0,06</w:t>
            </w:r>
          </w:p>
        </w:tc>
      </w:tr>
      <w:tr w:rsidR="00DB2C01" w:rsidRPr="00FC4367" w:rsidTr="000943A3">
        <w:trPr>
          <w:trHeight w:val="388"/>
          <w:jc w:val="center"/>
        </w:trPr>
        <w:tc>
          <w:tcPr>
            <w:tcW w:w="1858" w:type="dxa"/>
            <w:vMerge w:val="restart"/>
            <w:tcBorders>
              <w:top w:val="single" w:sz="4" w:space="0" w:color="auto"/>
              <w:left w:val="single" w:sz="4" w:space="0" w:color="auto"/>
              <w:right w:val="single" w:sz="4" w:space="0" w:color="auto"/>
            </w:tcBorders>
            <w:vAlign w:val="center"/>
          </w:tcPr>
          <w:p w:rsidR="00DB2C01" w:rsidRPr="00FC4367" w:rsidRDefault="00DB2C01" w:rsidP="000943A3">
            <w:pPr>
              <w:spacing w:after="0" w:line="240" w:lineRule="auto"/>
              <w:ind w:right="23"/>
              <w:jc w:val="center"/>
              <w:rPr>
                <w:rFonts w:ascii="Arial" w:hAnsi="Arial" w:cs="Arial"/>
              </w:rPr>
            </w:pPr>
            <w:r w:rsidRPr="00FC4367">
              <w:rPr>
                <w:rFonts w:ascii="Arial" w:hAnsi="Arial" w:cs="Arial"/>
              </w:rPr>
              <w:t>Естествени почви</w:t>
            </w:r>
          </w:p>
        </w:tc>
        <w:tc>
          <w:tcPr>
            <w:tcW w:w="1361" w:type="dxa"/>
            <w:tcBorders>
              <w:top w:val="single" w:sz="4" w:space="0" w:color="auto"/>
              <w:left w:val="single" w:sz="4" w:space="0" w:color="auto"/>
              <w:bottom w:val="single" w:sz="4" w:space="0" w:color="auto"/>
              <w:right w:val="single" w:sz="4" w:space="0" w:color="auto"/>
            </w:tcBorders>
            <w:noWrap/>
            <w:vAlign w:val="center"/>
          </w:tcPr>
          <w:p w:rsidR="00DB2C01" w:rsidRPr="00FC4367" w:rsidRDefault="00DB2C01" w:rsidP="000943A3">
            <w:pPr>
              <w:spacing w:after="0" w:line="240" w:lineRule="auto"/>
              <w:ind w:right="23"/>
              <w:jc w:val="center"/>
              <w:rPr>
                <w:rFonts w:ascii="Arial" w:hAnsi="Arial" w:cs="Arial"/>
              </w:rPr>
            </w:pPr>
            <w:r w:rsidRPr="00FC4367">
              <w:rPr>
                <w:rFonts w:ascii="Arial" w:hAnsi="Arial" w:cs="Arial"/>
              </w:rPr>
              <w:t>Контролни варианти</w:t>
            </w:r>
          </w:p>
        </w:tc>
        <w:tc>
          <w:tcPr>
            <w:tcW w:w="1502" w:type="dxa"/>
            <w:tcBorders>
              <w:top w:val="single" w:sz="4" w:space="0" w:color="auto"/>
              <w:left w:val="single" w:sz="4" w:space="0" w:color="auto"/>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42 (51÷62)</w:t>
            </w:r>
          </w:p>
        </w:tc>
        <w:tc>
          <w:tcPr>
            <w:tcW w:w="1624" w:type="dxa"/>
            <w:tcBorders>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4,4</w:t>
            </w:r>
            <w:r w:rsidRPr="00FC4367">
              <w:rPr>
                <w:rFonts w:ascii="Arial" w:hAnsi="Arial" w:cs="Arial"/>
                <w:bCs/>
              </w:rPr>
              <w:br/>
              <w:t>(3,7÷5,3)</w:t>
            </w:r>
          </w:p>
        </w:tc>
        <w:tc>
          <w:tcPr>
            <w:tcW w:w="1540" w:type="dxa"/>
            <w:tcBorders>
              <w:top w:val="single" w:sz="4" w:space="0" w:color="auto"/>
              <w:bottom w:val="single" w:sz="4" w:space="0" w:color="auto"/>
              <w:right w:val="single" w:sz="4" w:space="0" w:color="auto"/>
            </w:tcBorders>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0,08</w:t>
            </w:r>
          </w:p>
        </w:tc>
      </w:tr>
      <w:tr w:rsidR="00DB2C01" w:rsidRPr="00FC4367" w:rsidTr="000943A3">
        <w:trPr>
          <w:trHeight w:val="300"/>
          <w:jc w:val="center"/>
        </w:trPr>
        <w:tc>
          <w:tcPr>
            <w:tcW w:w="1858" w:type="dxa"/>
            <w:vMerge/>
            <w:tcBorders>
              <w:left w:val="single" w:sz="4" w:space="0" w:color="auto"/>
              <w:right w:val="single" w:sz="4" w:space="0" w:color="auto"/>
            </w:tcBorders>
          </w:tcPr>
          <w:p w:rsidR="00DB2C01" w:rsidRPr="00FC4367" w:rsidRDefault="00DB2C01" w:rsidP="000943A3">
            <w:pPr>
              <w:spacing w:after="0" w:line="240" w:lineRule="auto"/>
              <w:ind w:right="23"/>
              <w:jc w:val="center"/>
              <w:rPr>
                <w:rFonts w:ascii="Arial" w:hAnsi="Arial" w:cs="Arial"/>
              </w:rPr>
            </w:pPr>
          </w:p>
        </w:tc>
        <w:tc>
          <w:tcPr>
            <w:tcW w:w="1361" w:type="dxa"/>
            <w:tcBorders>
              <w:top w:val="single" w:sz="4" w:space="0" w:color="auto"/>
              <w:left w:val="single" w:sz="4" w:space="0" w:color="auto"/>
              <w:bottom w:val="single" w:sz="4" w:space="0" w:color="auto"/>
              <w:right w:val="single" w:sz="4" w:space="0" w:color="auto"/>
            </w:tcBorders>
            <w:noWrap/>
            <w:vAlign w:val="center"/>
          </w:tcPr>
          <w:p w:rsidR="00DB2C01" w:rsidRPr="00FC4367" w:rsidRDefault="00DB2C01" w:rsidP="000943A3">
            <w:pPr>
              <w:spacing w:after="0" w:line="240" w:lineRule="auto"/>
              <w:ind w:right="23"/>
              <w:jc w:val="center"/>
              <w:rPr>
                <w:rFonts w:ascii="Arial" w:hAnsi="Arial" w:cs="Arial"/>
              </w:rPr>
            </w:pPr>
            <w:r w:rsidRPr="00FC4367">
              <w:rPr>
                <w:rFonts w:ascii="Arial" w:hAnsi="Arial" w:cs="Arial"/>
              </w:rPr>
              <w:t>P1</w:t>
            </w:r>
          </w:p>
        </w:tc>
        <w:tc>
          <w:tcPr>
            <w:tcW w:w="1502" w:type="dxa"/>
            <w:tcBorders>
              <w:top w:val="single" w:sz="4" w:space="0" w:color="auto"/>
              <w:left w:val="single" w:sz="4" w:space="0" w:color="auto"/>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rPr>
              <w:t>226,9</w:t>
            </w:r>
          </w:p>
        </w:tc>
        <w:tc>
          <w:tcPr>
            <w:tcW w:w="1624" w:type="dxa"/>
            <w:tcBorders>
              <w:top w:val="single" w:sz="4" w:space="0" w:color="auto"/>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7,3</w:t>
            </w:r>
          </w:p>
        </w:tc>
        <w:tc>
          <w:tcPr>
            <w:tcW w:w="1540" w:type="dxa"/>
            <w:tcBorders>
              <w:top w:val="single" w:sz="4" w:space="0" w:color="auto"/>
              <w:bottom w:val="single" w:sz="4" w:space="0" w:color="auto"/>
              <w:right w:val="single" w:sz="4" w:space="0" w:color="auto"/>
            </w:tcBorders>
            <w:vAlign w:val="bottom"/>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0,03</w:t>
            </w:r>
          </w:p>
        </w:tc>
      </w:tr>
      <w:tr w:rsidR="00DB2C01" w:rsidRPr="00FC4367" w:rsidTr="000943A3">
        <w:trPr>
          <w:trHeight w:val="300"/>
          <w:jc w:val="center"/>
        </w:trPr>
        <w:tc>
          <w:tcPr>
            <w:tcW w:w="1858" w:type="dxa"/>
            <w:vMerge/>
            <w:tcBorders>
              <w:left w:val="single" w:sz="4" w:space="0" w:color="auto"/>
              <w:right w:val="single" w:sz="4" w:space="0" w:color="auto"/>
            </w:tcBorders>
          </w:tcPr>
          <w:p w:rsidR="00DB2C01" w:rsidRPr="00FC4367" w:rsidRDefault="00DB2C01" w:rsidP="000943A3">
            <w:pPr>
              <w:spacing w:after="0" w:line="240" w:lineRule="auto"/>
              <w:ind w:right="23"/>
              <w:jc w:val="center"/>
              <w:rPr>
                <w:rFonts w:ascii="Arial" w:hAnsi="Arial" w:cs="Arial"/>
              </w:rPr>
            </w:pPr>
          </w:p>
        </w:tc>
        <w:tc>
          <w:tcPr>
            <w:tcW w:w="1361" w:type="dxa"/>
            <w:tcBorders>
              <w:top w:val="single" w:sz="4" w:space="0" w:color="auto"/>
              <w:left w:val="single" w:sz="4" w:space="0" w:color="auto"/>
              <w:bottom w:val="single" w:sz="4" w:space="0" w:color="auto"/>
              <w:right w:val="single" w:sz="4" w:space="0" w:color="auto"/>
            </w:tcBorders>
            <w:noWrap/>
            <w:vAlign w:val="center"/>
          </w:tcPr>
          <w:p w:rsidR="00DB2C01" w:rsidRPr="00FC4367" w:rsidRDefault="00DB2C01" w:rsidP="000943A3">
            <w:pPr>
              <w:spacing w:after="0" w:line="240" w:lineRule="auto"/>
              <w:ind w:right="23"/>
              <w:jc w:val="center"/>
              <w:rPr>
                <w:rFonts w:ascii="Arial" w:hAnsi="Arial" w:cs="Arial"/>
              </w:rPr>
            </w:pPr>
            <w:r w:rsidRPr="00FC4367">
              <w:rPr>
                <w:rFonts w:ascii="Arial" w:hAnsi="Arial" w:cs="Arial"/>
              </w:rPr>
              <w:t>P2</w:t>
            </w:r>
          </w:p>
        </w:tc>
        <w:tc>
          <w:tcPr>
            <w:tcW w:w="1502" w:type="dxa"/>
            <w:tcBorders>
              <w:top w:val="single" w:sz="4" w:space="0" w:color="auto"/>
              <w:left w:val="single" w:sz="4" w:space="0" w:color="auto"/>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rPr>
              <w:t>167,03</w:t>
            </w:r>
          </w:p>
        </w:tc>
        <w:tc>
          <w:tcPr>
            <w:tcW w:w="1624" w:type="dxa"/>
            <w:tcBorders>
              <w:top w:val="single" w:sz="4" w:space="0" w:color="auto"/>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7,0</w:t>
            </w:r>
          </w:p>
        </w:tc>
        <w:tc>
          <w:tcPr>
            <w:tcW w:w="1540" w:type="dxa"/>
            <w:tcBorders>
              <w:top w:val="single" w:sz="4" w:space="0" w:color="auto"/>
              <w:bottom w:val="single" w:sz="4" w:space="0" w:color="auto"/>
              <w:right w:val="single" w:sz="4" w:space="0" w:color="auto"/>
            </w:tcBorders>
            <w:vAlign w:val="bottom"/>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0,04</w:t>
            </w:r>
          </w:p>
        </w:tc>
      </w:tr>
      <w:tr w:rsidR="00DB2C01" w:rsidRPr="00FC4367" w:rsidTr="000943A3">
        <w:trPr>
          <w:trHeight w:val="300"/>
          <w:jc w:val="center"/>
        </w:trPr>
        <w:tc>
          <w:tcPr>
            <w:tcW w:w="1858" w:type="dxa"/>
            <w:vMerge/>
            <w:tcBorders>
              <w:left w:val="single" w:sz="4" w:space="0" w:color="auto"/>
              <w:right w:val="single" w:sz="4" w:space="0" w:color="auto"/>
            </w:tcBorders>
          </w:tcPr>
          <w:p w:rsidR="00DB2C01" w:rsidRPr="00FC4367" w:rsidRDefault="00DB2C01" w:rsidP="000943A3">
            <w:pPr>
              <w:spacing w:after="0" w:line="240" w:lineRule="auto"/>
              <w:ind w:right="23"/>
              <w:jc w:val="center"/>
              <w:rPr>
                <w:rFonts w:ascii="Arial" w:hAnsi="Arial" w:cs="Arial"/>
              </w:rPr>
            </w:pPr>
          </w:p>
        </w:tc>
        <w:tc>
          <w:tcPr>
            <w:tcW w:w="1361" w:type="dxa"/>
            <w:tcBorders>
              <w:top w:val="single" w:sz="4" w:space="0" w:color="auto"/>
              <w:left w:val="single" w:sz="4" w:space="0" w:color="auto"/>
              <w:bottom w:val="single" w:sz="4" w:space="0" w:color="auto"/>
              <w:right w:val="single" w:sz="4" w:space="0" w:color="auto"/>
            </w:tcBorders>
            <w:noWrap/>
            <w:vAlign w:val="center"/>
          </w:tcPr>
          <w:p w:rsidR="00DB2C01" w:rsidRPr="00FC4367" w:rsidRDefault="00DB2C01" w:rsidP="000943A3">
            <w:pPr>
              <w:spacing w:after="0" w:line="240" w:lineRule="auto"/>
              <w:ind w:right="23"/>
              <w:jc w:val="center"/>
              <w:rPr>
                <w:rFonts w:ascii="Arial" w:hAnsi="Arial" w:cs="Arial"/>
              </w:rPr>
            </w:pPr>
            <w:r w:rsidRPr="00FC4367">
              <w:rPr>
                <w:rFonts w:ascii="Arial" w:hAnsi="Arial" w:cs="Arial"/>
              </w:rPr>
              <w:t>P3</w:t>
            </w:r>
          </w:p>
        </w:tc>
        <w:tc>
          <w:tcPr>
            <w:tcW w:w="1502" w:type="dxa"/>
            <w:tcBorders>
              <w:top w:val="single" w:sz="4" w:space="0" w:color="auto"/>
              <w:left w:val="single" w:sz="4" w:space="0" w:color="auto"/>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rPr>
              <w:t>145,57</w:t>
            </w:r>
          </w:p>
        </w:tc>
        <w:tc>
          <w:tcPr>
            <w:tcW w:w="1624" w:type="dxa"/>
            <w:tcBorders>
              <w:top w:val="single" w:sz="4" w:space="0" w:color="auto"/>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5,5</w:t>
            </w:r>
          </w:p>
        </w:tc>
        <w:tc>
          <w:tcPr>
            <w:tcW w:w="1540" w:type="dxa"/>
            <w:tcBorders>
              <w:top w:val="single" w:sz="4" w:space="0" w:color="auto"/>
              <w:bottom w:val="single" w:sz="4" w:space="0" w:color="auto"/>
              <w:right w:val="single" w:sz="4" w:space="0" w:color="auto"/>
            </w:tcBorders>
            <w:vAlign w:val="bottom"/>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0,04</w:t>
            </w:r>
          </w:p>
        </w:tc>
      </w:tr>
      <w:tr w:rsidR="00DB2C01" w:rsidRPr="00FC4367" w:rsidTr="000943A3">
        <w:trPr>
          <w:jc w:val="center"/>
        </w:trPr>
        <w:tc>
          <w:tcPr>
            <w:tcW w:w="1858" w:type="dxa"/>
            <w:vMerge/>
            <w:tcBorders>
              <w:left w:val="single" w:sz="4" w:space="0" w:color="auto"/>
              <w:right w:val="single" w:sz="4" w:space="0" w:color="auto"/>
            </w:tcBorders>
          </w:tcPr>
          <w:p w:rsidR="00DB2C01" w:rsidRPr="00FC4367" w:rsidRDefault="00DB2C01" w:rsidP="000943A3">
            <w:pPr>
              <w:spacing w:after="0" w:line="240" w:lineRule="auto"/>
              <w:ind w:right="23"/>
              <w:jc w:val="center"/>
              <w:rPr>
                <w:rFonts w:ascii="Arial" w:hAnsi="Arial" w:cs="Arial"/>
              </w:rPr>
            </w:pPr>
          </w:p>
        </w:tc>
        <w:tc>
          <w:tcPr>
            <w:tcW w:w="1361" w:type="dxa"/>
            <w:tcBorders>
              <w:top w:val="single" w:sz="4" w:space="0" w:color="auto"/>
              <w:left w:val="single" w:sz="4" w:space="0" w:color="auto"/>
              <w:bottom w:val="single" w:sz="4" w:space="0" w:color="auto"/>
              <w:right w:val="single" w:sz="4" w:space="0" w:color="auto"/>
            </w:tcBorders>
            <w:noWrap/>
            <w:vAlign w:val="center"/>
          </w:tcPr>
          <w:p w:rsidR="00DB2C01" w:rsidRPr="00FC4367" w:rsidRDefault="00DB2C01" w:rsidP="000943A3">
            <w:pPr>
              <w:spacing w:after="0" w:line="240" w:lineRule="auto"/>
              <w:ind w:right="23"/>
              <w:jc w:val="center"/>
              <w:rPr>
                <w:rFonts w:ascii="Arial" w:hAnsi="Arial" w:cs="Arial"/>
              </w:rPr>
            </w:pPr>
            <w:r w:rsidRPr="00FC4367">
              <w:rPr>
                <w:rFonts w:ascii="Arial" w:hAnsi="Arial" w:cs="Arial"/>
              </w:rPr>
              <w:t>L1</w:t>
            </w:r>
          </w:p>
        </w:tc>
        <w:tc>
          <w:tcPr>
            <w:tcW w:w="1502" w:type="dxa"/>
            <w:tcBorders>
              <w:top w:val="single" w:sz="4" w:space="0" w:color="auto"/>
              <w:left w:val="single" w:sz="4" w:space="0" w:color="auto"/>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rPr>
              <w:t>193,1</w:t>
            </w:r>
          </w:p>
        </w:tc>
        <w:tc>
          <w:tcPr>
            <w:tcW w:w="1624" w:type="dxa"/>
            <w:tcBorders>
              <w:top w:val="single" w:sz="4" w:space="0" w:color="auto"/>
              <w:bottom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9,7</w:t>
            </w:r>
          </w:p>
        </w:tc>
        <w:tc>
          <w:tcPr>
            <w:tcW w:w="1540" w:type="dxa"/>
            <w:tcBorders>
              <w:top w:val="single" w:sz="4" w:space="0" w:color="auto"/>
              <w:bottom w:val="single" w:sz="4" w:space="0" w:color="auto"/>
              <w:right w:val="single" w:sz="4" w:space="0" w:color="auto"/>
            </w:tcBorders>
            <w:vAlign w:val="bottom"/>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0,05</w:t>
            </w:r>
          </w:p>
        </w:tc>
      </w:tr>
      <w:tr w:rsidR="00DB2C01" w:rsidRPr="00FC4367" w:rsidTr="000943A3">
        <w:trPr>
          <w:jc w:val="center"/>
        </w:trPr>
        <w:tc>
          <w:tcPr>
            <w:tcW w:w="1858" w:type="dxa"/>
            <w:tcBorders>
              <w:left w:val="single" w:sz="4" w:space="0" w:color="auto"/>
              <w:bottom w:val="single" w:sz="4" w:space="0" w:color="auto"/>
              <w:right w:val="single" w:sz="4" w:space="0" w:color="auto"/>
            </w:tcBorders>
          </w:tcPr>
          <w:p w:rsidR="00DB2C01" w:rsidRPr="00FC4367" w:rsidRDefault="00DB2C01" w:rsidP="000943A3">
            <w:pPr>
              <w:spacing w:after="0" w:line="240" w:lineRule="auto"/>
              <w:ind w:right="23"/>
              <w:jc w:val="center"/>
              <w:rPr>
                <w:rFonts w:ascii="Arial" w:hAnsi="Arial" w:cs="Arial"/>
              </w:rPr>
            </w:pPr>
            <w:r w:rsidRPr="00FC4367">
              <w:rPr>
                <w:rFonts w:ascii="Arial" w:hAnsi="Arial" w:cs="Arial"/>
              </w:rPr>
              <w:t>TFлит.данни</w:t>
            </w:r>
          </w:p>
        </w:tc>
        <w:tc>
          <w:tcPr>
            <w:tcW w:w="6027" w:type="dxa"/>
            <w:gridSpan w:val="4"/>
            <w:tcBorders>
              <w:top w:val="single" w:sz="4" w:space="0" w:color="auto"/>
              <w:left w:val="single" w:sz="4" w:space="0" w:color="auto"/>
              <w:bottom w:val="single" w:sz="4" w:space="0" w:color="auto"/>
              <w:right w:val="single" w:sz="4" w:space="0" w:color="auto"/>
            </w:tcBorders>
            <w:noWrap/>
            <w:vAlign w:val="center"/>
          </w:tcPr>
          <w:p w:rsidR="00DB2C01" w:rsidRPr="00FC4367" w:rsidRDefault="00DB2C01" w:rsidP="000943A3">
            <w:pPr>
              <w:spacing w:after="0" w:line="240" w:lineRule="auto"/>
              <w:ind w:right="23"/>
              <w:jc w:val="center"/>
              <w:rPr>
                <w:rFonts w:ascii="Arial" w:hAnsi="Arial" w:cs="Arial"/>
                <w:bCs/>
              </w:rPr>
            </w:pPr>
            <w:r w:rsidRPr="00FC4367">
              <w:rPr>
                <w:rFonts w:ascii="Arial" w:hAnsi="Arial" w:cs="Arial"/>
                <w:bCs/>
              </w:rPr>
              <w:t>0.2 – 0.8</w:t>
            </w:r>
          </w:p>
        </w:tc>
      </w:tr>
    </w:tbl>
    <w:p w:rsidR="00DB2C01" w:rsidRPr="00FC4367" w:rsidRDefault="00DB2C01" w:rsidP="00DB2C01">
      <w:pPr>
        <w:ind w:right="23"/>
        <w:jc w:val="both"/>
        <w:rPr>
          <w:rFonts w:ascii="Arial" w:hAnsi="Arial" w:cs="Arial"/>
        </w:rPr>
      </w:pPr>
    </w:p>
    <w:p w:rsidR="00DB2C01" w:rsidRPr="00FC4367" w:rsidRDefault="00DB2C01" w:rsidP="00DB2C01">
      <w:pPr>
        <w:spacing w:after="0" w:line="240" w:lineRule="auto"/>
        <w:ind w:right="29"/>
        <w:jc w:val="both"/>
        <w:rPr>
          <w:rFonts w:ascii="Arial" w:hAnsi="Arial" w:cs="Arial"/>
        </w:rPr>
      </w:pPr>
      <w:r w:rsidRPr="00FC4367">
        <w:rPr>
          <w:rFonts w:ascii="Arial" w:hAnsi="Arial" w:cs="Arial"/>
          <w:lang w:val="ru-RU"/>
        </w:rPr>
        <w:t xml:space="preserve">На фигура </w:t>
      </w:r>
      <w:r w:rsidR="00531AF9" w:rsidRPr="00FC4367">
        <w:rPr>
          <w:rFonts w:ascii="Arial" w:hAnsi="Arial" w:cs="Arial"/>
        </w:rPr>
        <w:t>9</w:t>
      </w:r>
      <w:r w:rsidRPr="00FC4367">
        <w:rPr>
          <w:rFonts w:ascii="Arial" w:hAnsi="Arial" w:cs="Arial"/>
          <w:lang w:val="ru-RU"/>
        </w:rPr>
        <w:t xml:space="preserve"> е представен</w:t>
      </w:r>
      <w:r w:rsidRPr="00FC4367">
        <w:rPr>
          <w:rFonts w:ascii="Arial" w:hAnsi="Arial" w:cs="Arial"/>
        </w:rPr>
        <w:t>o</w:t>
      </w:r>
      <w:r w:rsidRPr="00FC4367">
        <w:rPr>
          <w:rFonts w:ascii="Arial" w:hAnsi="Arial" w:cs="Arial"/>
          <w:lang w:val="ru-RU"/>
        </w:rPr>
        <w:t xml:space="preserve"> графично съдържанието на </w:t>
      </w:r>
      <w:r w:rsidRPr="00FC4367">
        <w:rPr>
          <w:rFonts w:ascii="Arial" w:hAnsi="Arial" w:cs="Arial"/>
        </w:rPr>
        <w:t>Cu</w:t>
      </w:r>
      <w:r w:rsidRPr="00FC4367">
        <w:rPr>
          <w:rFonts w:ascii="Arial" w:hAnsi="Arial" w:cs="Arial"/>
          <w:lang w:val="ru-RU"/>
        </w:rPr>
        <w:t xml:space="preserve"> в почвите от отделните саксии и съответстващото им съдържание в надземната част на растенията отгледани върху тези почви. Резултатите от моделните почви (лабораторно замърсена „контролна почва”) и естествените почви от регионите на Лозен (контролна почва), КЦМ и Лъки са представени поотделно. Изчислен е коефициентът на корелация</w:t>
      </w:r>
      <w:r w:rsidRPr="00FC4367">
        <w:rPr>
          <w:rFonts w:ascii="Arial" w:hAnsi="Arial" w:cs="Arial"/>
        </w:rPr>
        <w:t xml:space="preserve"> r</w:t>
      </w:r>
      <w:r w:rsidRPr="00FC4367">
        <w:rPr>
          <w:rFonts w:ascii="Arial" w:hAnsi="Arial" w:cs="Arial"/>
          <w:color w:val="FF0000"/>
        </w:rPr>
        <w:t xml:space="preserve"> </w:t>
      </w:r>
      <w:r w:rsidRPr="00FC4367">
        <w:rPr>
          <w:rFonts w:ascii="Arial" w:hAnsi="Arial" w:cs="Arial"/>
          <w:lang w:val="ru-RU"/>
        </w:rPr>
        <w:t xml:space="preserve">между съдържанието на мед в почвата и в растението, като за моделните почви се наблюдава корелация с по-малък наклон на </w:t>
      </w:r>
      <w:r w:rsidRPr="00FC4367">
        <w:rPr>
          <w:rFonts w:ascii="Arial" w:hAnsi="Arial" w:cs="Arial"/>
        </w:rPr>
        <w:t xml:space="preserve">правата описваща </w:t>
      </w:r>
      <w:r w:rsidRPr="00FC4367">
        <w:rPr>
          <w:rFonts w:ascii="Arial" w:hAnsi="Arial" w:cs="Arial"/>
          <w:lang w:val="ru-RU"/>
        </w:rPr>
        <w:t>линейн</w:t>
      </w:r>
      <w:r w:rsidRPr="00FC4367">
        <w:rPr>
          <w:rFonts w:ascii="Arial" w:hAnsi="Arial" w:cs="Arial"/>
        </w:rPr>
        <w:t>о</w:t>
      </w:r>
      <w:r w:rsidRPr="00FC4367">
        <w:rPr>
          <w:rFonts w:ascii="Arial" w:hAnsi="Arial" w:cs="Arial"/>
          <w:lang w:val="ru-RU"/>
        </w:rPr>
        <w:t xml:space="preserve"> регреси</w:t>
      </w:r>
      <w:r w:rsidRPr="00FC4367">
        <w:rPr>
          <w:rFonts w:ascii="Arial" w:hAnsi="Arial" w:cs="Arial"/>
        </w:rPr>
        <w:t>онният модел</w:t>
      </w:r>
      <w:r w:rsidRPr="00FC4367">
        <w:rPr>
          <w:rFonts w:ascii="Arial" w:hAnsi="Arial" w:cs="Arial"/>
          <w:lang w:val="ru-RU"/>
        </w:rPr>
        <w:t xml:space="preserve"> (0,06) от останалите (</w:t>
      </w:r>
      <w:r w:rsidRPr="00FC4367">
        <w:rPr>
          <w:rFonts w:ascii="Arial" w:hAnsi="Arial" w:cs="Arial"/>
        </w:rPr>
        <w:t>Cd</w:t>
      </w:r>
      <w:r w:rsidRPr="00FC4367">
        <w:rPr>
          <w:rFonts w:ascii="Arial" w:hAnsi="Arial" w:cs="Arial"/>
          <w:lang w:val="ru-RU"/>
        </w:rPr>
        <w:t xml:space="preserve"> и </w:t>
      </w:r>
      <w:r w:rsidRPr="00FC4367">
        <w:rPr>
          <w:rFonts w:ascii="Arial" w:hAnsi="Arial" w:cs="Arial"/>
        </w:rPr>
        <w:t>Pb</w:t>
      </w:r>
      <w:r w:rsidRPr="00FC4367">
        <w:rPr>
          <w:rFonts w:ascii="Arial" w:hAnsi="Arial" w:cs="Arial"/>
          <w:lang w:val="ru-RU"/>
        </w:rPr>
        <w:t xml:space="preserve">) и корелационен коефициент </w:t>
      </w:r>
      <w:r w:rsidRPr="00FC4367">
        <w:rPr>
          <w:rFonts w:ascii="Arial" w:hAnsi="Arial" w:cs="Arial"/>
        </w:rPr>
        <w:t>r</w:t>
      </w:r>
      <w:r w:rsidRPr="00FC4367">
        <w:rPr>
          <w:rFonts w:ascii="Arial" w:hAnsi="Arial" w:cs="Arial"/>
          <w:lang w:val="ru-RU"/>
        </w:rPr>
        <w:t>= 0,9</w:t>
      </w:r>
      <w:r w:rsidRPr="00FC4367">
        <w:rPr>
          <w:rFonts w:ascii="Arial" w:hAnsi="Arial" w:cs="Arial"/>
        </w:rPr>
        <w:t xml:space="preserve">7 </w:t>
      </w:r>
      <w:r w:rsidRPr="00FC4367">
        <w:rPr>
          <w:rFonts w:ascii="Arial" w:hAnsi="Arial" w:cs="Arial"/>
          <w:lang w:val="ru-RU"/>
        </w:rPr>
        <w:t>(</w:t>
      </w:r>
      <w:r w:rsidRPr="00FC4367">
        <w:rPr>
          <w:rFonts w:ascii="Arial" w:hAnsi="Arial" w:cs="Arial"/>
        </w:rPr>
        <w:t>P&lt;0.05).</w:t>
      </w:r>
      <w:r w:rsidRPr="00FC4367">
        <w:rPr>
          <w:rFonts w:ascii="Arial" w:hAnsi="Arial" w:cs="Arial"/>
          <w:lang w:val="ru-RU"/>
        </w:rPr>
        <w:t xml:space="preserve"> </w:t>
      </w:r>
      <w:r w:rsidRPr="00FC4367">
        <w:rPr>
          <w:rFonts w:ascii="Arial" w:hAnsi="Arial" w:cs="Arial"/>
        </w:rPr>
        <w:t xml:space="preserve">При </w:t>
      </w:r>
      <w:r w:rsidRPr="00FC4367">
        <w:rPr>
          <w:rFonts w:ascii="Arial" w:hAnsi="Arial" w:cs="Arial"/>
          <w:lang w:val="ru-RU"/>
        </w:rPr>
        <w:t xml:space="preserve">естествените почви </w:t>
      </w:r>
      <w:r w:rsidRPr="00FC4367">
        <w:rPr>
          <w:rFonts w:ascii="Arial" w:hAnsi="Arial" w:cs="Arial"/>
        </w:rPr>
        <w:t xml:space="preserve">се наблюдава </w:t>
      </w:r>
      <w:r w:rsidRPr="00FC4367">
        <w:rPr>
          <w:rFonts w:ascii="Arial" w:hAnsi="Arial" w:cs="Arial"/>
          <w:lang w:val="ru-RU"/>
        </w:rPr>
        <w:t xml:space="preserve">линейна корелация с корелационен коефициент </w:t>
      </w:r>
      <w:r w:rsidRPr="00FC4367">
        <w:rPr>
          <w:rFonts w:ascii="Arial" w:hAnsi="Arial" w:cs="Arial"/>
        </w:rPr>
        <w:t>r</w:t>
      </w:r>
      <w:r w:rsidRPr="00FC4367">
        <w:rPr>
          <w:rFonts w:ascii="Arial" w:hAnsi="Arial" w:cs="Arial"/>
          <w:lang w:val="ru-RU"/>
        </w:rPr>
        <w:t>=0,</w:t>
      </w:r>
      <w:r w:rsidRPr="00FC4367">
        <w:rPr>
          <w:rFonts w:ascii="Arial" w:hAnsi="Arial" w:cs="Arial"/>
        </w:rPr>
        <w:t>84</w:t>
      </w:r>
      <w:r w:rsidRPr="00FC4367">
        <w:rPr>
          <w:rFonts w:ascii="Arial" w:hAnsi="Arial" w:cs="Arial"/>
          <w:lang w:val="ru-RU"/>
        </w:rPr>
        <w:t xml:space="preserve"> и още по-малък наклон на </w:t>
      </w:r>
      <w:r w:rsidRPr="00FC4367">
        <w:rPr>
          <w:rFonts w:ascii="Arial" w:hAnsi="Arial" w:cs="Arial"/>
        </w:rPr>
        <w:t xml:space="preserve">правата на </w:t>
      </w:r>
      <w:r w:rsidRPr="00FC4367">
        <w:rPr>
          <w:rFonts w:ascii="Arial" w:hAnsi="Arial" w:cs="Arial"/>
          <w:lang w:val="ru-RU"/>
        </w:rPr>
        <w:t>линейна регресия (0,03)</w:t>
      </w:r>
      <w:r w:rsidRPr="00FC4367">
        <w:rPr>
          <w:rFonts w:ascii="Arial" w:hAnsi="Arial" w:cs="Arial"/>
        </w:rPr>
        <w:t>.</w:t>
      </w:r>
    </w:p>
    <w:p w:rsidR="00DB2C01" w:rsidRPr="00FC4367" w:rsidRDefault="00DB2C01" w:rsidP="00DB2C01">
      <w:pPr>
        <w:ind w:right="23"/>
        <w:rPr>
          <w:rFonts w:ascii="Arial" w:hAnsi="Arial" w:cs="Arial"/>
          <w:lang w:val="ru-RU"/>
        </w:rPr>
      </w:pPr>
    </w:p>
    <w:p w:rsidR="00DB2C01" w:rsidRPr="00FC4367" w:rsidRDefault="00DB2C01" w:rsidP="00DB2C01">
      <w:pPr>
        <w:spacing w:after="0" w:line="360" w:lineRule="auto"/>
        <w:ind w:right="23"/>
        <w:rPr>
          <w:rFonts w:ascii="Arial" w:hAnsi="Arial" w:cs="Arial"/>
          <w:lang w:val="ru-RU"/>
        </w:rPr>
      </w:pPr>
    </w:p>
    <w:p w:rsidR="00DB2C01" w:rsidRPr="00FC4367" w:rsidRDefault="00DB2C01" w:rsidP="00DB2C01">
      <w:pPr>
        <w:spacing w:after="0" w:line="360" w:lineRule="auto"/>
        <w:ind w:right="23"/>
        <w:jc w:val="center"/>
        <w:rPr>
          <w:rFonts w:ascii="Arial" w:hAnsi="Arial" w:cs="Arial"/>
        </w:rPr>
      </w:pPr>
      <w:r w:rsidRPr="00FC4367">
        <w:rPr>
          <w:rFonts w:ascii="Arial" w:hAnsi="Arial" w:cs="Arial"/>
          <w:noProof/>
          <w:lang w:val="en-US" w:eastAsia="en-US"/>
        </w:rPr>
        <w:lastRenderedPageBreak/>
        <w:drawing>
          <wp:inline distT="0" distB="0" distL="0" distR="0">
            <wp:extent cx="5300655" cy="3651504"/>
            <wp:effectExtent l="19050" t="0" r="14295" b="6096"/>
            <wp:docPr id="3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B2C01" w:rsidRPr="00FC4367" w:rsidRDefault="00DB2C01" w:rsidP="00DB2C01">
      <w:pPr>
        <w:spacing w:after="0" w:line="360" w:lineRule="auto"/>
        <w:ind w:right="23"/>
        <w:jc w:val="center"/>
        <w:rPr>
          <w:rFonts w:ascii="Times New Roman" w:hAnsi="Times New Roman"/>
          <w:b/>
          <w:u w:val="single"/>
          <w:lang w:val="ru-RU"/>
        </w:rPr>
      </w:pPr>
      <w:r w:rsidRPr="00FC4367">
        <w:rPr>
          <w:rFonts w:ascii="Times New Roman" w:hAnsi="Times New Roman"/>
          <w:b/>
          <w:u w:val="single"/>
        </w:rPr>
        <w:t xml:space="preserve">Фигура </w:t>
      </w:r>
      <w:r w:rsidR="0034107A" w:rsidRPr="00FC4367">
        <w:rPr>
          <w:rFonts w:ascii="Times New Roman" w:hAnsi="Times New Roman"/>
          <w:b/>
          <w:u w:val="single"/>
        </w:rPr>
        <w:t>9</w:t>
      </w:r>
      <w:r w:rsidRPr="00FC4367">
        <w:rPr>
          <w:rFonts w:ascii="Times New Roman" w:hAnsi="Times New Roman"/>
          <w:b/>
          <w:u w:val="single"/>
          <w:lang w:val="ru-RU"/>
        </w:rPr>
        <w:t xml:space="preserve"> </w:t>
      </w:r>
    </w:p>
    <w:p w:rsidR="00DB2C01" w:rsidRPr="00FC4367" w:rsidRDefault="00DB2C01" w:rsidP="00DB2C01">
      <w:pPr>
        <w:spacing w:after="0" w:line="360" w:lineRule="auto"/>
        <w:ind w:right="23"/>
        <w:jc w:val="center"/>
        <w:rPr>
          <w:rFonts w:ascii="Times New Roman" w:hAnsi="Times New Roman"/>
        </w:rPr>
      </w:pPr>
      <w:r w:rsidRPr="00FC4367">
        <w:rPr>
          <w:rFonts w:ascii="Times New Roman" w:hAnsi="Times New Roman"/>
        </w:rPr>
        <w:t>Корелация и регресионен модел на зависимостта на почвеното съдържание на Cu и съдържанието му в растението</w:t>
      </w:r>
    </w:p>
    <w:p w:rsidR="00DB2C01" w:rsidRPr="00FC4367" w:rsidRDefault="00DB2C01" w:rsidP="00DB2C01">
      <w:pPr>
        <w:pStyle w:val="ListParagraph"/>
        <w:ind w:left="0" w:right="23"/>
        <w:jc w:val="both"/>
        <w:rPr>
          <w:rFonts w:ascii="Arial" w:hAnsi="Arial" w:cs="Arial"/>
        </w:rPr>
      </w:pPr>
    </w:p>
    <w:p w:rsidR="0034107A" w:rsidRPr="00FC4367" w:rsidRDefault="00DB2C01" w:rsidP="0034107A">
      <w:pPr>
        <w:autoSpaceDE w:val="0"/>
        <w:autoSpaceDN w:val="0"/>
        <w:adjustRightInd w:val="0"/>
        <w:spacing w:after="0" w:line="240" w:lineRule="auto"/>
        <w:ind w:right="23"/>
        <w:jc w:val="both"/>
        <w:rPr>
          <w:rFonts w:ascii="Arial" w:hAnsi="Arial" w:cs="Arial"/>
          <w:lang w:val="ru-RU"/>
        </w:rPr>
      </w:pPr>
      <w:r w:rsidRPr="00FC4367">
        <w:rPr>
          <w:rFonts w:ascii="Arial" w:hAnsi="Arial" w:cs="Arial"/>
          <w:lang w:val="ru-RU"/>
        </w:rPr>
        <w:t>Данните показват, че трансферните фактори за мед са съизмерими при лабораторно замърсените почви и варират между 0,04 и 0,08, като не се променят съществено при промишлено замърсените почви (0,03-0,05). Отново сравнението с литературни данни показва значително по-ниски стойности на трансфер от получените за други тревни видове.</w:t>
      </w:r>
    </w:p>
    <w:p w:rsidR="00DB2C01" w:rsidRPr="00FC4367" w:rsidRDefault="00DB2C01" w:rsidP="00FC4367">
      <w:pPr>
        <w:autoSpaceDE w:val="0"/>
        <w:autoSpaceDN w:val="0"/>
        <w:adjustRightInd w:val="0"/>
        <w:spacing w:after="0" w:line="240" w:lineRule="auto"/>
        <w:ind w:right="23"/>
        <w:jc w:val="both"/>
        <w:rPr>
          <w:rFonts w:ascii="Arial" w:hAnsi="Arial" w:cs="Arial"/>
          <w:b/>
        </w:rPr>
      </w:pPr>
      <w:r w:rsidRPr="00FC4367">
        <w:rPr>
          <w:rFonts w:ascii="Arial" w:hAnsi="Arial" w:cs="Arial"/>
        </w:rPr>
        <w:t>Въпреки, че съдържанието на медта не варира значително при двете експериментални постановки, то биологичният ефект от различните форми на медта при моделните и естествените почви, както и по-високото съдържание на мед в средното и най-горното концентрационно ниво на моделните почви (в сравнение с естествените) оказват много силен ефект върху развитието на растенията и водят до  видим физиологичен ефект върху кълняемостта и растежа на растенията. В трите повторения на саксиите с концентрация над 200</w:t>
      </w:r>
      <w:r w:rsidRPr="00FC4367">
        <w:rPr>
          <w:rFonts w:ascii="Arial" w:hAnsi="Arial" w:cs="Arial"/>
          <w:lang w:val="ru-RU"/>
        </w:rPr>
        <w:t xml:space="preserve"> </w:t>
      </w:r>
      <w:r w:rsidRPr="00FC4367">
        <w:rPr>
          <w:rFonts w:ascii="Arial" w:hAnsi="Arial" w:cs="Arial"/>
        </w:rPr>
        <w:t>mg</w:t>
      </w:r>
      <w:r w:rsidRPr="00FC4367">
        <w:rPr>
          <w:rFonts w:ascii="Arial" w:hAnsi="Arial" w:cs="Arial"/>
          <w:lang w:val="ru-RU"/>
        </w:rPr>
        <w:t>/</w:t>
      </w:r>
      <w:r w:rsidRPr="00FC4367">
        <w:rPr>
          <w:rFonts w:ascii="Arial" w:hAnsi="Arial" w:cs="Arial"/>
        </w:rPr>
        <w:t>kg</w:t>
      </w:r>
      <w:r w:rsidRPr="00FC4367">
        <w:rPr>
          <w:rFonts w:ascii="Arial" w:hAnsi="Arial" w:cs="Arial"/>
          <w:lang w:val="ru-RU"/>
        </w:rPr>
        <w:t xml:space="preserve"> </w:t>
      </w:r>
      <w:r w:rsidRPr="00FC4367">
        <w:rPr>
          <w:rFonts w:ascii="Arial" w:hAnsi="Arial" w:cs="Arial"/>
        </w:rPr>
        <w:t>се забелязва с до 80% намаляване на кълняемостта на семената, видима промяна във формата и цвета на листата и силно забавен</w:t>
      </w:r>
      <w:r w:rsidR="003E4C8F">
        <w:rPr>
          <w:rFonts w:ascii="Arial" w:hAnsi="Arial" w:cs="Arial"/>
        </w:rPr>
        <w:t xml:space="preserve"> (с до 80%) растеж. Фиг.10.</w:t>
      </w:r>
      <w:r w:rsidRPr="00FC4367">
        <w:rPr>
          <w:rFonts w:ascii="Arial" w:hAnsi="Arial" w:cs="Arial"/>
        </w:rPr>
        <w:t>Този ефект би могъл да се обясни с негативното влияние на Cu</w:t>
      </w:r>
      <w:r w:rsidRPr="00FC4367">
        <w:rPr>
          <w:rFonts w:ascii="Arial" w:hAnsi="Arial" w:cs="Arial"/>
          <w:vertAlign w:val="superscript"/>
          <w:lang w:val="ru-RU"/>
        </w:rPr>
        <w:t>2+</w:t>
      </w:r>
      <w:r w:rsidRPr="00FC4367">
        <w:rPr>
          <w:rFonts w:ascii="Arial" w:hAnsi="Arial" w:cs="Arial"/>
          <w:lang w:val="ru-RU"/>
        </w:rPr>
        <w:t xml:space="preserve"> </w:t>
      </w:r>
      <w:r w:rsidRPr="00FC4367">
        <w:rPr>
          <w:rFonts w:ascii="Arial" w:hAnsi="Arial" w:cs="Arial"/>
        </w:rPr>
        <w:t xml:space="preserve">върху ДНК </w:t>
      </w:r>
      <w:r w:rsidRPr="00FC4367">
        <w:rPr>
          <w:rFonts w:ascii="Arial" w:hAnsi="Arial" w:cs="Arial"/>
          <w:lang w:val="ru-RU"/>
        </w:rPr>
        <w:t>[</w:t>
      </w:r>
      <w:r w:rsidRPr="00FC4367">
        <w:rPr>
          <w:rFonts w:ascii="Arial" w:hAnsi="Arial" w:cs="Arial"/>
        </w:rPr>
        <w:t>434</w:t>
      </w:r>
      <w:r w:rsidRPr="00FC4367">
        <w:rPr>
          <w:rFonts w:ascii="Arial" w:hAnsi="Arial" w:cs="Arial"/>
          <w:lang w:val="ru-RU"/>
        </w:rPr>
        <w:t>]</w:t>
      </w:r>
      <w:r w:rsidRPr="00FC4367">
        <w:rPr>
          <w:rFonts w:ascii="Arial" w:hAnsi="Arial" w:cs="Arial"/>
        </w:rPr>
        <w:t xml:space="preserve">, при невъзможност на растението да управлява неговият прием и биотрансформации в наднормени концентрации и/или химична форма. </w:t>
      </w:r>
    </w:p>
    <w:p w:rsidR="00FC4367" w:rsidRDefault="00FD463D" w:rsidP="00BF3CFC">
      <w:pPr>
        <w:pStyle w:val="Heading1"/>
        <w:shd w:val="clear" w:color="auto" w:fill="FFFFFF"/>
        <w:spacing w:before="90" w:after="90" w:line="270" w:lineRule="atLeast"/>
        <w:jc w:val="both"/>
        <w:rPr>
          <w:rFonts w:ascii="Arial" w:hAnsi="Arial" w:cs="Arial"/>
          <w:b w:val="0"/>
          <w:u w:val="single"/>
        </w:rPr>
      </w:pPr>
      <w:r>
        <w:rPr>
          <w:rFonts w:ascii="Arial" w:hAnsi="Arial" w:cs="Arial"/>
          <w:noProof/>
          <w:lang w:val="en-US" w:eastAsia="en-US"/>
        </w:rPr>
        <w:lastRenderedPageBreak/>
        <w:drawing>
          <wp:anchor distT="0" distB="0" distL="114300" distR="114300" simplePos="0" relativeHeight="251763712" behindDoc="0" locked="0" layoutInCell="1" allowOverlap="1">
            <wp:simplePos x="0" y="0"/>
            <wp:positionH relativeFrom="column">
              <wp:posOffset>-168275</wp:posOffset>
            </wp:positionH>
            <wp:positionV relativeFrom="paragraph">
              <wp:posOffset>332105</wp:posOffset>
            </wp:positionV>
            <wp:extent cx="6007100" cy="2514600"/>
            <wp:effectExtent l="19050" t="0" r="0" b="0"/>
            <wp:wrapTopAndBottom/>
            <wp:docPr id="101" name="Picture 0" descr="saksii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aksiiCu.jpg"/>
                    <pic:cNvPicPr>
                      <a:picLocks noChangeAspect="1" noChangeArrowheads="1"/>
                    </pic:cNvPicPr>
                  </pic:nvPicPr>
                  <pic:blipFill>
                    <a:blip r:embed="rId25" cstate="print"/>
                    <a:srcRect/>
                    <a:stretch>
                      <a:fillRect/>
                    </a:stretch>
                  </pic:blipFill>
                  <pic:spPr bwMode="auto">
                    <a:xfrm>
                      <a:off x="0" y="0"/>
                      <a:ext cx="6007100" cy="2514600"/>
                    </a:xfrm>
                    <a:prstGeom prst="rect">
                      <a:avLst/>
                    </a:prstGeom>
                    <a:noFill/>
                    <a:ln w="9525">
                      <a:noFill/>
                      <a:miter lim="800000"/>
                      <a:headEnd/>
                      <a:tailEnd/>
                    </a:ln>
                  </pic:spPr>
                </pic:pic>
              </a:graphicData>
            </a:graphic>
          </wp:anchor>
        </w:drawing>
      </w:r>
      <w:r w:rsidR="00DB2C01" w:rsidRPr="00FC4367">
        <w:rPr>
          <w:rFonts w:ascii="Arial" w:hAnsi="Arial" w:cs="Arial"/>
          <w:lang w:val="ru-RU"/>
        </w:rPr>
        <w:t xml:space="preserve">      </w:t>
      </w:r>
    </w:p>
    <w:p w:rsidR="005F1B8F" w:rsidRDefault="005F1B8F" w:rsidP="00DB2C01">
      <w:pPr>
        <w:spacing w:after="0" w:line="360" w:lineRule="auto"/>
        <w:ind w:right="23"/>
        <w:jc w:val="center"/>
        <w:rPr>
          <w:rFonts w:ascii="Arial" w:hAnsi="Arial" w:cs="Arial"/>
          <w:b/>
          <w:u w:val="single"/>
        </w:rPr>
      </w:pPr>
    </w:p>
    <w:p w:rsidR="005F1B8F" w:rsidRDefault="00FD463D" w:rsidP="00DB2C01">
      <w:pPr>
        <w:spacing w:after="0" w:line="360" w:lineRule="auto"/>
        <w:ind w:right="23"/>
        <w:jc w:val="center"/>
        <w:rPr>
          <w:rFonts w:ascii="Arial" w:hAnsi="Arial" w:cs="Arial"/>
          <w:b/>
          <w:u w:val="single"/>
        </w:rPr>
      </w:pPr>
      <w:r w:rsidRPr="00FC4367">
        <w:rPr>
          <w:rFonts w:ascii="Arial" w:hAnsi="Arial" w:cs="Arial"/>
          <w:noProof/>
          <w:lang w:val="en-US" w:eastAsia="en-US"/>
        </w:rPr>
        <w:drawing>
          <wp:inline distT="0" distB="0" distL="0" distR="0">
            <wp:extent cx="5732145" cy="2719236"/>
            <wp:effectExtent l="19050" t="0" r="20955" b="4914"/>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B2C01" w:rsidRPr="00FC4367" w:rsidRDefault="00DB2C01" w:rsidP="00DB2C01">
      <w:pPr>
        <w:spacing w:after="0" w:line="360" w:lineRule="auto"/>
        <w:ind w:right="23"/>
        <w:jc w:val="center"/>
        <w:rPr>
          <w:rFonts w:ascii="Arial" w:hAnsi="Arial" w:cs="Arial"/>
          <w:b/>
          <w:u w:val="single"/>
        </w:rPr>
      </w:pPr>
      <w:r w:rsidRPr="00FC4367">
        <w:rPr>
          <w:rFonts w:ascii="Arial" w:hAnsi="Arial" w:cs="Arial"/>
          <w:b/>
          <w:u w:val="single"/>
        </w:rPr>
        <w:t xml:space="preserve">Фигура </w:t>
      </w:r>
      <w:r w:rsidR="0034107A" w:rsidRPr="00FC4367">
        <w:rPr>
          <w:rFonts w:ascii="Arial" w:hAnsi="Arial" w:cs="Arial"/>
          <w:b/>
          <w:u w:val="single"/>
          <w:lang w:val="ru-RU"/>
        </w:rPr>
        <w:t>10</w:t>
      </w:r>
      <w:r w:rsidRPr="00FC4367">
        <w:rPr>
          <w:rFonts w:ascii="Arial" w:hAnsi="Arial" w:cs="Arial"/>
          <w:b/>
          <w:u w:val="single"/>
        </w:rPr>
        <w:t xml:space="preserve"> </w:t>
      </w:r>
    </w:p>
    <w:p w:rsidR="00DB2C01" w:rsidRPr="00FC4367" w:rsidRDefault="00DB2C01" w:rsidP="00DB2C01">
      <w:pPr>
        <w:spacing w:after="0" w:line="360" w:lineRule="auto"/>
        <w:ind w:right="23"/>
        <w:jc w:val="center"/>
        <w:rPr>
          <w:rFonts w:ascii="Arial" w:hAnsi="Arial" w:cs="Arial"/>
        </w:rPr>
      </w:pPr>
      <w:r w:rsidRPr="00FC4367">
        <w:rPr>
          <w:rFonts w:ascii="Arial" w:hAnsi="Arial" w:cs="Arial"/>
        </w:rPr>
        <w:t>Ефект на повишеното съдържание на Cu</w:t>
      </w:r>
      <w:r w:rsidRPr="00FC4367">
        <w:rPr>
          <w:rFonts w:ascii="Arial" w:hAnsi="Arial" w:cs="Arial"/>
          <w:lang w:val="ru-RU"/>
        </w:rPr>
        <w:t xml:space="preserve"> </w:t>
      </w:r>
      <w:r w:rsidRPr="00FC4367">
        <w:rPr>
          <w:rFonts w:ascii="Arial" w:hAnsi="Arial" w:cs="Arial"/>
        </w:rPr>
        <w:t>върху растежа и развитието на растенията</w:t>
      </w:r>
    </w:p>
    <w:p w:rsidR="00DB2C01" w:rsidRPr="00FC4367" w:rsidRDefault="00DB2C01" w:rsidP="00DB2C01">
      <w:pPr>
        <w:spacing w:after="0" w:line="360" w:lineRule="auto"/>
        <w:ind w:right="23"/>
        <w:jc w:val="center"/>
        <w:rPr>
          <w:rFonts w:ascii="Arial" w:hAnsi="Arial" w:cs="Arial"/>
          <w:lang w:val="ru-RU"/>
        </w:rPr>
      </w:pPr>
    </w:p>
    <w:p w:rsidR="00DB2C01" w:rsidRDefault="00DB2C01" w:rsidP="00DB2C01">
      <w:pPr>
        <w:spacing w:after="0" w:line="360" w:lineRule="auto"/>
        <w:ind w:right="23"/>
        <w:jc w:val="center"/>
        <w:rPr>
          <w:rFonts w:ascii="Arial" w:hAnsi="Arial" w:cs="Arial"/>
          <w:lang w:val="ru-RU"/>
        </w:rPr>
      </w:pPr>
    </w:p>
    <w:p w:rsidR="00D87D1B" w:rsidRDefault="00D87D1B" w:rsidP="00DB2C01">
      <w:pPr>
        <w:spacing w:after="0" w:line="360" w:lineRule="auto"/>
        <w:ind w:right="23"/>
        <w:jc w:val="center"/>
        <w:rPr>
          <w:rFonts w:ascii="Arial" w:hAnsi="Arial" w:cs="Arial"/>
          <w:lang w:val="ru-RU"/>
        </w:rPr>
      </w:pPr>
    </w:p>
    <w:p w:rsidR="00DB2C01" w:rsidRPr="00FC4367" w:rsidRDefault="00DB2C01" w:rsidP="00DB2C01">
      <w:pPr>
        <w:pStyle w:val="ListParagraph"/>
        <w:spacing w:line="240" w:lineRule="auto"/>
        <w:ind w:left="0" w:right="29"/>
        <w:jc w:val="both"/>
        <w:rPr>
          <w:rFonts w:ascii="Arial" w:hAnsi="Arial" w:cs="Arial"/>
        </w:rPr>
      </w:pPr>
      <w:r w:rsidRPr="00FC4367">
        <w:rPr>
          <w:rFonts w:ascii="Arial" w:hAnsi="Arial" w:cs="Arial"/>
        </w:rPr>
        <w:t>Въпреки, че натрупването на изследваните тежки метали в CV зависи от химичната форма на елементa</w:t>
      </w:r>
      <w:r w:rsidRPr="00FC4367">
        <w:rPr>
          <w:rFonts w:ascii="Arial" w:hAnsi="Arial" w:cs="Arial"/>
          <w:lang w:val="ru-RU"/>
        </w:rPr>
        <w:t xml:space="preserve"> </w:t>
      </w:r>
      <w:r w:rsidRPr="00FC4367">
        <w:rPr>
          <w:rFonts w:ascii="Arial" w:hAnsi="Arial" w:cs="Arial"/>
        </w:rPr>
        <w:t>в почвата, а тази форма се променя с времето, и общите заключения могат да имат само препоръчителен характер, някои добре видими тенденции биха могли да се маркират и изведат въз основа на експерименталните данни само за почвените  типове, използвани във вегетационния експеримент (делувиално ливадни почви):</w:t>
      </w:r>
    </w:p>
    <w:p w:rsidR="00DB2C01" w:rsidRPr="00FC4367" w:rsidRDefault="00DB2C01" w:rsidP="00DB2C01">
      <w:pPr>
        <w:pStyle w:val="ListParagraph"/>
        <w:ind w:left="0" w:right="23"/>
        <w:jc w:val="both"/>
        <w:rPr>
          <w:rFonts w:ascii="Arial" w:hAnsi="Arial" w:cs="Arial"/>
        </w:rPr>
      </w:pPr>
    </w:p>
    <w:p w:rsidR="00DB2C01" w:rsidRPr="00FC4367" w:rsidRDefault="00DB2C01" w:rsidP="00DB2C01">
      <w:pPr>
        <w:autoSpaceDE w:val="0"/>
        <w:autoSpaceDN w:val="0"/>
        <w:adjustRightInd w:val="0"/>
        <w:spacing w:after="0" w:line="240" w:lineRule="auto"/>
        <w:rPr>
          <w:rFonts w:ascii="Arial" w:hAnsi="Arial" w:cs="Arial"/>
        </w:rPr>
      </w:pPr>
      <w:r w:rsidRPr="00FC4367">
        <w:rPr>
          <w:rFonts w:ascii="Arial" w:hAnsi="Arial" w:cs="Arial"/>
        </w:rPr>
        <w:t>- Растението не натрупва токсични концентрации на четирите метала когато техните концентрации в почвата се поддържат под максимално допустимите за почви</w:t>
      </w:r>
      <w:r w:rsidRPr="00FC4367">
        <w:rPr>
          <w:rFonts w:ascii="Arial" w:hAnsi="Arial" w:cs="Arial"/>
          <w:lang w:val="ru-RU"/>
        </w:rPr>
        <w:t xml:space="preserve"> (</w:t>
      </w:r>
      <w:r w:rsidRPr="00FC4367">
        <w:rPr>
          <w:rFonts w:ascii="Arial" w:hAnsi="Arial" w:cs="Arial"/>
        </w:rPr>
        <w:t xml:space="preserve">с изключение на кадмий, за който е необходимо по-детайлно допълнително изследване </w:t>
      </w:r>
      <w:r w:rsidRPr="00FC4367">
        <w:rPr>
          <w:rFonts w:ascii="Arial" w:hAnsi="Arial" w:cs="Arial"/>
        </w:rPr>
        <w:lastRenderedPageBreak/>
        <w:t xml:space="preserve">в концентрационния диапазон </w:t>
      </w:r>
      <w:r w:rsidRPr="00FC4367">
        <w:rPr>
          <w:rFonts w:ascii="Arial" w:hAnsi="Arial" w:cs="Arial"/>
          <w:b/>
        </w:rPr>
        <w:t>0,3-2mg</w:t>
      </w:r>
      <w:r w:rsidRPr="00FC4367">
        <w:rPr>
          <w:rFonts w:ascii="Arial" w:hAnsi="Arial" w:cs="Arial"/>
          <w:b/>
          <w:lang w:val="ru-RU"/>
        </w:rPr>
        <w:t>/</w:t>
      </w:r>
      <w:r w:rsidRPr="00FC4367">
        <w:rPr>
          <w:rFonts w:ascii="Arial" w:hAnsi="Arial" w:cs="Arial"/>
          <w:b/>
        </w:rPr>
        <w:t>kg</w:t>
      </w:r>
      <w:r w:rsidRPr="00FC4367">
        <w:rPr>
          <w:rFonts w:ascii="Arial" w:hAnsi="Arial" w:cs="Arial"/>
          <w:lang w:val="ru-RU"/>
        </w:rPr>
        <w:t xml:space="preserve"> </w:t>
      </w:r>
      <w:r w:rsidRPr="00FC4367">
        <w:rPr>
          <w:rFonts w:ascii="Arial" w:hAnsi="Arial" w:cs="Arial"/>
        </w:rPr>
        <w:t xml:space="preserve">почвено съдържание). Трябва да се има предвид, че натрупването от моделираните почви е по-високо поради биодостъпната форма на внасяните елементи (водни разтвори на металите - съответно в нискомолекулна катионна форма), което прави този сценарий на биоакумулация най-лошия възможен, а по този начин резултатите от моделираните почви биха могли да се приемат като строго </w:t>
      </w:r>
      <w:r w:rsidRPr="00FC4367">
        <w:rPr>
          <w:rFonts w:ascii="Arial" w:hAnsi="Arial" w:cs="Arial"/>
          <w:color w:val="000000"/>
        </w:rPr>
        <w:t>индикативни по отношение на риска от замърсяване на растенията с те</w:t>
      </w:r>
      <w:r w:rsidR="00A44D7B" w:rsidRPr="00FC4367">
        <w:rPr>
          <w:rFonts w:ascii="Arial" w:hAnsi="Arial" w:cs="Arial"/>
          <w:color w:val="000000"/>
        </w:rPr>
        <w:t>ж</w:t>
      </w:r>
      <w:r w:rsidRPr="00FC4367">
        <w:rPr>
          <w:rFonts w:ascii="Arial" w:hAnsi="Arial" w:cs="Arial"/>
          <w:color w:val="000000"/>
        </w:rPr>
        <w:t>ки метали</w:t>
      </w:r>
      <w:r w:rsidRPr="00FC4367">
        <w:rPr>
          <w:rFonts w:ascii="Arial" w:hAnsi="Arial" w:cs="Arial"/>
        </w:rPr>
        <w:t xml:space="preserve">. </w:t>
      </w:r>
    </w:p>
    <w:p w:rsidR="00DB2C01" w:rsidRPr="00FC4367" w:rsidRDefault="00DB2C01" w:rsidP="00DB2C01">
      <w:pPr>
        <w:pStyle w:val="ListParagraph"/>
        <w:ind w:left="180" w:right="23" w:hanging="180"/>
        <w:jc w:val="both"/>
        <w:rPr>
          <w:rFonts w:ascii="Arial" w:hAnsi="Arial" w:cs="Arial"/>
        </w:rPr>
      </w:pPr>
    </w:p>
    <w:p w:rsidR="00DB2C01" w:rsidRPr="00FC4367" w:rsidRDefault="00DB2C01" w:rsidP="00DB2C01">
      <w:pPr>
        <w:pStyle w:val="ListParagraph"/>
        <w:spacing w:after="0" w:line="360" w:lineRule="auto"/>
        <w:ind w:left="180" w:right="23" w:hanging="180"/>
        <w:jc w:val="both"/>
        <w:rPr>
          <w:rFonts w:ascii="Arial" w:hAnsi="Arial" w:cs="Arial"/>
          <w:lang w:val="ru-RU"/>
        </w:rPr>
      </w:pPr>
      <w:r w:rsidRPr="00FC4367">
        <w:rPr>
          <w:rFonts w:ascii="Arial" w:hAnsi="Arial" w:cs="Arial"/>
          <w:lang w:val="ru-RU"/>
        </w:rPr>
        <w:t xml:space="preserve">- Начинът на акумулация на токсичните елементи и есенциалните елементи от почвата се разграничават ясно. При токсичните елементи се наблюдава добре изразена линейна корелация, </w:t>
      </w:r>
      <w:r w:rsidRPr="00FC4367">
        <w:rPr>
          <w:rFonts w:ascii="Arial" w:hAnsi="Arial" w:cs="Arial"/>
        </w:rPr>
        <w:t>с</w:t>
      </w:r>
      <w:r w:rsidRPr="00FC4367">
        <w:rPr>
          <w:rFonts w:ascii="Arial" w:hAnsi="Arial" w:cs="Arial"/>
          <w:lang w:val="ru-RU"/>
        </w:rPr>
        <w:t xml:space="preserve"> наклон </w:t>
      </w:r>
      <w:r w:rsidRPr="00FC4367">
        <w:rPr>
          <w:rFonts w:ascii="Arial" w:hAnsi="Arial" w:cs="Arial"/>
        </w:rPr>
        <w:t>на правата описваща линейнорегресионният модел</w:t>
      </w:r>
      <w:r w:rsidRPr="00FC4367">
        <w:rPr>
          <w:rFonts w:ascii="Arial" w:hAnsi="Arial" w:cs="Arial"/>
          <w:lang w:val="ru-RU"/>
        </w:rPr>
        <w:t xml:space="preserve"> по-голям при кадмий (0,17) отколкото при олово (0.09), докато при есенциалните елементи корелацията изразена при мед</w:t>
      </w:r>
      <w:r w:rsidRPr="00FC4367">
        <w:rPr>
          <w:rFonts w:ascii="Arial" w:hAnsi="Arial" w:cs="Arial"/>
        </w:rPr>
        <w:t xml:space="preserve"> е с</w:t>
      </w:r>
      <w:r w:rsidRPr="00FC4367">
        <w:rPr>
          <w:rFonts w:ascii="Arial" w:hAnsi="Arial" w:cs="Arial"/>
          <w:lang w:val="ru-RU"/>
        </w:rPr>
        <w:t xml:space="preserve"> още по-</w:t>
      </w:r>
      <w:r w:rsidRPr="00FC4367">
        <w:rPr>
          <w:rFonts w:ascii="Arial" w:hAnsi="Arial" w:cs="Arial"/>
        </w:rPr>
        <w:t>малък</w:t>
      </w:r>
      <w:r w:rsidRPr="00FC4367">
        <w:rPr>
          <w:rFonts w:ascii="Arial" w:hAnsi="Arial" w:cs="Arial"/>
          <w:lang w:val="ru-RU"/>
        </w:rPr>
        <w:t xml:space="preserve"> наклон на линейн</w:t>
      </w:r>
      <w:r w:rsidRPr="00FC4367">
        <w:rPr>
          <w:rFonts w:ascii="Arial" w:hAnsi="Arial" w:cs="Arial"/>
        </w:rPr>
        <w:t>о регресионната</w:t>
      </w:r>
      <w:r w:rsidRPr="00FC4367">
        <w:rPr>
          <w:rFonts w:ascii="Arial" w:hAnsi="Arial" w:cs="Arial"/>
          <w:lang w:val="ru-RU"/>
        </w:rPr>
        <w:t xml:space="preserve"> </w:t>
      </w:r>
      <w:r w:rsidRPr="00FC4367">
        <w:rPr>
          <w:rFonts w:ascii="Arial" w:hAnsi="Arial" w:cs="Arial"/>
        </w:rPr>
        <w:t>права</w:t>
      </w:r>
      <w:r w:rsidRPr="00FC4367">
        <w:rPr>
          <w:rFonts w:ascii="Arial" w:hAnsi="Arial" w:cs="Arial"/>
          <w:lang w:val="ru-RU"/>
        </w:rPr>
        <w:t xml:space="preserve"> (0,05) или </w:t>
      </w:r>
      <w:r w:rsidRPr="00FC4367">
        <w:rPr>
          <w:rFonts w:ascii="Arial" w:hAnsi="Arial" w:cs="Arial"/>
        </w:rPr>
        <w:t xml:space="preserve">корелация </w:t>
      </w:r>
      <w:r w:rsidRPr="00FC4367">
        <w:rPr>
          <w:rFonts w:ascii="Arial" w:hAnsi="Arial" w:cs="Arial"/>
          <w:lang w:val="ru-RU"/>
        </w:rPr>
        <w:t xml:space="preserve">липсва при </w:t>
      </w:r>
      <w:r w:rsidRPr="00FC4367">
        <w:rPr>
          <w:rFonts w:ascii="Arial" w:hAnsi="Arial" w:cs="Arial"/>
        </w:rPr>
        <w:t>Zn</w:t>
      </w:r>
      <w:r w:rsidRPr="00FC4367">
        <w:rPr>
          <w:rFonts w:ascii="Arial" w:hAnsi="Arial" w:cs="Arial"/>
          <w:lang w:val="ru-RU"/>
        </w:rPr>
        <w:t>, което насочва към различни типове биоакумулационен механизъм при есенциалните и токсичните елементи</w:t>
      </w:r>
      <w:r w:rsidRPr="00FC4367">
        <w:rPr>
          <w:rFonts w:ascii="Arial" w:hAnsi="Arial" w:cs="Arial"/>
        </w:rPr>
        <w:t>, и дори различен метален мениджмънт при двата есенциални елемента</w:t>
      </w:r>
      <w:r w:rsidRPr="00FC4367">
        <w:rPr>
          <w:rFonts w:ascii="Arial" w:hAnsi="Arial" w:cs="Arial"/>
          <w:lang w:val="ru-RU"/>
        </w:rPr>
        <w:t xml:space="preserve">. </w:t>
      </w:r>
    </w:p>
    <w:p w:rsidR="00DB2C01" w:rsidRPr="00FC4367" w:rsidRDefault="00DB2C01" w:rsidP="00DB2C01">
      <w:pPr>
        <w:spacing w:after="0" w:line="360" w:lineRule="auto"/>
        <w:ind w:right="23"/>
        <w:jc w:val="both"/>
        <w:rPr>
          <w:rFonts w:ascii="Arial" w:hAnsi="Arial" w:cs="Arial"/>
          <w:lang w:val="ru-RU"/>
        </w:rPr>
      </w:pPr>
    </w:p>
    <w:p w:rsidR="00DB2C01" w:rsidRPr="00FC4367" w:rsidRDefault="00DB2C01" w:rsidP="00DB2C01">
      <w:pPr>
        <w:spacing w:after="0" w:line="360" w:lineRule="auto"/>
        <w:ind w:right="23"/>
        <w:jc w:val="both"/>
        <w:rPr>
          <w:rFonts w:ascii="Arial" w:hAnsi="Arial" w:cs="Arial"/>
          <w:lang w:val="ru-RU"/>
        </w:rPr>
      </w:pPr>
      <w:r w:rsidRPr="00FC4367">
        <w:rPr>
          <w:rFonts w:ascii="Arial" w:hAnsi="Arial" w:cs="Arial"/>
          <w:lang w:val="ru-RU"/>
        </w:rPr>
        <w:t xml:space="preserve">Необходимо е при култивирането на растението да се избягват почви с биодостъпни концентрации на </w:t>
      </w:r>
      <w:r w:rsidRPr="00FC4367">
        <w:rPr>
          <w:rFonts w:ascii="Arial" w:hAnsi="Arial" w:cs="Arial"/>
        </w:rPr>
        <w:t>Cd</w:t>
      </w:r>
      <w:r w:rsidRPr="00FC4367">
        <w:rPr>
          <w:rFonts w:ascii="Arial" w:hAnsi="Arial" w:cs="Arial"/>
          <w:lang w:val="ru-RU"/>
        </w:rPr>
        <w:t xml:space="preserve"> над </w:t>
      </w:r>
      <w:r w:rsidRPr="00FC4367">
        <w:rPr>
          <w:rFonts w:ascii="Arial" w:hAnsi="Arial" w:cs="Arial"/>
          <w:color w:val="FF0000"/>
          <w:lang w:val="ru-RU"/>
        </w:rPr>
        <w:t>0.</w:t>
      </w:r>
      <w:r w:rsidRPr="00FC4367">
        <w:rPr>
          <w:rFonts w:ascii="Arial" w:hAnsi="Arial" w:cs="Arial"/>
          <w:color w:val="FF0000"/>
        </w:rPr>
        <w:t>4mg</w:t>
      </w:r>
      <w:r w:rsidRPr="00FC4367">
        <w:rPr>
          <w:rFonts w:ascii="Arial" w:hAnsi="Arial" w:cs="Arial"/>
          <w:color w:val="FF0000"/>
          <w:lang w:val="ru-RU"/>
        </w:rPr>
        <w:t>/</w:t>
      </w:r>
      <w:r w:rsidRPr="00FC4367">
        <w:rPr>
          <w:rFonts w:ascii="Arial" w:hAnsi="Arial" w:cs="Arial"/>
          <w:color w:val="FF0000"/>
        </w:rPr>
        <w:t>kg</w:t>
      </w:r>
      <w:r w:rsidRPr="00FC4367">
        <w:rPr>
          <w:rFonts w:ascii="Arial" w:hAnsi="Arial" w:cs="Arial"/>
          <w:color w:val="FF0000"/>
          <w:lang w:val="ru-RU"/>
        </w:rPr>
        <w:t>,</w:t>
      </w:r>
      <w:r w:rsidRPr="00FC4367">
        <w:rPr>
          <w:rFonts w:ascii="Arial" w:hAnsi="Arial" w:cs="Arial"/>
          <w:lang w:val="ru-RU"/>
        </w:rPr>
        <w:t xml:space="preserve"> 1</w:t>
      </w:r>
      <w:r w:rsidRPr="00FC4367">
        <w:rPr>
          <w:rFonts w:ascii="Arial" w:hAnsi="Arial" w:cs="Arial"/>
        </w:rPr>
        <w:t>4</w:t>
      </w:r>
      <w:r w:rsidRPr="00FC4367">
        <w:rPr>
          <w:rFonts w:ascii="Arial" w:hAnsi="Arial" w:cs="Arial"/>
          <w:lang w:val="ru-RU"/>
        </w:rPr>
        <w:t>0</w:t>
      </w:r>
      <w:r w:rsidRPr="00FC4367">
        <w:rPr>
          <w:rFonts w:ascii="Arial" w:hAnsi="Arial" w:cs="Arial"/>
        </w:rPr>
        <w:t>mg</w:t>
      </w:r>
      <w:r w:rsidRPr="00FC4367">
        <w:rPr>
          <w:rFonts w:ascii="Arial" w:hAnsi="Arial" w:cs="Arial"/>
          <w:lang w:val="ru-RU"/>
        </w:rPr>
        <w:t>/</w:t>
      </w:r>
      <w:r w:rsidRPr="00FC4367">
        <w:rPr>
          <w:rFonts w:ascii="Arial" w:hAnsi="Arial" w:cs="Arial"/>
        </w:rPr>
        <w:t>kg</w:t>
      </w:r>
      <w:r w:rsidRPr="00FC4367">
        <w:rPr>
          <w:rFonts w:ascii="Arial" w:hAnsi="Arial" w:cs="Arial"/>
          <w:lang w:val="ru-RU"/>
        </w:rPr>
        <w:t xml:space="preserve"> </w:t>
      </w:r>
      <w:r w:rsidRPr="00FC4367">
        <w:rPr>
          <w:rFonts w:ascii="Arial" w:hAnsi="Arial" w:cs="Arial"/>
        </w:rPr>
        <w:t>Pb</w:t>
      </w:r>
      <w:r w:rsidRPr="00FC4367">
        <w:rPr>
          <w:rFonts w:ascii="Arial" w:hAnsi="Arial" w:cs="Arial"/>
          <w:lang w:val="ru-RU"/>
        </w:rPr>
        <w:t xml:space="preserve"> и 200</w:t>
      </w:r>
      <w:r w:rsidRPr="00FC4367">
        <w:rPr>
          <w:rFonts w:ascii="Arial" w:hAnsi="Arial" w:cs="Arial"/>
        </w:rPr>
        <w:t>mg</w:t>
      </w:r>
      <w:r w:rsidRPr="00FC4367">
        <w:rPr>
          <w:rFonts w:ascii="Arial" w:hAnsi="Arial" w:cs="Arial"/>
          <w:lang w:val="ru-RU"/>
        </w:rPr>
        <w:t>/</w:t>
      </w:r>
      <w:r w:rsidRPr="00FC4367">
        <w:rPr>
          <w:rFonts w:ascii="Arial" w:hAnsi="Arial" w:cs="Arial"/>
        </w:rPr>
        <w:t>kg</w:t>
      </w:r>
      <w:r w:rsidRPr="00FC4367">
        <w:rPr>
          <w:rFonts w:ascii="Arial" w:hAnsi="Arial" w:cs="Arial"/>
          <w:lang w:val="ru-RU"/>
        </w:rPr>
        <w:t xml:space="preserve"> </w:t>
      </w:r>
      <w:r w:rsidRPr="00FC4367">
        <w:rPr>
          <w:rFonts w:ascii="Arial" w:hAnsi="Arial" w:cs="Arial"/>
        </w:rPr>
        <w:t>Cu</w:t>
      </w:r>
      <w:r w:rsidRPr="00FC4367">
        <w:rPr>
          <w:rFonts w:ascii="Arial" w:hAnsi="Arial" w:cs="Arial"/>
          <w:lang w:val="ru-RU"/>
        </w:rPr>
        <w:t xml:space="preserve">. </w:t>
      </w:r>
    </w:p>
    <w:p w:rsidR="00DB2C01" w:rsidRPr="00FC4367" w:rsidRDefault="00DB2C01" w:rsidP="00DB2C01">
      <w:pPr>
        <w:ind w:right="23"/>
        <w:rPr>
          <w:lang w:val="ru-RU"/>
        </w:rPr>
      </w:pPr>
    </w:p>
    <w:p w:rsidR="00DB2C01" w:rsidRPr="00FC4367" w:rsidRDefault="00DB2C01" w:rsidP="00DB2C01">
      <w:pPr>
        <w:pStyle w:val="ListParagraph"/>
        <w:ind w:left="0" w:right="23"/>
        <w:jc w:val="both"/>
        <w:rPr>
          <w:rFonts w:ascii="Arial" w:hAnsi="Arial" w:cs="Arial"/>
          <w:b/>
        </w:rPr>
      </w:pPr>
      <w:r w:rsidRPr="00FC4367">
        <w:rPr>
          <w:rFonts w:ascii="Arial" w:hAnsi="Arial" w:cs="Arial"/>
          <w:b/>
          <w:bCs/>
          <w:sz w:val="24"/>
          <w:szCs w:val="24"/>
        </w:rPr>
        <w:t xml:space="preserve">VI.6. </w:t>
      </w:r>
      <w:r w:rsidRPr="00FC4367">
        <w:rPr>
          <w:rFonts w:ascii="Arial" w:hAnsi="Arial" w:cs="Arial"/>
          <w:b/>
        </w:rPr>
        <w:t>Изчисляване на пределно допустимо съдържание на токсични елементи и коментар на данните за елементния състав и данните от анализа на изсушени водни екстракти от CV</w:t>
      </w:r>
    </w:p>
    <w:p w:rsidR="00DB2C01" w:rsidRPr="00FC4367" w:rsidRDefault="00DB2C01" w:rsidP="00DB2C01">
      <w:pPr>
        <w:pStyle w:val="ListParagraph"/>
        <w:ind w:left="0" w:right="23"/>
        <w:jc w:val="both"/>
        <w:rPr>
          <w:rFonts w:ascii="Arial" w:hAnsi="Arial" w:cs="Arial"/>
          <w:b/>
        </w:rPr>
      </w:pPr>
    </w:p>
    <w:p w:rsidR="00DB2C01" w:rsidRPr="00FC4367" w:rsidRDefault="00DB2C01" w:rsidP="00DB2C01">
      <w:pPr>
        <w:pStyle w:val="ListParagraph"/>
        <w:ind w:left="0" w:right="23"/>
        <w:jc w:val="both"/>
        <w:rPr>
          <w:rFonts w:ascii="Arial" w:hAnsi="Arial" w:cs="Arial"/>
        </w:rPr>
      </w:pPr>
      <w:r w:rsidRPr="00FC4367">
        <w:rPr>
          <w:rFonts w:ascii="Arial" w:hAnsi="Arial" w:cs="Arial"/>
        </w:rPr>
        <w:t>Повечето медицински растения освен под формата на чай се употребяват като силно концентрирани форми. При това е възможен фактор на концентриране от 10 до 1000 пъти. Това изисква съдържанито на токсични елементи в тях да бъде оценявано не само на база максимално допустимите за растения норми, но и на база на необходимия и препоръчителен дневен прием на концентратите. С цел оценяване на риска и необходимата чистота на суровините за производство на концентрат от водни екстракти от растението беше приготвен пулверизационно изсушен кавитационен концентрат от водноекстрахиран CV, в който бяха определени съдържанията на Cd, As и Pb. Резултатите са представени в таблица 1</w:t>
      </w:r>
      <w:r w:rsidR="00A44D7B" w:rsidRPr="00FC4367">
        <w:rPr>
          <w:rFonts w:ascii="Arial" w:hAnsi="Arial" w:cs="Arial"/>
        </w:rPr>
        <w:t>2</w:t>
      </w:r>
      <w:r w:rsidRPr="00FC4367">
        <w:rPr>
          <w:rFonts w:ascii="Arial" w:hAnsi="Arial" w:cs="Arial"/>
        </w:rPr>
        <w:t xml:space="preserve">. За производството на екстракта е използвана 50 килограма билка събрана от регионите на Средна гора, Стара планина и източните Родопи на случаен принцип. </w:t>
      </w:r>
    </w:p>
    <w:p w:rsidR="00DB2C01" w:rsidRPr="00FC4367" w:rsidRDefault="00DB2C01" w:rsidP="00DB2C01">
      <w:pPr>
        <w:pStyle w:val="ListParagraph"/>
        <w:ind w:left="0" w:right="23"/>
        <w:jc w:val="both"/>
        <w:rPr>
          <w:rFonts w:ascii="Arial" w:hAnsi="Arial" w:cs="Arial"/>
        </w:rPr>
      </w:pPr>
      <w:r w:rsidRPr="00FC4367">
        <w:rPr>
          <w:rFonts w:ascii="Arial" w:hAnsi="Arial" w:cs="Arial"/>
        </w:rPr>
        <w:t>Ако препоръчителният прием на сухия концентрат е 2g дневно, то за гарантиране на прием на токсични елементи под максималните дневно допустими дози на токсичните елементи (таблица 1</w:t>
      </w:r>
      <w:r w:rsidR="00A44D7B" w:rsidRPr="00FC4367">
        <w:rPr>
          <w:rFonts w:ascii="Arial" w:hAnsi="Arial" w:cs="Arial"/>
        </w:rPr>
        <w:t>2</w:t>
      </w:r>
      <w:r w:rsidRPr="00FC4367">
        <w:rPr>
          <w:rFonts w:ascii="Arial" w:hAnsi="Arial" w:cs="Arial"/>
        </w:rPr>
        <w:t xml:space="preserve">), концентрацията на елементите в сухия воден екстракт трябва да бъде под  5, 3 и 10mg/kg съответно за арсен, кадмий и олово.  Като се има предвид, че сухата маса на водния екстракт получен съгласно точка </w:t>
      </w:r>
      <w:r w:rsidRPr="00FC4367">
        <w:rPr>
          <w:rFonts w:ascii="Arial" w:hAnsi="Arial" w:cs="Arial"/>
          <w:b/>
        </w:rPr>
        <w:t>IV.2.1.1.1.1.</w:t>
      </w:r>
      <w:r w:rsidR="0073748D">
        <w:rPr>
          <w:rFonts w:ascii="Arial" w:hAnsi="Arial" w:cs="Arial"/>
          <w:b/>
        </w:rPr>
        <w:t xml:space="preserve"> </w:t>
      </w:r>
      <w:r w:rsidR="0073748D" w:rsidRPr="0073748D">
        <w:rPr>
          <w:rFonts w:ascii="Arial" w:hAnsi="Arial" w:cs="Arial"/>
        </w:rPr>
        <w:t>(от дисертацията</w:t>
      </w:r>
      <w:r w:rsidR="0073748D">
        <w:rPr>
          <w:rFonts w:ascii="Arial" w:hAnsi="Arial" w:cs="Arial"/>
        </w:rPr>
        <w:t>)</w:t>
      </w:r>
      <w:r w:rsidRPr="00FC4367">
        <w:rPr>
          <w:rFonts w:ascii="Arial" w:hAnsi="Arial" w:cs="Arial"/>
          <w:b/>
        </w:rPr>
        <w:t xml:space="preserve"> </w:t>
      </w:r>
      <w:r w:rsidRPr="00FC4367">
        <w:rPr>
          <w:rFonts w:ascii="Arial" w:hAnsi="Arial" w:cs="Arial"/>
        </w:rPr>
        <w:t xml:space="preserve">след изсушаване (т. </w:t>
      </w:r>
      <w:r w:rsidRPr="00FC4367">
        <w:rPr>
          <w:rFonts w:ascii="Arial" w:hAnsi="Arial" w:cs="Arial"/>
          <w:b/>
        </w:rPr>
        <w:t>IV.2.1.1.1.1.1.</w:t>
      </w:r>
      <w:r w:rsidR="0073748D" w:rsidRPr="0073748D">
        <w:rPr>
          <w:rFonts w:ascii="Arial" w:hAnsi="Arial" w:cs="Arial"/>
        </w:rPr>
        <w:t xml:space="preserve"> от дисертацията</w:t>
      </w:r>
      <w:r w:rsidRPr="00FC4367">
        <w:rPr>
          <w:rFonts w:ascii="Arial" w:hAnsi="Arial" w:cs="Arial"/>
        </w:rPr>
        <w:t>)</w:t>
      </w:r>
      <w:r w:rsidRPr="00FC4367">
        <w:rPr>
          <w:rFonts w:ascii="Arial" w:hAnsi="Arial" w:cs="Arial"/>
          <w:b/>
        </w:rPr>
        <w:t xml:space="preserve"> </w:t>
      </w:r>
      <w:r w:rsidRPr="00FC4367">
        <w:rPr>
          <w:rFonts w:ascii="Arial" w:hAnsi="Arial" w:cs="Arial"/>
        </w:rPr>
        <w:t>е около 2% w/w от масата на водния разтвор и около 20% от масата на екстрахираното растение, това означава, че пределно допустимите нива във водния екстракт от растението трябва да бъдат под 0.1, 0.06 и 0.2 mg/kg съответно за  арсен, кадмий и олово.</w:t>
      </w:r>
    </w:p>
    <w:p w:rsidR="00DB2C01" w:rsidRPr="00FC4367" w:rsidRDefault="00DB2C01" w:rsidP="00DB2C01">
      <w:pPr>
        <w:pStyle w:val="ListParagraph"/>
        <w:ind w:left="0" w:right="23"/>
        <w:jc w:val="both"/>
        <w:rPr>
          <w:rFonts w:ascii="Arial" w:hAnsi="Arial" w:cs="Arial"/>
        </w:rPr>
      </w:pPr>
      <w:r w:rsidRPr="00FC4367">
        <w:rPr>
          <w:rFonts w:ascii="Arial" w:hAnsi="Arial" w:cs="Arial"/>
        </w:rPr>
        <w:lastRenderedPageBreak/>
        <w:t xml:space="preserve">За да се постигнат такива нива на тези елементи във водния екстракт, на база тяхната екстрахируемост би могло да се даде препоръчителна норма за максималното им съдържание в надземната част на растението, но тези данни биха имали само ориентировъчен характер и могат да се дадат само за кадмий и олово, на база получените резултати. Средната екстрахируемост на кадмия от растението е 55%, а на оловото 17% от общото им съдържание в надземната част на растението. Следователно за да се достигнат пределните концентрации за дневен прием чрез 2г изсушен воден екстракт, то изходната суровина би следвало да съдържа над 1,08mg/kg кадмий и 11.8mg/kg олово. Ако приемем, че екстрахируемостта на тези елементи е 100% от растението, за да бъде оценката ни консервативна и независима от формите на свързване вътре в растението, (рефлектиращи върху екстрахируемостта на елемента), тогава пределните съдържания на арсен, кадмий и олово, би трябвало да са съответно под 1, 0.6 и 2mg/kg изсушена растителна маса. </w:t>
      </w:r>
    </w:p>
    <w:p w:rsidR="00DB2C01" w:rsidRPr="00FC4367" w:rsidRDefault="00DB2C01" w:rsidP="00DB2C01">
      <w:pPr>
        <w:pStyle w:val="ListParagraph"/>
        <w:ind w:left="0" w:right="23"/>
        <w:jc w:val="both"/>
        <w:rPr>
          <w:rFonts w:ascii="Arial" w:hAnsi="Arial" w:cs="Arial"/>
        </w:rPr>
      </w:pPr>
    </w:p>
    <w:p w:rsidR="00DB2C01" w:rsidRPr="00FC4367" w:rsidRDefault="00DB2C01" w:rsidP="00DB2C01">
      <w:pPr>
        <w:pStyle w:val="ListParagraph"/>
        <w:ind w:left="0" w:right="23"/>
        <w:jc w:val="both"/>
        <w:rPr>
          <w:rFonts w:ascii="Arial" w:hAnsi="Arial" w:cs="Arial"/>
        </w:rPr>
      </w:pPr>
      <w:r w:rsidRPr="00FC4367">
        <w:rPr>
          <w:rFonts w:ascii="Arial" w:hAnsi="Arial" w:cs="Arial"/>
        </w:rPr>
        <w:t xml:space="preserve">Това налага необходимостта от отглеждане на билката върху почви с концентрации по-ниски от </w:t>
      </w:r>
      <w:r w:rsidRPr="00FC4367">
        <w:rPr>
          <w:rFonts w:ascii="Arial" w:hAnsi="Arial" w:cs="Arial"/>
          <w:color w:val="FF0000"/>
        </w:rPr>
        <w:t>0,4mg/kg</w:t>
      </w:r>
      <w:r w:rsidRPr="00FC4367">
        <w:rPr>
          <w:rFonts w:ascii="Arial" w:hAnsi="Arial" w:cs="Arial"/>
        </w:rPr>
        <w:t xml:space="preserve"> и 140 mg/kg съответно за Cd и Pb при консервативна оценка на риска в която е заложено, че елементите в почвата са предимно в биоусвоима форма. Такава оценка за Аs не е правена с оглед на по-високите толеранси за този елемент и ниските концентрации, в които бе открит в растенията от различните региони на страната, но този елемент бе определен в произведените изсушени екстракти. </w:t>
      </w:r>
    </w:p>
    <w:p w:rsidR="00DB2C01" w:rsidRPr="00FC4367" w:rsidRDefault="00DB2C01" w:rsidP="00DB2C01">
      <w:pPr>
        <w:pStyle w:val="ListParagraph"/>
        <w:ind w:left="0" w:right="23"/>
        <w:jc w:val="both"/>
        <w:rPr>
          <w:rFonts w:ascii="Arial" w:hAnsi="Arial" w:cs="Arial"/>
        </w:rPr>
      </w:pPr>
    </w:p>
    <w:p w:rsidR="00A44D7B" w:rsidRPr="00FC4367" w:rsidRDefault="00A44D7B" w:rsidP="00A44D7B">
      <w:pPr>
        <w:pStyle w:val="ListParagraph"/>
        <w:ind w:left="0" w:right="23"/>
        <w:jc w:val="both"/>
        <w:rPr>
          <w:rFonts w:ascii="Arial" w:hAnsi="Arial" w:cs="Arial"/>
        </w:rPr>
      </w:pPr>
      <w:r w:rsidRPr="00FC4367">
        <w:rPr>
          <w:rFonts w:ascii="Arial" w:hAnsi="Arial" w:cs="Arial"/>
        </w:rPr>
        <w:t xml:space="preserve">На база на получените резултати от елементния анализ на произведените водни концентрати от CV, може да се заключи, че водните екстракти, дори след концентриране са безвредни, когато билката е брана в екологично чисти региони. </w:t>
      </w:r>
    </w:p>
    <w:p w:rsidR="00A44D7B" w:rsidRPr="00FC4367" w:rsidRDefault="00A44D7B" w:rsidP="00A44D7B">
      <w:pPr>
        <w:pStyle w:val="ListParagraph"/>
        <w:ind w:left="0" w:right="23"/>
        <w:jc w:val="both"/>
        <w:rPr>
          <w:rFonts w:ascii="Arial" w:hAnsi="Arial" w:cs="Arial"/>
          <w:i/>
        </w:rPr>
      </w:pPr>
      <w:r w:rsidRPr="00FC4367">
        <w:rPr>
          <w:rFonts w:ascii="Arial" w:hAnsi="Arial" w:cs="Arial"/>
          <w:i/>
        </w:rPr>
        <w:t>Би следвало да се прилага контрол върху съдържанието на кадмий в суровините от растението CV за преработка.</w:t>
      </w:r>
    </w:p>
    <w:p w:rsidR="00DB2C01" w:rsidRPr="00FC4367" w:rsidRDefault="00FD463D" w:rsidP="00DB2C01">
      <w:pPr>
        <w:spacing w:after="0" w:line="360" w:lineRule="auto"/>
        <w:ind w:right="23"/>
        <w:jc w:val="right"/>
        <w:rPr>
          <w:rFonts w:ascii="Times New Roman" w:hAnsi="Times New Roman"/>
          <w:b/>
          <w:u w:val="single"/>
        </w:rPr>
      </w:pPr>
      <w:r>
        <w:rPr>
          <w:rFonts w:ascii="Times New Roman" w:hAnsi="Times New Roman"/>
          <w:b/>
          <w:u w:val="single"/>
        </w:rPr>
        <w:t>Т</w:t>
      </w:r>
      <w:r w:rsidR="00DB2C01" w:rsidRPr="00FC4367">
        <w:rPr>
          <w:rFonts w:ascii="Times New Roman" w:hAnsi="Times New Roman"/>
          <w:b/>
          <w:u w:val="single"/>
        </w:rPr>
        <w:t xml:space="preserve">аблица </w:t>
      </w:r>
      <w:r w:rsidR="00A44D7B" w:rsidRPr="00FC4367">
        <w:rPr>
          <w:rFonts w:ascii="Times New Roman" w:hAnsi="Times New Roman"/>
          <w:b/>
          <w:u w:val="single"/>
        </w:rPr>
        <w:t>12</w:t>
      </w:r>
      <w:r w:rsidR="00DB2C01" w:rsidRPr="00FC4367">
        <w:rPr>
          <w:rFonts w:ascii="Times New Roman" w:hAnsi="Times New Roman"/>
          <w:b/>
          <w:u w:val="single"/>
        </w:rPr>
        <w:t xml:space="preserve">. </w:t>
      </w:r>
    </w:p>
    <w:p w:rsidR="00DB2C01" w:rsidRPr="00FC4367" w:rsidRDefault="00DB2C01" w:rsidP="00DB2C01">
      <w:pPr>
        <w:pStyle w:val="ListParagraph"/>
        <w:ind w:left="0" w:right="23"/>
        <w:jc w:val="right"/>
        <w:rPr>
          <w:rFonts w:ascii="Arial" w:hAnsi="Arial" w:cs="Arial"/>
        </w:rPr>
      </w:pPr>
      <w:r w:rsidRPr="00FC4367">
        <w:rPr>
          <w:rFonts w:ascii="Arial" w:hAnsi="Arial" w:cs="Arial"/>
        </w:rPr>
        <w:t xml:space="preserve">Максимално допустим дневен прием на токсични елементи съгласно СЗО и изчислен дневен прием на токсични елементи от 2g изсушен воден екстракт на CV, произведен от суровина, събирана в екологичночисти региони;  </w:t>
      </w:r>
    </w:p>
    <w:tbl>
      <w:tblPr>
        <w:tblW w:w="7716" w:type="dxa"/>
        <w:tblInd w:w="1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1455"/>
        <w:gridCol w:w="1410"/>
        <w:gridCol w:w="1447"/>
        <w:gridCol w:w="1447"/>
        <w:gridCol w:w="1159"/>
      </w:tblGrid>
      <w:tr w:rsidR="00DB2C01" w:rsidRPr="00FC4367" w:rsidTr="000943A3">
        <w:trPr>
          <w:trHeight w:val="2400"/>
        </w:trPr>
        <w:tc>
          <w:tcPr>
            <w:tcW w:w="1009" w:type="dxa"/>
            <w:shd w:val="clear" w:color="auto" w:fill="auto"/>
            <w:vAlign w:val="center"/>
            <w:hideMark/>
          </w:tcPr>
          <w:p w:rsidR="00DB2C01" w:rsidRPr="00FC4367" w:rsidRDefault="00DB2C01" w:rsidP="000943A3">
            <w:pPr>
              <w:spacing w:after="0" w:line="240" w:lineRule="auto"/>
              <w:ind w:right="23"/>
              <w:jc w:val="center"/>
              <w:rPr>
                <w:rFonts w:cs="Calibri"/>
              </w:rPr>
            </w:pPr>
            <w:r w:rsidRPr="00FC4367">
              <w:rPr>
                <w:rFonts w:cs="Calibri"/>
              </w:rPr>
              <w:t>Елемент</w:t>
            </w:r>
          </w:p>
        </w:tc>
        <w:tc>
          <w:tcPr>
            <w:tcW w:w="1432" w:type="dxa"/>
            <w:shd w:val="clear" w:color="auto" w:fill="auto"/>
            <w:vAlign w:val="center"/>
            <w:hideMark/>
          </w:tcPr>
          <w:p w:rsidR="00DB2C01" w:rsidRPr="00FC4367" w:rsidRDefault="00DB2C01" w:rsidP="000943A3">
            <w:pPr>
              <w:spacing w:after="0" w:line="240" w:lineRule="auto"/>
              <w:ind w:right="23"/>
              <w:jc w:val="center"/>
              <w:rPr>
                <w:rFonts w:cs="Calibri"/>
              </w:rPr>
            </w:pPr>
            <w:r w:rsidRPr="00FC4367">
              <w:rPr>
                <w:rFonts w:cs="Calibri"/>
              </w:rPr>
              <w:t>максимално допустим дневен прием*</w:t>
            </w:r>
          </w:p>
        </w:tc>
        <w:tc>
          <w:tcPr>
            <w:tcW w:w="1387" w:type="dxa"/>
            <w:shd w:val="clear" w:color="auto" w:fill="auto"/>
            <w:vAlign w:val="center"/>
            <w:hideMark/>
          </w:tcPr>
          <w:p w:rsidR="00DB2C01" w:rsidRPr="00FC4367" w:rsidRDefault="00DB2C01" w:rsidP="000943A3">
            <w:pPr>
              <w:spacing w:after="0" w:line="240" w:lineRule="auto"/>
              <w:ind w:right="23"/>
              <w:jc w:val="center"/>
              <w:rPr>
                <w:rFonts w:cs="Calibri"/>
              </w:rPr>
            </w:pPr>
            <w:r w:rsidRPr="00FC4367">
              <w:rPr>
                <w:rFonts w:cs="Calibri"/>
              </w:rPr>
              <w:t>максимално допустимо съдържание в растението*</w:t>
            </w:r>
          </w:p>
        </w:tc>
        <w:tc>
          <w:tcPr>
            <w:tcW w:w="1387" w:type="dxa"/>
            <w:shd w:val="clear" w:color="auto" w:fill="auto"/>
            <w:vAlign w:val="center"/>
            <w:hideMark/>
          </w:tcPr>
          <w:p w:rsidR="00DB2C01" w:rsidRPr="00FC4367" w:rsidRDefault="00DB2C01" w:rsidP="000943A3">
            <w:pPr>
              <w:spacing w:after="0" w:line="240" w:lineRule="auto"/>
              <w:ind w:right="23"/>
              <w:jc w:val="center"/>
              <w:rPr>
                <w:rFonts w:cs="Calibri"/>
                <w:b/>
              </w:rPr>
            </w:pPr>
            <w:r w:rsidRPr="00FC4367">
              <w:rPr>
                <w:rFonts w:cs="Calibri"/>
                <w:b/>
              </w:rPr>
              <w:t>измерено съдържание в растението CV [mg/kg]</w:t>
            </w:r>
          </w:p>
        </w:tc>
        <w:tc>
          <w:tcPr>
            <w:tcW w:w="1387" w:type="dxa"/>
            <w:shd w:val="clear" w:color="auto" w:fill="auto"/>
            <w:vAlign w:val="center"/>
            <w:hideMark/>
          </w:tcPr>
          <w:p w:rsidR="00DB2C01" w:rsidRPr="00FC4367" w:rsidRDefault="00DB2C01" w:rsidP="000943A3">
            <w:pPr>
              <w:spacing w:after="0" w:line="240" w:lineRule="auto"/>
              <w:ind w:right="23"/>
              <w:jc w:val="center"/>
              <w:rPr>
                <w:rFonts w:cs="Calibri"/>
                <w:b/>
              </w:rPr>
            </w:pPr>
            <w:r w:rsidRPr="00FC4367">
              <w:rPr>
                <w:rFonts w:cs="Calibri"/>
                <w:b/>
              </w:rPr>
              <w:t>измеренo съдържание във изсушения воден екстракт [mg/kg]</w:t>
            </w:r>
          </w:p>
        </w:tc>
        <w:tc>
          <w:tcPr>
            <w:tcW w:w="1114" w:type="dxa"/>
            <w:shd w:val="clear" w:color="auto" w:fill="auto"/>
            <w:vAlign w:val="center"/>
            <w:hideMark/>
          </w:tcPr>
          <w:p w:rsidR="00DB2C01" w:rsidRPr="00FC4367" w:rsidRDefault="00DB2C01" w:rsidP="000943A3">
            <w:pPr>
              <w:spacing w:after="0" w:line="240" w:lineRule="auto"/>
              <w:ind w:right="23"/>
              <w:jc w:val="center"/>
              <w:rPr>
                <w:rFonts w:cs="Calibri"/>
                <w:b/>
              </w:rPr>
            </w:pPr>
            <w:r w:rsidRPr="00FC4367">
              <w:rPr>
                <w:rFonts w:cs="Calibri"/>
                <w:b/>
              </w:rPr>
              <w:t>дневен прием на елемента от 2g сух екстракт [µg]</w:t>
            </w:r>
          </w:p>
        </w:tc>
      </w:tr>
      <w:tr w:rsidR="00DB2C01" w:rsidRPr="00FC4367" w:rsidTr="000943A3">
        <w:trPr>
          <w:trHeight w:val="300"/>
        </w:trPr>
        <w:tc>
          <w:tcPr>
            <w:tcW w:w="1009" w:type="dxa"/>
            <w:shd w:val="clear" w:color="auto" w:fill="auto"/>
            <w:noWrap/>
            <w:vAlign w:val="center"/>
            <w:hideMark/>
          </w:tcPr>
          <w:p w:rsidR="00DB2C01" w:rsidRPr="00FC4367" w:rsidRDefault="00DB2C01" w:rsidP="000943A3">
            <w:pPr>
              <w:spacing w:after="0" w:line="240" w:lineRule="auto"/>
              <w:ind w:right="23"/>
              <w:jc w:val="center"/>
              <w:rPr>
                <w:rFonts w:cs="Calibri"/>
              </w:rPr>
            </w:pPr>
            <w:r w:rsidRPr="00FC4367">
              <w:rPr>
                <w:rFonts w:cs="Calibri"/>
              </w:rPr>
              <w:t>Аs</w:t>
            </w:r>
          </w:p>
        </w:tc>
        <w:tc>
          <w:tcPr>
            <w:tcW w:w="1432" w:type="dxa"/>
            <w:shd w:val="clear" w:color="auto" w:fill="auto"/>
            <w:noWrap/>
            <w:vAlign w:val="center"/>
            <w:hideMark/>
          </w:tcPr>
          <w:p w:rsidR="00DB2C01" w:rsidRPr="00FC4367" w:rsidRDefault="00DB2C01" w:rsidP="000943A3">
            <w:pPr>
              <w:spacing w:after="0" w:line="240" w:lineRule="auto"/>
              <w:ind w:right="23"/>
              <w:jc w:val="center"/>
              <w:rPr>
                <w:rFonts w:cs="Calibri"/>
              </w:rPr>
            </w:pPr>
            <w:r w:rsidRPr="00FC4367">
              <w:rPr>
                <w:rFonts w:cs="Calibri"/>
              </w:rPr>
              <w:t>0,01mg/ден</w:t>
            </w:r>
          </w:p>
        </w:tc>
        <w:tc>
          <w:tcPr>
            <w:tcW w:w="1387" w:type="dxa"/>
            <w:shd w:val="clear" w:color="auto" w:fill="auto"/>
            <w:noWrap/>
            <w:vAlign w:val="center"/>
            <w:hideMark/>
          </w:tcPr>
          <w:p w:rsidR="00DB2C01" w:rsidRPr="00FC4367" w:rsidRDefault="00DB2C01" w:rsidP="000943A3">
            <w:pPr>
              <w:spacing w:after="0" w:line="240" w:lineRule="auto"/>
              <w:ind w:right="23"/>
              <w:jc w:val="center"/>
              <w:rPr>
                <w:rFonts w:cs="Calibri"/>
              </w:rPr>
            </w:pPr>
            <w:r w:rsidRPr="00FC4367">
              <w:rPr>
                <w:rFonts w:cs="Calibri"/>
              </w:rPr>
              <w:t>5mg/kg</w:t>
            </w:r>
          </w:p>
        </w:tc>
        <w:tc>
          <w:tcPr>
            <w:tcW w:w="1387" w:type="dxa"/>
            <w:shd w:val="clear" w:color="auto" w:fill="auto"/>
            <w:noWrap/>
            <w:vAlign w:val="center"/>
            <w:hideMark/>
          </w:tcPr>
          <w:p w:rsidR="00DB2C01" w:rsidRPr="00FC4367" w:rsidRDefault="00DB2C01" w:rsidP="000943A3">
            <w:pPr>
              <w:spacing w:after="0" w:line="240" w:lineRule="auto"/>
              <w:ind w:right="23"/>
              <w:jc w:val="center"/>
              <w:rPr>
                <w:rFonts w:cs="Calibri"/>
                <w:b/>
              </w:rPr>
            </w:pPr>
            <w:r w:rsidRPr="00FC4367">
              <w:rPr>
                <w:rFonts w:cs="Calibri"/>
                <w:b/>
              </w:rPr>
              <w:t>1</w:t>
            </w:r>
          </w:p>
        </w:tc>
        <w:tc>
          <w:tcPr>
            <w:tcW w:w="1387" w:type="dxa"/>
            <w:shd w:val="clear" w:color="auto" w:fill="auto"/>
            <w:noWrap/>
            <w:vAlign w:val="center"/>
            <w:hideMark/>
          </w:tcPr>
          <w:p w:rsidR="00DB2C01" w:rsidRPr="00FC4367" w:rsidRDefault="00DB2C01" w:rsidP="000943A3">
            <w:pPr>
              <w:spacing w:after="0" w:line="240" w:lineRule="auto"/>
              <w:ind w:right="23"/>
              <w:jc w:val="center"/>
              <w:rPr>
                <w:rFonts w:cs="Calibri"/>
                <w:b/>
              </w:rPr>
            </w:pPr>
            <w:r w:rsidRPr="00FC4367">
              <w:rPr>
                <w:rFonts w:cs="Calibri"/>
                <w:b/>
              </w:rPr>
              <w:t>0,028±0,017</w:t>
            </w:r>
          </w:p>
        </w:tc>
        <w:tc>
          <w:tcPr>
            <w:tcW w:w="1114" w:type="dxa"/>
            <w:shd w:val="clear" w:color="auto" w:fill="auto"/>
            <w:noWrap/>
            <w:vAlign w:val="center"/>
            <w:hideMark/>
          </w:tcPr>
          <w:p w:rsidR="00DB2C01" w:rsidRPr="00FC4367" w:rsidRDefault="00DB2C01" w:rsidP="000943A3">
            <w:pPr>
              <w:spacing w:after="0" w:line="240" w:lineRule="auto"/>
              <w:ind w:right="23"/>
              <w:jc w:val="center"/>
              <w:rPr>
                <w:rFonts w:cs="Calibri"/>
                <w:b/>
              </w:rPr>
            </w:pPr>
            <w:r w:rsidRPr="00FC4367">
              <w:rPr>
                <w:rFonts w:cs="Calibri"/>
                <w:b/>
              </w:rPr>
              <w:t>0,06</w:t>
            </w:r>
          </w:p>
        </w:tc>
      </w:tr>
      <w:tr w:rsidR="00DB2C01" w:rsidRPr="00FC4367" w:rsidTr="000943A3">
        <w:trPr>
          <w:trHeight w:val="300"/>
        </w:trPr>
        <w:tc>
          <w:tcPr>
            <w:tcW w:w="1009" w:type="dxa"/>
            <w:shd w:val="clear" w:color="auto" w:fill="auto"/>
            <w:noWrap/>
            <w:vAlign w:val="center"/>
            <w:hideMark/>
          </w:tcPr>
          <w:p w:rsidR="00DB2C01" w:rsidRPr="00FC4367" w:rsidRDefault="00DB2C01" w:rsidP="000943A3">
            <w:pPr>
              <w:spacing w:after="0" w:line="240" w:lineRule="auto"/>
              <w:ind w:right="23"/>
              <w:jc w:val="center"/>
              <w:rPr>
                <w:rFonts w:cs="Calibri"/>
              </w:rPr>
            </w:pPr>
            <w:r w:rsidRPr="00FC4367">
              <w:rPr>
                <w:rFonts w:cs="Calibri"/>
              </w:rPr>
              <w:t>Cd</w:t>
            </w:r>
          </w:p>
        </w:tc>
        <w:tc>
          <w:tcPr>
            <w:tcW w:w="1432" w:type="dxa"/>
            <w:shd w:val="clear" w:color="auto" w:fill="auto"/>
            <w:noWrap/>
            <w:vAlign w:val="center"/>
            <w:hideMark/>
          </w:tcPr>
          <w:p w:rsidR="00DB2C01" w:rsidRPr="00FC4367" w:rsidRDefault="00DB2C01" w:rsidP="000943A3">
            <w:pPr>
              <w:spacing w:after="0" w:line="240" w:lineRule="auto"/>
              <w:ind w:right="23"/>
              <w:jc w:val="center"/>
              <w:rPr>
                <w:rFonts w:cs="Calibri"/>
              </w:rPr>
            </w:pPr>
            <w:r w:rsidRPr="00FC4367">
              <w:rPr>
                <w:rFonts w:cs="Calibri"/>
              </w:rPr>
              <w:t>0,006mg/ден</w:t>
            </w:r>
          </w:p>
        </w:tc>
        <w:tc>
          <w:tcPr>
            <w:tcW w:w="1387" w:type="dxa"/>
            <w:shd w:val="clear" w:color="auto" w:fill="auto"/>
            <w:noWrap/>
            <w:vAlign w:val="center"/>
            <w:hideMark/>
          </w:tcPr>
          <w:p w:rsidR="00DB2C01" w:rsidRPr="00FC4367" w:rsidRDefault="00DB2C01" w:rsidP="000943A3">
            <w:pPr>
              <w:spacing w:after="0" w:line="240" w:lineRule="auto"/>
              <w:ind w:right="23"/>
              <w:jc w:val="center"/>
              <w:rPr>
                <w:rFonts w:cs="Calibri"/>
              </w:rPr>
            </w:pPr>
            <w:r w:rsidRPr="00FC4367">
              <w:rPr>
                <w:rFonts w:cs="Calibri"/>
              </w:rPr>
              <w:t>0,3mg/kg</w:t>
            </w:r>
          </w:p>
        </w:tc>
        <w:tc>
          <w:tcPr>
            <w:tcW w:w="1387" w:type="dxa"/>
            <w:shd w:val="clear" w:color="auto" w:fill="auto"/>
            <w:noWrap/>
            <w:vAlign w:val="center"/>
            <w:hideMark/>
          </w:tcPr>
          <w:p w:rsidR="00DB2C01" w:rsidRPr="00FC4367" w:rsidRDefault="00DB2C01" w:rsidP="000943A3">
            <w:pPr>
              <w:spacing w:after="0" w:line="240" w:lineRule="auto"/>
              <w:ind w:right="23"/>
              <w:jc w:val="center"/>
              <w:rPr>
                <w:rFonts w:cs="Calibri"/>
                <w:b/>
              </w:rPr>
            </w:pPr>
            <w:r w:rsidRPr="00FC4367">
              <w:rPr>
                <w:rFonts w:cs="Calibri"/>
                <w:b/>
              </w:rPr>
              <w:t>0,05</w:t>
            </w:r>
          </w:p>
        </w:tc>
        <w:tc>
          <w:tcPr>
            <w:tcW w:w="1387" w:type="dxa"/>
            <w:shd w:val="clear" w:color="auto" w:fill="auto"/>
            <w:noWrap/>
            <w:vAlign w:val="center"/>
            <w:hideMark/>
          </w:tcPr>
          <w:p w:rsidR="00DB2C01" w:rsidRPr="00FC4367" w:rsidRDefault="00DB2C01" w:rsidP="000943A3">
            <w:pPr>
              <w:spacing w:after="0" w:line="240" w:lineRule="auto"/>
              <w:ind w:right="23"/>
              <w:jc w:val="center"/>
              <w:rPr>
                <w:rFonts w:cs="Calibri"/>
                <w:b/>
              </w:rPr>
            </w:pPr>
            <w:r w:rsidRPr="00FC4367">
              <w:rPr>
                <w:rFonts w:cs="Calibri"/>
                <w:b/>
              </w:rPr>
              <w:t>0,029±0,020</w:t>
            </w:r>
          </w:p>
        </w:tc>
        <w:tc>
          <w:tcPr>
            <w:tcW w:w="1114" w:type="dxa"/>
            <w:shd w:val="clear" w:color="auto" w:fill="auto"/>
            <w:noWrap/>
            <w:vAlign w:val="center"/>
            <w:hideMark/>
          </w:tcPr>
          <w:p w:rsidR="00DB2C01" w:rsidRPr="00FC4367" w:rsidRDefault="00DB2C01" w:rsidP="000943A3">
            <w:pPr>
              <w:spacing w:after="0" w:line="240" w:lineRule="auto"/>
              <w:ind w:right="23"/>
              <w:jc w:val="center"/>
              <w:rPr>
                <w:rFonts w:cs="Calibri"/>
                <w:b/>
              </w:rPr>
            </w:pPr>
            <w:r w:rsidRPr="00FC4367">
              <w:rPr>
                <w:rFonts w:cs="Calibri"/>
                <w:b/>
              </w:rPr>
              <w:t>0,06</w:t>
            </w:r>
          </w:p>
        </w:tc>
      </w:tr>
      <w:tr w:rsidR="00DB2C01" w:rsidRPr="00FC4367" w:rsidTr="000943A3">
        <w:trPr>
          <w:trHeight w:val="300"/>
        </w:trPr>
        <w:tc>
          <w:tcPr>
            <w:tcW w:w="1009" w:type="dxa"/>
            <w:shd w:val="clear" w:color="auto" w:fill="auto"/>
            <w:noWrap/>
            <w:vAlign w:val="center"/>
            <w:hideMark/>
          </w:tcPr>
          <w:p w:rsidR="00DB2C01" w:rsidRPr="00FC4367" w:rsidRDefault="00DB2C01" w:rsidP="000943A3">
            <w:pPr>
              <w:spacing w:after="0" w:line="240" w:lineRule="auto"/>
              <w:ind w:right="23"/>
              <w:jc w:val="center"/>
              <w:rPr>
                <w:rFonts w:cs="Calibri"/>
              </w:rPr>
            </w:pPr>
            <w:r w:rsidRPr="00FC4367">
              <w:rPr>
                <w:rFonts w:cs="Calibri"/>
              </w:rPr>
              <w:t>Pb</w:t>
            </w:r>
          </w:p>
        </w:tc>
        <w:tc>
          <w:tcPr>
            <w:tcW w:w="1432" w:type="dxa"/>
            <w:shd w:val="clear" w:color="auto" w:fill="auto"/>
            <w:noWrap/>
            <w:vAlign w:val="center"/>
            <w:hideMark/>
          </w:tcPr>
          <w:p w:rsidR="00DB2C01" w:rsidRPr="00FC4367" w:rsidRDefault="00DB2C01" w:rsidP="000943A3">
            <w:pPr>
              <w:spacing w:after="0" w:line="240" w:lineRule="auto"/>
              <w:ind w:right="23"/>
              <w:jc w:val="center"/>
              <w:rPr>
                <w:rFonts w:cs="Calibri"/>
              </w:rPr>
            </w:pPr>
            <w:r w:rsidRPr="00FC4367">
              <w:rPr>
                <w:rFonts w:cs="Calibri"/>
              </w:rPr>
              <w:t>0,02mg/ден</w:t>
            </w:r>
          </w:p>
        </w:tc>
        <w:tc>
          <w:tcPr>
            <w:tcW w:w="1387" w:type="dxa"/>
            <w:shd w:val="clear" w:color="auto" w:fill="auto"/>
            <w:noWrap/>
            <w:vAlign w:val="center"/>
            <w:hideMark/>
          </w:tcPr>
          <w:p w:rsidR="00DB2C01" w:rsidRPr="00FC4367" w:rsidRDefault="00DB2C01" w:rsidP="000943A3">
            <w:pPr>
              <w:spacing w:after="0" w:line="240" w:lineRule="auto"/>
              <w:ind w:right="23"/>
              <w:jc w:val="center"/>
              <w:rPr>
                <w:rFonts w:cs="Calibri"/>
              </w:rPr>
            </w:pPr>
            <w:r w:rsidRPr="00FC4367">
              <w:rPr>
                <w:rFonts w:cs="Calibri"/>
              </w:rPr>
              <w:t>10mg/kg</w:t>
            </w:r>
          </w:p>
        </w:tc>
        <w:tc>
          <w:tcPr>
            <w:tcW w:w="1387" w:type="dxa"/>
            <w:shd w:val="clear" w:color="auto" w:fill="auto"/>
            <w:noWrap/>
            <w:vAlign w:val="center"/>
            <w:hideMark/>
          </w:tcPr>
          <w:p w:rsidR="00DB2C01" w:rsidRPr="00FC4367" w:rsidRDefault="00DB2C01" w:rsidP="000943A3">
            <w:pPr>
              <w:spacing w:after="0" w:line="240" w:lineRule="auto"/>
              <w:ind w:right="23"/>
              <w:jc w:val="center"/>
              <w:rPr>
                <w:rFonts w:cs="Calibri"/>
                <w:b/>
              </w:rPr>
            </w:pPr>
            <w:r w:rsidRPr="00FC4367">
              <w:rPr>
                <w:rFonts w:cs="Calibri"/>
                <w:b/>
              </w:rPr>
              <w:t>1,2</w:t>
            </w:r>
          </w:p>
        </w:tc>
        <w:tc>
          <w:tcPr>
            <w:tcW w:w="1387" w:type="dxa"/>
            <w:shd w:val="clear" w:color="auto" w:fill="auto"/>
            <w:noWrap/>
            <w:vAlign w:val="center"/>
            <w:hideMark/>
          </w:tcPr>
          <w:p w:rsidR="00DB2C01" w:rsidRPr="00FC4367" w:rsidRDefault="00DB2C01" w:rsidP="000943A3">
            <w:pPr>
              <w:spacing w:after="0" w:line="240" w:lineRule="auto"/>
              <w:ind w:right="23"/>
              <w:jc w:val="center"/>
              <w:rPr>
                <w:rFonts w:cs="Calibri"/>
                <w:b/>
              </w:rPr>
            </w:pPr>
            <w:r w:rsidRPr="00FC4367">
              <w:rPr>
                <w:rFonts w:cs="Calibri"/>
                <w:b/>
              </w:rPr>
              <w:t>0,3±0,010</w:t>
            </w:r>
          </w:p>
        </w:tc>
        <w:tc>
          <w:tcPr>
            <w:tcW w:w="1114" w:type="dxa"/>
            <w:shd w:val="clear" w:color="auto" w:fill="auto"/>
            <w:noWrap/>
            <w:vAlign w:val="center"/>
            <w:hideMark/>
          </w:tcPr>
          <w:p w:rsidR="00DB2C01" w:rsidRPr="00FC4367" w:rsidRDefault="00DB2C01" w:rsidP="000943A3">
            <w:pPr>
              <w:spacing w:after="0" w:line="240" w:lineRule="auto"/>
              <w:ind w:right="23"/>
              <w:jc w:val="center"/>
              <w:rPr>
                <w:rFonts w:cs="Calibri"/>
                <w:b/>
              </w:rPr>
            </w:pPr>
            <w:r w:rsidRPr="00FC4367">
              <w:rPr>
                <w:rFonts w:cs="Calibri"/>
                <w:b/>
              </w:rPr>
              <w:t>0,60</w:t>
            </w:r>
          </w:p>
        </w:tc>
      </w:tr>
      <w:tr w:rsidR="00DB2C01" w:rsidRPr="00FC4367" w:rsidTr="000943A3">
        <w:trPr>
          <w:trHeight w:val="300"/>
        </w:trPr>
        <w:tc>
          <w:tcPr>
            <w:tcW w:w="1009" w:type="dxa"/>
            <w:shd w:val="clear" w:color="auto" w:fill="auto"/>
            <w:noWrap/>
            <w:vAlign w:val="center"/>
            <w:hideMark/>
          </w:tcPr>
          <w:p w:rsidR="00DB2C01" w:rsidRPr="00FC4367" w:rsidRDefault="00DB2C01" w:rsidP="000943A3">
            <w:pPr>
              <w:spacing w:after="0" w:line="240" w:lineRule="auto"/>
              <w:ind w:right="23"/>
              <w:jc w:val="center"/>
              <w:rPr>
                <w:rFonts w:cs="Calibri"/>
              </w:rPr>
            </w:pPr>
            <w:r w:rsidRPr="00FC4367">
              <w:rPr>
                <w:rFonts w:cs="Calibri"/>
              </w:rPr>
              <w:t>Cr</w:t>
            </w:r>
          </w:p>
        </w:tc>
        <w:tc>
          <w:tcPr>
            <w:tcW w:w="1432" w:type="dxa"/>
            <w:shd w:val="clear" w:color="auto" w:fill="auto"/>
            <w:noWrap/>
            <w:vAlign w:val="center"/>
            <w:hideMark/>
          </w:tcPr>
          <w:p w:rsidR="00DB2C01" w:rsidRPr="00FC4367" w:rsidRDefault="00DB2C01" w:rsidP="000943A3">
            <w:pPr>
              <w:spacing w:after="0" w:line="240" w:lineRule="auto"/>
              <w:ind w:right="23"/>
              <w:jc w:val="center"/>
              <w:rPr>
                <w:rFonts w:cs="Calibri"/>
              </w:rPr>
            </w:pPr>
            <w:r w:rsidRPr="00FC4367">
              <w:rPr>
                <w:rFonts w:cs="Calibri"/>
              </w:rPr>
              <w:t>0,02mg/ден</w:t>
            </w:r>
          </w:p>
        </w:tc>
        <w:tc>
          <w:tcPr>
            <w:tcW w:w="1387" w:type="dxa"/>
            <w:shd w:val="clear" w:color="auto" w:fill="auto"/>
            <w:noWrap/>
            <w:vAlign w:val="center"/>
            <w:hideMark/>
          </w:tcPr>
          <w:p w:rsidR="00DB2C01" w:rsidRPr="00FC4367" w:rsidRDefault="00DB2C01" w:rsidP="000943A3">
            <w:pPr>
              <w:spacing w:after="0" w:line="240" w:lineRule="auto"/>
              <w:ind w:right="23"/>
              <w:jc w:val="center"/>
              <w:rPr>
                <w:rFonts w:cs="Calibri"/>
              </w:rPr>
            </w:pPr>
            <w:r w:rsidRPr="00FC4367">
              <w:rPr>
                <w:rFonts w:cs="Calibri"/>
              </w:rPr>
              <w:t>2mg/kg</w:t>
            </w:r>
          </w:p>
        </w:tc>
        <w:tc>
          <w:tcPr>
            <w:tcW w:w="1387" w:type="dxa"/>
            <w:shd w:val="clear" w:color="auto" w:fill="auto"/>
            <w:noWrap/>
            <w:vAlign w:val="center"/>
            <w:hideMark/>
          </w:tcPr>
          <w:p w:rsidR="00DB2C01" w:rsidRPr="00FC4367" w:rsidRDefault="00DB2C01" w:rsidP="000943A3">
            <w:pPr>
              <w:spacing w:after="0" w:line="240" w:lineRule="auto"/>
              <w:ind w:right="23"/>
              <w:jc w:val="center"/>
              <w:rPr>
                <w:rFonts w:cs="Calibri"/>
                <w:b/>
              </w:rPr>
            </w:pPr>
            <w:r w:rsidRPr="00FC4367">
              <w:rPr>
                <w:rFonts w:cs="Calibri"/>
                <w:b/>
              </w:rPr>
              <w:t>-</w:t>
            </w:r>
          </w:p>
        </w:tc>
        <w:tc>
          <w:tcPr>
            <w:tcW w:w="1387" w:type="dxa"/>
            <w:shd w:val="clear" w:color="auto" w:fill="auto"/>
            <w:noWrap/>
            <w:vAlign w:val="center"/>
            <w:hideMark/>
          </w:tcPr>
          <w:p w:rsidR="00DB2C01" w:rsidRPr="00FC4367" w:rsidRDefault="00DB2C01" w:rsidP="000943A3">
            <w:pPr>
              <w:spacing w:after="0" w:line="240" w:lineRule="auto"/>
              <w:ind w:right="23"/>
              <w:jc w:val="center"/>
              <w:rPr>
                <w:rFonts w:cs="Calibri"/>
                <w:b/>
              </w:rPr>
            </w:pPr>
            <w:r w:rsidRPr="00FC4367">
              <w:rPr>
                <w:rFonts w:cs="Calibri"/>
                <w:b/>
              </w:rPr>
              <w:t>-</w:t>
            </w:r>
          </w:p>
        </w:tc>
        <w:tc>
          <w:tcPr>
            <w:tcW w:w="1114" w:type="dxa"/>
            <w:shd w:val="clear" w:color="auto" w:fill="auto"/>
            <w:noWrap/>
            <w:vAlign w:val="center"/>
            <w:hideMark/>
          </w:tcPr>
          <w:p w:rsidR="00DB2C01" w:rsidRPr="00FC4367" w:rsidRDefault="00DB2C01" w:rsidP="000943A3">
            <w:pPr>
              <w:spacing w:after="0" w:line="240" w:lineRule="auto"/>
              <w:ind w:right="23"/>
              <w:jc w:val="center"/>
              <w:rPr>
                <w:rFonts w:cs="Calibri"/>
                <w:b/>
              </w:rPr>
            </w:pPr>
            <w:r w:rsidRPr="00FC4367">
              <w:rPr>
                <w:rFonts w:cs="Calibri"/>
                <w:b/>
              </w:rPr>
              <w:t>-</w:t>
            </w:r>
          </w:p>
        </w:tc>
      </w:tr>
      <w:tr w:rsidR="00DB2C01" w:rsidRPr="00FC4367" w:rsidTr="000943A3">
        <w:trPr>
          <w:trHeight w:val="300"/>
        </w:trPr>
        <w:tc>
          <w:tcPr>
            <w:tcW w:w="1009" w:type="dxa"/>
            <w:shd w:val="clear" w:color="auto" w:fill="auto"/>
            <w:noWrap/>
            <w:vAlign w:val="center"/>
            <w:hideMark/>
          </w:tcPr>
          <w:p w:rsidR="00DB2C01" w:rsidRPr="00FC4367" w:rsidRDefault="00DB2C01" w:rsidP="000943A3">
            <w:pPr>
              <w:spacing w:after="0" w:line="240" w:lineRule="auto"/>
              <w:ind w:right="23"/>
              <w:jc w:val="center"/>
              <w:rPr>
                <w:rFonts w:cs="Calibri"/>
              </w:rPr>
            </w:pPr>
            <w:r w:rsidRPr="00FC4367">
              <w:rPr>
                <w:rFonts w:cs="Calibri"/>
              </w:rPr>
              <w:t>Hg</w:t>
            </w:r>
          </w:p>
        </w:tc>
        <w:tc>
          <w:tcPr>
            <w:tcW w:w="1432" w:type="dxa"/>
            <w:shd w:val="clear" w:color="auto" w:fill="auto"/>
            <w:noWrap/>
            <w:vAlign w:val="center"/>
            <w:hideMark/>
          </w:tcPr>
          <w:p w:rsidR="00DB2C01" w:rsidRPr="00FC4367" w:rsidRDefault="00DB2C01" w:rsidP="000943A3">
            <w:pPr>
              <w:spacing w:after="0" w:line="240" w:lineRule="auto"/>
              <w:ind w:right="23"/>
              <w:jc w:val="center"/>
              <w:rPr>
                <w:rFonts w:cs="Calibri"/>
              </w:rPr>
            </w:pPr>
            <w:r w:rsidRPr="00FC4367">
              <w:rPr>
                <w:rFonts w:cs="Calibri"/>
              </w:rPr>
              <w:t>0,02mg/ден</w:t>
            </w:r>
          </w:p>
        </w:tc>
        <w:tc>
          <w:tcPr>
            <w:tcW w:w="1387" w:type="dxa"/>
            <w:shd w:val="clear" w:color="auto" w:fill="auto"/>
            <w:noWrap/>
            <w:vAlign w:val="center"/>
            <w:hideMark/>
          </w:tcPr>
          <w:p w:rsidR="00DB2C01" w:rsidRPr="00FC4367" w:rsidRDefault="00DB2C01" w:rsidP="000943A3">
            <w:pPr>
              <w:spacing w:after="0" w:line="240" w:lineRule="auto"/>
              <w:ind w:right="23"/>
              <w:jc w:val="center"/>
              <w:rPr>
                <w:rFonts w:cs="Calibri"/>
              </w:rPr>
            </w:pPr>
            <w:r w:rsidRPr="00FC4367">
              <w:rPr>
                <w:rFonts w:cs="Calibri"/>
              </w:rPr>
              <w:t>0,2mg/kg</w:t>
            </w:r>
          </w:p>
        </w:tc>
        <w:tc>
          <w:tcPr>
            <w:tcW w:w="1387" w:type="dxa"/>
            <w:shd w:val="clear" w:color="auto" w:fill="auto"/>
            <w:noWrap/>
            <w:vAlign w:val="center"/>
            <w:hideMark/>
          </w:tcPr>
          <w:p w:rsidR="00DB2C01" w:rsidRPr="00FC4367" w:rsidRDefault="00DB2C01" w:rsidP="000943A3">
            <w:pPr>
              <w:spacing w:after="0" w:line="240" w:lineRule="auto"/>
              <w:ind w:right="23"/>
              <w:jc w:val="center"/>
              <w:rPr>
                <w:rFonts w:cs="Calibri"/>
                <w:b/>
              </w:rPr>
            </w:pPr>
            <w:r w:rsidRPr="00FC4367">
              <w:rPr>
                <w:rFonts w:cs="Calibri"/>
                <w:b/>
              </w:rPr>
              <w:t>-</w:t>
            </w:r>
          </w:p>
        </w:tc>
        <w:tc>
          <w:tcPr>
            <w:tcW w:w="1387" w:type="dxa"/>
            <w:shd w:val="clear" w:color="auto" w:fill="auto"/>
            <w:noWrap/>
            <w:vAlign w:val="center"/>
            <w:hideMark/>
          </w:tcPr>
          <w:p w:rsidR="00DB2C01" w:rsidRPr="00FC4367" w:rsidRDefault="00DB2C01" w:rsidP="000943A3">
            <w:pPr>
              <w:spacing w:after="0" w:line="240" w:lineRule="auto"/>
              <w:ind w:right="23"/>
              <w:jc w:val="center"/>
              <w:rPr>
                <w:rFonts w:cs="Calibri"/>
                <w:b/>
              </w:rPr>
            </w:pPr>
            <w:r w:rsidRPr="00FC4367">
              <w:rPr>
                <w:rFonts w:cs="Calibri"/>
                <w:b/>
              </w:rPr>
              <w:t>-</w:t>
            </w:r>
          </w:p>
        </w:tc>
        <w:tc>
          <w:tcPr>
            <w:tcW w:w="1114" w:type="dxa"/>
            <w:shd w:val="clear" w:color="auto" w:fill="auto"/>
            <w:noWrap/>
            <w:vAlign w:val="center"/>
            <w:hideMark/>
          </w:tcPr>
          <w:p w:rsidR="00DB2C01" w:rsidRPr="00FC4367" w:rsidRDefault="00DB2C01" w:rsidP="000943A3">
            <w:pPr>
              <w:spacing w:after="0" w:line="240" w:lineRule="auto"/>
              <w:ind w:right="23"/>
              <w:jc w:val="center"/>
              <w:rPr>
                <w:rFonts w:cs="Calibri"/>
                <w:b/>
              </w:rPr>
            </w:pPr>
            <w:r w:rsidRPr="00FC4367">
              <w:rPr>
                <w:rFonts w:cs="Calibri"/>
                <w:b/>
              </w:rPr>
              <w:t>-</w:t>
            </w:r>
          </w:p>
        </w:tc>
      </w:tr>
    </w:tbl>
    <w:p w:rsidR="00DB2C01" w:rsidRPr="00FC4367" w:rsidRDefault="00DB2C01" w:rsidP="00DB2C01">
      <w:pPr>
        <w:pStyle w:val="ListParagraph"/>
        <w:ind w:left="1287" w:right="23"/>
        <w:jc w:val="both"/>
        <w:rPr>
          <w:rFonts w:ascii="Arial" w:hAnsi="Arial" w:cs="Arial"/>
        </w:rPr>
      </w:pPr>
      <w:r w:rsidRPr="00FC4367">
        <w:rPr>
          <w:rFonts w:ascii="Arial" w:hAnsi="Arial" w:cs="Arial"/>
        </w:rPr>
        <w:t>*данни на СЗО за препоръчителни максимални нива на токсичните компоненти в медицинските растения [399]</w:t>
      </w:r>
    </w:p>
    <w:p w:rsidR="00DB2C01" w:rsidRPr="00FC4367" w:rsidRDefault="00DB2C01" w:rsidP="00DB2C01">
      <w:pPr>
        <w:pStyle w:val="ListParagraph"/>
        <w:ind w:left="0" w:right="23"/>
        <w:jc w:val="both"/>
        <w:rPr>
          <w:rFonts w:ascii="Arial" w:hAnsi="Arial" w:cs="Arial"/>
        </w:rPr>
      </w:pPr>
    </w:p>
    <w:p w:rsidR="00DB2C01" w:rsidRPr="00FC4367" w:rsidRDefault="00DB2C01" w:rsidP="00DB2C01">
      <w:pPr>
        <w:pStyle w:val="ListParagraph"/>
        <w:ind w:left="0" w:right="23"/>
        <w:jc w:val="both"/>
        <w:rPr>
          <w:rFonts w:ascii="Arial" w:hAnsi="Arial" w:cs="Arial"/>
          <w:i/>
        </w:rPr>
      </w:pPr>
    </w:p>
    <w:p w:rsidR="00DB2C01" w:rsidRPr="00FC4367" w:rsidRDefault="00DB2C01" w:rsidP="00DB2C01">
      <w:pPr>
        <w:pStyle w:val="ListParagraph"/>
        <w:ind w:left="0" w:right="23"/>
        <w:jc w:val="both"/>
        <w:rPr>
          <w:rFonts w:ascii="Arial" w:hAnsi="Arial" w:cs="Arial"/>
          <w:b/>
          <w:sz w:val="24"/>
          <w:szCs w:val="24"/>
        </w:rPr>
      </w:pPr>
      <w:r w:rsidRPr="00FC4367">
        <w:rPr>
          <w:rFonts w:ascii="Arial" w:hAnsi="Arial" w:cs="Arial"/>
          <w:b/>
          <w:bCs/>
          <w:sz w:val="24"/>
          <w:szCs w:val="24"/>
        </w:rPr>
        <w:t xml:space="preserve">VI.7. </w:t>
      </w:r>
      <w:r w:rsidRPr="00FC4367">
        <w:rPr>
          <w:rFonts w:ascii="Arial" w:hAnsi="Arial" w:cs="Arial"/>
          <w:b/>
          <w:sz w:val="24"/>
          <w:szCs w:val="24"/>
        </w:rPr>
        <w:t>Изследване на динамиката на синтез на фитохелатини в растението CV като реакция на стреса с повишени нива на Cd, Pb, Cu и Zn в почвата</w:t>
      </w:r>
    </w:p>
    <w:p w:rsidR="00DB2C01" w:rsidRPr="00FC4367" w:rsidRDefault="00DB2C01" w:rsidP="00DB2C01">
      <w:pPr>
        <w:pStyle w:val="ListParagraph"/>
        <w:ind w:left="0" w:right="23"/>
        <w:jc w:val="both"/>
        <w:rPr>
          <w:rFonts w:ascii="Arial" w:hAnsi="Arial" w:cs="Arial"/>
        </w:rPr>
      </w:pPr>
    </w:p>
    <w:p w:rsidR="00DB2C01" w:rsidRPr="00FC4367" w:rsidRDefault="00DB2C01" w:rsidP="00DB2C01">
      <w:pPr>
        <w:pStyle w:val="ListParagraph"/>
        <w:ind w:left="0" w:right="23"/>
        <w:jc w:val="both"/>
        <w:rPr>
          <w:rFonts w:ascii="Arial" w:hAnsi="Arial" w:cs="Arial"/>
        </w:rPr>
      </w:pPr>
      <w:r w:rsidRPr="00FC4367">
        <w:rPr>
          <w:rFonts w:ascii="Arial" w:hAnsi="Arial" w:cs="Arial"/>
        </w:rPr>
        <w:t>Отгледаните върху изкуствено контаминирани и промишлено замърсени почви растения, позволи да бъде изследвана реакцията на растението CV спрямо различна степен на замърсяване на почвата с Cd, Pb, Cu и Zn. За мониториране на техния синтез беше разработен подходящ метод (виж точка</w:t>
      </w:r>
      <w:r w:rsidRPr="00FC4367">
        <w:rPr>
          <w:rFonts w:ascii="Arial" w:hAnsi="Arial" w:cs="Arial"/>
          <w:b/>
          <w:sz w:val="28"/>
          <w:szCs w:val="28"/>
        </w:rPr>
        <w:t xml:space="preserve"> </w:t>
      </w:r>
      <w:r w:rsidRPr="00FC4367">
        <w:rPr>
          <w:rFonts w:ascii="Arial" w:hAnsi="Arial" w:cs="Arial"/>
          <w:b/>
        </w:rPr>
        <w:t>V. 7</w:t>
      </w:r>
      <w:r w:rsidR="008D5146" w:rsidRPr="00FC4367">
        <w:rPr>
          <w:rFonts w:ascii="Arial" w:hAnsi="Arial" w:cs="Arial"/>
        </w:rPr>
        <w:t xml:space="preserve"> от дисертационния труд</w:t>
      </w:r>
      <w:r w:rsidRPr="00FC4367">
        <w:rPr>
          <w:rFonts w:ascii="Arial" w:hAnsi="Arial" w:cs="Arial"/>
        </w:rPr>
        <w:t xml:space="preserve">). </w:t>
      </w:r>
    </w:p>
    <w:p w:rsidR="00DB2C01" w:rsidRPr="00FC4367" w:rsidRDefault="00DB2C01" w:rsidP="00DB2C01">
      <w:pPr>
        <w:pStyle w:val="ListParagraph"/>
        <w:ind w:left="0" w:right="23"/>
        <w:rPr>
          <w:rFonts w:ascii="Arial" w:hAnsi="Arial" w:cs="Arial"/>
        </w:rPr>
      </w:pPr>
    </w:p>
    <w:p w:rsidR="00DB2C01" w:rsidRPr="00FC4367" w:rsidRDefault="00DB2C01" w:rsidP="00DB2C01">
      <w:pPr>
        <w:pStyle w:val="ListParagraph"/>
        <w:ind w:left="0" w:right="23"/>
        <w:jc w:val="both"/>
        <w:rPr>
          <w:rFonts w:ascii="Arial" w:hAnsi="Arial" w:cs="Arial"/>
          <w:b/>
        </w:rPr>
      </w:pPr>
      <w:r w:rsidRPr="00FC4367">
        <w:rPr>
          <w:rFonts w:ascii="Arial" w:hAnsi="Arial" w:cs="Arial"/>
          <w:b/>
          <w:bCs/>
        </w:rPr>
        <w:t xml:space="preserve">VI.7.1 </w:t>
      </w:r>
      <w:r w:rsidRPr="00FC4367">
        <w:rPr>
          <w:rFonts w:ascii="Arial" w:hAnsi="Arial" w:cs="Arial"/>
          <w:b/>
        </w:rPr>
        <w:t xml:space="preserve">Определяне на фитохелатини в растителните екстракти от корени, стъбла и листа на растението CV, отгледано върху почви с повишени нива на тежки метали </w:t>
      </w:r>
    </w:p>
    <w:p w:rsidR="00DB2C01" w:rsidRPr="00FC4367" w:rsidRDefault="00DB2C01" w:rsidP="00DB2C01">
      <w:pPr>
        <w:pStyle w:val="ListParagraph"/>
        <w:ind w:left="0" w:right="23"/>
        <w:jc w:val="both"/>
        <w:rPr>
          <w:rFonts w:ascii="Arial" w:hAnsi="Arial" w:cs="Arial"/>
        </w:rPr>
      </w:pPr>
      <w:r w:rsidRPr="00FC4367">
        <w:rPr>
          <w:rFonts w:ascii="Arial" w:hAnsi="Arial" w:cs="Arial"/>
        </w:rPr>
        <w:t xml:space="preserve">Разработеният метод бе приложен  за количествено определяне на несвързани фитохелатини (апо-фитохелатини) в три различни органа (листа, корени и стъбла) на CV растения изложени на стрес с Cd, Cu, Zn и Pb в почвения разтвор. Резултатите (Таблица </w:t>
      </w:r>
      <w:r w:rsidR="008D5146" w:rsidRPr="00FC4367">
        <w:rPr>
          <w:rFonts w:ascii="Arial" w:hAnsi="Arial" w:cs="Arial"/>
        </w:rPr>
        <w:t>13</w:t>
      </w:r>
      <w:r w:rsidRPr="00FC4367">
        <w:rPr>
          <w:rFonts w:ascii="Arial" w:hAnsi="Arial" w:cs="Arial"/>
        </w:rPr>
        <w:t xml:space="preserve">) показват, че фитохелатините участват във физиологичния отговор на стреса с тежки метали (не само с Cd, Pb, но също така и с Cu и Zn, които са по-малко изследвани).  Фитохелатини са намерени и в трите органа на растения с различни концентрации. Най-висока концентрация на  фитохелатини е намерена в Cd, Cu и Zn стресираните растения. </w:t>
      </w:r>
    </w:p>
    <w:p w:rsidR="00DB2C01" w:rsidRPr="00FC4367" w:rsidRDefault="00AA24E1" w:rsidP="00DB2C01">
      <w:pPr>
        <w:pStyle w:val="ListParagraph"/>
        <w:ind w:left="0" w:right="23"/>
        <w:jc w:val="both"/>
        <w:rPr>
          <w:rFonts w:ascii="Arial" w:hAnsi="Arial" w:cs="Arial"/>
        </w:rPr>
      </w:pPr>
      <w:r>
        <w:rPr>
          <w:rFonts w:ascii="Arial" w:hAnsi="Arial" w:cs="Arial"/>
        </w:rPr>
        <w:t>При анализа на рас</w:t>
      </w:r>
      <w:r w:rsidR="00DB2C01" w:rsidRPr="00FC4367">
        <w:rPr>
          <w:rFonts w:ascii="Arial" w:hAnsi="Arial" w:cs="Arial"/>
        </w:rPr>
        <w:t xml:space="preserve">тения отгледани върху незамърсена почва се наблюдава наличие на Глутатион, фитохелатин 2 и фитохелатин 3 в концентрации съответно около 2.5, 1.3 и 0.7mg/kg в корените; 10, 1.6 и 0.04mg/kg в стъбла; и 1.5, 0.9 и &lt;0.025mg/kg в листата. С увеличаване на концентрацията на елементите в почвата се наблюдава най-общо намаляване или запазване на концентрацията на глутатиона в корените и стъблата, и повишението й в листата. Повишаване на концентрациите на фитохелатини 2 и 3 се наблюдава във всички органи на растението, а при още по-високи съдържания на елементите в почвата, започва да се наблюдава повишаване на концентрациите и на по-висшите фитохелатин 4 и 5. Най-силно е това повишение в корените, по слабо в стъблата и листата. Най-рязко реагират растенията отглеждани върху почви с повишени концентрации на мед и кадмий, като в корените най-изявено се повишава концентрацията на РС3, а в листата – концентрацията на глутатиона. </w:t>
      </w:r>
    </w:p>
    <w:p w:rsidR="00DB2C01" w:rsidRPr="00FC4367" w:rsidRDefault="00DB2C01" w:rsidP="00DB2C01">
      <w:pPr>
        <w:pStyle w:val="ListParagraph"/>
        <w:ind w:left="0" w:right="23"/>
        <w:jc w:val="both"/>
        <w:rPr>
          <w:rFonts w:ascii="Arial" w:hAnsi="Arial" w:cs="Arial"/>
        </w:rPr>
      </w:pPr>
    </w:p>
    <w:p w:rsidR="00DB2C01" w:rsidRPr="00FC4367" w:rsidRDefault="00DB2C01" w:rsidP="00DB2C01">
      <w:pPr>
        <w:pStyle w:val="ListParagraph"/>
        <w:ind w:left="0" w:right="23"/>
        <w:jc w:val="both"/>
        <w:rPr>
          <w:rFonts w:ascii="Arial" w:hAnsi="Arial" w:cs="Arial"/>
        </w:rPr>
      </w:pPr>
      <w:r w:rsidRPr="00FC4367">
        <w:rPr>
          <w:rFonts w:ascii="Arial" w:hAnsi="Arial" w:cs="Arial"/>
        </w:rPr>
        <w:t xml:space="preserve">Тъй като РС2 се намира във всички анализирани проби той не е подходящ като маркер на стреса. РС3 е подходящ, тъй като концентрацията му рязко се покачва с повишаване концентрацията на тежкия метал в почвата, най-забележимо е това в корените на растението. Също така повишението на нивата на глутатиона в листата следва да се отбележи като значително. Над определена концентрация (2-3 mg/kg) в листата глутатиона би могъл да се използва като маркер на металния стрес в листата на растението.  </w:t>
      </w:r>
    </w:p>
    <w:p w:rsidR="00A450FC" w:rsidRPr="00FC4367" w:rsidRDefault="00A450FC" w:rsidP="00DB2C01">
      <w:pPr>
        <w:pStyle w:val="ListParagraph"/>
        <w:ind w:left="0" w:right="23"/>
        <w:jc w:val="both"/>
        <w:rPr>
          <w:rFonts w:ascii="Arial" w:hAnsi="Arial" w:cs="Arial"/>
        </w:rPr>
      </w:pPr>
    </w:p>
    <w:p w:rsidR="00A450FC" w:rsidRPr="00FC4367" w:rsidRDefault="00A450FC" w:rsidP="00A450FC">
      <w:pPr>
        <w:pStyle w:val="ListParagraph"/>
        <w:ind w:left="0" w:right="23"/>
        <w:jc w:val="both"/>
        <w:rPr>
          <w:rFonts w:ascii="Arial" w:hAnsi="Arial" w:cs="Arial"/>
        </w:rPr>
      </w:pPr>
      <w:r w:rsidRPr="00FC4367">
        <w:rPr>
          <w:rFonts w:ascii="Arial" w:hAnsi="Arial" w:cs="Arial"/>
        </w:rPr>
        <w:t xml:space="preserve">PC3 е най-застъпеният фитохелатин сред корените на всички стресирани растения, достигащ 225 mg/kg в Cd стресираните растения, 197 mg/kg и 205 mg/kg съответно в Cu и Zn стресираните растения. Pb стресираните растения, показват по-ниски концентрации на фитохелатини в корените. PC4 се открива в значително по-висока </w:t>
      </w:r>
      <w:r w:rsidRPr="00FC4367">
        <w:rPr>
          <w:rFonts w:ascii="Arial" w:hAnsi="Arial" w:cs="Arial"/>
        </w:rPr>
        <w:lastRenderedPageBreak/>
        <w:t>концентрация (80 mg/kg) в Cd стресираните  растения, намалява в Cu (40 mg/kg) и Zn (mg/kg) стресираните растения.</w:t>
      </w:r>
    </w:p>
    <w:p w:rsidR="00A450FC" w:rsidRPr="00FC4367" w:rsidRDefault="00A450FC" w:rsidP="00A450FC">
      <w:pPr>
        <w:pStyle w:val="ListParagraph"/>
        <w:ind w:left="0" w:right="23"/>
        <w:jc w:val="both"/>
        <w:rPr>
          <w:rFonts w:ascii="Arial" w:hAnsi="Arial" w:cs="Arial"/>
        </w:rPr>
      </w:pPr>
      <w:r w:rsidRPr="00FC4367">
        <w:rPr>
          <w:rFonts w:ascii="Arial" w:hAnsi="Arial" w:cs="Arial"/>
        </w:rPr>
        <w:t>Концентрацията на всички фитохелатини намалява в стъблата, където най-силно изразено количество е регистрирано за GSH. Концентрацията на PC2, PC3, PC4 в Cd, Cu и Zn в стъблата на стресираните растения намалява в същия ред.</w:t>
      </w:r>
    </w:p>
    <w:p w:rsidR="00A450FC" w:rsidRPr="00FC4367" w:rsidRDefault="00A450FC" w:rsidP="00A450FC">
      <w:pPr>
        <w:pStyle w:val="ListParagraph"/>
        <w:ind w:left="0" w:right="23"/>
        <w:jc w:val="both"/>
        <w:rPr>
          <w:rFonts w:ascii="Arial" w:hAnsi="Arial" w:cs="Arial"/>
        </w:rPr>
      </w:pPr>
      <w:r w:rsidRPr="00FC4367">
        <w:rPr>
          <w:rFonts w:ascii="Arial" w:hAnsi="Arial" w:cs="Arial"/>
        </w:rPr>
        <w:t>GSH е най-застъпен  в листата, където достига 24 mg/kg в Cd стресираните растения. PC2 и PC3 са открити в листата на Cu и Zn стресираните растения в концентрации 4-10 mg/kg и PC2 в Pb стресираните растения.</w:t>
      </w:r>
    </w:p>
    <w:p w:rsidR="00A450FC" w:rsidRPr="00FC4367" w:rsidRDefault="00A450FC" w:rsidP="00DB2C01">
      <w:pPr>
        <w:pStyle w:val="ListParagraph"/>
        <w:ind w:left="0" w:right="23"/>
        <w:jc w:val="both"/>
        <w:rPr>
          <w:rFonts w:ascii="Arial" w:hAnsi="Arial" w:cs="Arial"/>
        </w:rPr>
      </w:pPr>
    </w:p>
    <w:p w:rsidR="00A450FC" w:rsidRPr="00FC4367" w:rsidRDefault="00A450FC" w:rsidP="00DB2C01">
      <w:pPr>
        <w:pStyle w:val="ListParagraph"/>
        <w:ind w:left="0" w:right="23"/>
        <w:jc w:val="both"/>
        <w:rPr>
          <w:rFonts w:ascii="Arial" w:hAnsi="Arial" w:cs="Arial"/>
        </w:rPr>
      </w:pPr>
    </w:p>
    <w:p w:rsidR="00567A5C" w:rsidRDefault="00567A5C" w:rsidP="00DB2C01">
      <w:pPr>
        <w:spacing w:after="0" w:line="360" w:lineRule="auto"/>
        <w:ind w:right="23"/>
        <w:jc w:val="right"/>
        <w:rPr>
          <w:rFonts w:ascii="Times New Roman" w:hAnsi="Times New Roman"/>
          <w:b/>
          <w:u w:val="single"/>
        </w:rPr>
      </w:pPr>
    </w:p>
    <w:p w:rsidR="00DB2C01" w:rsidRPr="00FC4367" w:rsidRDefault="00DB2C01" w:rsidP="00DB2C01">
      <w:pPr>
        <w:spacing w:after="0" w:line="360" w:lineRule="auto"/>
        <w:ind w:right="23"/>
        <w:jc w:val="right"/>
        <w:rPr>
          <w:rFonts w:ascii="Times New Roman" w:hAnsi="Times New Roman"/>
          <w:b/>
          <w:u w:val="single"/>
        </w:rPr>
      </w:pPr>
      <w:r w:rsidRPr="00FC4367">
        <w:rPr>
          <w:rFonts w:ascii="Times New Roman" w:hAnsi="Times New Roman"/>
          <w:b/>
          <w:u w:val="single"/>
        </w:rPr>
        <w:t>Таблица</w:t>
      </w:r>
      <w:r w:rsidR="00A450FC" w:rsidRPr="00FC4367">
        <w:rPr>
          <w:rFonts w:ascii="Times New Roman" w:hAnsi="Times New Roman"/>
          <w:b/>
          <w:u w:val="single"/>
        </w:rPr>
        <w:t xml:space="preserve"> 13</w:t>
      </w:r>
      <w:r w:rsidRPr="00FC4367">
        <w:rPr>
          <w:rFonts w:ascii="Times New Roman" w:hAnsi="Times New Roman"/>
          <w:b/>
          <w:u w:val="single"/>
        </w:rPr>
        <w:t xml:space="preserve">. </w:t>
      </w:r>
    </w:p>
    <w:p w:rsidR="00DB2C01" w:rsidRPr="00FC4367" w:rsidRDefault="00DB2C01" w:rsidP="00DB2C01">
      <w:pPr>
        <w:autoSpaceDE w:val="0"/>
        <w:autoSpaceDN w:val="0"/>
        <w:adjustRightInd w:val="0"/>
        <w:spacing w:after="0" w:line="240" w:lineRule="auto"/>
        <w:ind w:right="23"/>
        <w:jc w:val="right"/>
        <w:rPr>
          <w:rFonts w:ascii="Times New Roman" w:hAnsi="Times New Roman"/>
          <w:b/>
        </w:rPr>
      </w:pPr>
      <w:r w:rsidRPr="00FC4367">
        <w:rPr>
          <w:rFonts w:ascii="Arial" w:hAnsi="Arial" w:cs="Arial"/>
          <w:b/>
        </w:rPr>
        <w:t xml:space="preserve"> </w:t>
      </w:r>
      <w:r w:rsidRPr="00FC4367">
        <w:rPr>
          <w:rFonts w:ascii="Times New Roman" w:hAnsi="Times New Roman"/>
        </w:rPr>
        <w:t>Концентрации на индивидуалните апофитохелатини, определени в различните органи на растенията върху почва с повишено съдържание на тежките метали. Представени са резултатите за най-високото концентрационно ниво за всеки от изследваните елементи (Cd, Cu, Pb и Zn)</w:t>
      </w:r>
    </w:p>
    <w:tbl>
      <w:tblPr>
        <w:tblW w:w="10529" w:type="dxa"/>
        <w:tblLayout w:type="fixed"/>
        <w:tblLook w:val="04A0" w:firstRow="1" w:lastRow="0" w:firstColumn="1" w:lastColumn="0" w:noHBand="0" w:noVBand="1"/>
      </w:tblPr>
      <w:tblGrid>
        <w:gridCol w:w="2538"/>
        <w:gridCol w:w="93"/>
        <w:gridCol w:w="1360"/>
        <w:gridCol w:w="797"/>
        <w:gridCol w:w="990"/>
        <w:gridCol w:w="63"/>
        <w:gridCol w:w="27"/>
        <w:gridCol w:w="119"/>
        <w:gridCol w:w="781"/>
        <w:gridCol w:w="257"/>
        <w:gridCol w:w="13"/>
        <w:gridCol w:w="1038"/>
        <w:gridCol w:w="43"/>
        <w:gridCol w:w="89"/>
        <w:gridCol w:w="44"/>
        <w:gridCol w:w="1106"/>
        <w:gridCol w:w="405"/>
        <w:gridCol w:w="294"/>
        <w:gridCol w:w="236"/>
        <w:gridCol w:w="236"/>
      </w:tblGrid>
      <w:tr w:rsidR="00DB2C01" w:rsidRPr="00FC4367" w:rsidTr="000943A3">
        <w:trPr>
          <w:gridAfter w:val="2"/>
          <w:wAfter w:w="472" w:type="dxa"/>
          <w:trHeight w:val="300"/>
        </w:trPr>
        <w:tc>
          <w:tcPr>
            <w:tcW w:w="2538" w:type="dxa"/>
            <w:tcBorders>
              <w:top w:val="single" w:sz="4" w:space="0" w:color="auto"/>
              <w:left w:val="nil"/>
              <w:bottom w:val="single" w:sz="4" w:space="0" w:color="auto"/>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Екстрахиран растителен орган (проба от 50 растения)</w:t>
            </w:r>
          </w:p>
        </w:tc>
        <w:tc>
          <w:tcPr>
            <w:tcW w:w="2250" w:type="dxa"/>
            <w:gridSpan w:val="3"/>
            <w:tcBorders>
              <w:top w:val="single" w:sz="4" w:space="0" w:color="auto"/>
              <w:left w:val="nil"/>
              <w:bottom w:val="single" w:sz="4" w:space="0" w:color="auto"/>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 xml:space="preserve">GSH </w:t>
            </w:r>
          </w:p>
          <w:p w:rsidR="00DB2C01" w:rsidRPr="00FC4367" w:rsidRDefault="00DB2C01" w:rsidP="000943A3">
            <w:pPr>
              <w:pStyle w:val="NoSpacing"/>
              <w:ind w:right="23"/>
              <w:jc w:val="center"/>
              <w:rPr>
                <w:rFonts w:ascii="Arial" w:hAnsi="Arial" w:cs="Arial"/>
              </w:rPr>
            </w:pPr>
            <w:r w:rsidRPr="00FC4367">
              <w:rPr>
                <w:rFonts w:ascii="Arial" w:hAnsi="Arial" w:cs="Arial"/>
              </w:rPr>
              <w:t>[µg/g]</w:t>
            </w:r>
          </w:p>
        </w:tc>
        <w:tc>
          <w:tcPr>
            <w:tcW w:w="990" w:type="dxa"/>
            <w:tcBorders>
              <w:top w:val="single" w:sz="4" w:space="0" w:color="auto"/>
              <w:left w:val="nil"/>
              <w:bottom w:val="single" w:sz="4" w:space="0" w:color="auto"/>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 xml:space="preserve">PC2 </w:t>
            </w:r>
          </w:p>
          <w:p w:rsidR="00DB2C01" w:rsidRPr="00FC4367" w:rsidRDefault="00DB2C01" w:rsidP="000943A3">
            <w:pPr>
              <w:pStyle w:val="NoSpacing"/>
              <w:ind w:right="23"/>
              <w:jc w:val="center"/>
              <w:rPr>
                <w:rFonts w:ascii="Arial" w:hAnsi="Arial" w:cs="Arial"/>
              </w:rPr>
            </w:pPr>
            <w:r w:rsidRPr="00FC4367">
              <w:rPr>
                <w:rFonts w:ascii="Arial" w:hAnsi="Arial" w:cs="Arial"/>
              </w:rPr>
              <w:t>[µg/g]</w:t>
            </w:r>
          </w:p>
        </w:tc>
        <w:tc>
          <w:tcPr>
            <w:tcW w:w="990" w:type="dxa"/>
            <w:gridSpan w:val="4"/>
            <w:tcBorders>
              <w:top w:val="single" w:sz="4" w:space="0" w:color="auto"/>
              <w:left w:val="nil"/>
              <w:bottom w:val="single" w:sz="4" w:space="0" w:color="auto"/>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 xml:space="preserve">PC3 </w:t>
            </w:r>
          </w:p>
          <w:p w:rsidR="00DB2C01" w:rsidRPr="00FC4367" w:rsidRDefault="00DB2C01" w:rsidP="000943A3">
            <w:pPr>
              <w:pStyle w:val="NoSpacing"/>
              <w:ind w:right="23"/>
              <w:jc w:val="center"/>
              <w:rPr>
                <w:rFonts w:ascii="Arial" w:hAnsi="Arial" w:cs="Arial"/>
              </w:rPr>
            </w:pPr>
            <w:r w:rsidRPr="00FC4367">
              <w:rPr>
                <w:rFonts w:ascii="Arial" w:hAnsi="Arial" w:cs="Arial"/>
              </w:rPr>
              <w:t>[µg/g]</w:t>
            </w:r>
          </w:p>
        </w:tc>
        <w:tc>
          <w:tcPr>
            <w:tcW w:w="1308" w:type="dxa"/>
            <w:gridSpan w:val="3"/>
            <w:tcBorders>
              <w:top w:val="single" w:sz="4" w:space="0" w:color="auto"/>
              <w:left w:val="nil"/>
              <w:bottom w:val="single" w:sz="4" w:space="0" w:color="auto"/>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 xml:space="preserve">PC4 </w:t>
            </w:r>
          </w:p>
          <w:p w:rsidR="00DB2C01" w:rsidRPr="00FC4367" w:rsidRDefault="00DB2C01" w:rsidP="000943A3">
            <w:pPr>
              <w:pStyle w:val="NoSpacing"/>
              <w:ind w:right="23"/>
              <w:jc w:val="center"/>
              <w:rPr>
                <w:rFonts w:ascii="Arial" w:hAnsi="Arial" w:cs="Arial"/>
              </w:rPr>
            </w:pPr>
            <w:r w:rsidRPr="00FC4367">
              <w:rPr>
                <w:rFonts w:ascii="Arial" w:hAnsi="Arial" w:cs="Arial"/>
              </w:rPr>
              <w:t>[µg/g]</w:t>
            </w:r>
          </w:p>
        </w:tc>
        <w:tc>
          <w:tcPr>
            <w:tcW w:w="1981" w:type="dxa"/>
            <w:gridSpan w:val="6"/>
            <w:tcBorders>
              <w:top w:val="single" w:sz="4" w:space="0" w:color="auto"/>
              <w:left w:val="nil"/>
              <w:bottom w:val="single" w:sz="4" w:space="0" w:color="auto"/>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 xml:space="preserve">PC5 </w:t>
            </w:r>
          </w:p>
          <w:p w:rsidR="00DB2C01" w:rsidRPr="00FC4367" w:rsidRDefault="00DB2C01" w:rsidP="000943A3">
            <w:pPr>
              <w:pStyle w:val="NoSpacing"/>
              <w:ind w:right="23"/>
              <w:jc w:val="center"/>
              <w:rPr>
                <w:rFonts w:ascii="Arial" w:hAnsi="Arial" w:cs="Arial"/>
              </w:rPr>
            </w:pPr>
            <w:r w:rsidRPr="00FC4367">
              <w:rPr>
                <w:rFonts w:ascii="Arial" w:hAnsi="Arial" w:cs="Arial"/>
              </w:rPr>
              <w:t>[µg/g]</w:t>
            </w:r>
          </w:p>
        </w:tc>
      </w:tr>
      <w:tr w:rsidR="00DB2C01" w:rsidRPr="00FC4367" w:rsidTr="000943A3">
        <w:trPr>
          <w:trHeight w:val="152"/>
        </w:trPr>
        <w:tc>
          <w:tcPr>
            <w:tcW w:w="10057" w:type="dxa"/>
            <w:gridSpan w:val="18"/>
            <w:tcBorders>
              <w:top w:val="single" w:sz="4" w:space="0" w:color="auto"/>
              <w:left w:val="nil"/>
              <w:bottom w:val="nil"/>
              <w:right w:val="nil"/>
            </w:tcBorders>
            <w:shd w:val="clear" w:color="auto" w:fill="auto"/>
            <w:noWrap/>
            <w:hideMark/>
          </w:tcPr>
          <w:p w:rsidR="00DB2C01" w:rsidRPr="00FC4367" w:rsidRDefault="00DB2C01" w:rsidP="000943A3">
            <w:pPr>
              <w:pStyle w:val="NoSpacing"/>
              <w:ind w:right="23"/>
              <w:rPr>
                <w:rFonts w:ascii="Arial" w:hAnsi="Arial" w:cs="Arial"/>
                <w:b/>
              </w:rPr>
            </w:pPr>
            <w:r w:rsidRPr="00FC4367">
              <w:rPr>
                <w:rFonts w:ascii="Arial" w:hAnsi="Arial" w:cs="Arial"/>
                <w:b/>
              </w:rPr>
              <w:t>Контролни саксии</w:t>
            </w:r>
          </w:p>
        </w:tc>
        <w:tc>
          <w:tcPr>
            <w:tcW w:w="236" w:type="dxa"/>
            <w:tcBorders>
              <w:top w:val="nil"/>
              <w:left w:val="nil"/>
              <w:bottom w:val="nil"/>
              <w:right w:val="nil"/>
            </w:tcBorders>
            <w:shd w:val="clear" w:color="auto" w:fill="auto"/>
            <w:noWrap/>
            <w:hideMark/>
          </w:tcPr>
          <w:p w:rsidR="00DB2C01" w:rsidRPr="00FC4367" w:rsidRDefault="00DB2C01" w:rsidP="000943A3">
            <w:pPr>
              <w:spacing w:after="0" w:line="240" w:lineRule="auto"/>
              <w:ind w:right="23"/>
              <w:jc w:val="center"/>
              <w:rPr>
                <w:rFonts w:ascii="Arial" w:hAnsi="Arial" w:cs="Arial"/>
              </w:rPr>
            </w:pPr>
          </w:p>
        </w:tc>
        <w:tc>
          <w:tcPr>
            <w:tcW w:w="236" w:type="dxa"/>
            <w:tcBorders>
              <w:top w:val="nil"/>
              <w:left w:val="nil"/>
              <w:bottom w:val="nil"/>
              <w:right w:val="nil"/>
            </w:tcBorders>
            <w:shd w:val="clear" w:color="auto" w:fill="auto"/>
            <w:noWrap/>
            <w:hideMark/>
          </w:tcPr>
          <w:p w:rsidR="00DB2C01" w:rsidRPr="00FC4367" w:rsidRDefault="00DB2C01" w:rsidP="000943A3">
            <w:pPr>
              <w:spacing w:after="0" w:line="240" w:lineRule="auto"/>
              <w:ind w:right="23"/>
              <w:jc w:val="center"/>
              <w:rPr>
                <w:rFonts w:ascii="Arial" w:hAnsi="Arial" w:cs="Arial"/>
              </w:rPr>
            </w:pPr>
          </w:p>
        </w:tc>
      </w:tr>
      <w:tr w:rsidR="00DB2C01" w:rsidRPr="00FC4367" w:rsidTr="000943A3">
        <w:trPr>
          <w:gridAfter w:val="3"/>
          <w:wAfter w:w="766" w:type="dxa"/>
          <w:trHeight w:val="252"/>
        </w:trPr>
        <w:tc>
          <w:tcPr>
            <w:tcW w:w="2538" w:type="dxa"/>
            <w:tcBorders>
              <w:top w:val="nil"/>
              <w:left w:val="nil"/>
              <w:bottom w:val="nil"/>
              <w:right w:val="nil"/>
            </w:tcBorders>
            <w:shd w:val="clear" w:color="auto" w:fill="auto"/>
            <w:noWrap/>
            <w:hideMark/>
          </w:tcPr>
          <w:p w:rsidR="00DB2C01" w:rsidRPr="00FC4367" w:rsidRDefault="00DB2C01" w:rsidP="000943A3">
            <w:pPr>
              <w:pStyle w:val="NoSpacing"/>
              <w:ind w:right="23"/>
              <w:rPr>
                <w:rFonts w:ascii="Arial" w:hAnsi="Arial" w:cs="Arial"/>
              </w:rPr>
            </w:pPr>
            <w:r w:rsidRPr="00FC4367">
              <w:rPr>
                <w:rFonts w:ascii="Arial" w:hAnsi="Arial" w:cs="Arial"/>
              </w:rPr>
              <w:t>Корен</w:t>
            </w:r>
          </w:p>
        </w:tc>
        <w:tc>
          <w:tcPr>
            <w:tcW w:w="1453" w:type="dxa"/>
            <w:gridSpan w:val="2"/>
            <w:tcBorders>
              <w:top w:val="nil"/>
              <w:left w:val="nil"/>
              <w:bottom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2.5±0.1</w:t>
            </w:r>
          </w:p>
        </w:tc>
        <w:tc>
          <w:tcPr>
            <w:tcW w:w="1850" w:type="dxa"/>
            <w:gridSpan w:val="3"/>
            <w:tcBorders>
              <w:top w:val="nil"/>
              <w:left w:val="nil"/>
              <w:bottom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1.3±0.1</w:t>
            </w:r>
          </w:p>
        </w:tc>
        <w:tc>
          <w:tcPr>
            <w:tcW w:w="1184" w:type="dxa"/>
            <w:gridSpan w:val="4"/>
            <w:tcBorders>
              <w:top w:val="nil"/>
              <w:left w:val="nil"/>
              <w:bottom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0.7±0.0</w:t>
            </w:r>
          </w:p>
        </w:tc>
        <w:tc>
          <w:tcPr>
            <w:tcW w:w="1227" w:type="dxa"/>
            <w:gridSpan w:val="5"/>
            <w:tcBorders>
              <w:top w:val="nil"/>
              <w:left w:val="nil"/>
              <w:bottom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&lt;250ppb</w:t>
            </w:r>
          </w:p>
        </w:tc>
        <w:tc>
          <w:tcPr>
            <w:tcW w:w="1511" w:type="dxa"/>
            <w:gridSpan w:val="2"/>
            <w:tcBorders>
              <w:top w:val="nil"/>
              <w:left w:val="nil"/>
              <w:bottom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&lt;250ppb</w:t>
            </w:r>
          </w:p>
        </w:tc>
      </w:tr>
      <w:tr w:rsidR="00DB2C01" w:rsidRPr="00FC4367" w:rsidTr="000943A3">
        <w:trPr>
          <w:gridAfter w:val="3"/>
          <w:wAfter w:w="766" w:type="dxa"/>
          <w:trHeight w:val="300"/>
        </w:trPr>
        <w:tc>
          <w:tcPr>
            <w:tcW w:w="2538" w:type="dxa"/>
            <w:tcBorders>
              <w:top w:val="nil"/>
              <w:left w:val="nil"/>
              <w:bottom w:val="nil"/>
              <w:right w:val="nil"/>
            </w:tcBorders>
            <w:shd w:val="clear" w:color="auto" w:fill="auto"/>
            <w:noWrap/>
            <w:hideMark/>
          </w:tcPr>
          <w:p w:rsidR="00DB2C01" w:rsidRPr="00FC4367" w:rsidRDefault="00DB2C01" w:rsidP="000943A3">
            <w:pPr>
              <w:pStyle w:val="NoSpacing"/>
              <w:ind w:right="23"/>
              <w:rPr>
                <w:rFonts w:ascii="Arial" w:hAnsi="Arial" w:cs="Arial"/>
              </w:rPr>
            </w:pPr>
            <w:r w:rsidRPr="00FC4367">
              <w:rPr>
                <w:rFonts w:ascii="Arial" w:hAnsi="Arial" w:cs="Arial"/>
              </w:rPr>
              <w:t>Листа</w:t>
            </w:r>
          </w:p>
        </w:tc>
        <w:tc>
          <w:tcPr>
            <w:tcW w:w="1453" w:type="dxa"/>
            <w:gridSpan w:val="2"/>
            <w:tcBorders>
              <w:top w:val="nil"/>
              <w:left w:val="nil"/>
              <w:bottom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1.6±0.1</w:t>
            </w:r>
          </w:p>
        </w:tc>
        <w:tc>
          <w:tcPr>
            <w:tcW w:w="1850" w:type="dxa"/>
            <w:gridSpan w:val="3"/>
            <w:tcBorders>
              <w:top w:val="nil"/>
              <w:left w:val="nil"/>
              <w:bottom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0.8±0.1</w:t>
            </w:r>
          </w:p>
        </w:tc>
        <w:tc>
          <w:tcPr>
            <w:tcW w:w="1184" w:type="dxa"/>
            <w:gridSpan w:val="4"/>
            <w:tcBorders>
              <w:top w:val="nil"/>
              <w:left w:val="nil"/>
              <w:bottom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&lt;25ppb</w:t>
            </w:r>
          </w:p>
        </w:tc>
        <w:tc>
          <w:tcPr>
            <w:tcW w:w="1227" w:type="dxa"/>
            <w:gridSpan w:val="5"/>
            <w:tcBorders>
              <w:top w:val="nil"/>
              <w:left w:val="nil"/>
              <w:bottom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&lt;250ppb</w:t>
            </w:r>
          </w:p>
        </w:tc>
        <w:tc>
          <w:tcPr>
            <w:tcW w:w="1511" w:type="dxa"/>
            <w:gridSpan w:val="2"/>
            <w:tcBorders>
              <w:top w:val="nil"/>
              <w:left w:val="nil"/>
              <w:bottom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&lt;250ppb</w:t>
            </w:r>
          </w:p>
        </w:tc>
      </w:tr>
      <w:tr w:rsidR="00DB2C01" w:rsidRPr="00FC4367" w:rsidTr="000943A3">
        <w:trPr>
          <w:gridAfter w:val="3"/>
          <w:wAfter w:w="766" w:type="dxa"/>
          <w:trHeight w:val="300"/>
        </w:trPr>
        <w:tc>
          <w:tcPr>
            <w:tcW w:w="2538" w:type="dxa"/>
            <w:tcBorders>
              <w:top w:val="nil"/>
              <w:left w:val="nil"/>
              <w:bottom w:val="single" w:sz="4" w:space="0" w:color="auto"/>
              <w:right w:val="nil"/>
            </w:tcBorders>
            <w:shd w:val="clear" w:color="auto" w:fill="auto"/>
            <w:noWrap/>
            <w:hideMark/>
          </w:tcPr>
          <w:p w:rsidR="00DB2C01" w:rsidRPr="00FC4367" w:rsidRDefault="00DB2C01" w:rsidP="000943A3">
            <w:pPr>
              <w:pStyle w:val="NoSpacing"/>
              <w:ind w:right="23"/>
              <w:rPr>
                <w:rFonts w:ascii="Arial" w:hAnsi="Arial" w:cs="Arial"/>
              </w:rPr>
            </w:pPr>
            <w:r w:rsidRPr="00FC4367">
              <w:rPr>
                <w:rFonts w:ascii="Arial" w:hAnsi="Arial" w:cs="Arial"/>
              </w:rPr>
              <w:t>стъбла</w:t>
            </w:r>
          </w:p>
        </w:tc>
        <w:tc>
          <w:tcPr>
            <w:tcW w:w="1453" w:type="dxa"/>
            <w:gridSpan w:val="2"/>
            <w:tcBorders>
              <w:top w:val="nil"/>
              <w:left w:val="nil"/>
              <w:bottom w:val="single" w:sz="4" w:space="0" w:color="auto"/>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10.8±0.6</w:t>
            </w:r>
          </w:p>
        </w:tc>
        <w:tc>
          <w:tcPr>
            <w:tcW w:w="1850" w:type="dxa"/>
            <w:gridSpan w:val="3"/>
            <w:tcBorders>
              <w:top w:val="nil"/>
              <w:left w:val="nil"/>
              <w:bottom w:val="single" w:sz="4" w:space="0" w:color="auto"/>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1.6±0.1</w:t>
            </w:r>
          </w:p>
        </w:tc>
        <w:tc>
          <w:tcPr>
            <w:tcW w:w="1184" w:type="dxa"/>
            <w:gridSpan w:val="4"/>
            <w:tcBorders>
              <w:top w:val="nil"/>
              <w:left w:val="nil"/>
              <w:bottom w:val="single" w:sz="4" w:space="0" w:color="auto"/>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0.0±0.1</w:t>
            </w:r>
          </w:p>
        </w:tc>
        <w:tc>
          <w:tcPr>
            <w:tcW w:w="1227" w:type="dxa"/>
            <w:gridSpan w:val="5"/>
            <w:tcBorders>
              <w:top w:val="nil"/>
              <w:left w:val="nil"/>
              <w:bottom w:val="single" w:sz="4" w:space="0" w:color="auto"/>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&lt;250ppb</w:t>
            </w:r>
          </w:p>
        </w:tc>
        <w:tc>
          <w:tcPr>
            <w:tcW w:w="1511" w:type="dxa"/>
            <w:gridSpan w:val="2"/>
            <w:tcBorders>
              <w:top w:val="nil"/>
              <w:left w:val="nil"/>
              <w:bottom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&lt;250ppb</w:t>
            </w:r>
          </w:p>
        </w:tc>
      </w:tr>
      <w:tr w:rsidR="00DB2C01" w:rsidRPr="00FC4367" w:rsidTr="000943A3">
        <w:trPr>
          <w:gridAfter w:val="2"/>
          <w:wAfter w:w="472" w:type="dxa"/>
          <w:trHeight w:val="300"/>
        </w:trPr>
        <w:tc>
          <w:tcPr>
            <w:tcW w:w="10057" w:type="dxa"/>
            <w:gridSpan w:val="18"/>
            <w:tcBorders>
              <w:top w:val="single" w:sz="4" w:space="0" w:color="auto"/>
              <w:left w:val="nil"/>
              <w:bottom w:val="nil"/>
            </w:tcBorders>
            <w:shd w:val="clear" w:color="auto" w:fill="auto"/>
            <w:noWrap/>
            <w:hideMark/>
          </w:tcPr>
          <w:p w:rsidR="00DB2C01" w:rsidRPr="00FC4367" w:rsidRDefault="00DB2C01" w:rsidP="000943A3">
            <w:pPr>
              <w:pStyle w:val="NoSpacing"/>
              <w:ind w:right="23"/>
              <w:rPr>
                <w:rFonts w:ascii="Arial" w:hAnsi="Arial" w:cs="Arial"/>
                <w:b/>
              </w:rPr>
            </w:pPr>
            <w:r w:rsidRPr="00FC4367">
              <w:rPr>
                <w:rFonts w:ascii="Arial" w:hAnsi="Arial" w:cs="Arial"/>
                <w:b/>
              </w:rPr>
              <w:t>Растения отгледани върху почва с 20mg/kg допълнително внесен Cd към контролната почва</w:t>
            </w:r>
          </w:p>
        </w:tc>
      </w:tr>
      <w:tr w:rsidR="00DB2C01" w:rsidRPr="00FC4367" w:rsidTr="000943A3">
        <w:trPr>
          <w:gridAfter w:val="4"/>
          <w:wAfter w:w="1171" w:type="dxa"/>
          <w:trHeight w:val="300"/>
        </w:trPr>
        <w:tc>
          <w:tcPr>
            <w:tcW w:w="2538" w:type="dxa"/>
            <w:tcBorders>
              <w:top w:val="nil"/>
              <w:left w:val="nil"/>
              <w:bottom w:val="nil"/>
              <w:right w:val="nil"/>
            </w:tcBorders>
            <w:shd w:val="clear" w:color="auto" w:fill="auto"/>
            <w:noWrap/>
            <w:hideMark/>
          </w:tcPr>
          <w:p w:rsidR="00DB2C01" w:rsidRPr="00FC4367" w:rsidRDefault="00DB2C01" w:rsidP="000943A3">
            <w:pPr>
              <w:pStyle w:val="NoSpacing"/>
              <w:ind w:right="23"/>
              <w:rPr>
                <w:rFonts w:ascii="Arial" w:hAnsi="Arial" w:cs="Arial"/>
              </w:rPr>
            </w:pPr>
            <w:r w:rsidRPr="00FC4367">
              <w:rPr>
                <w:rFonts w:ascii="Arial" w:hAnsi="Arial" w:cs="Arial"/>
              </w:rPr>
              <w:t>Корен</w:t>
            </w:r>
          </w:p>
        </w:tc>
        <w:tc>
          <w:tcPr>
            <w:tcW w:w="1453" w:type="dxa"/>
            <w:gridSpan w:val="2"/>
            <w:tcBorders>
              <w:top w:val="nil"/>
              <w:left w:val="nil"/>
              <w:bottom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2.4±0.1</w:t>
            </w:r>
          </w:p>
        </w:tc>
        <w:tc>
          <w:tcPr>
            <w:tcW w:w="1996" w:type="dxa"/>
            <w:gridSpan w:val="5"/>
            <w:tcBorders>
              <w:top w:val="nil"/>
              <w:left w:val="nil"/>
              <w:bottom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22.7±1.8</w:t>
            </w:r>
          </w:p>
        </w:tc>
        <w:tc>
          <w:tcPr>
            <w:tcW w:w="1038" w:type="dxa"/>
            <w:gridSpan w:val="2"/>
            <w:tcBorders>
              <w:top w:val="nil"/>
              <w:left w:val="nil"/>
              <w:bottom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225.8±8.2</w:t>
            </w:r>
          </w:p>
        </w:tc>
        <w:tc>
          <w:tcPr>
            <w:tcW w:w="1094" w:type="dxa"/>
            <w:gridSpan w:val="3"/>
            <w:tcBorders>
              <w:top w:val="nil"/>
              <w:left w:val="nil"/>
              <w:bottom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80.8±6.4</w:t>
            </w:r>
          </w:p>
        </w:tc>
        <w:tc>
          <w:tcPr>
            <w:tcW w:w="1239" w:type="dxa"/>
            <w:gridSpan w:val="3"/>
            <w:tcBorders>
              <w:top w:val="nil"/>
              <w:left w:val="nil"/>
              <w:bottom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0.3±0.1</w:t>
            </w:r>
          </w:p>
        </w:tc>
      </w:tr>
      <w:tr w:rsidR="00DB2C01" w:rsidRPr="00FC4367" w:rsidTr="000943A3">
        <w:trPr>
          <w:gridAfter w:val="4"/>
          <w:wAfter w:w="1171" w:type="dxa"/>
          <w:trHeight w:val="300"/>
        </w:trPr>
        <w:tc>
          <w:tcPr>
            <w:tcW w:w="2538" w:type="dxa"/>
            <w:tcBorders>
              <w:top w:val="nil"/>
              <w:left w:val="nil"/>
              <w:bottom w:val="nil"/>
              <w:right w:val="nil"/>
            </w:tcBorders>
            <w:shd w:val="clear" w:color="auto" w:fill="auto"/>
            <w:noWrap/>
            <w:hideMark/>
          </w:tcPr>
          <w:p w:rsidR="00DB2C01" w:rsidRPr="00FC4367" w:rsidRDefault="00DB2C01" w:rsidP="000943A3">
            <w:pPr>
              <w:pStyle w:val="NoSpacing"/>
              <w:ind w:right="23"/>
              <w:rPr>
                <w:rFonts w:ascii="Arial" w:hAnsi="Arial" w:cs="Arial"/>
              </w:rPr>
            </w:pPr>
            <w:r w:rsidRPr="00FC4367">
              <w:rPr>
                <w:rFonts w:ascii="Arial" w:hAnsi="Arial" w:cs="Arial"/>
              </w:rPr>
              <w:t>Листа</w:t>
            </w:r>
          </w:p>
        </w:tc>
        <w:tc>
          <w:tcPr>
            <w:tcW w:w="1453" w:type="dxa"/>
            <w:gridSpan w:val="2"/>
            <w:tcBorders>
              <w:top w:val="nil"/>
              <w:left w:val="nil"/>
              <w:bottom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24.4±1.5</w:t>
            </w:r>
          </w:p>
        </w:tc>
        <w:tc>
          <w:tcPr>
            <w:tcW w:w="1996" w:type="dxa"/>
            <w:gridSpan w:val="5"/>
            <w:tcBorders>
              <w:top w:val="nil"/>
              <w:left w:val="nil"/>
              <w:bottom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2.2±0.1</w:t>
            </w:r>
          </w:p>
        </w:tc>
        <w:tc>
          <w:tcPr>
            <w:tcW w:w="1038" w:type="dxa"/>
            <w:gridSpan w:val="2"/>
            <w:tcBorders>
              <w:top w:val="nil"/>
              <w:left w:val="nil"/>
              <w:bottom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2.3±0.1</w:t>
            </w:r>
          </w:p>
        </w:tc>
        <w:tc>
          <w:tcPr>
            <w:tcW w:w="1094" w:type="dxa"/>
            <w:gridSpan w:val="3"/>
            <w:tcBorders>
              <w:top w:val="nil"/>
              <w:left w:val="nil"/>
              <w:bottom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&lt;250ppb</w:t>
            </w:r>
          </w:p>
        </w:tc>
        <w:tc>
          <w:tcPr>
            <w:tcW w:w="1239" w:type="dxa"/>
            <w:gridSpan w:val="3"/>
            <w:tcBorders>
              <w:top w:val="nil"/>
              <w:left w:val="nil"/>
              <w:bottom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&lt;250ppb</w:t>
            </w:r>
          </w:p>
        </w:tc>
      </w:tr>
      <w:tr w:rsidR="00DB2C01" w:rsidRPr="00FC4367" w:rsidTr="000943A3">
        <w:trPr>
          <w:gridAfter w:val="4"/>
          <w:wAfter w:w="1171" w:type="dxa"/>
          <w:trHeight w:val="300"/>
        </w:trPr>
        <w:tc>
          <w:tcPr>
            <w:tcW w:w="2538" w:type="dxa"/>
            <w:tcBorders>
              <w:top w:val="nil"/>
              <w:left w:val="nil"/>
              <w:bottom w:val="single" w:sz="4" w:space="0" w:color="auto"/>
              <w:right w:val="nil"/>
            </w:tcBorders>
            <w:shd w:val="clear" w:color="auto" w:fill="auto"/>
            <w:noWrap/>
            <w:hideMark/>
          </w:tcPr>
          <w:p w:rsidR="00DB2C01" w:rsidRPr="00FC4367" w:rsidRDefault="00DB2C01" w:rsidP="000943A3">
            <w:pPr>
              <w:pStyle w:val="NoSpacing"/>
              <w:ind w:right="23"/>
              <w:rPr>
                <w:rFonts w:ascii="Arial" w:hAnsi="Arial" w:cs="Arial"/>
              </w:rPr>
            </w:pPr>
            <w:r w:rsidRPr="00FC4367">
              <w:rPr>
                <w:rFonts w:ascii="Arial" w:hAnsi="Arial" w:cs="Arial"/>
              </w:rPr>
              <w:t>стъбла</w:t>
            </w:r>
          </w:p>
        </w:tc>
        <w:tc>
          <w:tcPr>
            <w:tcW w:w="1453" w:type="dxa"/>
            <w:gridSpan w:val="2"/>
            <w:tcBorders>
              <w:top w:val="nil"/>
              <w:left w:val="nil"/>
              <w:bottom w:val="single" w:sz="4" w:space="0" w:color="auto"/>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10.9±0.6</w:t>
            </w:r>
          </w:p>
        </w:tc>
        <w:tc>
          <w:tcPr>
            <w:tcW w:w="1996" w:type="dxa"/>
            <w:gridSpan w:val="5"/>
            <w:tcBorders>
              <w:top w:val="nil"/>
              <w:left w:val="nil"/>
              <w:bottom w:val="single" w:sz="4" w:space="0" w:color="auto"/>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6.6±0.5</w:t>
            </w:r>
          </w:p>
        </w:tc>
        <w:tc>
          <w:tcPr>
            <w:tcW w:w="1038" w:type="dxa"/>
            <w:gridSpan w:val="2"/>
            <w:tcBorders>
              <w:top w:val="nil"/>
              <w:left w:val="nil"/>
              <w:bottom w:val="single" w:sz="4" w:space="0" w:color="auto"/>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7.3±0.3</w:t>
            </w:r>
          </w:p>
        </w:tc>
        <w:tc>
          <w:tcPr>
            <w:tcW w:w="1094" w:type="dxa"/>
            <w:gridSpan w:val="3"/>
            <w:tcBorders>
              <w:top w:val="nil"/>
              <w:left w:val="nil"/>
              <w:bottom w:val="single" w:sz="4" w:space="0" w:color="auto"/>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1.25±0.10</w:t>
            </w:r>
          </w:p>
        </w:tc>
        <w:tc>
          <w:tcPr>
            <w:tcW w:w="1239" w:type="dxa"/>
            <w:gridSpan w:val="3"/>
            <w:tcBorders>
              <w:top w:val="nil"/>
              <w:left w:val="nil"/>
              <w:bottom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&lt;250ppb</w:t>
            </w:r>
          </w:p>
        </w:tc>
      </w:tr>
      <w:tr w:rsidR="00DB2C01" w:rsidRPr="00FC4367" w:rsidTr="000943A3">
        <w:trPr>
          <w:gridAfter w:val="2"/>
          <w:wAfter w:w="472" w:type="dxa"/>
          <w:trHeight w:val="300"/>
        </w:trPr>
        <w:tc>
          <w:tcPr>
            <w:tcW w:w="10057" w:type="dxa"/>
            <w:gridSpan w:val="18"/>
            <w:tcBorders>
              <w:top w:val="single" w:sz="4" w:space="0" w:color="auto"/>
              <w:left w:val="nil"/>
              <w:bottom w:val="nil"/>
            </w:tcBorders>
            <w:shd w:val="clear" w:color="auto" w:fill="auto"/>
            <w:noWrap/>
            <w:hideMark/>
          </w:tcPr>
          <w:p w:rsidR="00DB2C01" w:rsidRPr="00FC4367" w:rsidRDefault="00DB2C01" w:rsidP="000943A3">
            <w:pPr>
              <w:pStyle w:val="NoSpacing"/>
              <w:ind w:right="23"/>
              <w:rPr>
                <w:rFonts w:ascii="Arial" w:hAnsi="Arial" w:cs="Arial"/>
                <w:b/>
              </w:rPr>
            </w:pPr>
            <w:r w:rsidRPr="00FC4367">
              <w:rPr>
                <w:rFonts w:ascii="Arial" w:hAnsi="Arial" w:cs="Arial"/>
                <w:b/>
              </w:rPr>
              <w:t>Растения отгледани върху почва с 400mg/kg допълнително внесенa Cu към контролната почва</w:t>
            </w:r>
          </w:p>
        </w:tc>
      </w:tr>
      <w:tr w:rsidR="00DB2C01" w:rsidRPr="00FC4367" w:rsidTr="000943A3">
        <w:trPr>
          <w:gridAfter w:val="4"/>
          <w:wAfter w:w="1171" w:type="dxa"/>
          <w:trHeight w:val="300"/>
        </w:trPr>
        <w:tc>
          <w:tcPr>
            <w:tcW w:w="2538" w:type="dxa"/>
            <w:tcBorders>
              <w:top w:val="nil"/>
              <w:left w:val="nil"/>
              <w:bottom w:val="nil"/>
              <w:right w:val="nil"/>
            </w:tcBorders>
            <w:shd w:val="clear" w:color="auto" w:fill="auto"/>
            <w:noWrap/>
            <w:hideMark/>
          </w:tcPr>
          <w:p w:rsidR="00DB2C01" w:rsidRPr="00FC4367" w:rsidRDefault="00DB2C01" w:rsidP="000943A3">
            <w:pPr>
              <w:pStyle w:val="NoSpacing"/>
              <w:ind w:right="23"/>
              <w:rPr>
                <w:rFonts w:ascii="Arial" w:hAnsi="Arial" w:cs="Arial"/>
              </w:rPr>
            </w:pPr>
            <w:r w:rsidRPr="00FC4367">
              <w:rPr>
                <w:rFonts w:ascii="Arial" w:hAnsi="Arial" w:cs="Arial"/>
              </w:rPr>
              <w:t>Корен</w:t>
            </w:r>
          </w:p>
        </w:tc>
        <w:tc>
          <w:tcPr>
            <w:tcW w:w="1453" w:type="dxa"/>
            <w:gridSpan w:val="2"/>
            <w:tcBorders>
              <w:top w:val="nil"/>
              <w:left w:val="nil"/>
              <w:bottom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15.2±0.9</w:t>
            </w:r>
          </w:p>
        </w:tc>
        <w:tc>
          <w:tcPr>
            <w:tcW w:w="1996" w:type="dxa"/>
            <w:gridSpan w:val="5"/>
            <w:tcBorders>
              <w:top w:val="nil"/>
              <w:left w:val="nil"/>
              <w:bottom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84.8±6.7</w:t>
            </w:r>
          </w:p>
        </w:tc>
        <w:tc>
          <w:tcPr>
            <w:tcW w:w="1038" w:type="dxa"/>
            <w:gridSpan w:val="2"/>
            <w:tcBorders>
              <w:top w:val="nil"/>
              <w:left w:val="nil"/>
              <w:bottom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197.7±7.1</w:t>
            </w:r>
          </w:p>
        </w:tc>
        <w:tc>
          <w:tcPr>
            <w:tcW w:w="1183" w:type="dxa"/>
            <w:gridSpan w:val="4"/>
            <w:tcBorders>
              <w:top w:val="nil"/>
              <w:left w:val="nil"/>
              <w:bottom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42.9±3.4</w:t>
            </w:r>
          </w:p>
        </w:tc>
        <w:tc>
          <w:tcPr>
            <w:tcW w:w="1150" w:type="dxa"/>
            <w:gridSpan w:val="2"/>
            <w:tcBorders>
              <w:top w:val="nil"/>
              <w:left w:val="nil"/>
              <w:bottom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1.0±0.1</w:t>
            </w:r>
          </w:p>
        </w:tc>
      </w:tr>
      <w:tr w:rsidR="00DB2C01" w:rsidRPr="00FC4367" w:rsidTr="000943A3">
        <w:trPr>
          <w:gridAfter w:val="4"/>
          <w:wAfter w:w="1171" w:type="dxa"/>
          <w:trHeight w:val="300"/>
        </w:trPr>
        <w:tc>
          <w:tcPr>
            <w:tcW w:w="2538" w:type="dxa"/>
            <w:tcBorders>
              <w:top w:val="nil"/>
              <w:left w:val="nil"/>
              <w:bottom w:val="nil"/>
              <w:right w:val="nil"/>
            </w:tcBorders>
            <w:shd w:val="clear" w:color="auto" w:fill="auto"/>
            <w:noWrap/>
            <w:hideMark/>
          </w:tcPr>
          <w:p w:rsidR="00DB2C01" w:rsidRPr="00FC4367" w:rsidRDefault="00DB2C01" w:rsidP="000943A3">
            <w:pPr>
              <w:pStyle w:val="NoSpacing"/>
              <w:ind w:right="23"/>
              <w:rPr>
                <w:rFonts w:ascii="Arial" w:hAnsi="Arial" w:cs="Arial"/>
              </w:rPr>
            </w:pPr>
            <w:r w:rsidRPr="00FC4367">
              <w:rPr>
                <w:rFonts w:ascii="Arial" w:hAnsi="Arial" w:cs="Arial"/>
              </w:rPr>
              <w:t>Листа</w:t>
            </w:r>
          </w:p>
        </w:tc>
        <w:tc>
          <w:tcPr>
            <w:tcW w:w="1453" w:type="dxa"/>
            <w:gridSpan w:val="2"/>
            <w:tcBorders>
              <w:top w:val="nil"/>
              <w:left w:val="nil"/>
              <w:bottom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10.4±0.6</w:t>
            </w:r>
          </w:p>
        </w:tc>
        <w:tc>
          <w:tcPr>
            <w:tcW w:w="1996" w:type="dxa"/>
            <w:gridSpan w:val="5"/>
            <w:tcBorders>
              <w:top w:val="nil"/>
              <w:left w:val="nil"/>
              <w:bottom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6.0±0.4</w:t>
            </w:r>
          </w:p>
        </w:tc>
        <w:tc>
          <w:tcPr>
            <w:tcW w:w="1038" w:type="dxa"/>
            <w:gridSpan w:val="2"/>
            <w:tcBorders>
              <w:top w:val="nil"/>
              <w:left w:val="nil"/>
              <w:bottom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9.7±0.3</w:t>
            </w:r>
          </w:p>
        </w:tc>
        <w:tc>
          <w:tcPr>
            <w:tcW w:w="1183" w:type="dxa"/>
            <w:gridSpan w:val="4"/>
            <w:tcBorders>
              <w:top w:val="nil"/>
              <w:left w:val="nil"/>
              <w:bottom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0.3±0.1</w:t>
            </w:r>
          </w:p>
        </w:tc>
        <w:tc>
          <w:tcPr>
            <w:tcW w:w="1150" w:type="dxa"/>
            <w:gridSpan w:val="2"/>
            <w:tcBorders>
              <w:top w:val="nil"/>
              <w:left w:val="nil"/>
              <w:bottom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&lt;250ppb</w:t>
            </w:r>
          </w:p>
        </w:tc>
      </w:tr>
      <w:tr w:rsidR="00DB2C01" w:rsidRPr="00FC4367" w:rsidTr="000943A3">
        <w:trPr>
          <w:gridAfter w:val="4"/>
          <w:wAfter w:w="1171" w:type="dxa"/>
          <w:trHeight w:val="300"/>
        </w:trPr>
        <w:tc>
          <w:tcPr>
            <w:tcW w:w="2538" w:type="dxa"/>
            <w:tcBorders>
              <w:top w:val="nil"/>
              <w:left w:val="nil"/>
              <w:bottom w:val="single" w:sz="4" w:space="0" w:color="auto"/>
              <w:right w:val="nil"/>
            </w:tcBorders>
            <w:shd w:val="clear" w:color="auto" w:fill="auto"/>
            <w:noWrap/>
            <w:hideMark/>
          </w:tcPr>
          <w:p w:rsidR="00DB2C01" w:rsidRPr="00FC4367" w:rsidRDefault="00DB2C01" w:rsidP="000943A3">
            <w:pPr>
              <w:pStyle w:val="NoSpacing"/>
              <w:ind w:right="23"/>
              <w:rPr>
                <w:rFonts w:ascii="Arial" w:hAnsi="Arial" w:cs="Arial"/>
              </w:rPr>
            </w:pPr>
            <w:r w:rsidRPr="00FC4367">
              <w:rPr>
                <w:rFonts w:ascii="Arial" w:hAnsi="Arial" w:cs="Arial"/>
              </w:rPr>
              <w:t>стъбла</w:t>
            </w:r>
          </w:p>
        </w:tc>
        <w:tc>
          <w:tcPr>
            <w:tcW w:w="1453" w:type="dxa"/>
            <w:gridSpan w:val="2"/>
            <w:tcBorders>
              <w:top w:val="nil"/>
              <w:left w:val="nil"/>
              <w:bottom w:val="single" w:sz="4" w:space="0" w:color="auto"/>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14.6±0.9</w:t>
            </w:r>
          </w:p>
        </w:tc>
        <w:tc>
          <w:tcPr>
            <w:tcW w:w="1996" w:type="dxa"/>
            <w:gridSpan w:val="5"/>
            <w:tcBorders>
              <w:top w:val="nil"/>
              <w:left w:val="nil"/>
              <w:bottom w:val="single" w:sz="4" w:space="0" w:color="auto"/>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2.9±0.2</w:t>
            </w:r>
          </w:p>
        </w:tc>
        <w:tc>
          <w:tcPr>
            <w:tcW w:w="1038" w:type="dxa"/>
            <w:gridSpan w:val="2"/>
            <w:tcBorders>
              <w:top w:val="nil"/>
              <w:left w:val="nil"/>
              <w:bottom w:val="single" w:sz="4" w:space="0" w:color="auto"/>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1.1±0.1</w:t>
            </w:r>
          </w:p>
        </w:tc>
        <w:tc>
          <w:tcPr>
            <w:tcW w:w="1183" w:type="dxa"/>
            <w:gridSpan w:val="4"/>
            <w:tcBorders>
              <w:top w:val="nil"/>
              <w:left w:val="nil"/>
              <w:bottom w:val="single" w:sz="4" w:space="0" w:color="auto"/>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&lt;250ppb</w:t>
            </w:r>
          </w:p>
        </w:tc>
        <w:tc>
          <w:tcPr>
            <w:tcW w:w="1150" w:type="dxa"/>
            <w:gridSpan w:val="2"/>
            <w:tcBorders>
              <w:top w:val="nil"/>
              <w:left w:val="nil"/>
              <w:bottom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8.1±0.7</w:t>
            </w:r>
          </w:p>
        </w:tc>
      </w:tr>
      <w:tr w:rsidR="00DB2C01" w:rsidRPr="00FC4367" w:rsidTr="000943A3">
        <w:trPr>
          <w:gridAfter w:val="2"/>
          <w:wAfter w:w="472" w:type="dxa"/>
          <w:trHeight w:val="300"/>
        </w:trPr>
        <w:tc>
          <w:tcPr>
            <w:tcW w:w="10057" w:type="dxa"/>
            <w:gridSpan w:val="18"/>
            <w:tcBorders>
              <w:top w:val="single" w:sz="4" w:space="0" w:color="auto"/>
              <w:left w:val="nil"/>
              <w:bottom w:val="nil"/>
            </w:tcBorders>
            <w:shd w:val="clear" w:color="auto" w:fill="auto"/>
            <w:noWrap/>
            <w:hideMark/>
          </w:tcPr>
          <w:p w:rsidR="00DB2C01" w:rsidRPr="00FC4367" w:rsidRDefault="00DB2C01" w:rsidP="000943A3">
            <w:pPr>
              <w:pStyle w:val="NoSpacing"/>
              <w:ind w:right="23"/>
              <w:rPr>
                <w:rFonts w:ascii="Arial" w:hAnsi="Arial" w:cs="Arial"/>
                <w:b/>
              </w:rPr>
            </w:pPr>
            <w:r w:rsidRPr="00FC4367">
              <w:rPr>
                <w:rFonts w:ascii="Arial" w:hAnsi="Arial" w:cs="Arial"/>
                <w:b/>
              </w:rPr>
              <w:t>Растения отгледани върху почва с 400mg/kg допълнително внесен Zn към контролната почва</w:t>
            </w:r>
          </w:p>
        </w:tc>
      </w:tr>
      <w:tr w:rsidR="00DB2C01" w:rsidRPr="00FC4367" w:rsidTr="000943A3">
        <w:trPr>
          <w:gridAfter w:val="4"/>
          <w:wAfter w:w="1171" w:type="dxa"/>
          <w:trHeight w:val="300"/>
        </w:trPr>
        <w:tc>
          <w:tcPr>
            <w:tcW w:w="2538" w:type="dxa"/>
            <w:tcBorders>
              <w:top w:val="nil"/>
              <w:left w:val="nil"/>
              <w:bottom w:val="nil"/>
              <w:right w:val="nil"/>
            </w:tcBorders>
            <w:shd w:val="clear" w:color="auto" w:fill="auto"/>
            <w:noWrap/>
            <w:hideMark/>
          </w:tcPr>
          <w:p w:rsidR="00DB2C01" w:rsidRPr="00FC4367" w:rsidRDefault="00DB2C01" w:rsidP="000943A3">
            <w:pPr>
              <w:pStyle w:val="NoSpacing"/>
              <w:ind w:right="23"/>
              <w:rPr>
                <w:rFonts w:ascii="Arial" w:hAnsi="Arial" w:cs="Arial"/>
              </w:rPr>
            </w:pPr>
            <w:r w:rsidRPr="00FC4367">
              <w:rPr>
                <w:rFonts w:ascii="Arial" w:hAnsi="Arial" w:cs="Arial"/>
              </w:rPr>
              <w:t>Корен</w:t>
            </w:r>
          </w:p>
        </w:tc>
        <w:tc>
          <w:tcPr>
            <w:tcW w:w="1453" w:type="dxa"/>
            <w:gridSpan w:val="2"/>
            <w:tcBorders>
              <w:top w:val="nil"/>
              <w:left w:val="nil"/>
              <w:bottom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81.0±4.9</w:t>
            </w:r>
          </w:p>
        </w:tc>
        <w:tc>
          <w:tcPr>
            <w:tcW w:w="1996" w:type="dxa"/>
            <w:gridSpan w:val="5"/>
            <w:tcBorders>
              <w:top w:val="nil"/>
              <w:left w:val="nil"/>
              <w:bottom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128.0±10.1</w:t>
            </w:r>
          </w:p>
        </w:tc>
        <w:tc>
          <w:tcPr>
            <w:tcW w:w="1038" w:type="dxa"/>
            <w:gridSpan w:val="2"/>
            <w:tcBorders>
              <w:top w:val="nil"/>
              <w:left w:val="nil"/>
              <w:bottom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205.7±7.4</w:t>
            </w:r>
          </w:p>
        </w:tc>
        <w:tc>
          <w:tcPr>
            <w:tcW w:w="1183" w:type="dxa"/>
            <w:gridSpan w:val="4"/>
            <w:tcBorders>
              <w:top w:val="nil"/>
              <w:left w:val="nil"/>
              <w:bottom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10.4±0.8</w:t>
            </w:r>
          </w:p>
        </w:tc>
        <w:tc>
          <w:tcPr>
            <w:tcW w:w="1150" w:type="dxa"/>
            <w:gridSpan w:val="2"/>
            <w:tcBorders>
              <w:top w:val="nil"/>
              <w:left w:val="nil"/>
              <w:bottom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0.3±0.1</w:t>
            </w:r>
          </w:p>
        </w:tc>
      </w:tr>
      <w:tr w:rsidR="00DB2C01" w:rsidRPr="00FC4367" w:rsidTr="000943A3">
        <w:trPr>
          <w:gridAfter w:val="4"/>
          <w:wAfter w:w="1171" w:type="dxa"/>
          <w:trHeight w:val="300"/>
        </w:trPr>
        <w:tc>
          <w:tcPr>
            <w:tcW w:w="2538" w:type="dxa"/>
            <w:tcBorders>
              <w:top w:val="nil"/>
              <w:left w:val="nil"/>
              <w:bottom w:val="nil"/>
              <w:right w:val="nil"/>
            </w:tcBorders>
            <w:shd w:val="clear" w:color="auto" w:fill="auto"/>
            <w:noWrap/>
            <w:hideMark/>
          </w:tcPr>
          <w:p w:rsidR="00DB2C01" w:rsidRPr="00FC4367" w:rsidRDefault="00DB2C01" w:rsidP="000943A3">
            <w:pPr>
              <w:pStyle w:val="NoSpacing"/>
              <w:ind w:right="23"/>
              <w:rPr>
                <w:rFonts w:ascii="Arial" w:hAnsi="Arial" w:cs="Arial"/>
              </w:rPr>
            </w:pPr>
            <w:r w:rsidRPr="00FC4367">
              <w:rPr>
                <w:rFonts w:ascii="Arial" w:hAnsi="Arial" w:cs="Arial"/>
              </w:rPr>
              <w:t>Листа</w:t>
            </w:r>
          </w:p>
        </w:tc>
        <w:tc>
          <w:tcPr>
            <w:tcW w:w="1453" w:type="dxa"/>
            <w:gridSpan w:val="2"/>
            <w:tcBorders>
              <w:top w:val="nil"/>
              <w:left w:val="nil"/>
              <w:bottom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14.5±0.9</w:t>
            </w:r>
          </w:p>
        </w:tc>
        <w:tc>
          <w:tcPr>
            <w:tcW w:w="1996" w:type="dxa"/>
            <w:gridSpan w:val="5"/>
            <w:tcBorders>
              <w:top w:val="nil"/>
              <w:left w:val="nil"/>
              <w:bottom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8.1±0.6</w:t>
            </w:r>
          </w:p>
        </w:tc>
        <w:tc>
          <w:tcPr>
            <w:tcW w:w="1038" w:type="dxa"/>
            <w:gridSpan w:val="2"/>
            <w:tcBorders>
              <w:top w:val="nil"/>
              <w:left w:val="nil"/>
              <w:bottom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4.0±0.1</w:t>
            </w:r>
          </w:p>
        </w:tc>
        <w:tc>
          <w:tcPr>
            <w:tcW w:w="1183" w:type="dxa"/>
            <w:gridSpan w:val="4"/>
            <w:tcBorders>
              <w:top w:val="nil"/>
              <w:left w:val="nil"/>
              <w:bottom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&lt;250ppb</w:t>
            </w:r>
          </w:p>
        </w:tc>
        <w:tc>
          <w:tcPr>
            <w:tcW w:w="1150" w:type="dxa"/>
            <w:gridSpan w:val="2"/>
            <w:tcBorders>
              <w:top w:val="nil"/>
              <w:left w:val="nil"/>
              <w:bottom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&lt;250ppb</w:t>
            </w:r>
          </w:p>
        </w:tc>
      </w:tr>
      <w:tr w:rsidR="00DB2C01" w:rsidRPr="00FC4367" w:rsidTr="000943A3">
        <w:trPr>
          <w:gridAfter w:val="4"/>
          <w:wAfter w:w="1171" w:type="dxa"/>
          <w:trHeight w:val="300"/>
        </w:trPr>
        <w:tc>
          <w:tcPr>
            <w:tcW w:w="2538" w:type="dxa"/>
            <w:tcBorders>
              <w:top w:val="nil"/>
              <w:left w:val="nil"/>
              <w:bottom w:val="single" w:sz="4" w:space="0" w:color="auto"/>
              <w:right w:val="nil"/>
            </w:tcBorders>
            <w:shd w:val="clear" w:color="auto" w:fill="auto"/>
            <w:noWrap/>
            <w:hideMark/>
          </w:tcPr>
          <w:p w:rsidR="00DB2C01" w:rsidRPr="00FC4367" w:rsidRDefault="00DB2C01" w:rsidP="000943A3">
            <w:pPr>
              <w:pStyle w:val="NoSpacing"/>
              <w:ind w:right="23"/>
              <w:rPr>
                <w:rFonts w:ascii="Arial" w:hAnsi="Arial" w:cs="Arial"/>
              </w:rPr>
            </w:pPr>
            <w:r w:rsidRPr="00FC4367">
              <w:rPr>
                <w:rFonts w:ascii="Arial" w:hAnsi="Arial" w:cs="Arial"/>
              </w:rPr>
              <w:t>стъбла</w:t>
            </w:r>
          </w:p>
        </w:tc>
        <w:tc>
          <w:tcPr>
            <w:tcW w:w="1453" w:type="dxa"/>
            <w:gridSpan w:val="2"/>
            <w:tcBorders>
              <w:top w:val="nil"/>
              <w:left w:val="nil"/>
              <w:bottom w:val="single" w:sz="4" w:space="0" w:color="auto"/>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10.6±0.6</w:t>
            </w:r>
          </w:p>
        </w:tc>
        <w:tc>
          <w:tcPr>
            <w:tcW w:w="1996" w:type="dxa"/>
            <w:gridSpan w:val="5"/>
            <w:tcBorders>
              <w:top w:val="nil"/>
              <w:left w:val="nil"/>
              <w:bottom w:val="single" w:sz="4" w:space="0" w:color="auto"/>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3.9±0.3</w:t>
            </w:r>
          </w:p>
        </w:tc>
        <w:tc>
          <w:tcPr>
            <w:tcW w:w="1038" w:type="dxa"/>
            <w:gridSpan w:val="2"/>
            <w:tcBorders>
              <w:top w:val="nil"/>
              <w:left w:val="nil"/>
              <w:bottom w:val="single" w:sz="4" w:space="0" w:color="auto"/>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1.3±0.2</w:t>
            </w:r>
          </w:p>
        </w:tc>
        <w:tc>
          <w:tcPr>
            <w:tcW w:w="1183" w:type="dxa"/>
            <w:gridSpan w:val="4"/>
            <w:tcBorders>
              <w:top w:val="nil"/>
              <w:left w:val="nil"/>
              <w:bottom w:val="single" w:sz="4" w:space="0" w:color="auto"/>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&lt;250ppb</w:t>
            </w:r>
          </w:p>
        </w:tc>
        <w:tc>
          <w:tcPr>
            <w:tcW w:w="1150" w:type="dxa"/>
            <w:gridSpan w:val="2"/>
            <w:tcBorders>
              <w:top w:val="nil"/>
              <w:left w:val="nil"/>
              <w:bottom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&lt;250ppb</w:t>
            </w:r>
          </w:p>
        </w:tc>
      </w:tr>
      <w:tr w:rsidR="00DB2C01" w:rsidRPr="00FC4367" w:rsidTr="000943A3">
        <w:trPr>
          <w:gridAfter w:val="2"/>
          <w:wAfter w:w="472" w:type="dxa"/>
          <w:trHeight w:val="328"/>
        </w:trPr>
        <w:tc>
          <w:tcPr>
            <w:tcW w:w="10057" w:type="dxa"/>
            <w:gridSpan w:val="18"/>
            <w:tcBorders>
              <w:top w:val="single" w:sz="4" w:space="0" w:color="auto"/>
              <w:left w:val="nil"/>
              <w:bottom w:val="nil"/>
              <w:right w:val="nil"/>
            </w:tcBorders>
            <w:shd w:val="clear" w:color="auto" w:fill="auto"/>
            <w:noWrap/>
            <w:hideMark/>
          </w:tcPr>
          <w:p w:rsidR="00DB2C01" w:rsidRPr="00FC4367" w:rsidRDefault="00DB2C01" w:rsidP="000943A3">
            <w:pPr>
              <w:pStyle w:val="NoSpacing"/>
              <w:ind w:right="23"/>
              <w:rPr>
                <w:rFonts w:ascii="Arial" w:hAnsi="Arial" w:cs="Arial"/>
                <w:b/>
              </w:rPr>
            </w:pPr>
            <w:r w:rsidRPr="00FC4367">
              <w:rPr>
                <w:rFonts w:ascii="Arial" w:hAnsi="Arial" w:cs="Arial"/>
                <w:b/>
              </w:rPr>
              <w:t>Растения отгледани върху почва с 250mg/kg допълнително внесенo Pb към контролната почва</w:t>
            </w:r>
          </w:p>
        </w:tc>
      </w:tr>
      <w:tr w:rsidR="00DB2C01" w:rsidRPr="00FC4367" w:rsidTr="000943A3">
        <w:trPr>
          <w:gridAfter w:val="2"/>
          <w:wAfter w:w="472" w:type="dxa"/>
          <w:trHeight w:val="446"/>
        </w:trPr>
        <w:tc>
          <w:tcPr>
            <w:tcW w:w="2631" w:type="dxa"/>
            <w:gridSpan w:val="2"/>
            <w:tcBorders>
              <w:top w:val="nil"/>
              <w:left w:val="nil"/>
              <w:bottom w:val="nil"/>
              <w:right w:val="nil"/>
            </w:tcBorders>
            <w:shd w:val="clear" w:color="auto" w:fill="auto"/>
            <w:noWrap/>
            <w:hideMark/>
          </w:tcPr>
          <w:p w:rsidR="00DB2C01" w:rsidRPr="00FC4367" w:rsidRDefault="00DB2C01" w:rsidP="000943A3">
            <w:pPr>
              <w:pStyle w:val="NoSpacing"/>
              <w:ind w:right="23"/>
              <w:rPr>
                <w:rFonts w:ascii="Arial" w:hAnsi="Arial" w:cs="Arial"/>
              </w:rPr>
            </w:pPr>
            <w:r w:rsidRPr="00FC4367">
              <w:rPr>
                <w:rFonts w:ascii="Arial" w:hAnsi="Arial" w:cs="Arial"/>
              </w:rPr>
              <w:t>Корен</w:t>
            </w:r>
          </w:p>
        </w:tc>
        <w:tc>
          <w:tcPr>
            <w:tcW w:w="1360" w:type="dxa"/>
            <w:tcBorders>
              <w:top w:val="nil"/>
              <w:left w:val="nil"/>
              <w:bottom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12.1±0.7</w:t>
            </w:r>
          </w:p>
        </w:tc>
        <w:tc>
          <w:tcPr>
            <w:tcW w:w="1877" w:type="dxa"/>
            <w:gridSpan w:val="4"/>
            <w:tcBorders>
              <w:top w:val="nil"/>
              <w:left w:val="nil"/>
              <w:bottom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33.3±2.6</w:t>
            </w:r>
          </w:p>
        </w:tc>
        <w:tc>
          <w:tcPr>
            <w:tcW w:w="1170" w:type="dxa"/>
            <w:gridSpan w:val="4"/>
            <w:tcBorders>
              <w:top w:val="nil"/>
              <w:left w:val="nil"/>
              <w:bottom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30.9±1.1</w:t>
            </w:r>
          </w:p>
        </w:tc>
        <w:tc>
          <w:tcPr>
            <w:tcW w:w="1170" w:type="dxa"/>
            <w:gridSpan w:val="3"/>
            <w:tcBorders>
              <w:top w:val="nil"/>
              <w:left w:val="nil"/>
              <w:bottom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0.9±0.1</w:t>
            </w:r>
          </w:p>
        </w:tc>
        <w:tc>
          <w:tcPr>
            <w:tcW w:w="1849" w:type="dxa"/>
            <w:gridSpan w:val="4"/>
            <w:tcBorders>
              <w:top w:val="nil"/>
              <w:left w:val="nil"/>
              <w:bottom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0.1±0.1</w:t>
            </w:r>
          </w:p>
        </w:tc>
      </w:tr>
      <w:tr w:rsidR="00DB2C01" w:rsidRPr="00FC4367" w:rsidTr="000943A3">
        <w:trPr>
          <w:gridAfter w:val="2"/>
          <w:wAfter w:w="472" w:type="dxa"/>
          <w:trHeight w:val="300"/>
        </w:trPr>
        <w:tc>
          <w:tcPr>
            <w:tcW w:w="2631" w:type="dxa"/>
            <w:gridSpan w:val="2"/>
            <w:tcBorders>
              <w:top w:val="nil"/>
              <w:left w:val="nil"/>
              <w:right w:val="nil"/>
            </w:tcBorders>
            <w:shd w:val="clear" w:color="auto" w:fill="auto"/>
            <w:noWrap/>
            <w:hideMark/>
          </w:tcPr>
          <w:p w:rsidR="00DB2C01" w:rsidRPr="00FC4367" w:rsidRDefault="00DB2C01" w:rsidP="000943A3">
            <w:pPr>
              <w:pStyle w:val="NoSpacing"/>
              <w:ind w:right="23"/>
              <w:rPr>
                <w:rFonts w:ascii="Arial" w:hAnsi="Arial" w:cs="Arial"/>
              </w:rPr>
            </w:pPr>
            <w:r w:rsidRPr="00FC4367">
              <w:rPr>
                <w:rFonts w:ascii="Arial" w:hAnsi="Arial" w:cs="Arial"/>
              </w:rPr>
              <w:t>Листа</w:t>
            </w:r>
          </w:p>
        </w:tc>
        <w:tc>
          <w:tcPr>
            <w:tcW w:w="1360" w:type="dxa"/>
            <w:tcBorders>
              <w:top w:val="nil"/>
              <w:left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11.1±0.6</w:t>
            </w:r>
          </w:p>
        </w:tc>
        <w:tc>
          <w:tcPr>
            <w:tcW w:w="1877" w:type="dxa"/>
            <w:gridSpan w:val="4"/>
            <w:tcBorders>
              <w:top w:val="nil"/>
              <w:left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3.0±0.2</w:t>
            </w:r>
          </w:p>
        </w:tc>
        <w:tc>
          <w:tcPr>
            <w:tcW w:w="1170" w:type="dxa"/>
            <w:gridSpan w:val="4"/>
            <w:tcBorders>
              <w:top w:val="nil"/>
              <w:left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&lt;25ppb</w:t>
            </w:r>
          </w:p>
        </w:tc>
        <w:tc>
          <w:tcPr>
            <w:tcW w:w="1170" w:type="dxa"/>
            <w:gridSpan w:val="3"/>
            <w:tcBorders>
              <w:top w:val="nil"/>
              <w:left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&lt;250ppb</w:t>
            </w:r>
          </w:p>
        </w:tc>
        <w:tc>
          <w:tcPr>
            <w:tcW w:w="1849" w:type="dxa"/>
            <w:gridSpan w:val="4"/>
            <w:tcBorders>
              <w:top w:val="nil"/>
              <w:left w:val="nil"/>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&lt;250ppb</w:t>
            </w:r>
          </w:p>
        </w:tc>
      </w:tr>
      <w:tr w:rsidR="00DB2C01" w:rsidRPr="00FC4367" w:rsidTr="000943A3">
        <w:trPr>
          <w:gridAfter w:val="2"/>
          <w:wAfter w:w="472" w:type="dxa"/>
          <w:trHeight w:val="300"/>
        </w:trPr>
        <w:tc>
          <w:tcPr>
            <w:tcW w:w="2631" w:type="dxa"/>
            <w:gridSpan w:val="2"/>
            <w:tcBorders>
              <w:top w:val="nil"/>
              <w:left w:val="nil"/>
              <w:bottom w:val="single" w:sz="4" w:space="0" w:color="auto"/>
              <w:right w:val="nil"/>
            </w:tcBorders>
            <w:shd w:val="clear" w:color="auto" w:fill="auto"/>
            <w:noWrap/>
            <w:hideMark/>
          </w:tcPr>
          <w:p w:rsidR="00DB2C01" w:rsidRPr="00FC4367" w:rsidRDefault="00DB2C01" w:rsidP="000943A3">
            <w:pPr>
              <w:pStyle w:val="NoSpacing"/>
              <w:ind w:right="23"/>
              <w:rPr>
                <w:rFonts w:ascii="Arial" w:hAnsi="Arial" w:cs="Arial"/>
              </w:rPr>
            </w:pPr>
            <w:r w:rsidRPr="00FC4367">
              <w:rPr>
                <w:rFonts w:ascii="Arial" w:hAnsi="Arial" w:cs="Arial"/>
              </w:rPr>
              <w:t>стъбла</w:t>
            </w:r>
          </w:p>
        </w:tc>
        <w:tc>
          <w:tcPr>
            <w:tcW w:w="1360" w:type="dxa"/>
            <w:tcBorders>
              <w:top w:val="nil"/>
              <w:left w:val="nil"/>
              <w:bottom w:val="single" w:sz="4" w:space="0" w:color="auto"/>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13.9±0.8</w:t>
            </w:r>
          </w:p>
        </w:tc>
        <w:tc>
          <w:tcPr>
            <w:tcW w:w="1877" w:type="dxa"/>
            <w:gridSpan w:val="4"/>
            <w:tcBorders>
              <w:top w:val="nil"/>
              <w:left w:val="nil"/>
              <w:bottom w:val="single" w:sz="4" w:space="0" w:color="auto"/>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1.9±0.1</w:t>
            </w:r>
          </w:p>
        </w:tc>
        <w:tc>
          <w:tcPr>
            <w:tcW w:w="1170" w:type="dxa"/>
            <w:gridSpan w:val="4"/>
            <w:tcBorders>
              <w:top w:val="nil"/>
              <w:left w:val="nil"/>
              <w:bottom w:val="single" w:sz="4" w:space="0" w:color="auto"/>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&lt;25ppb</w:t>
            </w:r>
          </w:p>
        </w:tc>
        <w:tc>
          <w:tcPr>
            <w:tcW w:w="1170" w:type="dxa"/>
            <w:gridSpan w:val="3"/>
            <w:tcBorders>
              <w:top w:val="nil"/>
              <w:left w:val="nil"/>
              <w:bottom w:val="single" w:sz="4" w:space="0" w:color="auto"/>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0.06±0.1</w:t>
            </w:r>
          </w:p>
        </w:tc>
        <w:tc>
          <w:tcPr>
            <w:tcW w:w="1849" w:type="dxa"/>
            <w:gridSpan w:val="4"/>
            <w:tcBorders>
              <w:top w:val="nil"/>
              <w:left w:val="nil"/>
              <w:bottom w:val="single" w:sz="4" w:space="0" w:color="auto"/>
              <w:right w:val="nil"/>
            </w:tcBorders>
            <w:shd w:val="clear" w:color="auto" w:fill="auto"/>
            <w:noWrap/>
            <w:hideMark/>
          </w:tcPr>
          <w:p w:rsidR="00DB2C01" w:rsidRPr="00FC4367" w:rsidRDefault="00DB2C01" w:rsidP="000943A3">
            <w:pPr>
              <w:pStyle w:val="NoSpacing"/>
              <w:ind w:right="23"/>
              <w:jc w:val="center"/>
              <w:rPr>
                <w:rFonts w:ascii="Arial" w:hAnsi="Arial" w:cs="Arial"/>
              </w:rPr>
            </w:pPr>
            <w:r w:rsidRPr="00FC4367">
              <w:rPr>
                <w:rFonts w:ascii="Arial" w:hAnsi="Arial" w:cs="Arial"/>
              </w:rPr>
              <w:t>2.8±0.2</w:t>
            </w:r>
          </w:p>
        </w:tc>
      </w:tr>
    </w:tbl>
    <w:p w:rsidR="00DB2C01" w:rsidRPr="00FC4367" w:rsidRDefault="00DB2C01" w:rsidP="00DB2C01">
      <w:pPr>
        <w:pStyle w:val="ListParagraph"/>
        <w:ind w:left="0" w:right="23"/>
        <w:rPr>
          <w:rFonts w:ascii="Arial" w:hAnsi="Arial" w:cs="Arial"/>
          <w:b/>
        </w:rPr>
      </w:pPr>
      <w:r w:rsidRPr="00FC4367">
        <w:rPr>
          <w:rFonts w:ascii="Arial" w:hAnsi="Arial" w:cs="Arial"/>
          <w:b/>
        </w:rPr>
        <w:lastRenderedPageBreak/>
        <w:t>Скрининг на ISO-PC и PC свързани съединения в CV пробите</w:t>
      </w:r>
    </w:p>
    <w:p w:rsidR="00DB2C01" w:rsidRPr="00FC4367" w:rsidRDefault="00DB2C01" w:rsidP="00DB2C01">
      <w:pPr>
        <w:pStyle w:val="ListParagraph"/>
        <w:ind w:left="0" w:right="23"/>
        <w:rPr>
          <w:rFonts w:ascii="Arial" w:hAnsi="Arial" w:cs="Arial"/>
        </w:rPr>
      </w:pPr>
    </w:p>
    <w:p w:rsidR="00DB2C01" w:rsidRPr="00FC4367" w:rsidRDefault="00DB2C01" w:rsidP="00DB2C01">
      <w:pPr>
        <w:pStyle w:val="ListParagraph"/>
        <w:ind w:left="0" w:right="23"/>
        <w:jc w:val="both"/>
        <w:rPr>
          <w:rFonts w:ascii="Arial" w:hAnsi="Arial" w:cs="Arial"/>
        </w:rPr>
      </w:pPr>
      <w:r w:rsidRPr="00FC4367">
        <w:rPr>
          <w:rFonts w:ascii="Arial" w:hAnsi="Arial" w:cs="Arial"/>
          <w:noProof/>
          <w:lang w:val="en-US" w:eastAsia="en-US"/>
        </w:rPr>
        <w:drawing>
          <wp:anchor distT="0" distB="0" distL="114300" distR="114300" simplePos="0" relativeHeight="251734016" behindDoc="1" locked="0" layoutInCell="1" allowOverlap="1">
            <wp:simplePos x="0" y="0"/>
            <wp:positionH relativeFrom="column">
              <wp:posOffset>13970</wp:posOffset>
            </wp:positionH>
            <wp:positionV relativeFrom="paragraph">
              <wp:posOffset>133985</wp:posOffset>
            </wp:positionV>
            <wp:extent cx="2825750" cy="6776720"/>
            <wp:effectExtent l="19050" t="0" r="0" b="0"/>
            <wp:wrapTight wrapText="bothSides">
              <wp:wrapPolygon edited="0">
                <wp:start x="-146" y="0"/>
                <wp:lineTo x="-146" y="21555"/>
                <wp:lineTo x="21551" y="21555"/>
                <wp:lineTo x="21551" y="0"/>
                <wp:lineTo x="-146" y="0"/>
              </wp:wrapPolygon>
            </wp:wrapTight>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2825750" cy="6776720"/>
                    </a:xfrm>
                    <a:prstGeom prst="rect">
                      <a:avLst/>
                    </a:prstGeom>
                    <a:noFill/>
                    <a:ln w="9525">
                      <a:noFill/>
                      <a:miter lim="800000"/>
                      <a:headEnd/>
                      <a:tailEnd/>
                    </a:ln>
                  </pic:spPr>
                </pic:pic>
              </a:graphicData>
            </a:graphic>
          </wp:anchor>
        </w:drawing>
      </w:r>
      <w:r w:rsidR="00AE091F">
        <w:rPr>
          <w:rFonts w:ascii="Arial" w:hAnsi="Arial" w:cs="Arial"/>
          <w:noProof/>
          <w:lang w:val="en-US" w:eastAsia="en-US"/>
        </w:rPr>
        <mc:AlternateContent>
          <mc:Choice Requires="wps">
            <w:drawing>
              <wp:anchor distT="0" distB="0" distL="114300" distR="114300" simplePos="0" relativeHeight="251739136" behindDoc="0" locked="0" layoutInCell="1" allowOverlap="1">
                <wp:simplePos x="0" y="0"/>
                <wp:positionH relativeFrom="column">
                  <wp:posOffset>-2096135</wp:posOffset>
                </wp:positionH>
                <wp:positionV relativeFrom="paragraph">
                  <wp:posOffset>34925</wp:posOffset>
                </wp:positionV>
                <wp:extent cx="2104390" cy="772795"/>
                <wp:effectExtent l="0" t="0" r="1270" b="1905"/>
                <wp:wrapNone/>
                <wp:docPr id="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772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07C" w:rsidRPr="00E331B2" w:rsidRDefault="006A007C" w:rsidP="00DB2C01">
                            <w:pPr>
                              <w:rPr>
                                <w:rFonts w:ascii="Times New Roman" w:hAnsi="Times New Roman"/>
                              </w:rPr>
                            </w:pPr>
                            <w:r w:rsidRPr="00E331B2">
                              <w:rPr>
                                <w:rFonts w:ascii="Times New Roman" w:hAnsi="Times New Roman"/>
                                <w:b/>
                                <w:u w:val="single"/>
                              </w:rPr>
                              <w:t xml:space="preserve">Фигура </w:t>
                            </w:r>
                            <w:r>
                              <w:rPr>
                                <w:rFonts w:ascii="Times New Roman" w:hAnsi="Times New Roman"/>
                                <w:b/>
                                <w:u w:val="single"/>
                              </w:rPr>
                              <w:t>11</w:t>
                            </w:r>
                            <w:r w:rsidRPr="00E331B2">
                              <w:rPr>
                                <w:rFonts w:ascii="Times New Roman" w:hAnsi="Times New Roman"/>
                                <w:b/>
                                <w:u w:val="single"/>
                              </w:rPr>
                              <w:t>.</w:t>
                            </w:r>
                            <w:r w:rsidRPr="00E331B2">
                              <w:rPr>
                                <w:rFonts w:ascii="Times New Roman" w:hAnsi="Times New Roman"/>
                              </w:rPr>
                              <w:t xml:space="preserve"> Хроматограми на изофитохелатините открити скрийнингово в CV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7" o:spid="_x0000_s1031" type="#_x0000_t202" style="position:absolute;left:0;text-align:left;margin-left:-165.05pt;margin-top:2.75pt;width:165.7pt;height:60.85pt;z-index:251739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q0uAIAAMI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" filled="f" stroked="f">
                <v:textbox style="mso-fit-shape-to-text:t">
                  <w:txbxContent>
                    <w:p w:rsidR="006A007C" w:rsidRPr="00E331B2" w:rsidRDefault="006A007C" w:rsidP="00DB2C01">
                      <w:pPr>
                        <w:rPr>
                          <w:rFonts w:ascii="Times New Roman" w:hAnsi="Times New Roman"/>
                        </w:rPr>
                      </w:pPr>
                      <w:r w:rsidRPr="00E331B2">
                        <w:rPr>
                          <w:rFonts w:ascii="Times New Roman" w:hAnsi="Times New Roman"/>
                          <w:b/>
                          <w:u w:val="single"/>
                        </w:rPr>
                        <w:t xml:space="preserve">Фигура </w:t>
                      </w:r>
                      <w:r>
                        <w:rPr>
                          <w:rFonts w:ascii="Times New Roman" w:hAnsi="Times New Roman"/>
                          <w:b/>
                          <w:u w:val="single"/>
                        </w:rPr>
                        <w:t>11</w:t>
                      </w:r>
                      <w:r w:rsidRPr="00E331B2">
                        <w:rPr>
                          <w:rFonts w:ascii="Times New Roman" w:hAnsi="Times New Roman"/>
                          <w:b/>
                          <w:u w:val="single"/>
                        </w:rPr>
                        <w:t>.</w:t>
                      </w:r>
                      <w:r w:rsidRPr="00E331B2">
                        <w:rPr>
                          <w:rFonts w:ascii="Times New Roman" w:hAnsi="Times New Roman"/>
                        </w:rPr>
                        <w:t xml:space="preserve"> Хроматограми на изофитохелатините открити скрийнингово в CV </w:t>
                      </w:r>
                    </w:p>
                  </w:txbxContent>
                </v:textbox>
              </v:shape>
            </w:pict>
          </mc:Fallback>
        </mc:AlternateContent>
      </w:r>
      <w:r w:rsidRPr="00FC4367">
        <w:rPr>
          <w:rFonts w:ascii="Arial" w:hAnsi="Arial" w:cs="Arial"/>
        </w:rPr>
        <w:t>Допълнителният скрининг за наличието на изо-фитохелатини бе възможен благодарение на възможността на метод за пълно MS сканиране и MS/MS с висока спектрална разделителна способност, което обикновено не е възможно при методите с използване на тройни квардуполи. Основавайки се на литературни данни и изчислявайки точните маси за някои изо-фитохелатини, в растителните проби бяха намерени следните представители: isoPCs (Cys), CysPCs, PCdesGly, CysPCdesGly, isoPCs (Ala), CysIso-РС(</w:t>
      </w:r>
      <w:r w:rsidR="00254255">
        <w:rPr>
          <w:rFonts w:ascii="Arial" w:hAnsi="Arial" w:cs="Arial"/>
        </w:rPr>
        <w:t>ALA), CysIso-РС(Glu) (таблица 14</w:t>
      </w:r>
      <w:r w:rsidRPr="00FC4367">
        <w:rPr>
          <w:rFonts w:ascii="Arial" w:hAnsi="Arial" w:cs="Arial"/>
        </w:rPr>
        <w:t>).</w:t>
      </w:r>
    </w:p>
    <w:p w:rsidR="00DB2C01" w:rsidRPr="00FC4367" w:rsidRDefault="00DB2C01" w:rsidP="00DB2C01">
      <w:pPr>
        <w:pStyle w:val="ListParagraph"/>
        <w:ind w:left="0" w:right="23"/>
        <w:jc w:val="both"/>
        <w:rPr>
          <w:rFonts w:ascii="Arial" w:hAnsi="Arial" w:cs="Arial"/>
        </w:rPr>
      </w:pPr>
    </w:p>
    <w:p w:rsidR="00DB2C01" w:rsidRPr="00FC4367" w:rsidRDefault="00DB2C01" w:rsidP="00DB2C01">
      <w:pPr>
        <w:pStyle w:val="ListParagraph"/>
        <w:ind w:left="0" w:right="23"/>
        <w:jc w:val="both"/>
        <w:rPr>
          <w:rFonts w:ascii="Arial" w:hAnsi="Arial" w:cs="Arial"/>
        </w:rPr>
      </w:pPr>
    </w:p>
    <w:p w:rsidR="00DB2C01" w:rsidRPr="00FC4367" w:rsidRDefault="00DB2C01" w:rsidP="00DB2C01">
      <w:pPr>
        <w:pStyle w:val="ListParagraph"/>
        <w:ind w:left="0" w:right="23"/>
        <w:jc w:val="both"/>
        <w:rPr>
          <w:rFonts w:ascii="Arial" w:hAnsi="Arial" w:cs="Arial"/>
        </w:rPr>
      </w:pPr>
      <w:r w:rsidRPr="00FC4367">
        <w:rPr>
          <w:rFonts w:ascii="Arial" w:hAnsi="Arial" w:cs="Arial"/>
        </w:rPr>
        <w:t>isoGSH (Cys) се открива в растенията отгледани върху почви с повишени концентрации на Cd, Cu и Pb. Най-висока концентрация е регистрирана в корените на  Cu стресираните растения. Много по-ниски концентрации са открити в Cd и Pb корени, а в Cd и Cu листа и стъбла - в следи. За  isoPC2(Cys) не се наблюдават същите съотношения. isoPC3 (Cys) и isoPC4 (Cys) са намерени само в корените на Cu растенията.</w:t>
      </w:r>
    </w:p>
    <w:p w:rsidR="00DB2C01" w:rsidRPr="00FC4367" w:rsidRDefault="00DB2C01" w:rsidP="00DB2C01">
      <w:pPr>
        <w:pStyle w:val="ListParagraph"/>
        <w:ind w:left="0" w:right="23"/>
        <w:jc w:val="both"/>
        <w:rPr>
          <w:rFonts w:ascii="Arial" w:hAnsi="Arial" w:cs="Arial"/>
        </w:rPr>
      </w:pPr>
      <w:r w:rsidRPr="00FC4367">
        <w:rPr>
          <w:rFonts w:ascii="Arial" w:hAnsi="Arial" w:cs="Arial"/>
        </w:rPr>
        <w:t xml:space="preserve">CysGSH е открит в корените на Cu, Cd и Pb растенията в намаляваща концентрация в същия ред, както и CysPC3. CysPC2 се открива в по-високи концентрации в корените на Cu, Cd и Pb растенията, но се откриват и в Cd и Cu стъбла и листа в ниски, следови концентрации (количествената оценка се основава на площите на пиковете). CysPC3 е открит в Cu и Cd </w:t>
      </w:r>
      <w:r w:rsidR="00A76D19">
        <w:rPr>
          <w:rFonts w:ascii="Arial" w:hAnsi="Arial" w:cs="Arial"/>
        </w:rPr>
        <w:t>корени с концентрация намаляваща</w:t>
      </w:r>
      <w:r w:rsidRPr="00FC4367">
        <w:rPr>
          <w:rFonts w:ascii="Arial" w:hAnsi="Arial" w:cs="Arial"/>
        </w:rPr>
        <w:t xml:space="preserve"> в същия ред. PC2desGly е намерен във всички органи на стресираните с Cd, Pb, Cu и Zn растения. Най-високи концентрации са регистрирани в Cu растенията, следвани от Cd, Pb и Zn. isoGSH(Ala) се открива във всички растения. IsoPC2(Ala) се открива само в корените на Cd, Pb, Cu и Zn растенията. Cys ISO-GSH(Ala) и CysISO-PC2(Ala) се откриват само в корените на Cd, Cu и Pb растенията, отново в най-висока концентрация в Cu растенията. CysIsoGSH(Glu) се открива във всички растения и органи, но в най-висока концентрация в Cu растенията, последвани </w:t>
      </w:r>
      <w:r w:rsidRPr="00FC4367">
        <w:rPr>
          <w:rFonts w:ascii="Arial" w:hAnsi="Arial" w:cs="Arial"/>
        </w:rPr>
        <w:lastRenderedPageBreak/>
        <w:t>от Cd и Pb. Висока концентрация се открива в Zn стъбла. IsoPC2(Glu) е намерен само в корените на Cu.</w:t>
      </w:r>
    </w:p>
    <w:p w:rsidR="00DB2C01" w:rsidRPr="00FC4367" w:rsidRDefault="00DB2C01" w:rsidP="00DB2C01">
      <w:pPr>
        <w:pStyle w:val="ListParagraph"/>
        <w:ind w:left="0" w:right="23"/>
        <w:jc w:val="both"/>
        <w:rPr>
          <w:rFonts w:ascii="Arial" w:hAnsi="Arial" w:cs="Arial"/>
        </w:rPr>
      </w:pPr>
    </w:p>
    <w:p w:rsidR="00DB2C01" w:rsidRPr="00FC4367" w:rsidRDefault="00DB2C01" w:rsidP="00DB2C01">
      <w:pPr>
        <w:pStyle w:val="ListParagraph"/>
        <w:ind w:left="0" w:right="23"/>
        <w:jc w:val="right"/>
        <w:rPr>
          <w:rFonts w:ascii="Times New Roman" w:hAnsi="Times New Roman"/>
          <w:b/>
          <w:u w:val="single"/>
        </w:rPr>
      </w:pPr>
      <w:r w:rsidRPr="00FC4367">
        <w:rPr>
          <w:rFonts w:ascii="Times New Roman" w:hAnsi="Times New Roman"/>
          <w:b/>
          <w:u w:val="single"/>
        </w:rPr>
        <w:t xml:space="preserve">Таблица </w:t>
      </w:r>
      <w:r w:rsidR="00A450FC" w:rsidRPr="00FC4367">
        <w:rPr>
          <w:rFonts w:ascii="Times New Roman" w:hAnsi="Times New Roman"/>
          <w:b/>
          <w:u w:val="single"/>
        </w:rPr>
        <w:t>14</w:t>
      </w:r>
    </w:p>
    <w:p w:rsidR="00DB2C01" w:rsidRPr="00FC4367" w:rsidRDefault="00DB2C01" w:rsidP="00DB2C01">
      <w:pPr>
        <w:pStyle w:val="ListParagraph"/>
        <w:ind w:left="0" w:right="23"/>
        <w:jc w:val="right"/>
        <w:rPr>
          <w:rFonts w:ascii="Times New Roman" w:hAnsi="Times New Roman"/>
        </w:rPr>
      </w:pPr>
      <w:r w:rsidRPr="00FC4367">
        <w:rPr>
          <w:rFonts w:ascii="Times New Roman" w:hAnsi="Times New Roman"/>
        </w:rPr>
        <w:t xml:space="preserve">Таблица със суровите данни за площите на измерените пикове на предполагаеми скринингово регистрирани изо-фитохелатини в пробите от CV. Данните са количествено сравними, тъй като са нормализирани за 100mg растителна проба екстрахирана с еднакво количество екстрагент. (y=присъства, но с ниска вероятност; &lt;LOD=под границата на количествено определяне, но присъства; </w:t>
      </w:r>
    </w:p>
    <w:p w:rsidR="00DB2C01" w:rsidRPr="00FC4367" w:rsidRDefault="00DB2C01" w:rsidP="00DB2C01">
      <w:pPr>
        <w:pStyle w:val="ListParagraph"/>
        <w:ind w:left="0" w:right="23"/>
        <w:jc w:val="right"/>
        <w:rPr>
          <w:rFonts w:ascii="Arial" w:hAnsi="Arial" w:cs="Arial"/>
        </w:rPr>
      </w:pPr>
    </w:p>
    <w:p w:rsidR="00DB2C01" w:rsidRPr="00FC4367" w:rsidRDefault="00DB2C01" w:rsidP="00DB2C01">
      <w:pPr>
        <w:pStyle w:val="ListParagraph"/>
        <w:ind w:left="0" w:right="23"/>
        <w:jc w:val="right"/>
        <w:rPr>
          <w:rFonts w:ascii="Arial" w:hAnsi="Arial" w:cs="Arial"/>
        </w:rPr>
      </w:pPr>
      <w:r w:rsidRPr="00FC4367">
        <w:rPr>
          <w:rFonts w:ascii="Arial" w:hAnsi="Arial" w:cs="Arial"/>
        </w:rPr>
        <w:object w:dxaOrig="14931" w:dyaOrig="10690">
          <v:shape id="_x0000_i1025" type="#_x0000_t75" style="width:417pt;height:448.5pt" o:ole="">
            <v:imagedata r:id="rId28" o:title=""/>
          </v:shape>
          <o:OLEObject Type="Embed" ProgID="Excel.Sheet.8" ShapeID="_x0000_i1025" DrawAspect="Content" ObjectID="_1495026544" r:id="rId29"/>
        </w:object>
      </w:r>
    </w:p>
    <w:p w:rsidR="00DB2C01" w:rsidRPr="00FC4367" w:rsidRDefault="00DB2C01" w:rsidP="00DB2C01">
      <w:pPr>
        <w:pStyle w:val="ListParagraph"/>
        <w:ind w:left="0" w:right="23"/>
        <w:jc w:val="both"/>
        <w:rPr>
          <w:rFonts w:ascii="Arial" w:hAnsi="Arial" w:cs="Arial"/>
        </w:rPr>
      </w:pPr>
    </w:p>
    <w:p w:rsidR="00DB2C01" w:rsidRPr="00FC4367" w:rsidRDefault="00DB2C01" w:rsidP="00DB2C01">
      <w:pPr>
        <w:pStyle w:val="ListParagraph"/>
        <w:ind w:left="0" w:right="23"/>
        <w:jc w:val="both"/>
        <w:rPr>
          <w:rFonts w:ascii="Arial" w:hAnsi="Arial" w:cs="Arial"/>
          <w:b/>
        </w:rPr>
      </w:pPr>
      <w:r w:rsidRPr="00FC4367">
        <w:rPr>
          <w:rFonts w:ascii="Arial" w:hAnsi="Arial" w:cs="Arial"/>
          <w:b/>
          <w:bCs/>
          <w:sz w:val="24"/>
          <w:szCs w:val="24"/>
        </w:rPr>
        <w:t xml:space="preserve">VI.7.4 </w:t>
      </w:r>
      <w:r w:rsidRPr="00FC4367">
        <w:rPr>
          <w:rFonts w:ascii="Arial" w:hAnsi="Arial" w:cs="Arial"/>
          <w:b/>
        </w:rPr>
        <w:t>Глутатионът в листата на CV - индикатор на полиметално замърсяване на почвата (</w:t>
      </w:r>
      <w:r w:rsidRPr="00FC4367">
        <w:rPr>
          <w:rFonts w:ascii="Arial" w:hAnsi="Arial" w:cs="Arial"/>
        </w:rPr>
        <w:t>Хипотеза и направления за бъдеща работа</w:t>
      </w:r>
      <w:r w:rsidRPr="00FC4367">
        <w:rPr>
          <w:rFonts w:ascii="Arial" w:hAnsi="Arial" w:cs="Arial"/>
          <w:b/>
        </w:rPr>
        <w:t>)</w:t>
      </w:r>
    </w:p>
    <w:p w:rsidR="00DB2C01" w:rsidRPr="00FC4367" w:rsidRDefault="00DB2C01" w:rsidP="00DB2C01">
      <w:pPr>
        <w:pStyle w:val="ListParagraph"/>
        <w:ind w:left="0" w:right="23"/>
        <w:jc w:val="both"/>
        <w:rPr>
          <w:rFonts w:ascii="Arial" w:hAnsi="Arial" w:cs="Arial"/>
        </w:rPr>
      </w:pPr>
    </w:p>
    <w:p w:rsidR="00DB2C01" w:rsidRPr="00FC4367" w:rsidRDefault="00DB2C01" w:rsidP="00DB2C01">
      <w:pPr>
        <w:autoSpaceDE w:val="0"/>
        <w:autoSpaceDN w:val="0"/>
        <w:adjustRightInd w:val="0"/>
        <w:spacing w:after="0" w:line="240" w:lineRule="auto"/>
        <w:ind w:right="23"/>
        <w:jc w:val="both"/>
        <w:rPr>
          <w:rFonts w:ascii="Arial" w:hAnsi="Arial" w:cs="Arial"/>
        </w:rPr>
      </w:pPr>
      <w:r w:rsidRPr="00FC4367">
        <w:rPr>
          <w:rFonts w:ascii="Arial" w:hAnsi="Arial" w:cs="Arial"/>
        </w:rPr>
        <w:t xml:space="preserve">Тъй като в литературата [302] ясно e указано, че фитохелатините могат да имат важна роля в детоксикацията на тежките метали при растенията, то остава да се определи </w:t>
      </w:r>
      <w:r w:rsidRPr="00FC4367">
        <w:rPr>
          <w:rFonts w:ascii="Arial" w:hAnsi="Arial" w:cs="Arial"/>
        </w:rPr>
        <w:lastRenderedPageBreak/>
        <w:t>дали това е функцията, за която са се развили и обособили тези пептидни метаболити в растенията или е по-скоро тяхна инцидентна роля. Други предложени роли за фитохелатините включват тяхното участие в хомеостазата на елементите Fe и S [435-6]. Макар доказателства за ролята на фитохелатините в детоксикацията да не липсват, има само косвени такива в подкрепа на тази тяхна био-функция. Може ли фитохелатините да имат роля в детоксикацията на Cd при нива на експозиция с Cd, в естествена среда, тоест при фонови нива на метала в почвата? Изчислено е, че съдържанието на Cd в незамърсени почви е около и под 0,3 mg/kg [437]. В контраст с това, най-често експерименталните проучвания използват Cd в концентрации над 1 mg/kg. Wagner [437] твърди, че при ниски нива на Cd, при които този елемент нормално присъства в повечето почви, кадмият до голяма степен комплексообразува с вакуолнния цитрат в растението, и само при високи концентрации на Cd (които обикновено не се срещат в естествена среда) фитохелатините започват да играят роля за неговото блокиране и детоксикация.</w:t>
      </w:r>
    </w:p>
    <w:p w:rsidR="00DB2C01" w:rsidRPr="00FC4367" w:rsidRDefault="00DB2C01" w:rsidP="00DB2C01">
      <w:pPr>
        <w:pStyle w:val="ListParagraph"/>
        <w:ind w:left="0" w:right="23"/>
        <w:jc w:val="both"/>
        <w:rPr>
          <w:rFonts w:ascii="Arial" w:hAnsi="Arial" w:cs="Arial"/>
        </w:rPr>
      </w:pPr>
    </w:p>
    <w:p w:rsidR="00DB2C01" w:rsidRPr="00FC4367" w:rsidRDefault="00DB2C01" w:rsidP="00DB2C01">
      <w:pPr>
        <w:pStyle w:val="ListParagraph"/>
        <w:ind w:left="0" w:right="23"/>
        <w:jc w:val="both"/>
        <w:rPr>
          <w:rFonts w:ascii="Arial" w:hAnsi="Arial" w:cs="Arial"/>
        </w:rPr>
      </w:pPr>
      <w:r w:rsidRPr="00FC4367">
        <w:rPr>
          <w:rFonts w:ascii="Arial" w:hAnsi="Arial" w:cs="Arial"/>
        </w:rPr>
        <w:t>В литературата не липсват съобщения и за използването на фитохелатините като маркери за метално замърсяване! Keltjens</w:t>
      </w:r>
      <w:r w:rsidR="00254255">
        <w:rPr>
          <w:rFonts w:ascii="Arial" w:hAnsi="Arial" w:cs="Arial"/>
        </w:rPr>
        <w:t xml:space="preserve"> и съавтори</w:t>
      </w:r>
      <w:r w:rsidRPr="00FC4367">
        <w:rPr>
          <w:rFonts w:ascii="Arial" w:hAnsi="Arial" w:cs="Arial"/>
        </w:rPr>
        <w:t>.</w:t>
      </w:r>
      <w:r w:rsidR="00A450FC" w:rsidRPr="00FC4367">
        <w:rPr>
          <w:rFonts w:ascii="Arial" w:hAnsi="Arial" w:cs="Arial"/>
        </w:rPr>
        <w:t xml:space="preserve"> [438 от дис. труд]</w:t>
      </w:r>
      <w:r w:rsidRPr="00FC4367">
        <w:rPr>
          <w:rFonts w:ascii="Arial" w:hAnsi="Arial" w:cs="Arial"/>
        </w:rPr>
        <w:t>, установяват, че концентрациите на PC-SH в стъблата на два вида царевица и пшеница са добре корелирани с нивото на метален стрес. Авторите твърдят, че нивата на PC-SH, ясно илюстрират полезността на PC-SH като инструмент за оценка на стреса с тежки метали при растения, особено когато те се отглеждат върху замърсени почви с повече от един тежък метал. Тоест, фитохелатините биха могли да се използват като един универсален маркер за полиметално замърсяване, не само с Cd,  но и редица други екзогенни или есенциални елементи в наднормени нива.</w:t>
      </w:r>
    </w:p>
    <w:p w:rsidR="00DB2C01" w:rsidRPr="00FC4367" w:rsidRDefault="00DB2C01" w:rsidP="00DB2C01">
      <w:pPr>
        <w:pStyle w:val="ListParagraph"/>
        <w:ind w:left="0" w:right="23"/>
        <w:jc w:val="both"/>
        <w:rPr>
          <w:rFonts w:ascii="Arial" w:hAnsi="Arial" w:cs="Arial"/>
        </w:rPr>
      </w:pPr>
    </w:p>
    <w:p w:rsidR="00DB2C01" w:rsidRPr="00FC4367" w:rsidRDefault="00DB2C01" w:rsidP="00DB2C01">
      <w:pPr>
        <w:pStyle w:val="ListParagraph"/>
        <w:ind w:left="0" w:right="23"/>
        <w:jc w:val="both"/>
        <w:rPr>
          <w:rFonts w:ascii="Arial" w:hAnsi="Arial" w:cs="Arial"/>
        </w:rPr>
      </w:pPr>
      <w:r w:rsidRPr="00FC4367">
        <w:rPr>
          <w:rFonts w:ascii="Arial" w:hAnsi="Arial" w:cs="Arial"/>
        </w:rPr>
        <w:t xml:space="preserve">От друга страна,  обаче, независимо от вида на фитохелатините които вземат роля при различните видове растения и стрес с метали, синтезът на фитохелатини е съпроводен с повишаване нивата на синтезирания глутатион – прекурсор за биосинтезата на фитохелатините. Това би означавало, че глутатионът може също да се използва като маркер за аномални нива на тежките метали в растението, а съответно и в почвата. При това универсален маркер. Особено, ако корелацията между концентрациите на елемента в почва и глутатиона в растението е значима и органът, в който се определя глутатиона, е достъпен и лесен за обработка. Тези разсъждения ни провокираха да проверим дали в CV не можем да открием корелация между нивото на замърсеност в растението и почвата, и нивата на глутатион в листата на растението като най-достъпна матрица за анализ. </w:t>
      </w:r>
    </w:p>
    <w:p w:rsidR="00DB2C01" w:rsidRPr="00FC4367" w:rsidRDefault="00DB2C01" w:rsidP="00DB2C01">
      <w:pPr>
        <w:pStyle w:val="ListParagraph"/>
        <w:ind w:left="0" w:right="23"/>
        <w:jc w:val="both"/>
        <w:rPr>
          <w:rFonts w:ascii="Arial" w:hAnsi="Arial" w:cs="Arial"/>
        </w:rPr>
      </w:pPr>
    </w:p>
    <w:p w:rsidR="00DB2C01" w:rsidRPr="00FC4367" w:rsidRDefault="00DB2C01" w:rsidP="00DB2C01">
      <w:pPr>
        <w:pStyle w:val="ListParagraph"/>
        <w:ind w:left="0" w:right="23"/>
        <w:jc w:val="both"/>
        <w:rPr>
          <w:rFonts w:ascii="Arial" w:hAnsi="Arial" w:cs="Arial"/>
        </w:rPr>
      </w:pPr>
      <w:r w:rsidRPr="00FC4367">
        <w:rPr>
          <w:rFonts w:ascii="Arial" w:hAnsi="Arial" w:cs="Arial"/>
        </w:rPr>
        <w:t xml:space="preserve">Данните, получени за концентрацията на Cd във въздушно сухата растителна тъкан на надземната част на растението, отгледано в моделирани условия бяха използвани за оценка на натрупването на Cd в CV (Таблица </w:t>
      </w:r>
      <w:r w:rsidR="00A450FC" w:rsidRPr="00FC4367">
        <w:rPr>
          <w:rFonts w:ascii="Arial" w:hAnsi="Arial" w:cs="Arial"/>
        </w:rPr>
        <w:t>8</w:t>
      </w:r>
      <w:r w:rsidRPr="00FC4367">
        <w:rPr>
          <w:rFonts w:ascii="Arial" w:hAnsi="Arial" w:cs="Arial"/>
        </w:rPr>
        <w:t xml:space="preserve">). Резултатите показват, че бионаличността на Cd в растението е по-висока от максимално допустимата концентрация за лечебните растения [439] и в трите изследвани почви с добавка на Cd. </w:t>
      </w:r>
    </w:p>
    <w:p w:rsidR="00DB2C01" w:rsidRPr="00FC4367" w:rsidRDefault="00DB2C01" w:rsidP="00DB2C01">
      <w:pPr>
        <w:pStyle w:val="ListParagraph"/>
        <w:ind w:left="0" w:right="23"/>
        <w:jc w:val="both"/>
        <w:rPr>
          <w:rFonts w:ascii="Arial" w:hAnsi="Arial" w:cs="Arial"/>
        </w:rPr>
      </w:pPr>
    </w:p>
    <w:p w:rsidR="00DB2C01" w:rsidRPr="00FC4367" w:rsidRDefault="00DB2C01" w:rsidP="00DB2C01">
      <w:pPr>
        <w:pStyle w:val="ListParagraph"/>
        <w:ind w:left="0" w:right="23"/>
        <w:jc w:val="both"/>
        <w:rPr>
          <w:rFonts w:ascii="Arial" w:hAnsi="Arial" w:cs="Arial"/>
        </w:rPr>
      </w:pPr>
      <w:r w:rsidRPr="00FC4367">
        <w:rPr>
          <w:rFonts w:ascii="Arial" w:hAnsi="Arial" w:cs="Arial"/>
        </w:rPr>
        <w:t xml:space="preserve">Освен това, значителна част от концентрацията на Cd в билката е в нискомолекулна катионна химична форма и лесно преминава и остава в такава форма и във водните екстракти от билката [21].  </w:t>
      </w:r>
    </w:p>
    <w:p w:rsidR="00DB2C01" w:rsidRPr="00FC4367" w:rsidRDefault="00DB2C01" w:rsidP="00DB2C01">
      <w:pPr>
        <w:pStyle w:val="ListParagraph"/>
        <w:ind w:left="0" w:right="23"/>
        <w:jc w:val="both"/>
        <w:rPr>
          <w:rFonts w:ascii="Arial" w:hAnsi="Arial" w:cs="Arial"/>
        </w:rPr>
      </w:pPr>
    </w:p>
    <w:p w:rsidR="00DB2C01" w:rsidRPr="00FC4367" w:rsidRDefault="00DB2C01" w:rsidP="00DB2C01">
      <w:pPr>
        <w:pStyle w:val="ListParagraph"/>
        <w:ind w:left="0" w:right="23"/>
        <w:jc w:val="both"/>
        <w:rPr>
          <w:rFonts w:ascii="Arial" w:hAnsi="Arial" w:cs="Arial"/>
        </w:rPr>
      </w:pPr>
      <w:r w:rsidRPr="00FC4367">
        <w:rPr>
          <w:rFonts w:ascii="Arial" w:hAnsi="Arial" w:cs="Arial"/>
        </w:rPr>
        <w:lastRenderedPageBreak/>
        <w:t>Що се отнася до динамиката на нивата на изследваните фитохелатини в растението (</w:t>
      </w:r>
      <w:r w:rsidR="00EE7888">
        <w:rPr>
          <w:rFonts w:ascii="Arial" w:hAnsi="Arial" w:cs="Arial"/>
        </w:rPr>
        <w:t xml:space="preserve">таблица </w:t>
      </w:r>
      <w:r w:rsidR="00315FA2">
        <w:rPr>
          <w:rFonts w:ascii="Arial" w:hAnsi="Arial" w:cs="Arial"/>
        </w:rPr>
        <w:t xml:space="preserve">14 и </w:t>
      </w:r>
      <w:r w:rsidR="00EE7888">
        <w:rPr>
          <w:rFonts w:ascii="Arial" w:hAnsi="Arial" w:cs="Arial"/>
        </w:rPr>
        <w:t>15</w:t>
      </w:r>
      <w:r w:rsidR="00315FA2">
        <w:rPr>
          <w:rFonts w:ascii="Arial" w:hAnsi="Arial" w:cs="Arial"/>
        </w:rPr>
        <w:t>, и</w:t>
      </w:r>
      <w:r w:rsidR="00EE7888">
        <w:rPr>
          <w:rFonts w:ascii="Arial" w:hAnsi="Arial" w:cs="Arial"/>
        </w:rPr>
        <w:t xml:space="preserve"> фигури 12, </w:t>
      </w:r>
      <w:r w:rsidRPr="00FC4367">
        <w:rPr>
          <w:rFonts w:ascii="Arial" w:hAnsi="Arial" w:cs="Arial"/>
        </w:rPr>
        <w:t xml:space="preserve"> </w:t>
      </w:r>
      <w:r w:rsidR="004B667C" w:rsidRPr="00FC4367">
        <w:rPr>
          <w:rFonts w:ascii="Arial" w:hAnsi="Arial" w:cs="Arial"/>
        </w:rPr>
        <w:t>14</w:t>
      </w:r>
      <w:r w:rsidRPr="00FC4367">
        <w:rPr>
          <w:rFonts w:ascii="Arial" w:hAnsi="Arial" w:cs="Arial"/>
        </w:rPr>
        <w:t xml:space="preserve">, </w:t>
      </w:r>
      <w:r w:rsidR="004B667C" w:rsidRPr="00FC4367">
        <w:rPr>
          <w:rFonts w:ascii="Arial" w:hAnsi="Arial" w:cs="Arial"/>
        </w:rPr>
        <w:t>15</w:t>
      </w:r>
      <w:r w:rsidRPr="00FC4367">
        <w:rPr>
          <w:rFonts w:ascii="Arial" w:hAnsi="Arial" w:cs="Arial"/>
        </w:rPr>
        <w:t xml:space="preserve"> и </w:t>
      </w:r>
      <w:r w:rsidR="004B667C" w:rsidRPr="00FC4367">
        <w:rPr>
          <w:rFonts w:ascii="Arial" w:hAnsi="Arial" w:cs="Arial"/>
        </w:rPr>
        <w:t>16</w:t>
      </w:r>
      <w:r w:rsidRPr="00FC4367">
        <w:rPr>
          <w:rFonts w:ascii="Arial" w:hAnsi="Arial" w:cs="Arial"/>
        </w:rPr>
        <w:t>), като резултат от повишаването на концентрацията на кадмий в почвата и съответно в растението (</w:t>
      </w:r>
      <w:r w:rsidR="00360F12">
        <w:rPr>
          <w:rFonts w:ascii="Arial" w:hAnsi="Arial" w:cs="Arial"/>
        </w:rPr>
        <w:t>фигура 12</w:t>
      </w:r>
      <w:r w:rsidRPr="00FC4367">
        <w:rPr>
          <w:rFonts w:ascii="Arial" w:hAnsi="Arial" w:cs="Arial"/>
        </w:rPr>
        <w:t>), PC3 е най-застъпеният фитохелатин в корените, достигащ концентрация от 225mg/kg, следван от PC4 (80 mg/kg) и PC2 (23 mg/kg)</w:t>
      </w:r>
      <w:r w:rsidRPr="00FC4367">
        <w:rPr>
          <w:rFonts w:ascii="Arial" w:hAnsi="Arial" w:cs="Arial"/>
          <w:sz w:val="24"/>
          <w:szCs w:val="24"/>
        </w:rPr>
        <w:t>.</w:t>
      </w:r>
      <w:r w:rsidRPr="00FC4367">
        <w:rPr>
          <w:rFonts w:ascii="Arial" w:hAnsi="Arial" w:cs="Arial"/>
        </w:rPr>
        <w:t xml:space="preserve">   РС5 (0,3 mg/kg) се открива в корените само при най-високата концентрация на Cd в почвата. GSH е с най-висока концентрация в стъблата и листата - значително по-висока от PC3 (7,3 µg/g), PC2 (6,6 µg/g) и PC4 (1,3 µg/g).  РС5 не се открива в стъблата и листата. </w:t>
      </w:r>
      <w:r w:rsidRPr="00FC4367">
        <w:rPr>
          <w:rFonts w:ascii="Arial" w:hAnsi="Arial" w:cs="Arial"/>
          <w:b/>
        </w:rPr>
        <w:t xml:space="preserve">GSH бе определен като 20mg/kg в листата, което е 15 пъти по-висока концентрация, отколкото в листата на растенията в контролните саксии (без добавка на кадмий). РС2 и PC3 са открити в ниски концентрации в листата (до 2,4mg/kg), но все пак по-високи, </w:t>
      </w:r>
      <w:r w:rsidRPr="00FC4367">
        <w:rPr>
          <w:rFonts w:ascii="Arial" w:hAnsi="Arial" w:cs="Arial"/>
        </w:rPr>
        <w:t xml:space="preserve">отколкото в листата на контролните растения. PC4 и РС5 не се откриват в листата на Cd стресираните растения. Динамиката на фитохелатините в растителните органи по отношение на концентрацията на кадмий в растението са представени на Фигура </w:t>
      </w:r>
      <w:r w:rsidR="004B667C" w:rsidRPr="00FC4367">
        <w:rPr>
          <w:rFonts w:ascii="Arial" w:hAnsi="Arial" w:cs="Arial"/>
        </w:rPr>
        <w:t>12</w:t>
      </w:r>
      <w:r w:rsidRPr="00FC4367">
        <w:rPr>
          <w:rFonts w:ascii="Arial" w:hAnsi="Arial" w:cs="Arial"/>
        </w:rPr>
        <w:t xml:space="preserve">. Резултатите показват, че синтезът на фитохелатините (PC2, PC3, PC4) е най-силно изразен и се наблюдава корелация между концентрацията на Cd в почвата и растенията и концентрацията на трите фитохелатина в корените на растенията (фигури </w:t>
      </w:r>
      <w:r w:rsidR="004B667C" w:rsidRPr="00FC4367">
        <w:rPr>
          <w:rFonts w:ascii="Arial" w:hAnsi="Arial" w:cs="Arial"/>
        </w:rPr>
        <w:t>12</w:t>
      </w:r>
      <w:r w:rsidRPr="00FC4367">
        <w:rPr>
          <w:rFonts w:ascii="Arial" w:hAnsi="Arial" w:cs="Arial"/>
        </w:rPr>
        <w:t>-</w:t>
      </w:r>
      <w:r w:rsidR="004B667C" w:rsidRPr="00FC4367">
        <w:rPr>
          <w:rFonts w:ascii="Arial" w:hAnsi="Arial" w:cs="Arial"/>
        </w:rPr>
        <w:t>1</w:t>
      </w:r>
      <w:r w:rsidRPr="00FC4367">
        <w:rPr>
          <w:rFonts w:ascii="Arial" w:hAnsi="Arial" w:cs="Arial"/>
        </w:rPr>
        <w:t xml:space="preserve">6), докато концентрацията на фитохелатините PC2, PC3, PC4 в стъблата и в листата не отразява добре концентрацията на Cd в почвата. </w:t>
      </w:r>
    </w:p>
    <w:p w:rsidR="00DB2C01" w:rsidRPr="00FC4367" w:rsidRDefault="00DB2C01" w:rsidP="00DB2C01">
      <w:pPr>
        <w:pStyle w:val="ListParagraph"/>
        <w:ind w:left="0" w:right="23"/>
        <w:jc w:val="both"/>
        <w:rPr>
          <w:rFonts w:ascii="Arial" w:hAnsi="Arial" w:cs="Arial"/>
        </w:rPr>
      </w:pPr>
      <w:r w:rsidRPr="00FC4367">
        <w:rPr>
          <w:rFonts w:ascii="Arial" w:hAnsi="Arial" w:cs="Arial"/>
          <w:b/>
        </w:rPr>
        <w:t xml:space="preserve">Точно обратното е в сила за концентрацията на глутатиона в листата. Наблюдава се силна корелация между почвените нива на кадмий, растителните нива на кадмий и нивото на глутатион в листата на растението (фигура </w:t>
      </w:r>
      <w:r w:rsidR="004B667C" w:rsidRPr="00FC4367">
        <w:rPr>
          <w:rFonts w:ascii="Arial" w:hAnsi="Arial" w:cs="Arial"/>
          <w:b/>
        </w:rPr>
        <w:t>17</w:t>
      </w:r>
      <w:r w:rsidRPr="00FC4367">
        <w:rPr>
          <w:rFonts w:ascii="Arial" w:hAnsi="Arial" w:cs="Arial"/>
          <w:b/>
        </w:rPr>
        <w:t xml:space="preserve">). Възниква въпросът: Възможно ли е </w:t>
      </w:r>
      <w:r w:rsidRPr="00FC4367">
        <w:rPr>
          <w:rFonts w:ascii="Arial" w:hAnsi="Arial" w:cs="Arial"/>
        </w:rPr>
        <w:t xml:space="preserve">глутатионът в листата да се използва като индикатор на метално замърсяване в почвата? Ако е така, при кои растителни видове, за кои елементи и в какви концентрационни интервали? Отговорите на тези въпроси предстоят да се изясняват в бъдещи изследвания. </w:t>
      </w:r>
    </w:p>
    <w:p w:rsidR="00DB2C01" w:rsidRPr="00FC4367" w:rsidRDefault="00DB2C01" w:rsidP="00DB2C01">
      <w:pPr>
        <w:pStyle w:val="ListParagraph"/>
        <w:ind w:left="0" w:right="23"/>
        <w:jc w:val="both"/>
        <w:rPr>
          <w:rFonts w:ascii="Arial" w:hAnsi="Arial" w:cs="Arial"/>
        </w:rPr>
      </w:pPr>
    </w:p>
    <w:p w:rsidR="00DB2C01" w:rsidRPr="00FC4367" w:rsidRDefault="00DB2C01" w:rsidP="00DB2C01">
      <w:pPr>
        <w:pStyle w:val="ListParagraph"/>
        <w:ind w:left="0" w:right="23"/>
        <w:jc w:val="both"/>
        <w:rPr>
          <w:rFonts w:ascii="Arial" w:hAnsi="Arial" w:cs="Arial"/>
        </w:rPr>
      </w:pPr>
      <w:r w:rsidRPr="00FC4367">
        <w:rPr>
          <w:rFonts w:ascii="Arial" w:hAnsi="Arial" w:cs="Arial"/>
        </w:rPr>
        <w:t xml:space="preserve">Определянето на глутатион в листата на растенията, с предложения метод (т. </w:t>
      </w:r>
      <w:r w:rsidRPr="00FC4367">
        <w:rPr>
          <w:rFonts w:ascii="Arial" w:hAnsi="Arial" w:cs="Arial"/>
          <w:b/>
        </w:rPr>
        <w:t>V.7</w:t>
      </w:r>
      <w:r w:rsidRPr="00FC4367">
        <w:rPr>
          <w:rFonts w:ascii="Arial" w:hAnsi="Arial" w:cs="Arial"/>
        </w:rPr>
        <w:t>.</w:t>
      </w:r>
      <w:r w:rsidR="00AF4EAB">
        <w:rPr>
          <w:rFonts w:ascii="Arial" w:hAnsi="Arial" w:cs="Arial"/>
        </w:rPr>
        <w:t xml:space="preserve"> </w:t>
      </w:r>
      <w:r w:rsidR="00AF4EAB" w:rsidRPr="0073748D">
        <w:rPr>
          <w:rFonts w:ascii="Arial" w:hAnsi="Arial" w:cs="Arial"/>
        </w:rPr>
        <w:t>от дисертацията</w:t>
      </w:r>
      <w:r w:rsidRPr="00FC4367">
        <w:rPr>
          <w:rFonts w:ascii="Arial" w:hAnsi="Arial" w:cs="Arial"/>
        </w:rPr>
        <w:t xml:space="preserve">), би могло да става в рамките на 1 min инструментално време за анализ и напълно автоматизирано (при използване на няколко различни техники за детекция – qqqMS, HRMS или електрохимична детекция) и 10-15min време за пробоподготовка – достатъчно бързо, продуктивно и евтино за целите на широкомащабни екологични изследвания. От друга страна листата са достъпен и лесен за манипулации орган на растението, което прави цялата процедура удобна, практична и лесна.  </w:t>
      </w:r>
    </w:p>
    <w:p w:rsidR="00DB2C01" w:rsidRPr="00FC4367" w:rsidRDefault="00BE3ACB" w:rsidP="00DB2C01">
      <w:pPr>
        <w:pStyle w:val="ListParagraph"/>
        <w:ind w:left="0" w:right="23"/>
        <w:jc w:val="both"/>
        <w:rPr>
          <w:rFonts w:ascii="Arial" w:hAnsi="Arial" w:cs="Arial"/>
        </w:rPr>
      </w:pPr>
      <w:r w:rsidRPr="00FC4367">
        <w:rPr>
          <w:rFonts w:ascii="Arial" w:hAnsi="Arial" w:cs="Arial"/>
          <w:noProof/>
          <w:lang w:val="en-US" w:eastAsia="en-US"/>
        </w:rPr>
        <w:lastRenderedPageBreak/>
        <w:drawing>
          <wp:anchor distT="0" distB="0" distL="114300" distR="114300" simplePos="0" relativeHeight="251782144" behindDoc="0" locked="0" layoutInCell="1" allowOverlap="1">
            <wp:simplePos x="0" y="0"/>
            <wp:positionH relativeFrom="column">
              <wp:posOffset>-327025</wp:posOffset>
            </wp:positionH>
            <wp:positionV relativeFrom="paragraph">
              <wp:posOffset>260985</wp:posOffset>
            </wp:positionV>
            <wp:extent cx="6812915" cy="5509260"/>
            <wp:effectExtent l="19050" t="0" r="6985" b="0"/>
            <wp:wrapTopAndBottom/>
            <wp:docPr id="6" name="Picture 5" descr="dinam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amics.jpg"/>
                    <pic:cNvPicPr/>
                  </pic:nvPicPr>
                  <pic:blipFill>
                    <a:blip r:embed="rId30" cstate="print">
                      <a:lum bright="-20000" contrast="40000"/>
                    </a:blip>
                    <a:stretch>
                      <a:fillRect/>
                    </a:stretch>
                  </pic:blipFill>
                  <pic:spPr>
                    <a:xfrm>
                      <a:off x="0" y="0"/>
                      <a:ext cx="6812915" cy="5509260"/>
                    </a:xfrm>
                    <a:prstGeom prst="rect">
                      <a:avLst/>
                    </a:prstGeom>
                  </pic:spPr>
                </pic:pic>
              </a:graphicData>
            </a:graphic>
          </wp:anchor>
        </w:drawing>
      </w:r>
    </w:p>
    <w:p w:rsidR="00DB2C01" w:rsidRPr="00FC4367" w:rsidRDefault="00DB2C01" w:rsidP="00DB2C01">
      <w:pPr>
        <w:autoSpaceDE w:val="0"/>
        <w:autoSpaceDN w:val="0"/>
        <w:adjustRightInd w:val="0"/>
        <w:spacing w:after="0" w:line="240" w:lineRule="auto"/>
        <w:ind w:right="23"/>
        <w:jc w:val="center"/>
        <w:rPr>
          <w:rFonts w:ascii="Arial" w:hAnsi="Arial" w:cs="Arial"/>
        </w:rPr>
      </w:pPr>
      <w:r w:rsidRPr="00FC4367">
        <w:rPr>
          <w:rFonts w:ascii="Arial" w:hAnsi="Arial" w:cs="Arial"/>
          <w:b/>
        </w:rPr>
        <w:t xml:space="preserve">Фигура </w:t>
      </w:r>
      <w:r w:rsidR="00BE3ACB" w:rsidRPr="00FC4367">
        <w:rPr>
          <w:rFonts w:ascii="Arial" w:hAnsi="Arial" w:cs="Arial"/>
          <w:b/>
        </w:rPr>
        <w:t>12</w:t>
      </w:r>
      <w:r w:rsidRPr="00FC4367">
        <w:rPr>
          <w:rFonts w:ascii="Arial" w:hAnsi="Arial" w:cs="Arial"/>
          <w:b/>
        </w:rPr>
        <w:t>.</w:t>
      </w:r>
    </w:p>
    <w:p w:rsidR="00DB2C01" w:rsidRPr="00FC4367" w:rsidRDefault="00DB2C01" w:rsidP="00DB2C01">
      <w:pPr>
        <w:autoSpaceDE w:val="0"/>
        <w:autoSpaceDN w:val="0"/>
        <w:adjustRightInd w:val="0"/>
        <w:spacing w:after="0" w:line="240" w:lineRule="auto"/>
        <w:ind w:right="23"/>
        <w:jc w:val="center"/>
        <w:rPr>
          <w:rFonts w:ascii="Arial" w:hAnsi="Arial" w:cs="Arial"/>
        </w:rPr>
      </w:pPr>
      <w:r w:rsidRPr="00FC4367">
        <w:rPr>
          <w:rFonts w:ascii="Arial" w:hAnsi="Arial" w:cs="Arial"/>
        </w:rPr>
        <w:t>Динамика на концентрациите на фитохелатините в различните органи на CV в зависимост от концентрацията на кадмий в растението.</w:t>
      </w:r>
    </w:p>
    <w:p w:rsidR="00DB2C01" w:rsidRPr="00FC4367" w:rsidRDefault="00DB2C01" w:rsidP="00DB2C01">
      <w:pPr>
        <w:autoSpaceDE w:val="0"/>
        <w:autoSpaceDN w:val="0"/>
        <w:adjustRightInd w:val="0"/>
        <w:spacing w:after="0" w:line="240" w:lineRule="auto"/>
        <w:ind w:right="23"/>
        <w:jc w:val="center"/>
        <w:rPr>
          <w:rFonts w:ascii="Times New Roman" w:hAnsi="Times New Roman"/>
        </w:rPr>
      </w:pPr>
    </w:p>
    <w:p w:rsidR="00DB2C01" w:rsidRPr="00FC4367" w:rsidRDefault="00DB2C01" w:rsidP="00DB2C01">
      <w:pPr>
        <w:autoSpaceDE w:val="0"/>
        <w:autoSpaceDN w:val="0"/>
        <w:adjustRightInd w:val="0"/>
        <w:spacing w:after="0" w:line="240" w:lineRule="auto"/>
        <w:ind w:right="23"/>
        <w:jc w:val="center"/>
        <w:rPr>
          <w:rFonts w:ascii="Times New Roman" w:hAnsi="Times New Roman"/>
        </w:rPr>
      </w:pPr>
    </w:p>
    <w:p w:rsidR="00DB2C01" w:rsidRPr="00FC4367" w:rsidRDefault="00DB2C01" w:rsidP="00DB2C01">
      <w:pPr>
        <w:autoSpaceDE w:val="0"/>
        <w:autoSpaceDN w:val="0"/>
        <w:adjustRightInd w:val="0"/>
        <w:spacing w:after="0" w:line="240" w:lineRule="auto"/>
        <w:ind w:right="23"/>
        <w:jc w:val="both"/>
        <w:rPr>
          <w:rFonts w:ascii="Arial" w:hAnsi="Arial" w:cs="Arial"/>
        </w:rPr>
      </w:pPr>
    </w:p>
    <w:p w:rsidR="00DB2C01" w:rsidRPr="00FC4367" w:rsidRDefault="00DB2C01" w:rsidP="00DB2C01">
      <w:pPr>
        <w:autoSpaceDE w:val="0"/>
        <w:autoSpaceDN w:val="0"/>
        <w:adjustRightInd w:val="0"/>
        <w:spacing w:after="0" w:line="240" w:lineRule="auto"/>
        <w:ind w:right="23"/>
        <w:jc w:val="both"/>
        <w:rPr>
          <w:rFonts w:ascii="Arial" w:hAnsi="Arial" w:cs="Arial"/>
        </w:rPr>
      </w:pPr>
    </w:p>
    <w:p w:rsidR="00DB2C01" w:rsidRDefault="00DB2C01" w:rsidP="00DB2C01">
      <w:pPr>
        <w:autoSpaceDE w:val="0"/>
        <w:autoSpaceDN w:val="0"/>
        <w:adjustRightInd w:val="0"/>
        <w:spacing w:after="0" w:line="240" w:lineRule="auto"/>
        <w:ind w:right="23"/>
        <w:jc w:val="both"/>
        <w:rPr>
          <w:rFonts w:ascii="Arial" w:hAnsi="Arial" w:cs="Arial"/>
        </w:rPr>
      </w:pPr>
    </w:p>
    <w:p w:rsidR="00010CFB" w:rsidRDefault="00010CFB" w:rsidP="00DB2C01">
      <w:pPr>
        <w:autoSpaceDE w:val="0"/>
        <w:autoSpaceDN w:val="0"/>
        <w:adjustRightInd w:val="0"/>
        <w:spacing w:after="0" w:line="240" w:lineRule="auto"/>
        <w:ind w:right="23"/>
        <w:jc w:val="both"/>
        <w:rPr>
          <w:rFonts w:ascii="Arial" w:hAnsi="Arial" w:cs="Arial"/>
        </w:rPr>
      </w:pPr>
    </w:p>
    <w:p w:rsidR="00010CFB" w:rsidRDefault="00010CFB" w:rsidP="00DB2C01">
      <w:pPr>
        <w:autoSpaceDE w:val="0"/>
        <w:autoSpaceDN w:val="0"/>
        <w:adjustRightInd w:val="0"/>
        <w:spacing w:after="0" w:line="240" w:lineRule="auto"/>
        <w:ind w:right="23"/>
        <w:jc w:val="both"/>
        <w:rPr>
          <w:rFonts w:ascii="Arial" w:hAnsi="Arial" w:cs="Arial"/>
        </w:rPr>
      </w:pPr>
    </w:p>
    <w:p w:rsidR="00010CFB" w:rsidRPr="00FC4367" w:rsidRDefault="00010CFB" w:rsidP="00DB2C01">
      <w:pPr>
        <w:autoSpaceDE w:val="0"/>
        <w:autoSpaceDN w:val="0"/>
        <w:adjustRightInd w:val="0"/>
        <w:spacing w:after="0" w:line="240" w:lineRule="auto"/>
        <w:ind w:right="23"/>
        <w:jc w:val="both"/>
        <w:rPr>
          <w:rFonts w:ascii="Arial" w:hAnsi="Arial" w:cs="Arial"/>
        </w:rPr>
      </w:pPr>
    </w:p>
    <w:p w:rsidR="00DB2C01" w:rsidRPr="00FC4367" w:rsidRDefault="00DB2C01" w:rsidP="00DB2C01">
      <w:pPr>
        <w:autoSpaceDE w:val="0"/>
        <w:autoSpaceDN w:val="0"/>
        <w:adjustRightInd w:val="0"/>
        <w:spacing w:after="0" w:line="240" w:lineRule="auto"/>
        <w:ind w:right="23"/>
        <w:jc w:val="both"/>
        <w:rPr>
          <w:rFonts w:ascii="Arial" w:hAnsi="Arial" w:cs="Arial"/>
        </w:rPr>
      </w:pPr>
    </w:p>
    <w:p w:rsidR="00DB2C01" w:rsidRPr="00FC4367" w:rsidRDefault="00DB2C01" w:rsidP="00DB2C01">
      <w:pPr>
        <w:autoSpaceDE w:val="0"/>
        <w:autoSpaceDN w:val="0"/>
        <w:adjustRightInd w:val="0"/>
        <w:spacing w:after="0" w:line="240" w:lineRule="auto"/>
        <w:ind w:right="23"/>
        <w:jc w:val="both"/>
        <w:rPr>
          <w:rFonts w:ascii="Arial" w:hAnsi="Arial" w:cs="Arial"/>
        </w:rPr>
      </w:pPr>
    </w:p>
    <w:p w:rsidR="00DB2C01" w:rsidRPr="00FC4367" w:rsidRDefault="00DB2C01" w:rsidP="00DB2C01">
      <w:pPr>
        <w:autoSpaceDE w:val="0"/>
        <w:autoSpaceDN w:val="0"/>
        <w:adjustRightInd w:val="0"/>
        <w:spacing w:after="0" w:line="240" w:lineRule="auto"/>
        <w:ind w:right="23"/>
        <w:jc w:val="both"/>
        <w:rPr>
          <w:rFonts w:ascii="Arial" w:hAnsi="Arial" w:cs="Arial"/>
        </w:rPr>
      </w:pPr>
    </w:p>
    <w:p w:rsidR="00DB2C01" w:rsidRPr="00FC4367" w:rsidRDefault="00DB2C01" w:rsidP="00DB2C01">
      <w:pPr>
        <w:autoSpaceDE w:val="0"/>
        <w:autoSpaceDN w:val="0"/>
        <w:adjustRightInd w:val="0"/>
        <w:spacing w:after="0" w:line="240" w:lineRule="auto"/>
        <w:ind w:right="23"/>
        <w:jc w:val="both"/>
        <w:rPr>
          <w:rFonts w:ascii="Arial" w:hAnsi="Arial" w:cs="Arial"/>
        </w:rPr>
      </w:pPr>
    </w:p>
    <w:p w:rsidR="00DB2C01" w:rsidRPr="00FC4367" w:rsidRDefault="00DB2C01" w:rsidP="00DB2C01">
      <w:pPr>
        <w:autoSpaceDE w:val="0"/>
        <w:autoSpaceDN w:val="0"/>
        <w:adjustRightInd w:val="0"/>
        <w:spacing w:after="0" w:line="240" w:lineRule="auto"/>
        <w:ind w:right="23"/>
        <w:jc w:val="both"/>
        <w:rPr>
          <w:rFonts w:ascii="Arial" w:hAnsi="Arial" w:cs="Arial"/>
        </w:rPr>
      </w:pPr>
    </w:p>
    <w:p w:rsidR="00DB2C01" w:rsidRPr="00FC4367" w:rsidRDefault="00DB2C01" w:rsidP="00DB2C01">
      <w:pPr>
        <w:tabs>
          <w:tab w:val="left" w:pos="5475"/>
        </w:tabs>
        <w:ind w:right="23"/>
        <w:jc w:val="right"/>
        <w:rPr>
          <w:rFonts w:ascii="Arial" w:hAnsi="Arial" w:cs="Arial"/>
          <w:u w:val="single"/>
        </w:rPr>
      </w:pPr>
      <w:r w:rsidRPr="00FC4367">
        <w:rPr>
          <w:rFonts w:ascii="Arial" w:hAnsi="Arial" w:cs="Arial"/>
          <w:b/>
          <w:u w:val="single"/>
        </w:rPr>
        <w:lastRenderedPageBreak/>
        <w:t xml:space="preserve">Таблица </w:t>
      </w:r>
      <w:r w:rsidR="007D2D00" w:rsidRPr="00FC4367">
        <w:rPr>
          <w:rFonts w:ascii="Arial" w:hAnsi="Arial" w:cs="Arial"/>
          <w:b/>
          <w:u w:val="single"/>
        </w:rPr>
        <w:t>15</w:t>
      </w:r>
      <w:r w:rsidRPr="00FC4367">
        <w:rPr>
          <w:rFonts w:ascii="Arial" w:hAnsi="Arial" w:cs="Arial"/>
          <w:b/>
          <w:u w:val="single"/>
        </w:rPr>
        <w:t>:</w:t>
      </w:r>
      <w:r w:rsidRPr="00FC4367">
        <w:rPr>
          <w:rFonts w:ascii="Arial" w:hAnsi="Arial" w:cs="Arial"/>
          <w:b/>
        </w:rPr>
        <w:t xml:space="preserve"> </w:t>
      </w:r>
      <w:r w:rsidRPr="00FC4367">
        <w:rPr>
          <w:rFonts w:ascii="Arial" w:hAnsi="Arial" w:cs="Arial"/>
          <w:b/>
        </w:rPr>
        <w:br/>
      </w:r>
      <w:r w:rsidRPr="00FC4367">
        <w:rPr>
          <w:rFonts w:ascii="Arial" w:hAnsi="Arial" w:cs="Arial"/>
        </w:rPr>
        <w:t>Измерено съдържание на фитохелатините в органите на стресираните растения</w:t>
      </w:r>
      <w:r w:rsidRPr="00FC4367">
        <w:rPr>
          <w:rFonts w:ascii="Arial" w:hAnsi="Arial" w:cs="Arial"/>
          <w:u w:val="single"/>
        </w:rPr>
        <w:t xml:space="preserve">  </w:t>
      </w:r>
    </w:p>
    <w:p w:rsidR="00DB2C01" w:rsidRPr="00FC4367" w:rsidRDefault="00DB2C01" w:rsidP="00DB2C01">
      <w:pPr>
        <w:autoSpaceDE w:val="0"/>
        <w:autoSpaceDN w:val="0"/>
        <w:adjustRightInd w:val="0"/>
        <w:spacing w:after="0" w:line="240" w:lineRule="auto"/>
        <w:ind w:right="23"/>
        <w:jc w:val="both"/>
        <w:rPr>
          <w:rFonts w:ascii="Arial" w:hAnsi="Arial" w:cs="Arial"/>
        </w:rPr>
      </w:pPr>
    </w:p>
    <w:p w:rsidR="00DB2C01" w:rsidRPr="00FC4367" w:rsidRDefault="00DB2C01" w:rsidP="00DB2C01">
      <w:pPr>
        <w:autoSpaceDE w:val="0"/>
        <w:autoSpaceDN w:val="0"/>
        <w:adjustRightInd w:val="0"/>
        <w:spacing w:after="0" w:line="240" w:lineRule="auto"/>
        <w:ind w:right="23"/>
        <w:jc w:val="both"/>
        <w:rPr>
          <w:rFonts w:ascii="Arial" w:hAnsi="Arial" w:cs="Arial"/>
        </w:rPr>
      </w:pPr>
    </w:p>
    <w:tbl>
      <w:tblPr>
        <w:tblpPr w:leftFromText="180" w:rightFromText="180" w:vertAnchor="text" w:horzAnchor="margin" w:tblpXSpec="center" w:tblpY="-81"/>
        <w:tblW w:w="8388" w:type="dxa"/>
        <w:tblLayout w:type="fixed"/>
        <w:tblLook w:val="04A0" w:firstRow="1" w:lastRow="0" w:firstColumn="1" w:lastColumn="0" w:noHBand="0" w:noVBand="1"/>
      </w:tblPr>
      <w:tblGrid>
        <w:gridCol w:w="1728"/>
        <w:gridCol w:w="1530"/>
        <w:gridCol w:w="1350"/>
        <w:gridCol w:w="1440"/>
        <w:gridCol w:w="1260"/>
        <w:gridCol w:w="1080"/>
      </w:tblGrid>
      <w:tr w:rsidR="00DB2C01" w:rsidRPr="00FC4367" w:rsidTr="000943A3">
        <w:trPr>
          <w:trHeight w:val="315"/>
        </w:trPr>
        <w:tc>
          <w:tcPr>
            <w:tcW w:w="1728" w:type="dxa"/>
            <w:tcBorders>
              <w:top w:val="single" w:sz="4" w:space="0" w:color="auto"/>
              <w:left w:val="nil"/>
              <w:right w:val="nil"/>
            </w:tcBorders>
          </w:tcPr>
          <w:p w:rsidR="00DB2C01" w:rsidRPr="00FC4367" w:rsidRDefault="00DB2C01" w:rsidP="000943A3">
            <w:pPr>
              <w:spacing w:after="0" w:line="240" w:lineRule="auto"/>
              <w:ind w:right="23"/>
              <w:jc w:val="both"/>
              <w:rPr>
                <w:rFonts w:ascii="Arial" w:hAnsi="Arial" w:cs="Arial"/>
              </w:rPr>
            </w:pPr>
          </w:p>
        </w:tc>
        <w:tc>
          <w:tcPr>
            <w:tcW w:w="6660" w:type="dxa"/>
            <w:gridSpan w:val="5"/>
            <w:tcBorders>
              <w:top w:val="single" w:sz="4" w:space="0" w:color="auto"/>
              <w:left w:val="nil"/>
              <w:right w:val="nil"/>
            </w:tcBorders>
            <w:shd w:val="clear" w:color="auto" w:fill="auto"/>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Съдържание на фитохелатин [µg/g]</w:t>
            </w:r>
          </w:p>
        </w:tc>
      </w:tr>
      <w:tr w:rsidR="00DB2C01" w:rsidRPr="00FC4367" w:rsidTr="000943A3">
        <w:trPr>
          <w:trHeight w:val="315"/>
        </w:trPr>
        <w:tc>
          <w:tcPr>
            <w:tcW w:w="1728" w:type="dxa"/>
            <w:tcBorders>
              <w:left w:val="nil"/>
              <w:bottom w:val="single" w:sz="4" w:space="0" w:color="auto"/>
              <w:right w:val="nil"/>
            </w:tcBorders>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Концентрация в почвата</w:t>
            </w:r>
          </w:p>
        </w:tc>
        <w:tc>
          <w:tcPr>
            <w:tcW w:w="1530" w:type="dxa"/>
            <w:tcBorders>
              <w:left w:val="nil"/>
              <w:bottom w:val="single" w:sz="4" w:space="0" w:color="auto"/>
              <w:right w:val="nil"/>
            </w:tcBorders>
            <w:shd w:val="clear" w:color="auto" w:fill="auto"/>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GSH</w:t>
            </w:r>
          </w:p>
        </w:tc>
        <w:tc>
          <w:tcPr>
            <w:tcW w:w="1350" w:type="dxa"/>
            <w:tcBorders>
              <w:left w:val="nil"/>
              <w:bottom w:val="single" w:sz="4" w:space="0" w:color="auto"/>
              <w:right w:val="nil"/>
            </w:tcBorders>
            <w:shd w:val="clear" w:color="auto" w:fill="auto"/>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PC2</w:t>
            </w:r>
          </w:p>
        </w:tc>
        <w:tc>
          <w:tcPr>
            <w:tcW w:w="1440" w:type="dxa"/>
            <w:tcBorders>
              <w:left w:val="nil"/>
              <w:bottom w:val="single" w:sz="4" w:space="0" w:color="auto"/>
              <w:right w:val="nil"/>
            </w:tcBorders>
            <w:shd w:val="clear" w:color="auto" w:fill="auto"/>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PC3</w:t>
            </w:r>
          </w:p>
        </w:tc>
        <w:tc>
          <w:tcPr>
            <w:tcW w:w="1260" w:type="dxa"/>
            <w:tcBorders>
              <w:left w:val="nil"/>
              <w:bottom w:val="single" w:sz="4" w:space="0" w:color="auto"/>
              <w:right w:val="nil"/>
            </w:tcBorders>
            <w:shd w:val="clear" w:color="auto" w:fill="auto"/>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PC4</w:t>
            </w:r>
          </w:p>
        </w:tc>
        <w:tc>
          <w:tcPr>
            <w:tcW w:w="1080" w:type="dxa"/>
            <w:tcBorders>
              <w:left w:val="nil"/>
              <w:bottom w:val="single" w:sz="4" w:space="0" w:color="auto"/>
              <w:right w:val="nil"/>
            </w:tcBorders>
            <w:shd w:val="clear" w:color="auto" w:fill="auto"/>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PC5</w:t>
            </w:r>
          </w:p>
        </w:tc>
      </w:tr>
      <w:tr w:rsidR="00DB2C01" w:rsidRPr="00FC4367" w:rsidTr="000943A3">
        <w:trPr>
          <w:trHeight w:val="315"/>
        </w:trPr>
        <w:tc>
          <w:tcPr>
            <w:tcW w:w="1728" w:type="dxa"/>
            <w:tcBorders>
              <w:top w:val="single" w:sz="4" w:space="0" w:color="auto"/>
              <w:left w:val="nil"/>
              <w:bottom w:val="nil"/>
              <w:right w:val="nil"/>
            </w:tcBorders>
          </w:tcPr>
          <w:p w:rsidR="00DB2C01" w:rsidRPr="00FC4367" w:rsidRDefault="00DB2C01" w:rsidP="000943A3">
            <w:pPr>
              <w:spacing w:after="0" w:line="240" w:lineRule="auto"/>
              <w:ind w:right="23"/>
              <w:jc w:val="both"/>
              <w:rPr>
                <w:rFonts w:ascii="Arial" w:hAnsi="Arial" w:cs="Arial"/>
              </w:rPr>
            </w:pPr>
          </w:p>
        </w:tc>
        <w:tc>
          <w:tcPr>
            <w:tcW w:w="6660" w:type="dxa"/>
            <w:gridSpan w:val="5"/>
            <w:tcBorders>
              <w:top w:val="single" w:sz="4" w:space="0" w:color="auto"/>
              <w:left w:val="nil"/>
              <w:bottom w:val="nil"/>
              <w:right w:val="nil"/>
            </w:tcBorders>
            <w:shd w:val="clear" w:color="auto" w:fill="auto"/>
            <w:noWrap/>
            <w:vAlign w:val="center"/>
            <w:hideMark/>
          </w:tcPr>
          <w:p w:rsidR="00DB2C01" w:rsidRPr="00FC4367" w:rsidRDefault="00DB2C01" w:rsidP="000943A3">
            <w:pPr>
              <w:spacing w:after="0" w:line="240" w:lineRule="auto"/>
              <w:ind w:right="23"/>
              <w:jc w:val="both"/>
              <w:rPr>
                <w:rFonts w:ascii="Arial" w:hAnsi="Arial" w:cs="Arial"/>
                <w:b/>
              </w:rPr>
            </w:pPr>
            <w:r w:rsidRPr="00FC4367">
              <w:rPr>
                <w:rFonts w:ascii="Arial" w:hAnsi="Arial" w:cs="Arial"/>
                <w:b/>
              </w:rPr>
              <w:t>корени</w:t>
            </w:r>
          </w:p>
        </w:tc>
      </w:tr>
      <w:tr w:rsidR="00DB2C01" w:rsidRPr="00FC4367" w:rsidTr="000943A3">
        <w:trPr>
          <w:trHeight w:val="315"/>
        </w:trPr>
        <w:tc>
          <w:tcPr>
            <w:tcW w:w="1728" w:type="dxa"/>
            <w:tcBorders>
              <w:top w:val="nil"/>
              <w:left w:val="nil"/>
              <w:bottom w:val="nil"/>
              <w:right w:val="nil"/>
            </w:tcBorders>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Контролна саксия</w:t>
            </w:r>
          </w:p>
        </w:tc>
        <w:tc>
          <w:tcPr>
            <w:tcW w:w="1530" w:type="dxa"/>
            <w:tcBorders>
              <w:top w:val="nil"/>
              <w:left w:val="nil"/>
              <w:bottom w:val="nil"/>
              <w:right w:val="nil"/>
            </w:tcBorders>
            <w:shd w:val="clear" w:color="auto" w:fill="auto"/>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2,5±0,5</w:t>
            </w:r>
          </w:p>
        </w:tc>
        <w:tc>
          <w:tcPr>
            <w:tcW w:w="1350" w:type="dxa"/>
            <w:tcBorders>
              <w:top w:val="nil"/>
              <w:left w:val="nil"/>
              <w:bottom w:val="nil"/>
              <w:right w:val="nil"/>
            </w:tcBorders>
            <w:shd w:val="clear" w:color="auto" w:fill="auto"/>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1,3±0,1</w:t>
            </w:r>
          </w:p>
        </w:tc>
        <w:tc>
          <w:tcPr>
            <w:tcW w:w="1440" w:type="dxa"/>
            <w:tcBorders>
              <w:top w:val="nil"/>
              <w:left w:val="nil"/>
              <w:bottom w:val="nil"/>
              <w:right w:val="nil"/>
            </w:tcBorders>
            <w:shd w:val="clear" w:color="auto" w:fill="auto"/>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0,7±0,1</w:t>
            </w:r>
          </w:p>
        </w:tc>
        <w:tc>
          <w:tcPr>
            <w:tcW w:w="1260" w:type="dxa"/>
            <w:tcBorders>
              <w:top w:val="nil"/>
              <w:left w:val="nil"/>
              <w:bottom w:val="nil"/>
              <w:right w:val="nil"/>
            </w:tcBorders>
            <w:shd w:val="clear" w:color="auto" w:fill="auto"/>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&lt;250ppb</w:t>
            </w:r>
          </w:p>
        </w:tc>
        <w:tc>
          <w:tcPr>
            <w:tcW w:w="1080" w:type="dxa"/>
            <w:tcBorders>
              <w:top w:val="nil"/>
              <w:left w:val="nil"/>
              <w:bottom w:val="nil"/>
              <w:right w:val="nil"/>
            </w:tcBorders>
            <w:shd w:val="clear" w:color="auto" w:fill="auto"/>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&lt;250ppb</w:t>
            </w:r>
          </w:p>
        </w:tc>
      </w:tr>
      <w:tr w:rsidR="00DB2C01" w:rsidRPr="00FC4367" w:rsidTr="000943A3">
        <w:trPr>
          <w:trHeight w:val="315"/>
        </w:trPr>
        <w:tc>
          <w:tcPr>
            <w:tcW w:w="1728" w:type="dxa"/>
            <w:tcBorders>
              <w:top w:val="nil"/>
              <w:left w:val="nil"/>
              <w:bottom w:val="nil"/>
              <w:right w:val="nil"/>
            </w:tcBorders>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Cd 2mg/kg</w:t>
            </w:r>
          </w:p>
        </w:tc>
        <w:tc>
          <w:tcPr>
            <w:tcW w:w="1530" w:type="dxa"/>
            <w:tcBorders>
              <w:top w:val="nil"/>
              <w:left w:val="nil"/>
              <w:bottom w:val="nil"/>
              <w:right w:val="nil"/>
            </w:tcBorders>
            <w:shd w:val="clear" w:color="auto" w:fill="auto"/>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5,5±0,1</w:t>
            </w:r>
          </w:p>
        </w:tc>
        <w:tc>
          <w:tcPr>
            <w:tcW w:w="1350" w:type="dxa"/>
            <w:tcBorders>
              <w:top w:val="nil"/>
              <w:left w:val="nil"/>
              <w:bottom w:val="nil"/>
              <w:right w:val="nil"/>
            </w:tcBorders>
            <w:shd w:val="clear" w:color="auto" w:fill="auto"/>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9,1±0,3</w:t>
            </w:r>
          </w:p>
        </w:tc>
        <w:tc>
          <w:tcPr>
            <w:tcW w:w="1440" w:type="dxa"/>
            <w:tcBorders>
              <w:top w:val="nil"/>
              <w:left w:val="nil"/>
              <w:bottom w:val="nil"/>
              <w:right w:val="nil"/>
            </w:tcBorders>
            <w:shd w:val="clear" w:color="auto" w:fill="auto"/>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18,5±0,2</w:t>
            </w:r>
          </w:p>
        </w:tc>
        <w:tc>
          <w:tcPr>
            <w:tcW w:w="1260" w:type="dxa"/>
            <w:tcBorders>
              <w:top w:val="nil"/>
              <w:left w:val="nil"/>
              <w:bottom w:val="nil"/>
              <w:right w:val="nil"/>
            </w:tcBorders>
            <w:shd w:val="clear" w:color="auto" w:fill="auto"/>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2,9±0,1</w:t>
            </w:r>
          </w:p>
        </w:tc>
        <w:tc>
          <w:tcPr>
            <w:tcW w:w="1080" w:type="dxa"/>
            <w:tcBorders>
              <w:top w:val="nil"/>
              <w:left w:val="nil"/>
              <w:bottom w:val="nil"/>
              <w:right w:val="nil"/>
            </w:tcBorders>
            <w:shd w:val="clear" w:color="auto" w:fill="auto"/>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&lt;250ppb</w:t>
            </w:r>
          </w:p>
        </w:tc>
      </w:tr>
      <w:tr w:rsidR="00DB2C01" w:rsidRPr="00FC4367" w:rsidTr="000943A3">
        <w:trPr>
          <w:trHeight w:val="315"/>
        </w:trPr>
        <w:tc>
          <w:tcPr>
            <w:tcW w:w="1728" w:type="dxa"/>
            <w:tcBorders>
              <w:top w:val="nil"/>
              <w:left w:val="nil"/>
              <w:right w:val="nil"/>
            </w:tcBorders>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Cd 12mg/kg</w:t>
            </w:r>
          </w:p>
        </w:tc>
        <w:tc>
          <w:tcPr>
            <w:tcW w:w="1530" w:type="dxa"/>
            <w:tcBorders>
              <w:top w:val="nil"/>
              <w:left w:val="nil"/>
              <w:right w:val="nil"/>
            </w:tcBorders>
            <w:shd w:val="clear" w:color="auto" w:fill="auto"/>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5,3±0,2</w:t>
            </w:r>
          </w:p>
        </w:tc>
        <w:tc>
          <w:tcPr>
            <w:tcW w:w="1350" w:type="dxa"/>
            <w:tcBorders>
              <w:top w:val="nil"/>
              <w:left w:val="nil"/>
              <w:right w:val="nil"/>
            </w:tcBorders>
            <w:shd w:val="clear" w:color="auto" w:fill="auto"/>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13,6±0,7</w:t>
            </w:r>
          </w:p>
        </w:tc>
        <w:tc>
          <w:tcPr>
            <w:tcW w:w="1440" w:type="dxa"/>
            <w:tcBorders>
              <w:top w:val="nil"/>
              <w:left w:val="nil"/>
              <w:right w:val="nil"/>
            </w:tcBorders>
            <w:shd w:val="clear" w:color="auto" w:fill="auto"/>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49,8±1,2</w:t>
            </w:r>
          </w:p>
        </w:tc>
        <w:tc>
          <w:tcPr>
            <w:tcW w:w="1260" w:type="dxa"/>
            <w:tcBorders>
              <w:top w:val="nil"/>
              <w:left w:val="nil"/>
              <w:right w:val="nil"/>
            </w:tcBorders>
            <w:shd w:val="clear" w:color="auto" w:fill="auto"/>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20,6±0,7</w:t>
            </w:r>
          </w:p>
        </w:tc>
        <w:tc>
          <w:tcPr>
            <w:tcW w:w="1080" w:type="dxa"/>
            <w:tcBorders>
              <w:top w:val="nil"/>
              <w:left w:val="nil"/>
              <w:right w:val="nil"/>
            </w:tcBorders>
            <w:shd w:val="clear" w:color="auto" w:fill="auto"/>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&lt;250ppb</w:t>
            </w:r>
          </w:p>
        </w:tc>
      </w:tr>
      <w:tr w:rsidR="00DB2C01" w:rsidRPr="00FC4367" w:rsidTr="000943A3">
        <w:trPr>
          <w:trHeight w:val="315"/>
        </w:trPr>
        <w:tc>
          <w:tcPr>
            <w:tcW w:w="1728" w:type="dxa"/>
            <w:tcBorders>
              <w:top w:val="nil"/>
              <w:left w:val="nil"/>
              <w:bottom w:val="single" w:sz="4" w:space="0" w:color="auto"/>
              <w:right w:val="nil"/>
            </w:tcBorders>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Cd 20mg/kg</w:t>
            </w:r>
          </w:p>
        </w:tc>
        <w:tc>
          <w:tcPr>
            <w:tcW w:w="1530" w:type="dxa"/>
            <w:tcBorders>
              <w:top w:val="nil"/>
              <w:left w:val="nil"/>
              <w:bottom w:val="single" w:sz="4" w:space="0" w:color="auto"/>
              <w:right w:val="nil"/>
            </w:tcBorders>
            <w:shd w:val="clear" w:color="auto" w:fill="auto"/>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2,4±0,1</w:t>
            </w:r>
          </w:p>
        </w:tc>
        <w:tc>
          <w:tcPr>
            <w:tcW w:w="1350" w:type="dxa"/>
            <w:tcBorders>
              <w:top w:val="nil"/>
              <w:left w:val="nil"/>
              <w:bottom w:val="single" w:sz="4" w:space="0" w:color="auto"/>
              <w:right w:val="nil"/>
            </w:tcBorders>
            <w:shd w:val="clear" w:color="auto" w:fill="auto"/>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22,7±0,4</w:t>
            </w:r>
          </w:p>
        </w:tc>
        <w:tc>
          <w:tcPr>
            <w:tcW w:w="1440" w:type="dxa"/>
            <w:tcBorders>
              <w:top w:val="nil"/>
              <w:left w:val="nil"/>
              <w:bottom w:val="single" w:sz="4" w:space="0" w:color="auto"/>
              <w:right w:val="nil"/>
            </w:tcBorders>
            <w:shd w:val="clear" w:color="auto" w:fill="auto"/>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225±20</w:t>
            </w:r>
          </w:p>
        </w:tc>
        <w:tc>
          <w:tcPr>
            <w:tcW w:w="1260" w:type="dxa"/>
            <w:tcBorders>
              <w:top w:val="nil"/>
              <w:left w:val="nil"/>
              <w:bottom w:val="single" w:sz="4" w:space="0" w:color="auto"/>
              <w:right w:val="nil"/>
            </w:tcBorders>
            <w:shd w:val="clear" w:color="auto" w:fill="auto"/>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80,8±1,6</w:t>
            </w:r>
          </w:p>
        </w:tc>
        <w:tc>
          <w:tcPr>
            <w:tcW w:w="1080" w:type="dxa"/>
            <w:tcBorders>
              <w:top w:val="nil"/>
              <w:left w:val="nil"/>
              <w:bottom w:val="single" w:sz="4" w:space="0" w:color="auto"/>
              <w:right w:val="nil"/>
            </w:tcBorders>
            <w:shd w:val="clear" w:color="auto" w:fill="auto"/>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0,3±0,1</w:t>
            </w:r>
          </w:p>
        </w:tc>
      </w:tr>
      <w:tr w:rsidR="00DB2C01" w:rsidRPr="00FC4367" w:rsidTr="000943A3">
        <w:trPr>
          <w:trHeight w:val="300"/>
        </w:trPr>
        <w:tc>
          <w:tcPr>
            <w:tcW w:w="1728" w:type="dxa"/>
            <w:tcBorders>
              <w:top w:val="single" w:sz="4" w:space="0" w:color="auto"/>
              <w:left w:val="nil"/>
              <w:bottom w:val="nil"/>
              <w:right w:val="nil"/>
            </w:tcBorders>
          </w:tcPr>
          <w:p w:rsidR="00DB2C01" w:rsidRPr="00FC4367" w:rsidRDefault="00DB2C01" w:rsidP="000943A3">
            <w:pPr>
              <w:spacing w:after="0" w:line="240" w:lineRule="auto"/>
              <w:ind w:right="23"/>
              <w:jc w:val="both"/>
              <w:rPr>
                <w:rFonts w:ascii="Arial" w:hAnsi="Arial" w:cs="Arial"/>
              </w:rPr>
            </w:pPr>
          </w:p>
        </w:tc>
        <w:tc>
          <w:tcPr>
            <w:tcW w:w="6660" w:type="dxa"/>
            <w:gridSpan w:val="5"/>
            <w:tcBorders>
              <w:top w:val="single" w:sz="4" w:space="0" w:color="auto"/>
              <w:left w:val="nil"/>
              <w:bottom w:val="nil"/>
              <w:right w:val="nil"/>
            </w:tcBorders>
            <w:shd w:val="clear" w:color="auto" w:fill="auto"/>
            <w:noWrap/>
            <w:vAlign w:val="center"/>
            <w:hideMark/>
          </w:tcPr>
          <w:p w:rsidR="00DB2C01" w:rsidRPr="00FC4367" w:rsidRDefault="00DB2C01" w:rsidP="000943A3">
            <w:pPr>
              <w:spacing w:after="0" w:line="240" w:lineRule="auto"/>
              <w:ind w:right="23"/>
              <w:jc w:val="both"/>
              <w:rPr>
                <w:rFonts w:ascii="Arial" w:hAnsi="Arial" w:cs="Arial"/>
                <w:b/>
              </w:rPr>
            </w:pPr>
            <w:r w:rsidRPr="00FC4367">
              <w:rPr>
                <w:rFonts w:ascii="Arial" w:hAnsi="Arial" w:cs="Arial"/>
                <w:b/>
              </w:rPr>
              <w:t>стъбла</w:t>
            </w:r>
          </w:p>
        </w:tc>
      </w:tr>
      <w:tr w:rsidR="00DB2C01" w:rsidRPr="00FC4367" w:rsidTr="000943A3">
        <w:trPr>
          <w:trHeight w:val="315"/>
        </w:trPr>
        <w:tc>
          <w:tcPr>
            <w:tcW w:w="1728" w:type="dxa"/>
            <w:tcBorders>
              <w:top w:val="nil"/>
              <w:left w:val="nil"/>
              <w:bottom w:val="nil"/>
              <w:right w:val="nil"/>
            </w:tcBorders>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Контролна саксия</w:t>
            </w:r>
          </w:p>
        </w:tc>
        <w:tc>
          <w:tcPr>
            <w:tcW w:w="1530" w:type="dxa"/>
            <w:tcBorders>
              <w:top w:val="nil"/>
              <w:left w:val="nil"/>
              <w:bottom w:val="nil"/>
              <w:right w:val="nil"/>
            </w:tcBorders>
            <w:shd w:val="clear" w:color="auto" w:fill="auto"/>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10,8±0,3</w:t>
            </w:r>
          </w:p>
        </w:tc>
        <w:tc>
          <w:tcPr>
            <w:tcW w:w="1350" w:type="dxa"/>
            <w:tcBorders>
              <w:top w:val="nil"/>
              <w:left w:val="nil"/>
              <w:bottom w:val="nil"/>
              <w:right w:val="nil"/>
            </w:tcBorders>
            <w:shd w:val="clear" w:color="auto" w:fill="auto"/>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1,3±0,2</w:t>
            </w:r>
          </w:p>
        </w:tc>
        <w:tc>
          <w:tcPr>
            <w:tcW w:w="1440" w:type="dxa"/>
            <w:tcBorders>
              <w:top w:val="nil"/>
              <w:left w:val="nil"/>
              <w:bottom w:val="nil"/>
              <w:right w:val="nil"/>
            </w:tcBorders>
            <w:shd w:val="clear" w:color="auto" w:fill="auto"/>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0,8±0,3</w:t>
            </w:r>
          </w:p>
        </w:tc>
        <w:tc>
          <w:tcPr>
            <w:tcW w:w="1260" w:type="dxa"/>
            <w:tcBorders>
              <w:top w:val="nil"/>
              <w:left w:val="nil"/>
              <w:bottom w:val="nil"/>
              <w:right w:val="nil"/>
            </w:tcBorders>
            <w:shd w:val="clear" w:color="auto" w:fill="auto"/>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&lt;250ppb</w:t>
            </w:r>
          </w:p>
        </w:tc>
        <w:tc>
          <w:tcPr>
            <w:tcW w:w="1080" w:type="dxa"/>
            <w:tcBorders>
              <w:top w:val="nil"/>
              <w:left w:val="nil"/>
              <w:bottom w:val="nil"/>
              <w:right w:val="nil"/>
            </w:tcBorders>
            <w:shd w:val="clear" w:color="auto" w:fill="auto"/>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&lt;250ppb</w:t>
            </w:r>
          </w:p>
        </w:tc>
      </w:tr>
      <w:tr w:rsidR="00DB2C01" w:rsidRPr="00FC4367" w:rsidTr="000943A3">
        <w:trPr>
          <w:trHeight w:val="315"/>
        </w:trPr>
        <w:tc>
          <w:tcPr>
            <w:tcW w:w="1728" w:type="dxa"/>
            <w:tcBorders>
              <w:top w:val="nil"/>
              <w:left w:val="nil"/>
              <w:bottom w:val="nil"/>
              <w:right w:val="nil"/>
            </w:tcBorders>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Cd 2mg/kg</w:t>
            </w:r>
          </w:p>
        </w:tc>
        <w:tc>
          <w:tcPr>
            <w:tcW w:w="1530" w:type="dxa"/>
            <w:tcBorders>
              <w:top w:val="nil"/>
              <w:left w:val="nil"/>
              <w:bottom w:val="nil"/>
              <w:right w:val="nil"/>
            </w:tcBorders>
            <w:shd w:val="clear" w:color="auto" w:fill="auto"/>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13,9±0,2</w:t>
            </w:r>
          </w:p>
        </w:tc>
        <w:tc>
          <w:tcPr>
            <w:tcW w:w="1350" w:type="dxa"/>
            <w:tcBorders>
              <w:top w:val="nil"/>
              <w:left w:val="nil"/>
              <w:bottom w:val="nil"/>
              <w:right w:val="nil"/>
            </w:tcBorders>
            <w:shd w:val="clear" w:color="auto" w:fill="auto"/>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2,7±0,1</w:t>
            </w:r>
          </w:p>
        </w:tc>
        <w:tc>
          <w:tcPr>
            <w:tcW w:w="1440" w:type="dxa"/>
            <w:tcBorders>
              <w:top w:val="nil"/>
              <w:left w:val="nil"/>
              <w:bottom w:val="nil"/>
              <w:right w:val="nil"/>
            </w:tcBorders>
            <w:shd w:val="clear" w:color="auto" w:fill="auto"/>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1,1±0,2</w:t>
            </w:r>
          </w:p>
        </w:tc>
        <w:tc>
          <w:tcPr>
            <w:tcW w:w="1260" w:type="dxa"/>
            <w:tcBorders>
              <w:top w:val="nil"/>
              <w:left w:val="nil"/>
              <w:bottom w:val="nil"/>
              <w:right w:val="nil"/>
            </w:tcBorders>
            <w:shd w:val="clear" w:color="auto" w:fill="auto"/>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&lt;250ppb</w:t>
            </w:r>
          </w:p>
        </w:tc>
        <w:tc>
          <w:tcPr>
            <w:tcW w:w="1080" w:type="dxa"/>
            <w:tcBorders>
              <w:top w:val="nil"/>
              <w:left w:val="nil"/>
              <w:bottom w:val="nil"/>
              <w:right w:val="nil"/>
            </w:tcBorders>
            <w:shd w:val="clear" w:color="auto" w:fill="auto"/>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&lt;250ppb</w:t>
            </w:r>
          </w:p>
        </w:tc>
      </w:tr>
      <w:tr w:rsidR="00DB2C01" w:rsidRPr="00FC4367" w:rsidTr="000943A3">
        <w:trPr>
          <w:trHeight w:val="315"/>
        </w:trPr>
        <w:tc>
          <w:tcPr>
            <w:tcW w:w="1728" w:type="dxa"/>
            <w:tcBorders>
              <w:top w:val="nil"/>
              <w:left w:val="nil"/>
              <w:right w:val="nil"/>
            </w:tcBorders>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Cd 12mg/kg</w:t>
            </w:r>
          </w:p>
        </w:tc>
        <w:tc>
          <w:tcPr>
            <w:tcW w:w="1530" w:type="dxa"/>
            <w:tcBorders>
              <w:top w:val="nil"/>
              <w:left w:val="nil"/>
              <w:right w:val="nil"/>
            </w:tcBorders>
            <w:shd w:val="clear" w:color="auto" w:fill="auto"/>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12,4±0,4</w:t>
            </w:r>
          </w:p>
        </w:tc>
        <w:tc>
          <w:tcPr>
            <w:tcW w:w="1350" w:type="dxa"/>
            <w:tcBorders>
              <w:top w:val="nil"/>
              <w:left w:val="nil"/>
              <w:right w:val="nil"/>
            </w:tcBorders>
            <w:shd w:val="clear" w:color="auto" w:fill="auto"/>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2,5±0,2</w:t>
            </w:r>
          </w:p>
        </w:tc>
        <w:tc>
          <w:tcPr>
            <w:tcW w:w="1440" w:type="dxa"/>
            <w:tcBorders>
              <w:top w:val="nil"/>
              <w:left w:val="nil"/>
              <w:right w:val="nil"/>
            </w:tcBorders>
            <w:shd w:val="clear" w:color="auto" w:fill="auto"/>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1,4±0,3</w:t>
            </w:r>
          </w:p>
        </w:tc>
        <w:tc>
          <w:tcPr>
            <w:tcW w:w="1260" w:type="dxa"/>
            <w:tcBorders>
              <w:top w:val="nil"/>
              <w:left w:val="nil"/>
              <w:right w:val="nil"/>
            </w:tcBorders>
            <w:shd w:val="clear" w:color="auto" w:fill="auto"/>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&lt;250ppb</w:t>
            </w:r>
          </w:p>
        </w:tc>
        <w:tc>
          <w:tcPr>
            <w:tcW w:w="1080" w:type="dxa"/>
            <w:tcBorders>
              <w:top w:val="nil"/>
              <w:left w:val="nil"/>
              <w:right w:val="nil"/>
            </w:tcBorders>
            <w:shd w:val="clear" w:color="auto" w:fill="auto"/>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&lt;250ppb</w:t>
            </w:r>
          </w:p>
        </w:tc>
      </w:tr>
      <w:tr w:rsidR="00DB2C01" w:rsidRPr="00FC4367" w:rsidTr="000943A3">
        <w:trPr>
          <w:trHeight w:val="315"/>
        </w:trPr>
        <w:tc>
          <w:tcPr>
            <w:tcW w:w="1728" w:type="dxa"/>
            <w:tcBorders>
              <w:top w:val="nil"/>
              <w:left w:val="nil"/>
              <w:bottom w:val="single" w:sz="4" w:space="0" w:color="auto"/>
              <w:right w:val="nil"/>
            </w:tcBorders>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Cd 20mg/kg</w:t>
            </w:r>
          </w:p>
        </w:tc>
        <w:tc>
          <w:tcPr>
            <w:tcW w:w="1530" w:type="dxa"/>
            <w:tcBorders>
              <w:top w:val="nil"/>
              <w:left w:val="nil"/>
              <w:bottom w:val="single" w:sz="4" w:space="0" w:color="auto"/>
              <w:right w:val="nil"/>
            </w:tcBorders>
            <w:shd w:val="clear" w:color="auto" w:fill="auto"/>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10,9±0,1</w:t>
            </w:r>
          </w:p>
        </w:tc>
        <w:tc>
          <w:tcPr>
            <w:tcW w:w="1350" w:type="dxa"/>
            <w:tcBorders>
              <w:top w:val="nil"/>
              <w:left w:val="nil"/>
              <w:bottom w:val="single" w:sz="4" w:space="0" w:color="auto"/>
              <w:right w:val="nil"/>
            </w:tcBorders>
            <w:shd w:val="clear" w:color="auto" w:fill="auto"/>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6,6±0,2</w:t>
            </w:r>
          </w:p>
        </w:tc>
        <w:tc>
          <w:tcPr>
            <w:tcW w:w="1440" w:type="dxa"/>
            <w:tcBorders>
              <w:top w:val="nil"/>
              <w:left w:val="nil"/>
              <w:bottom w:val="single" w:sz="4" w:space="0" w:color="auto"/>
              <w:right w:val="nil"/>
            </w:tcBorders>
            <w:shd w:val="clear" w:color="auto" w:fill="auto"/>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7,3±0,4</w:t>
            </w:r>
          </w:p>
        </w:tc>
        <w:tc>
          <w:tcPr>
            <w:tcW w:w="1260" w:type="dxa"/>
            <w:tcBorders>
              <w:top w:val="nil"/>
              <w:left w:val="nil"/>
              <w:bottom w:val="single" w:sz="4" w:space="0" w:color="auto"/>
              <w:right w:val="nil"/>
            </w:tcBorders>
            <w:shd w:val="clear" w:color="auto" w:fill="auto"/>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1,3±0,4</w:t>
            </w:r>
          </w:p>
        </w:tc>
        <w:tc>
          <w:tcPr>
            <w:tcW w:w="1080" w:type="dxa"/>
            <w:tcBorders>
              <w:top w:val="nil"/>
              <w:left w:val="nil"/>
              <w:bottom w:val="single" w:sz="4" w:space="0" w:color="auto"/>
              <w:right w:val="nil"/>
            </w:tcBorders>
            <w:shd w:val="clear" w:color="auto" w:fill="auto"/>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&lt;250ppb</w:t>
            </w:r>
          </w:p>
        </w:tc>
      </w:tr>
      <w:tr w:rsidR="00DB2C01" w:rsidRPr="00FC4367" w:rsidTr="000943A3">
        <w:trPr>
          <w:trHeight w:val="300"/>
        </w:trPr>
        <w:tc>
          <w:tcPr>
            <w:tcW w:w="1728" w:type="dxa"/>
            <w:tcBorders>
              <w:top w:val="single" w:sz="4" w:space="0" w:color="auto"/>
              <w:left w:val="nil"/>
              <w:bottom w:val="nil"/>
              <w:right w:val="nil"/>
            </w:tcBorders>
          </w:tcPr>
          <w:p w:rsidR="00DB2C01" w:rsidRPr="00FC4367" w:rsidRDefault="00DB2C01" w:rsidP="000943A3">
            <w:pPr>
              <w:spacing w:after="0" w:line="240" w:lineRule="auto"/>
              <w:ind w:right="23"/>
              <w:jc w:val="both"/>
              <w:rPr>
                <w:rFonts w:ascii="Arial" w:hAnsi="Arial" w:cs="Arial"/>
              </w:rPr>
            </w:pPr>
          </w:p>
        </w:tc>
        <w:tc>
          <w:tcPr>
            <w:tcW w:w="6660" w:type="dxa"/>
            <w:gridSpan w:val="5"/>
            <w:tcBorders>
              <w:top w:val="single" w:sz="4" w:space="0" w:color="auto"/>
              <w:left w:val="nil"/>
              <w:bottom w:val="nil"/>
              <w:right w:val="nil"/>
            </w:tcBorders>
            <w:shd w:val="clear" w:color="auto" w:fill="auto"/>
            <w:noWrap/>
            <w:vAlign w:val="center"/>
            <w:hideMark/>
          </w:tcPr>
          <w:p w:rsidR="00DB2C01" w:rsidRPr="00FC4367" w:rsidRDefault="00DB2C01" w:rsidP="000943A3">
            <w:pPr>
              <w:spacing w:after="0" w:line="240" w:lineRule="auto"/>
              <w:ind w:right="23"/>
              <w:jc w:val="both"/>
              <w:rPr>
                <w:rFonts w:ascii="Arial" w:hAnsi="Arial" w:cs="Arial"/>
                <w:b/>
              </w:rPr>
            </w:pPr>
            <w:r w:rsidRPr="00FC4367">
              <w:rPr>
                <w:rFonts w:ascii="Arial" w:hAnsi="Arial" w:cs="Arial"/>
                <w:b/>
              </w:rPr>
              <w:t>листа</w:t>
            </w:r>
          </w:p>
        </w:tc>
      </w:tr>
      <w:tr w:rsidR="00DB2C01" w:rsidRPr="00FC4367" w:rsidTr="000943A3">
        <w:trPr>
          <w:trHeight w:val="315"/>
        </w:trPr>
        <w:tc>
          <w:tcPr>
            <w:tcW w:w="1728" w:type="dxa"/>
            <w:tcBorders>
              <w:top w:val="nil"/>
              <w:left w:val="nil"/>
              <w:bottom w:val="nil"/>
              <w:right w:val="nil"/>
            </w:tcBorders>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Контролна саксия</w:t>
            </w:r>
          </w:p>
        </w:tc>
        <w:tc>
          <w:tcPr>
            <w:tcW w:w="1530" w:type="dxa"/>
            <w:tcBorders>
              <w:top w:val="nil"/>
              <w:left w:val="nil"/>
              <w:bottom w:val="nil"/>
              <w:right w:val="nil"/>
            </w:tcBorders>
            <w:shd w:val="clear" w:color="auto" w:fill="auto"/>
            <w:noWrap/>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0,06±0,01</w:t>
            </w:r>
          </w:p>
        </w:tc>
        <w:tc>
          <w:tcPr>
            <w:tcW w:w="1350" w:type="dxa"/>
            <w:tcBorders>
              <w:top w:val="nil"/>
              <w:left w:val="nil"/>
              <w:bottom w:val="nil"/>
              <w:right w:val="nil"/>
            </w:tcBorders>
            <w:shd w:val="clear" w:color="auto" w:fill="auto"/>
            <w:noWrap/>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1,6±0,3</w:t>
            </w:r>
          </w:p>
        </w:tc>
        <w:tc>
          <w:tcPr>
            <w:tcW w:w="1440" w:type="dxa"/>
            <w:tcBorders>
              <w:top w:val="nil"/>
              <w:left w:val="nil"/>
              <w:bottom w:val="nil"/>
              <w:right w:val="nil"/>
            </w:tcBorders>
            <w:shd w:val="clear" w:color="auto" w:fill="auto"/>
            <w:noWrap/>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0,8±0,1</w:t>
            </w:r>
          </w:p>
        </w:tc>
        <w:tc>
          <w:tcPr>
            <w:tcW w:w="1260" w:type="dxa"/>
            <w:tcBorders>
              <w:top w:val="nil"/>
              <w:left w:val="nil"/>
              <w:bottom w:val="nil"/>
              <w:right w:val="nil"/>
            </w:tcBorders>
            <w:shd w:val="clear" w:color="auto" w:fill="auto"/>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&lt;250ppb</w:t>
            </w:r>
          </w:p>
        </w:tc>
        <w:tc>
          <w:tcPr>
            <w:tcW w:w="1080" w:type="dxa"/>
            <w:tcBorders>
              <w:top w:val="nil"/>
              <w:left w:val="nil"/>
              <w:bottom w:val="nil"/>
              <w:right w:val="nil"/>
            </w:tcBorders>
            <w:shd w:val="clear" w:color="auto" w:fill="auto"/>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&lt;250ppb</w:t>
            </w:r>
          </w:p>
        </w:tc>
      </w:tr>
      <w:tr w:rsidR="00DB2C01" w:rsidRPr="00FC4367" w:rsidTr="000943A3">
        <w:trPr>
          <w:trHeight w:val="315"/>
        </w:trPr>
        <w:tc>
          <w:tcPr>
            <w:tcW w:w="1728" w:type="dxa"/>
            <w:tcBorders>
              <w:top w:val="nil"/>
              <w:left w:val="nil"/>
              <w:bottom w:val="nil"/>
              <w:right w:val="nil"/>
            </w:tcBorders>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Cd 2mg/kg</w:t>
            </w:r>
          </w:p>
        </w:tc>
        <w:tc>
          <w:tcPr>
            <w:tcW w:w="1530" w:type="dxa"/>
            <w:tcBorders>
              <w:top w:val="nil"/>
              <w:left w:val="nil"/>
              <w:bottom w:val="nil"/>
              <w:right w:val="nil"/>
            </w:tcBorders>
            <w:shd w:val="clear" w:color="auto" w:fill="auto"/>
            <w:noWrap/>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3,92±0,1</w:t>
            </w:r>
          </w:p>
        </w:tc>
        <w:tc>
          <w:tcPr>
            <w:tcW w:w="1350" w:type="dxa"/>
            <w:tcBorders>
              <w:top w:val="nil"/>
              <w:left w:val="nil"/>
              <w:bottom w:val="nil"/>
              <w:right w:val="nil"/>
            </w:tcBorders>
            <w:shd w:val="clear" w:color="auto" w:fill="auto"/>
            <w:noWrap/>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10,8±0,2</w:t>
            </w:r>
          </w:p>
        </w:tc>
        <w:tc>
          <w:tcPr>
            <w:tcW w:w="1440" w:type="dxa"/>
            <w:tcBorders>
              <w:top w:val="nil"/>
              <w:left w:val="nil"/>
              <w:bottom w:val="nil"/>
              <w:right w:val="nil"/>
            </w:tcBorders>
            <w:shd w:val="clear" w:color="auto" w:fill="auto"/>
            <w:noWrap/>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2,0±0,2</w:t>
            </w:r>
          </w:p>
        </w:tc>
        <w:tc>
          <w:tcPr>
            <w:tcW w:w="1260" w:type="dxa"/>
            <w:tcBorders>
              <w:top w:val="nil"/>
              <w:left w:val="nil"/>
              <w:bottom w:val="nil"/>
              <w:right w:val="nil"/>
            </w:tcBorders>
            <w:shd w:val="clear" w:color="auto" w:fill="auto"/>
            <w:noWrap/>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0,8±0,2</w:t>
            </w:r>
          </w:p>
        </w:tc>
        <w:tc>
          <w:tcPr>
            <w:tcW w:w="1080" w:type="dxa"/>
            <w:tcBorders>
              <w:top w:val="nil"/>
              <w:left w:val="nil"/>
              <w:bottom w:val="nil"/>
              <w:right w:val="nil"/>
            </w:tcBorders>
            <w:shd w:val="clear" w:color="auto" w:fill="auto"/>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&lt;250ppb</w:t>
            </w:r>
          </w:p>
        </w:tc>
      </w:tr>
      <w:tr w:rsidR="00DB2C01" w:rsidRPr="00FC4367" w:rsidTr="000943A3">
        <w:trPr>
          <w:trHeight w:val="315"/>
        </w:trPr>
        <w:tc>
          <w:tcPr>
            <w:tcW w:w="1728" w:type="dxa"/>
            <w:tcBorders>
              <w:top w:val="nil"/>
              <w:left w:val="nil"/>
              <w:right w:val="nil"/>
            </w:tcBorders>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Cd 12mg/kg</w:t>
            </w:r>
          </w:p>
        </w:tc>
        <w:tc>
          <w:tcPr>
            <w:tcW w:w="1530" w:type="dxa"/>
            <w:tcBorders>
              <w:top w:val="nil"/>
              <w:left w:val="nil"/>
              <w:right w:val="nil"/>
            </w:tcBorders>
            <w:shd w:val="clear" w:color="auto" w:fill="auto"/>
            <w:noWrap/>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5,2±0,1</w:t>
            </w:r>
          </w:p>
        </w:tc>
        <w:tc>
          <w:tcPr>
            <w:tcW w:w="1350" w:type="dxa"/>
            <w:tcBorders>
              <w:top w:val="nil"/>
              <w:left w:val="nil"/>
              <w:right w:val="nil"/>
            </w:tcBorders>
            <w:shd w:val="clear" w:color="auto" w:fill="auto"/>
            <w:noWrap/>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15,8±0,1</w:t>
            </w:r>
          </w:p>
        </w:tc>
        <w:tc>
          <w:tcPr>
            <w:tcW w:w="1440" w:type="dxa"/>
            <w:tcBorders>
              <w:top w:val="nil"/>
              <w:left w:val="nil"/>
              <w:right w:val="nil"/>
            </w:tcBorders>
            <w:shd w:val="clear" w:color="auto" w:fill="auto"/>
            <w:noWrap/>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2,0±0,3</w:t>
            </w:r>
          </w:p>
        </w:tc>
        <w:tc>
          <w:tcPr>
            <w:tcW w:w="1260" w:type="dxa"/>
            <w:tcBorders>
              <w:top w:val="nil"/>
              <w:left w:val="nil"/>
              <w:right w:val="nil"/>
            </w:tcBorders>
            <w:shd w:val="clear" w:color="auto" w:fill="auto"/>
            <w:noWrap/>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1,8±0,3</w:t>
            </w:r>
          </w:p>
        </w:tc>
        <w:tc>
          <w:tcPr>
            <w:tcW w:w="1080" w:type="dxa"/>
            <w:tcBorders>
              <w:top w:val="nil"/>
              <w:left w:val="nil"/>
              <w:right w:val="nil"/>
            </w:tcBorders>
            <w:shd w:val="clear" w:color="auto" w:fill="auto"/>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&lt;250ppb</w:t>
            </w:r>
          </w:p>
        </w:tc>
      </w:tr>
      <w:tr w:rsidR="00DB2C01" w:rsidRPr="00FC4367" w:rsidTr="000943A3">
        <w:trPr>
          <w:trHeight w:val="315"/>
        </w:trPr>
        <w:tc>
          <w:tcPr>
            <w:tcW w:w="1728" w:type="dxa"/>
            <w:tcBorders>
              <w:top w:val="nil"/>
              <w:left w:val="nil"/>
              <w:bottom w:val="single" w:sz="4" w:space="0" w:color="auto"/>
              <w:right w:val="nil"/>
            </w:tcBorders>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Cd 20mg/kg</w:t>
            </w:r>
          </w:p>
        </w:tc>
        <w:tc>
          <w:tcPr>
            <w:tcW w:w="1530" w:type="dxa"/>
            <w:tcBorders>
              <w:top w:val="nil"/>
              <w:left w:val="nil"/>
              <w:bottom w:val="single" w:sz="4" w:space="0" w:color="auto"/>
              <w:right w:val="nil"/>
            </w:tcBorders>
            <w:shd w:val="clear" w:color="auto" w:fill="auto"/>
            <w:noWrap/>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18,12±0,2</w:t>
            </w:r>
          </w:p>
        </w:tc>
        <w:tc>
          <w:tcPr>
            <w:tcW w:w="1350" w:type="dxa"/>
            <w:tcBorders>
              <w:top w:val="nil"/>
              <w:left w:val="nil"/>
              <w:bottom w:val="single" w:sz="4" w:space="0" w:color="auto"/>
              <w:right w:val="nil"/>
            </w:tcBorders>
            <w:shd w:val="clear" w:color="auto" w:fill="auto"/>
            <w:noWrap/>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24,4±0,2</w:t>
            </w:r>
          </w:p>
        </w:tc>
        <w:tc>
          <w:tcPr>
            <w:tcW w:w="1440" w:type="dxa"/>
            <w:tcBorders>
              <w:top w:val="nil"/>
              <w:left w:val="nil"/>
              <w:bottom w:val="single" w:sz="4" w:space="0" w:color="auto"/>
              <w:right w:val="nil"/>
            </w:tcBorders>
            <w:shd w:val="clear" w:color="auto" w:fill="auto"/>
            <w:noWrap/>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2,2±0,6</w:t>
            </w:r>
          </w:p>
        </w:tc>
        <w:tc>
          <w:tcPr>
            <w:tcW w:w="1260" w:type="dxa"/>
            <w:tcBorders>
              <w:top w:val="nil"/>
              <w:left w:val="nil"/>
              <w:bottom w:val="single" w:sz="4" w:space="0" w:color="auto"/>
              <w:right w:val="nil"/>
            </w:tcBorders>
            <w:shd w:val="clear" w:color="auto" w:fill="auto"/>
            <w:noWrap/>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2,3±0,4</w:t>
            </w:r>
          </w:p>
        </w:tc>
        <w:tc>
          <w:tcPr>
            <w:tcW w:w="1080" w:type="dxa"/>
            <w:tcBorders>
              <w:top w:val="nil"/>
              <w:left w:val="nil"/>
              <w:bottom w:val="single" w:sz="4" w:space="0" w:color="auto"/>
              <w:right w:val="nil"/>
            </w:tcBorders>
            <w:shd w:val="clear" w:color="auto" w:fill="auto"/>
            <w:vAlign w:val="center"/>
            <w:hideMark/>
          </w:tcPr>
          <w:p w:rsidR="00DB2C01" w:rsidRPr="00FC4367" w:rsidRDefault="00DB2C01" w:rsidP="000943A3">
            <w:pPr>
              <w:spacing w:after="0" w:line="240" w:lineRule="auto"/>
              <w:ind w:right="23"/>
              <w:jc w:val="both"/>
              <w:rPr>
                <w:rFonts w:ascii="Arial" w:hAnsi="Arial" w:cs="Arial"/>
              </w:rPr>
            </w:pPr>
            <w:r w:rsidRPr="00FC4367">
              <w:rPr>
                <w:rFonts w:ascii="Arial" w:hAnsi="Arial" w:cs="Arial"/>
              </w:rPr>
              <w:t>&lt;250ppb</w:t>
            </w:r>
          </w:p>
        </w:tc>
      </w:tr>
    </w:tbl>
    <w:p w:rsidR="00DB2C01" w:rsidRPr="00FC4367" w:rsidRDefault="00DB2C01" w:rsidP="00DB2C01">
      <w:pPr>
        <w:tabs>
          <w:tab w:val="left" w:pos="5475"/>
        </w:tabs>
        <w:ind w:right="23"/>
        <w:jc w:val="both"/>
        <w:rPr>
          <w:rFonts w:ascii="Arial" w:hAnsi="Arial" w:cs="Arial"/>
          <w:b/>
          <w:u w:val="single"/>
        </w:rPr>
      </w:pPr>
    </w:p>
    <w:p w:rsidR="00DB2C01" w:rsidRPr="00FC4367" w:rsidRDefault="00DB2C01" w:rsidP="00DB2C01">
      <w:pPr>
        <w:ind w:right="23"/>
        <w:jc w:val="both"/>
        <w:rPr>
          <w:rFonts w:ascii="Arial" w:hAnsi="Arial" w:cs="Arial"/>
        </w:rPr>
      </w:pPr>
    </w:p>
    <w:p w:rsidR="00DB2C01" w:rsidRPr="00FC4367" w:rsidRDefault="00DB2C01" w:rsidP="00DB2C01">
      <w:pPr>
        <w:pStyle w:val="ListParagraph"/>
        <w:ind w:left="0" w:right="23"/>
        <w:jc w:val="both"/>
        <w:rPr>
          <w:rFonts w:ascii="Arial" w:hAnsi="Arial" w:cs="Arial"/>
        </w:rPr>
      </w:pPr>
    </w:p>
    <w:p w:rsidR="00DB2C01" w:rsidRPr="00FC4367" w:rsidRDefault="00DB2C01" w:rsidP="00DB2C01">
      <w:pPr>
        <w:pStyle w:val="ListParagraph"/>
        <w:ind w:left="0" w:right="23"/>
        <w:jc w:val="both"/>
        <w:rPr>
          <w:rFonts w:ascii="Arial" w:hAnsi="Arial" w:cs="Arial"/>
        </w:rPr>
      </w:pPr>
    </w:p>
    <w:p w:rsidR="00DB2C01" w:rsidRPr="00FC4367" w:rsidRDefault="00DB2C01" w:rsidP="00DB2C01">
      <w:pPr>
        <w:pStyle w:val="ListParagraph"/>
        <w:ind w:left="0" w:right="23"/>
        <w:jc w:val="both"/>
        <w:rPr>
          <w:rFonts w:ascii="Arial" w:hAnsi="Arial" w:cs="Arial"/>
        </w:rPr>
      </w:pPr>
    </w:p>
    <w:p w:rsidR="00DB2C01" w:rsidRPr="00FC4367" w:rsidRDefault="00DB2C01" w:rsidP="00DB2C01">
      <w:pPr>
        <w:pStyle w:val="ListParagraph"/>
        <w:ind w:left="0" w:right="23"/>
        <w:jc w:val="both"/>
        <w:rPr>
          <w:rFonts w:ascii="Arial" w:hAnsi="Arial" w:cs="Arial"/>
        </w:rPr>
      </w:pPr>
    </w:p>
    <w:p w:rsidR="00DB2C01" w:rsidRPr="00FC4367" w:rsidRDefault="00DB2C01" w:rsidP="00DB2C01">
      <w:pPr>
        <w:pStyle w:val="ListParagraph"/>
        <w:ind w:left="0" w:right="23"/>
        <w:jc w:val="both"/>
        <w:rPr>
          <w:rFonts w:ascii="Arial" w:hAnsi="Arial" w:cs="Arial"/>
        </w:rPr>
      </w:pPr>
    </w:p>
    <w:p w:rsidR="00DB2C01" w:rsidRPr="00FC4367" w:rsidRDefault="00DB2C01" w:rsidP="00DB2C01">
      <w:pPr>
        <w:pStyle w:val="ListParagraph"/>
        <w:ind w:left="0" w:right="23"/>
        <w:jc w:val="both"/>
        <w:rPr>
          <w:rFonts w:ascii="Arial" w:hAnsi="Arial" w:cs="Arial"/>
        </w:rPr>
      </w:pPr>
    </w:p>
    <w:p w:rsidR="00DB2C01" w:rsidRPr="00FC4367" w:rsidRDefault="00DB2C01" w:rsidP="00DB2C01">
      <w:pPr>
        <w:pStyle w:val="ListParagraph"/>
        <w:ind w:left="1080" w:right="23"/>
        <w:jc w:val="both"/>
        <w:rPr>
          <w:rFonts w:ascii="Arial" w:hAnsi="Arial" w:cs="Arial"/>
          <w:noProof/>
        </w:rPr>
      </w:pPr>
      <w:r w:rsidRPr="00FC4367">
        <w:rPr>
          <w:rFonts w:ascii="Arial" w:hAnsi="Arial" w:cs="Arial"/>
          <w:noProof/>
          <w:lang w:val="en-US" w:eastAsia="en-US"/>
        </w:rPr>
        <w:lastRenderedPageBreak/>
        <w:drawing>
          <wp:inline distT="0" distB="0" distL="0" distR="0">
            <wp:extent cx="4572000" cy="2743200"/>
            <wp:effectExtent l="0" t="0" r="0" b="0"/>
            <wp:docPr id="11"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B2C01" w:rsidRPr="00FC4367" w:rsidRDefault="00DB2C01" w:rsidP="00DB2C01">
      <w:pPr>
        <w:tabs>
          <w:tab w:val="left" w:pos="2910"/>
        </w:tabs>
        <w:ind w:right="23"/>
        <w:jc w:val="center"/>
        <w:rPr>
          <w:rFonts w:ascii="Times New Roman" w:hAnsi="Times New Roman"/>
        </w:rPr>
      </w:pPr>
      <w:r w:rsidRPr="00FC4367">
        <w:rPr>
          <w:rFonts w:ascii="Times New Roman" w:hAnsi="Times New Roman"/>
          <w:b/>
          <w:u w:val="single"/>
        </w:rPr>
        <w:t xml:space="preserve">Фигура </w:t>
      </w:r>
      <w:r w:rsidR="007D2D00" w:rsidRPr="00FC4367">
        <w:rPr>
          <w:rFonts w:ascii="Times New Roman" w:hAnsi="Times New Roman"/>
          <w:b/>
          <w:u w:val="single"/>
        </w:rPr>
        <w:t>1</w:t>
      </w:r>
      <w:r w:rsidRPr="00FC4367">
        <w:rPr>
          <w:rFonts w:ascii="Times New Roman" w:hAnsi="Times New Roman"/>
          <w:b/>
          <w:u w:val="single"/>
        </w:rPr>
        <w:t>3.</w:t>
      </w:r>
    </w:p>
    <w:p w:rsidR="00DB2C01" w:rsidRPr="00FC4367" w:rsidRDefault="00DB2C01" w:rsidP="00DB2C01">
      <w:pPr>
        <w:tabs>
          <w:tab w:val="left" w:pos="2910"/>
        </w:tabs>
        <w:ind w:right="23"/>
        <w:jc w:val="center"/>
        <w:rPr>
          <w:rFonts w:ascii="Times New Roman" w:hAnsi="Times New Roman"/>
        </w:rPr>
      </w:pPr>
      <w:r w:rsidRPr="00FC4367">
        <w:rPr>
          <w:rFonts w:ascii="Times New Roman" w:hAnsi="Times New Roman"/>
        </w:rPr>
        <w:t>Корелация (липсва такава) между съдържанието на глутатион в корените на растението и съдържанието на кадмий в надземната част не се наблюдава.</w:t>
      </w:r>
    </w:p>
    <w:p w:rsidR="00DB2C01" w:rsidRPr="00FC4367" w:rsidRDefault="00DB2C01" w:rsidP="00DB2C01">
      <w:pPr>
        <w:pStyle w:val="ListParagraph"/>
        <w:ind w:left="0" w:right="23"/>
        <w:jc w:val="center"/>
        <w:rPr>
          <w:rFonts w:ascii="Times New Roman" w:hAnsi="Times New Roman"/>
          <w:noProof/>
        </w:rPr>
      </w:pPr>
    </w:p>
    <w:p w:rsidR="00DB2C01" w:rsidRPr="00FC4367" w:rsidRDefault="00DB2C01" w:rsidP="00DB2C01">
      <w:pPr>
        <w:pStyle w:val="ListParagraph"/>
        <w:ind w:left="0" w:right="23"/>
        <w:jc w:val="center"/>
        <w:rPr>
          <w:rFonts w:ascii="Times New Roman" w:hAnsi="Times New Roman"/>
          <w:noProof/>
        </w:rPr>
      </w:pPr>
    </w:p>
    <w:p w:rsidR="00DB2C01" w:rsidRPr="00FC4367" w:rsidRDefault="00DB2C01" w:rsidP="00DB2C01">
      <w:pPr>
        <w:pStyle w:val="ListParagraph"/>
        <w:ind w:left="0" w:right="23"/>
        <w:jc w:val="center"/>
        <w:rPr>
          <w:rFonts w:ascii="Times New Roman" w:hAnsi="Times New Roman"/>
          <w:noProof/>
        </w:rPr>
      </w:pPr>
    </w:p>
    <w:p w:rsidR="00DB2C01" w:rsidRPr="00FC4367" w:rsidRDefault="00DB2C01" w:rsidP="00DB2C01">
      <w:pPr>
        <w:pStyle w:val="ListParagraph"/>
        <w:ind w:left="1080" w:right="23"/>
        <w:jc w:val="both"/>
        <w:rPr>
          <w:rFonts w:ascii="Arial" w:hAnsi="Arial" w:cs="Arial"/>
          <w:noProof/>
        </w:rPr>
      </w:pPr>
      <w:r w:rsidRPr="00FC4367">
        <w:rPr>
          <w:rFonts w:ascii="Arial" w:hAnsi="Arial" w:cs="Arial"/>
          <w:noProof/>
          <w:lang w:val="en-US" w:eastAsia="en-US"/>
        </w:rPr>
        <w:drawing>
          <wp:inline distT="0" distB="0" distL="0" distR="0">
            <wp:extent cx="4572000" cy="2743200"/>
            <wp:effectExtent l="0" t="0" r="0" b="0"/>
            <wp:docPr id="4"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B2C01" w:rsidRPr="00FC4367" w:rsidRDefault="00DB2C01" w:rsidP="00DB2C01">
      <w:pPr>
        <w:pStyle w:val="ListParagraph"/>
        <w:ind w:left="0" w:right="23"/>
        <w:jc w:val="center"/>
        <w:rPr>
          <w:rFonts w:ascii="Times New Roman" w:hAnsi="Times New Roman"/>
          <w:b/>
          <w:noProof/>
          <w:u w:val="single"/>
        </w:rPr>
      </w:pPr>
    </w:p>
    <w:p w:rsidR="00DB2C01" w:rsidRPr="00FC4367" w:rsidRDefault="00DB2C01" w:rsidP="00DB2C01">
      <w:pPr>
        <w:pStyle w:val="ListParagraph"/>
        <w:ind w:left="0" w:right="23"/>
        <w:jc w:val="center"/>
        <w:rPr>
          <w:rFonts w:ascii="Times New Roman" w:hAnsi="Times New Roman"/>
        </w:rPr>
      </w:pPr>
      <w:r w:rsidRPr="00FC4367">
        <w:rPr>
          <w:rFonts w:ascii="Times New Roman" w:hAnsi="Times New Roman"/>
          <w:b/>
          <w:noProof/>
          <w:u w:val="single"/>
        </w:rPr>
        <w:t xml:space="preserve">Фигура </w:t>
      </w:r>
      <w:r w:rsidR="007D2D00" w:rsidRPr="00FC4367">
        <w:rPr>
          <w:rFonts w:ascii="Times New Roman" w:hAnsi="Times New Roman"/>
          <w:b/>
          <w:noProof/>
          <w:u w:val="single"/>
        </w:rPr>
        <w:t>1</w:t>
      </w:r>
      <w:r w:rsidRPr="00FC4367">
        <w:rPr>
          <w:rFonts w:ascii="Times New Roman" w:hAnsi="Times New Roman"/>
          <w:b/>
          <w:noProof/>
          <w:u w:val="single"/>
        </w:rPr>
        <w:t>4</w:t>
      </w:r>
      <w:r w:rsidRPr="00FC4367">
        <w:rPr>
          <w:rFonts w:ascii="Times New Roman" w:hAnsi="Times New Roman"/>
        </w:rPr>
        <w:t xml:space="preserve"> </w:t>
      </w:r>
    </w:p>
    <w:p w:rsidR="00DB2C01" w:rsidRPr="00FC4367" w:rsidRDefault="00DB2C01" w:rsidP="00DB2C01">
      <w:pPr>
        <w:pStyle w:val="ListParagraph"/>
        <w:ind w:left="0" w:right="23"/>
        <w:jc w:val="center"/>
        <w:rPr>
          <w:rFonts w:ascii="Times New Roman" w:hAnsi="Times New Roman"/>
          <w:noProof/>
        </w:rPr>
      </w:pPr>
      <w:r w:rsidRPr="00FC4367">
        <w:rPr>
          <w:rFonts w:ascii="Times New Roman" w:hAnsi="Times New Roman"/>
        </w:rPr>
        <w:t>Корелация между съдържанието на фитохелатин 2 в корените на растението и съдържанието на кадмий в надземната част.</w:t>
      </w:r>
    </w:p>
    <w:p w:rsidR="00DB2C01" w:rsidRPr="00FC4367" w:rsidRDefault="00DB2C01" w:rsidP="00DB2C01">
      <w:pPr>
        <w:pStyle w:val="ListParagraph"/>
        <w:ind w:left="0" w:right="23"/>
        <w:jc w:val="both"/>
        <w:rPr>
          <w:rFonts w:ascii="Arial" w:hAnsi="Arial" w:cs="Arial"/>
          <w:noProof/>
        </w:rPr>
      </w:pPr>
    </w:p>
    <w:p w:rsidR="00DB2C01" w:rsidRPr="00FC4367" w:rsidRDefault="00DB2C01" w:rsidP="00DB2C01">
      <w:pPr>
        <w:pStyle w:val="ListParagraph"/>
        <w:ind w:left="0" w:right="23"/>
        <w:jc w:val="both"/>
        <w:rPr>
          <w:rFonts w:ascii="Arial" w:hAnsi="Arial" w:cs="Arial"/>
          <w:noProof/>
        </w:rPr>
      </w:pPr>
      <w:r w:rsidRPr="00FC4367">
        <w:rPr>
          <w:rFonts w:ascii="Arial" w:hAnsi="Arial" w:cs="Arial"/>
          <w:noProof/>
        </w:rPr>
        <w:t xml:space="preserve">Наблюдава се корелация между съдържанието на фитохелатин 2, 3 и 4 и съдържанието на кадмий в почвата и в надземната част на растението. Корелационните коефициенти съответно при РС2, РС3 и РС4 са 0.92, 0.97 и 0.96. Тъй като и при контролните почви концентрацията на фитохелатин 2 е значителна в корените, използването му като маркер за повишено съдържание на кадмий в </w:t>
      </w:r>
      <w:r w:rsidRPr="00FC4367">
        <w:rPr>
          <w:rFonts w:ascii="Arial" w:hAnsi="Arial" w:cs="Arial"/>
          <w:noProof/>
        </w:rPr>
        <w:lastRenderedPageBreak/>
        <w:t xml:space="preserve">растението и почвата не е най-подходящо. За разлика от РС2,   РС3 и РС4 биха могли да се използват като такива, макар че обработката на корените е значително по-времеемка и усложнена, отколкото обработката на надземната част на растението. </w:t>
      </w:r>
    </w:p>
    <w:p w:rsidR="00DB2C01" w:rsidRPr="00FC4367" w:rsidRDefault="00DB2C01" w:rsidP="00DB2C01">
      <w:pPr>
        <w:pStyle w:val="ListParagraph"/>
        <w:ind w:left="0" w:right="23"/>
        <w:jc w:val="both"/>
        <w:rPr>
          <w:rFonts w:ascii="Arial" w:hAnsi="Arial" w:cs="Arial"/>
          <w:noProof/>
        </w:rPr>
      </w:pPr>
    </w:p>
    <w:p w:rsidR="00DB2C01" w:rsidRPr="00FC4367" w:rsidRDefault="00DB2C01" w:rsidP="00DB2C01">
      <w:pPr>
        <w:pStyle w:val="ListParagraph"/>
        <w:ind w:left="0" w:right="23"/>
        <w:jc w:val="both"/>
        <w:rPr>
          <w:rFonts w:ascii="Arial" w:hAnsi="Arial" w:cs="Arial"/>
          <w:noProof/>
        </w:rPr>
      </w:pPr>
      <w:r w:rsidRPr="00FC4367">
        <w:rPr>
          <w:noProof/>
          <w:lang w:val="en-US" w:eastAsia="en-US"/>
        </w:rPr>
        <w:drawing>
          <wp:anchor distT="146304" distB="170688" distL="303276" distR="236220" simplePos="0" relativeHeight="251742208" behindDoc="0" locked="0" layoutInCell="1" allowOverlap="1">
            <wp:simplePos x="0" y="0"/>
            <wp:positionH relativeFrom="column">
              <wp:posOffset>675640</wp:posOffset>
            </wp:positionH>
            <wp:positionV relativeFrom="paragraph">
              <wp:posOffset>1242060</wp:posOffset>
            </wp:positionV>
            <wp:extent cx="4572000" cy="2743200"/>
            <wp:effectExtent l="0" t="0" r="0" b="0"/>
            <wp:wrapTopAndBottom/>
            <wp:docPr id="80"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Pr="00FC4367">
        <w:rPr>
          <w:rFonts w:ascii="Arial" w:hAnsi="Arial" w:cs="Arial"/>
          <w:noProof/>
        </w:rPr>
        <w:t xml:space="preserve">Корелация между съдържанието на фитохелатини в стъблата и съдържанието на кадмий не се открива, макар че в литературните източници се споменава, че именно там се натрупват високомолекулните фитохелатинови комплекси след инактивиране на тежкия метал. Вероятно, обаче, се касае за по-високомолекулни форми, които не са обект на настоящето изследване. </w:t>
      </w:r>
    </w:p>
    <w:p w:rsidR="00DB2C01" w:rsidRPr="00FC4367" w:rsidRDefault="00DB2C01" w:rsidP="00DB2C01">
      <w:pPr>
        <w:pStyle w:val="ListParagraph"/>
        <w:ind w:left="0" w:right="23"/>
        <w:jc w:val="both"/>
        <w:rPr>
          <w:rFonts w:ascii="Arial" w:hAnsi="Arial" w:cs="Arial"/>
          <w:noProof/>
        </w:rPr>
      </w:pPr>
    </w:p>
    <w:p w:rsidR="00DB2C01" w:rsidRPr="00FC4367" w:rsidRDefault="00DB2C01" w:rsidP="00DB2C01">
      <w:pPr>
        <w:pStyle w:val="ListParagraph"/>
        <w:ind w:left="0" w:right="23"/>
        <w:jc w:val="center"/>
        <w:rPr>
          <w:rFonts w:ascii="Times New Roman" w:hAnsi="Times New Roman"/>
        </w:rPr>
      </w:pPr>
      <w:r w:rsidRPr="00FC4367">
        <w:rPr>
          <w:rFonts w:ascii="Times New Roman" w:hAnsi="Times New Roman"/>
          <w:b/>
          <w:noProof/>
          <w:u w:val="single"/>
        </w:rPr>
        <w:t xml:space="preserve">Фигура </w:t>
      </w:r>
      <w:r w:rsidR="007D2D00" w:rsidRPr="00FC4367">
        <w:rPr>
          <w:rFonts w:ascii="Times New Roman" w:hAnsi="Times New Roman"/>
          <w:b/>
          <w:noProof/>
          <w:u w:val="single"/>
        </w:rPr>
        <w:t>1</w:t>
      </w:r>
      <w:r w:rsidRPr="00FC4367">
        <w:rPr>
          <w:rFonts w:ascii="Times New Roman" w:hAnsi="Times New Roman"/>
          <w:b/>
          <w:noProof/>
          <w:u w:val="single"/>
        </w:rPr>
        <w:t>5</w:t>
      </w:r>
      <w:r w:rsidRPr="00FC4367">
        <w:rPr>
          <w:rFonts w:ascii="Times New Roman" w:hAnsi="Times New Roman"/>
        </w:rPr>
        <w:t xml:space="preserve"> </w:t>
      </w:r>
    </w:p>
    <w:p w:rsidR="00DB2C01" w:rsidRPr="00FC4367" w:rsidRDefault="00DB2C01" w:rsidP="00DB2C01">
      <w:pPr>
        <w:pStyle w:val="ListParagraph"/>
        <w:ind w:left="0" w:right="23"/>
        <w:jc w:val="center"/>
        <w:rPr>
          <w:rFonts w:ascii="Times New Roman" w:hAnsi="Times New Roman"/>
          <w:noProof/>
        </w:rPr>
      </w:pPr>
      <w:r w:rsidRPr="00FC4367">
        <w:rPr>
          <w:rFonts w:ascii="Times New Roman" w:hAnsi="Times New Roman"/>
        </w:rPr>
        <w:t>Корелация между съдържанието на фитохелатин 3 в корените на растението и съдържанието на кадмий в надземната част.</w:t>
      </w:r>
    </w:p>
    <w:p w:rsidR="00DB2C01" w:rsidRPr="00FC4367" w:rsidRDefault="00DB2C01" w:rsidP="00DB2C01">
      <w:pPr>
        <w:pStyle w:val="ListParagraph"/>
        <w:ind w:left="0" w:right="23"/>
        <w:jc w:val="both"/>
        <w:rPr>
          <w:rFonts w:ascii="Times New Roman" w:hAnsi="Times New Roman"/>
          <w:noProof/>
        </w:rPr>
      </w:pPr>
    </w:p>
    <w:p w:rsidR="00DB2C01" w:rsidRPr="00FC4367" w:rsidRDefault="00DB2C01" w:rsidP="00DB2C01">
      <w:pPr>
        <w:pStyle w:val="ListParagraph"/>
        <w:ind w:left="0" w:right="23"/>
        <w:jc w:val="both"/>
        <w:rPr>
          <w:rFonts w:ascii="Arial" w:hAnsi="Arial" w:cs="Arial"/>
          <w:noProof/>
        </w:rPr>
      </w:pPr>
      <w:r w:rsidRPr="00FC4367">
        <w:rPr>
          <w:noProof/>
          <w:lang w:val="en-US" w:eastAsia="en-US"/>
        </w:rPr>
        <w:lastRenderedPageBreak/>
        <w:drawing>
          <wp:anchor distT="146304" distB="170688" distL="303276" distR="236220" simplePos="0" relativeHeight="251741184" behindDoc="0" locked="0" layoutInCell="1" allowOverlap="1">
            <wp:simplePos x="0" y="0"/>
            <wp:positionH relativeFrom="column">
              <wp:posOffset>618109</wp:posOffset>
            </wp:positionH>
            <wp:positionV relativeFrom="paragraph">
              <wp:posOffset>65151</wp:posOffset>
            </wp:positionV>
            <wp:extent cx="4571746" cy="2743327"/>
            <wp:effectExtent l="0" t="0" r="0" b="0"/>
            <wp:wrapTopAndBottom/>
            <wp:docPr id="79"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DB2C01" w:rsidRPr="00FC4367" w:rsidRDefault="007D2D00" w:rsidP="00DB2C01">
      <w:pPr>
        <w:pStyle w:val="ListParagraph"/>
        <w:ind w:left="0" w:right="23"/>
        <w:jc w:val="center"/>
        <w:rPr>
          <w:rFonts w:ascii="Times New Roman" w:hAnsi="Times New Roman"/>
        </w:rPr>
      </w:pPr>
      <w:r w:rsidRPr="00FC4367">
        <w:rPr>
          <w:rFonts w:ascii="Times New Roman" w:hAnsi="Times New Roman"/>
          <w:b/>
          <w:noProof/>
          <w:u w:val="single"/>
        </w:rPr>
        <w:t>Фигура 1</w:t>
      </w:r>
      <w:r w:rsidR="00DB2C01" w:rsidRPr="00FC4367">
        <w:rPr>
          <w:rFonts w:ascii="Times New Roman" w:hAnsi="Times New Roman"/>
          <w:b/>
          <w:noProof/>
          <w:u w:val="single"/>
        </w:rPr>
        <w:t>6</w:t>
      </w:r>
      <w:r w:rsidR="00DB2C01" w:rsidRPr="00FC4367">
        <w:rPr>
          <w:rFonts w:ascii="Times New Roman" w:hAnsi="Times New Roman"/>
        </w:rPr>
        <w:t xml:space="preserve"> </w:t>
      </w:r>
    </w:p>
    <w:p w:rsidR="00DB2C01" w:rsidRPr="00FC4367" w:rsidRDefault="00DB2C01" w:rsidP="00DB2C01">
      <w:pPr>
        <w:pStyle w:val="ListParagraph"/>
        <w:ind w:left="0" w:right="23"/>
        <w:jc w:val="center"/>
        <w:rPr>
          <w:rFonts w:ascii="Times New Roman" w:hAnsi="Times New Roman"/>
          <w:noProof/>
        </w:rPr>
      </w:pPr>
      <w:r w:rsidRPr="00FC4367">
        <w:rPr>
          <w:rFonts w:ascii="Times New Roman" w:hAnsi="Times New Roman"/>
        </w:rPr>
        <w:t>Корелация между съдържанието на фитохелатин 4 в корените на растението и съдържанието на кадмий в надземната част.</w:t>
      </w:r>
    </w:p>
    <w:p w:rsidR="00DB2C01" w:rsidRPr="00FC4367" w:rsidRDefault="00DB2C01" w:rsidP="00DB2C01">
      <w:pPr>
        <w:ind w:right="23"/>
        <w:jc w:val="both"/>
        <w:rPr>
          <w:rFonts w:ascii="Times New Roman" w:hAnsi="Times New Roman"/>
        </w:rPr>
      </w:pPr>
    </w:p>
    <w:p w:rsidR="00DB2C01" w:rsidRPr="00FC4367" w:rsidRDefault="00DB2C01" w:rsidP="00DB2C01">
      <w:pPr>
        <w:pStyle w:val="ListParagraph"/>
        <w:ind w:left="0" w:right="23"/>
        <w:jc w:val="both"/>
        <w:rPr>
          <w:rFonts w:ascii="Arial" w:hAnsi="Arial" w:cs="Arial"/>
        </w:rPr>
      </w:pPr>
      <w:r w:rsidRPr="00FC4367">
        <w:rPr>
          <w:rFonts w:ascii="Arial" w:hAnsi="Arial" w:cs="Arial"/>
        </w:rPr>
        <w:t xml:space="preserve">Най-интересните резултати са получени за конценцентрацията на глутатиона в листата при стресираните растения. Тъй като GSH е прекурсор при биосинтеза на фитохелатините, то той би могъл да се използва като универсален маркер за метален стрес и съответно замърсяване на растението и почвата с тежки метали. Наблюдава се корелация между съдържанието на глутатион в листата на стресираните с кадмий растения и съдържанието на кадмий в растението и в почвата, съответно с корелационни коефициенти r=0,91 I r=0,92. </w:t>
      </w:r>
    </w:p>
    <w:p w:rsidR="00DB2C01" w:rsidRPr="00FC4367" w:rsidRDefault="00DB2C01" w:rsidP="00DB2C01">
      <w:pPr>
        <w:pStyle w:val="ListParagraph"/>
        <w:ind w:left="0" w:right="23"/>
        <w:jc w:val="both"/>
        <w:rPr>
          <w:rFonts w:ascii="Arial" w:hAnsi="Arial" w:cs="Arial"/>
        </w:rPr>
      </w:pPr>
      <w:r w:rsidRPr="00FC4367">
        <w:rPr>
          <w:rFonts w:ascii="Arial" w:hAnsi="Arial" w:cs="Arial"/>
        </w:rPr>
        <w:t xml:space="preserve"> </w:t>
      </w:r>
    </w:p>
    <w:p w:rsidR="00DB2C01" w:rsidRPr="00FC4367" w:rsidRDefault="00DB2C01" w:rsidP="00DB2C01">
      <w:pPr>
        <w:pStyle w:val="ListParagraph"/>
        <w:ind w:left="0" w:right="23"/>
        <w:jc w:val="both"/>
        <w:rPr>
          <w:rFonts w:ascii="Arial" w:hAnsi="Arial" w:cs="Arial"/>
          <w:b/>
        </w:rPr>
      </w:pPr>
    </w:p>
    <w:p w:rsidR="00DB2C01" w:rsidRPr="00FC4367" w:rsidRDefault="00DB2C01" w:rsidP="00DB2C01">
      <w:pPr>
        <w:pStyle w:val="ListParagraph"/>
        <w:ind w:left="0" w:right="23"/>
        <w:jc w:val="both"/>
        <w:rPr>
          <w:rFonts w:ascii="Arial" w:hAnsi="Arial" w:cs="Arial"/>
          <w:b/>
        </w:rPr>
      </w:pPr>
    </w:p>
    <w:p w:rsidR="00DB2C01" w:rsidRPr="00FC4367" w:rsidRDefault="00DB2C01" w:rsidP="00DB2C01">
      <w:pPr>
        <w:pStyle w:val="ListParagraph"/>
        <w:ind w:left="0" w:right="23"/>
        <w:jc w:val="both"/>
        <w:rPr>
          <w:rFonts w:ascii="Arial" w:hAnsi="Arial" w:cs="Arial"/>
        </w:rPr>
      </w:pPr>
    </w:p>
    <w:p w:rsidR="00DB2C01" w:rsidRPr="00FC4367" w:rsidRDefault="00DB2C01" w:rsidP="00DB2C01">
      <w:pPr>
        <w:pStyle w:val="ListParagraph"/>
        <w:ind w:left="0" w:right="23"/>
        <w:jc w:val="both"/>
        <w:rPr>
          <w:rFonts w:ascii="Arial" w:hAnsi="Arial" w:cs="Arial"/>
          <w:b/>
          <w:color w:val="FF0000"/>
        </w:rPr>
      </w:pPr>
    </w:p>
    <w:p w:rsidR="00DB2C01" w:rsidRPr="00FC4367" w:rsidRDefault="00DB2C01" w:rsidP="00DB2C01">
      <w:pPr>
        <w:pStyle w:val="ListParagraph"/>
        <w:ind w:left="0" w:right="23"/>
        <w:jc w:val="both"/>
        <w:rPr>
          <w:rFonts w:ascii="Arial" w:hAnsi="Arial" w:cs="Arial"/>
          <w:b/>
          <w:color w:val="FF0000"/>
        </w:rPr>
      </w:pPr>
    </w:p>
    <w:p w:rsidR="00DB2C01" w:rsidRPr="00FC4367" w:rsidRDefault="00DB2C01" w:rsidP="00DB2C01">
      <w:pPr>
        <w:pStyle w:val="ListParagraph"/>
        <w:ind w:left="0" w:right="23"/>
        <w:jc w:val="both"/>
        <w:rPr>
          <w:rFonts w:ascii="Arial" w:hAnsi="Arial" w:cs="Arial"/>
          <w:b/>
          <w:color w:val="FF0000"/>
        </w:rPr>
      </w:pPr>
    </w:p>
    <w:p w:rsidR="00DB2C01" w:rsidRPr="00FC4367" w:rsidRDefault="00DB2C01" w:rsidP="00DB2C01">
      <w:pPr>
        <w:pStyle w:val="ListParagraph"/>
        <w:ind w:left="0" w:right="23"/>
        <w:jc w:val="both"/>
        <w:rPr>
          <w:rFonts w:ascii="Arial" w:hAnsi="Arial" w:cs="Arial"/>
          <w:b/>
          <w:color w:val="FF0000"/>
        </w:rPr>
      </w:pPr>
    </w:p>
    <w:p w:rsidR="00DB2C01" w:rsidRPr="00FC4367" w:rsidRDefault="00DB2C01" w:rsidP="00DB2C01">
      <w:pPr>
        <w:pStyle w:val="ListParagraph"/>
        <w:ind w:left="0" w:right="23"/>
        <w:jc w:val="both"/>
        <w:rPr>
          <w:rFonts w:ascii="Arial" w:hAnsi="Arial" w:cs="Arial"/>
          <w:b/>
          <w:color w:val="FF0000"/>
        </w:rPr>
      </w:pPr>
    </w:p>
    <w:p w:rsidR="00DB2C01" w:rsidRPr="00FC4367" w:rsidRDefault="00DB2C01" w:rsidP="00DB2C01">
      <w:pPr>
        <w:pStyle w:val="ListParagraph"/>
        <w:ind w:left="0" w:right="23"/>
        <w:jc w:val="both"/>
        <w:rPr>
          <w:rFonts w:ascii="Arial" w:hAnsi="Arial" w:cs="Arial"/>
          <w:b/>
          <w:color w:val="FF0000"/>
        </w:rPr>
      </w:pPr>
    </w:p>
    <w:p w:rsidR="00DB2C01" w:rsidRPr="00FC4367" w:rsidRDefault="00DB2C01" w:rsidP="00DB2C01">
      <w:pPr>
        <w:pStyle w:val="ListParagraph"/>
        <w:ind w:left="0" w:right="23"/>
        <w:jc w:val="both"/>
        <w:rPr>
          <w:rFonts w:ascii="Arial" w:hAnsi="Arial" w:cs="Arial"/>
          <w:b/>
          <w:color w:val="FF0000"/>
        </w:rPr>
      </w:pPr>
    </w:p>
    <w:p w:rsidR="00DB2C01" w:rsidRPr="00FC4367" w:rsidRDefault="00DB2C01" w:rsidP="00DB2C01">
      <w:pPr>
        <w:pStyle w:val="ListParagraph"/>
        <w:ind w:left="0" w:right="23"/>
        <w:jc w:val="both"/>
        <w:rPr>
          <w:rFonts w:ascii="Arial" w:hAnsi="Arial" w:cs="Arial"/>
          <w:b/>
          <w:color w:val="FF0000"/>
        </w:rPr>
      </w:pPr>
    </w:p>
    <w:p w:rsidR="00DB2C01" w:rsidRPr="00FC4367" w:rsidRDefault="00DB2C01" w:rsidP="00DB2C01">
      <w:pPr>
        <w:pStyle w:val="ListParagraph"/>
        <w:ind w:left="0" w:right="23"/>
        <w:jc w:val="center"/>
        <w:rPr>
          <w:rFonts w:ascii="Arial" w:hAnsi="Arial" w:cs="Arial"/>
          <w:b/>
        </w:rPr>
      </w:pPr>
      <w:r w:rsidRPr="00FC4367">
        <w:rPr>
          <w:rFonts w:ascii="Arial" w:hAnsi="Arial" w:cs="Arial"/>
          <w:b/>
          <w:noProof/>
          <w:color w:val="FF0000"/>
          <w:lang w:val="en-US" w:eastAsia="en-US"/>
        </w:rPr>
        <w:lastRenderedPageBreak/>
        <w:drawing>
          <wp:anchor distT="146304" distB="343030" distL="461772" distR="380367" simplePos="0" relativeHeight="251744256" behindDoc="0" locked="0" layoutInCell="1" allowOverlap="1">
            <wp:simplePos x="0" y="0"/>
            <wp:positionH relativeFrom="column">
              <wp:posOffset>685927</wp:posOffset>
            </wp:positionH>
            <wp:positionV relativeFrom="paragraph">
              <wp:posOffset>18923</wp:posOffset>
            </wp:positionV>
            <wp:extent cx="4667377" cy="5219954"/>
            <wp:effectExtent l="0" t="0" r="0" b="0"/>
            <wp:wrapSquare wrapText="bothSides"/>
            <wp:docPr id="82"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Pr="00FC4367">
        <w:rPr>
          <w:rFonts w:ascii="Times New Roman" w:hAnsi="Times New Roman"/>
          <w:b/>
          <w:noProof/>
          <w:u w:val="single"/>
        </w:rPr>
        <w:t xml:space="preserve">Фигура </w:t>
      </w:r>
      <w:r w:rsidR="007D2D00" w:rsidRPr="00FC4367">
        <w:rPr>
          <w:rFonts w:ascii="Times New Roman" w:hAnsi="Times New Roman"/>
          <w:b/>
          <w:noProof/>
          <w:u w:val="single"/>
        </w:rPr>
        <w:t>1</w:t>
      </w:r>
      <w:r w:rsidRPr="00FC4367">
        <w:rPr>
          <w:rFonts w:ascii="Times New Roman" w:hAnsi="Times New Roman"/>
          <w:b/>
          <w:noProof/>
          <w:u w:val="single"/>
        </w:rPr>
        <w:t>7</w:t>
      </w:r>
    </w:p>
    <w:p w:rsidR="00DB2C01" w:rsidRPr="00FC4367" w:rsidRDefault="00DB2C01" w:rsidP="00DB2C01">
      <w:pPr>
        <w:pStyle w:val="ListParagraph"/>
        <w:ind w:left="0" w:right="23"/>
        <w:jc w:val="center"/>
        <w:rPr>
          <w:rFonts w:ascii="Times New Roman" w:hAnsi="Times New Roman"/>
          <w:noProof/>
        </w:rPr>
      </w:pPr>
      <w:r w:rsidRPr="00FC4367">
        <w:rPr>
          <w:rFonts w:ascii="Times New Roman" w:hAnsi="Times New Roman"/>
        </w:rPr>
        <w:t>Корелация между съдържанието на глутатион в листата на растението и съдържанието на кадмий в надземната част на растението и в почвата.</w:t>
      </w:r>
    </w:p>
    <w:p w:rsidR="00DB2C01" w:rsidRPr="00FC4367" w:rsidRDefault="00DB2C01" w:rsidP="00DB2C01">
      <w:pPr>
        <w:pStyle w:val="ListParagraph"/>
        <w:ind w:left="1080" w:right="23"/>
        <w:jc w:val="center"/>
        <w:rPr>
          <w:rFonts w:ascii="Arial" w:hAnsi="Arial" w:cs="Arial"/>
          <w:b/>
        </w:rPr>
      </w:pPr>
    </w:p>
    <w:p w:rsidR="00DB2C01" w:rsidRPr="00FC4367" w:rsidRDefault="00DB2C01" w:rsidP="00DB2C01">
      <w:pPr>
        <w:pStyle w:val="ListParagraph"/>
        <w:ind w:left="1080" w:right="23"/>
        <w:jc w:val="center"/>
        <w:rPr>
          <w:rFonts w:ascii="Arial" w:hAnsi="Arial" w:cs="Arial"/>
          <w:b/>
        </w:rPr>
      </w:pPr>
    </w:p>
    <w:p w:rsidR="00DB2C01" w:rsidRPr="00FC4367" w:rsidRDefault="00DB2C01" w:rsidP="00DB2C01">
      <w:pPr>
        <w:spacing w:after="0" w:line="360" w:lineRule="auto"/>
        <w:ind w:right="23"/>
        <w:jc w:val="center"/>
        <w:rPr>
          <w:rFonts w:ascii="Arial" w:hAnsi="Arial" w:cs="Arial"/>
          <w:b/>
        </w:rPr>
      </w:pPr>
    </w:p>
    <w:p w:rsidR="00DB2C01" w:rsidRPr="00FC4367" w:rsidRDefault="00DB2C01" w:rsidP="00DB2C01">
      <w:pPr>
        <w:spacing w:after="0" w:line="360" w:lineRule="auto"/>
        <w:ind w:right="23"/>
        <w:jc w:val="center"/>
        <w:rPr>
          <w:rFonts w:ascii="Arial" w:hAnsi="Arial" w:cs="Arial"/>
          <w:b/>
        </w:rPr>
      </w:pPr>
    </w:p>
    <w:p w:rsidR="00DB2C01" w:rsidRPr="00FC4367" w:rsidRDefault="00DB2C01" w:rsidP="00DB2C01">
      <w:pPr>
        <w:spacing w:after="0" w:line="360" w:lineRule="auto"/>
        <w:ind w:right="23"/>
        <w:jc w:val="both"/>
        <w:rPr>
          <w:rFonts w:ascii="Arial" w:hAnsi="Arial" w:cs="Arial"/>
          <w:b/>
        </w:rPr>
      </w:pPr>
    </w:p>
    <w:p w:rsidR="00DB2C01" w:rsidRPr="00FC4367" w:rsidRDefault="00DB2C01" w:rsidP="00DB2C01">
      <w:pPr>
        <w:spacing w:after="0" w:line="360" w:lineRule="auto"/>
        <w:ind w:right="23"/>
        <w:jc w:val="both"/>
        <w:rPr>
          <w:rFonts w:ascii="Arial" w:hAnsi="Arial" w:cs="Arial"/>
          <w:b/>
        </w:rPr>
      </w:pPr>
    </w:p>
    <w:p w:rsidR="00DB2C01" w:rsidRPr="00FC4367" w:rsidRDefault="00DB2C01" w:rsidP="00DB2C01">
      <w:pPr>
        <w:spacing w:after="0" w:line="360" w:lineRule="auto"/>
        <w:ind w:right="23"/>
        <w:jc w:val="both"/>
        <w:rPr>
          <w:rFonts w:ascii="Arial" w:hAnsi="Arial" w:cs="Arial"/>
          <w:b/>
        </w:rPr>
      </w:pPr>
    </w:p>
    <w:p w:rsidR="00DB2C01" w:rsidRDefault="00DB2C01" w:rsidP="00DB2C01">
      <w:pPr>
        <w:spacing w:after="0" w:line="360" w:lineRule="auto"/>
        <w:ind w:right="23"/>
        <w:jc w:val="both"/>
        <w:rPr>
          <w:rFonts w:ascii="Arial" w:hAnsi="Arial" w:cs="Arial"/>
          <w:b/>
        </w:rPr>
      </w:pPr>
    </w:p>
    <w:p w:rsidR="001A0D5D" w:rsidRDefault="001A0D5D" w:rsidP="00DB2C01">
      <w:pPr>
        <w:spacing w:after="0" w:line="360" w:lineRule="auto"/>
        <w:ind w:right="23"/>
        <w:jc w:val="both"/>
        <w:rPr>
          <w:rFonts w:ascii="Arial" w:hAnsi="Arial" w:cs="Arial"/>
          <w:b/>
        </w:rPr>
      </w:pPr>
    </w:p>
    <w:p w:rsidR="001A0D5D" w:rsidRDefault="001A0D5D" w:rsidP="00DB2C01">
      <w:pPr>
        <w:spacing w:after="0" w:line="360" w:lineRule="auto"/>
        <w:ind w:right="23"/>
        <w:jc w:val="both"/>
        <w:rPr>
          <w:rFonts w:ascii="Arial" w:hAnsi="Arial" w:cs="Arial"/>
          <w:b/>
        </w:rPr>
      </w:pPr>
    </w:p>
    <w:p w:rsidR="001A0D5D" w:rsidRPr="00FC4367" w:rsidRDefault="001A0D5D" w:rsidP="00DB2C01">
      <w:pPr>
        <w:spacing w:after="0" w:line="360" w:lineRule="auto"/>
        <w:ind w:right="23"/>
        <w:jc w:val="both"/>
        <w:rPr>
          <w:rFonts w:ascii="Arial" w:hAnsi="Arial" w:cs="Arial"/>
          <w:b/>
        </w:rPr>
      </w:pPr>
    </w:p>
    <w:p w:rsidR="00DB2C01" w:rsidRPr="00FC4367" w:rsidRDefault="00DB2C01" w:rsidP="00DB2C01">
      <w:pPr>
        <w:spacing w:after="0" w:line="360" w:lineRule="auto"/>
        <w:ind w:right="23"/>
        <w:jc w:val="both"/>
        <w:rPr>
          <w:rFonts w:ascii="Arial" w:hAnsi="Arial" w:cs="Arial"/>
          <w:b/>
        </w:rPr>
      </w:pPr>
      <w:r w:rsidRPr="00FC4367">
        <w:rPr>
          <w:rFonts w:ascii="Arial" w:hAnsi="Arial" w:cs="Arial"/>
          <w:b/>
        </w:rPr>
        <w:lastRenderedPageBreak/>
        <w:t>Мониториране на развитието на растението върху естествени и замърсени с Cd, Pb, Cu и Zn почви</w:t>
      </w:r>
    </w:p>
    <w:p w:rsidR="00DB2C01" w:rsidRPr="00FC4367" w:rsidRDefault="00DB2C01" w:rsidP="00DB2C01">
      <w:pPr>
        <w:spacing w:after="0" w:line="360" w:lineRule="auto"/>
        <w:ind w:right="23"/>
        <w:jc w:val="both"/>
        <w:rPr>
          <w:rFonts w:ascii="Arial" w:hAnsi="Arial" w:cs="Arial"/>
        </w:rPr>
      </w:pPr>
    </w:p>
    <w:p w:rsidR="00DB2C01" w:rsidRPr="00FC4367" w:rsidRDefault="00DB2C01" w:rsidP="00DB2C01">
      <w:pPr>
        <w:spacing w:after="0" w:line="360" w:lineRule="auto"/>
        <w:ind w:right="23"/>
        <w:jc w:val="both"/>
        <w:rPr>
          <w:rFonts w:ascii="Arial" w:hAnsi="Arial" w:cs="Arial"/>
        </w:rPr>
      </w:pPr>
      <w:r w:rsidRPr="00FC4367">
        <w:rPr>
          <w:rFonts w:ascii="Arial" w:hAnsi="Arial" w:cs="Arial"/>
        </w:rPr>
        <w:t xml:space="preserve">За времето на провеждане на вегетационния експеримент е мониторирано и развитието на растението в саксиите с естествени и замърсени почви. </w:t>
      </w:r>
    </w:p>
    <w:p w:rsidR="00DB2C01" w:rsidRPr="00FC4367" w:rsidRDefault="00DB2C01" w:rsidP="00DB2C01">
      <w:pPr>
        <w:spacing w:after="0" w:line="360" w:lineRule="auto"/>
        <w:ind w:right="23"/>
        <w:jc w:val="both"/>
        <w:rPr>
          <w:rFonts w:ascii="Arial" w:hAnsi="Arial" w:cs="Arial"/>
        </w:rPr>
      </w:pPr>
      <w:r w:rsidRPr="00FC4367">
        <w:rPr>
          <w:rFonts w:ascii="Arial" w:hAnsi="Arial" w:cs="Arial"/>
        </w:rPr>
        <w:t xml:space="preserve">Периодично (на всеки две седмици) са отчитани метричните параметри на растенията – средна височина в саксията, размери на листата, брой разклонения  на надземната част, цвят на листата, брой на цъфналите растения, което, като паралелно получени данни, може да бъде от полза както при бъдещо култивиране на растението, така и при интерпретация на влиянието на  завишено съдържание на елементите Cd, Cu, Pb и Zn върху физиологията на растението (настъпващи фенотипни промени). В момента на всяко пробовземане са измервани тегло на средното растение, водно съдържание на средното растение и сухо тегло на средното растение във всяка саксия. В хода на оранжерийната работа са оптимизирани условията за производство на разсад и времевата схема за отглеждане. </w:t>
      </w:r>
    </w:p>
    <w:p w:rsidR="00DB2C01" w:rsidRPr="00FC4367" w:rsidRDefault="00DB2C01" w:rsidP="00DB2C01">
      <w:pPr>
        <w:ind w:right="23"/>
        <w:jc w:val="both"/>
        <w:rPr>
          <w:rFonts w:ascii="Arial" w:hAnsi="Arial" w:cs="Arial"/>
          <w:b/>
        </w:rPr>
      </w:pPr>
    </w:p>
    <w:p w:rsidR="00DB2C01" w:rsidRPr="00FC4367" w:rsidRDefault="00DB2C01" w:rsidP="00DB2C01">
      <w:pPr>
        <w:ind w:right="23"/>
        <w:jc w:val="both"/>
        <w:rPr>
          <w:rFonts w:ascii="Arial" w:hAnsi="Arial" w:cs="Arial"/>
          <w:b/>
        </w:rPr>
      </w:pPr>
      <w:r w:rsidRPr="00FC4367">
        <w:rPr>
          <w:rFonts w:ascii="Arial" w:hAnsi="Arial" w:cs="Arial"/>
          <w:b/>
        </w:rPr>
        <w:t>Тези данни са важна информация с оглед бъдещото култивиране на растенията за масово производство без негативни ефекти върху екологичната ниша на растението и унищожаване  на естествените му находища.</w:t>
      </w:r>
    </w:p>
    <w:p w:rsidR="00DB2C01" w:rsidRPr="00FC4367" w:rsidRDefault="00DB2C01" w:rsidP="00DB2C01">
      <w:pPr>
        <w:pStyle w:val="ListParagraph"/>
        <w:ind w:left="1080" w:right="23"/>
        <w:jc w:val="both"/>
        <w:rPr>
          <w:rFonts w:ascii="Arial" w:hAnsi="Arial" w:cs="Arial"/>
          <w:b/>
        </w:rPr>
      </w:pPr>
    </w:p>
    <w:p w:rsidR="00DB2C01" w:rsidRPr="00FC4367" w:rsidRDefault="00DB2C01" w:rsidP="00DB2C01">
      <w:pPr>
        <w:pStyle w:val="ListParagraph"/>
        <w:ind w:left="1080" w:right="23"/>
        <w:jc w:val="both"/>
        <w:rPr>
          <w:rFonts w:ascii="Arial" w:hAnsi="Arial" w:cs="Arial"/>
          <w:b/>
        </w:rPr>
      </w:pPr>
    </w:p>
    <w:p w:rsidR="00DB2C01" w:rsidRPr="00FC4367" w:rsidRDefault="00DB2C01" w:rsidP="00DB2C01">
      <w:pPr>
        <w:pStyle w:val="ListParagraph"/>
        <w:ind w:left="1080" w:right="23"/>
        <w:jc w:val="both"/>
        <w:rPr>
          <w:rFonts w:ascii="Arial" w:hAnsi="Arial" w:cs="Arial"/>
          <w:b/>
        </w:rPr>
      </w:pPr>
    </w:p>
    <w:p w:rsidR="00DB2C01" w:rsidRPr="00FC4367" w:rsidRDefault="00DB2C01" w:rsidP="00DB2C01">
      <w:pPr>
        <w:pStyle w:val="ListParagraph"/>
        <w:ind w:left="1080" w:right="23"/>
        <w:jc w:val="both"/>
        <w:rPr>
          <w:rFonts w:ascii="Arial" w:hAnsi="Arial" w:cs="Arial"/>
          <w:b/>
        </w:rPr>
      </w:pPr>
    </w:p>
    <w:p w:rsidR="00DB2C01" w:rsidRPr="00FC4367" w:rsidRDefault="00DB2C01" w:rsidP="00DB2C01">
      <w:pPr>
        <w:pStyle w:val="ListParagraph"/>
        <w:ind w:left="1080" w:right="23"/>
        <w:jc w:val="both"/>
        <w:rPr>
          <w:rFonts w:ascii="Arial" w:hAnsi="Arial" w:cs="Arial"/>
          <w:b/>
        </w:rPr>
      </w:pPr>
    </w:p>
    <w:p w:rsidR="00DB2C01" w:rsidRPr="00FC4367" w:rsidRDefault="00DB2C01" w:rsidP="00DB2C01">
      <w:pPr>
        <w:pStyle w:val="ListParagraph"/>
        <w:ind w:left="1080" w:right="23"/>
        <w:jc w:val="both"/>
        <w:rPr>
          <w:rFonts w:ascii="Arial" w:hAnsi="Arial" w:cs="Arial"/>
          <w:b/>
        </w:rPr>
      </w:pPr>
    </w:p>
    <w:p w:rsidR="00DB2C01" w:rsidRPr="00FC4367" w:rsidRDefault="00DB2C01" w:rsidP="00DB2C01">
      <w:pPr>
        <w:pStyle w:val="ListParagraph"/>
        <w:ind w:left="1080" w:right="23"/>
        <w:jc w:val="both"/>
        <w:rPr>
          <w:rFonts w:ascii="Arial" w:hAnsi="Arial" w:cs="Arial"/>
          <w:b/>
        </w:rPr>
      </w:pPr>
    </w:p>
    <w:p w:rsidR="00DB2C01" w:rsidRPr="00FC4367" w:rsidRDefault="00DB2C01" w:rsidP="00DB2C01">
      <w:pPr>
        <w:pStyle w:val="ListParagraph"/>
        <w:ind w:left="1080" w:right="23"/>
        <w:jc w:val="both"/>
        <w:rPr>
          <w:rFonts w:ascii="Arial" w:hAnsi="Arial" w:cs="Arial"/>
          <w:b/>
        </w:rPr>
      </w:pPr>
    </w:p>
    <w:p w:rsidR="00DB2C01" w:rsidRPr="00FC4367" w:rsidRDefault="00DB2C01" w:rsidP="00DB2C01">
      <w:pPr>
        <w:pStyle w:val="ListParagraph"/>
        <w:ind w:left="1080" w:right="23"/>
        <w:jc w:val="both"/>
        <w:rPr>
          <w:rFonts w:ascii="Arial" w:hAnsi="Arial" w:cs="Arial"/>
          <w:b/>
        </w:rPr>
      </w:pPr>
    </w:p>
    <w:p w:rsidR="00DB2C01" w:rsidRPr="00FC4367" w:rsidRDefault="00DB2C01" w:rsidP="00DB2C01">
      <w:pPr>
        <w:pStyle w:val="ListParagraph"/>
        <w:ind w:left="1080" w:right="23"/>
        <w:jc w:val="both"/>
        <w:rPr>
          <w:rFonts w:ascii="Arial" w:hAnsi="Arial" w:cs="Arial"/>
          <w:b/>
        </w:rPr>
      </w:pPr>
    </w:p>
    <w:p w:rsidR="00DB2C01" w:rsidRPr="00FC4367" w:rsidRDefault="00DB2C01" w:rsidP="00DB2C01">
      <w:pPr>
        <w:pStyle w:val="ListParagraph"/>
        <w:ind w:left="1080" w:right="23"/>
        <w:jc w:val="both"/>
        <w:rPr>
          <w:rFonts w:ascii="Arial" w:hAnsi="Arial" w:cs="Arial"/>
          <w:b/>
        </w:rPr>
      </w:pPr>
    </w:p>
    <w:p w:rsidR="00DB2C01" w:rsidRPr="00FC4367" w:rsidRDefault="00DB2C01" w:rsidP="00DB2C01">
      <w:pPr>
        <w:pStyle w:val="ListParagraph"/>
        <w:ind w:left="1080" w:right="23"/>
        <w:jc w:val="both"/>
        <w:rPr>
          <w:rFonts w:ascii="Arial" w:hAnsi="Arial" w:cs="Arial"/>
          <w:b/>
        </w:rPr>
      </w:pPr>
    </w:p>
    <w:p w:rsidR="00DB2C01" w:rsidRPr="00FC4367" w:rsidRDefault="00DB2C01" w:rsidP="00DB2C01">
      <w:pPr>
        <w:pStyle w:val="ListParagraph"/>
        <w:ind w:left="1080" w:right="23"/>
        <w:jc w:val="both"/>
        <w:rPr>
          <w:rFonts w:ascii="Arial" w:hAnsi="Arial" w:cs="Arial"/>
          <w:b/>
        </w:rPr>
      </w:pPr>
    </w:p>
    <w:p w:rsidR="00DB2C01" w:rsidRPr="00FC4367" w:rsidRDefault="00DB2C01" w:rsidP="00DB2C01">
      <w:pPr>
        <w:pStyle w:val="ListParagraph"/>
        <w:ind w:left="1080" w:right="23"/>
        <w:jc w:val="both"/>
        <w:rPr>
          <w:rFonts w:ascii="Arial" w:hAnsi="Arial" w:cs="Arial"/>
          <w:b/>
        </w:rPr>
      </w:pPr>
    </w:p>
    <w:p w:rsidR="00DB2C01" w:rsidRDefault="00DB2C01" w:rsidP="00DB2C01">
      <w:pPr>
        <w:pStyle w:val="ListParagraph"/>
        <w:ind w:left="1080" w:right="23"/>
        <w:jc w:val="both"/>
        <w:rPr>
          <w:rFonts w:ascii="Arial" w:hAnsi="Arial" w:cs="Arial"/>
          <w:b/>
        </w:rPr>
      </w:pPr>
    </w:p>
    <w:p w:rsidR="00567A5C" w:rsidRDefault="00567A5C" w:rsidP="00DB2C01">
      <w:pPr>
        <w:pStyle w:val="ListParagraph"/>
        <w:ind w:left="1080" w:right="23"/>
        <w:jc w:val="both"/>
        <w:rPr>
          <w:rFonts w:ascii="Arial" w:hAnsi="Arial" w:cs="Arial"/>
          <w:b/>
        </w:rPr>
      </w:pPr>
    </w:p>
    <w:p w:rsidR="00567A5C" w:rsidRDefault="00567A5C" w:rsidP="00DB2C01">
      <w:pPr>
        <w:pStyle w:val="ListParagraph"/>
        <w:ind w:left="1080" w:right="23"/>
        <w:jc w:val="both"/>
        <w:rPr>
          <w:rFonts w:ascii="Arial" w:hAnsi="Arial" w:cs="Arial"/>
          <w:b/>
        </w:rPr>
      </w:pPr>
    </w:p>
    <w:p w:rsidR="00567A5C" w:rsidRDefault="00567A5C" w:rsidP="00DB2C01">
      <w:pPr>
        <w:pStyle w:val="ListParagraph"/>
        <w:ind w:left="1080" w:right="23"/>
        <w:jc w:val="both"/>
        <w:rPr>
          <w:rFonts w:ascii="Arial" w:hAnsi="Arial" w:cs="Arial"/>
          <w:b/>
        </w:rPr>
      </w:pPr>
    </w:p>
    <w:p w:rsidR="00567A5C" w:rsidRDefault="00567A5C" w:rsidP="00DB2C01">
      <w:pPr>
        <w:pStyle w:val="ListParagraph"/>
        <w:ind w:left="1080" w:right="23"/>
        <w:jc w:val="both"/>
        <w:rPr>
          <w:rFonts w:ascii="Arial" w:hAnsi="Arial" w:cs="Arial"/>
          <w:b/>
        </w:rPr>
      </w:pPr>
    </w:p>
    <w:p w:rsidR="00567A5C" w:rsidRDefault="00567A5C" w:rsidP="00DB2C01">
      <w:pPr>
        <w:pStyle w:val="ListParagraph"/>
        <w:ind w:left="1080" w:right="23"/>
        <w:jc w:val="both"/>
        <w:rPr>
          <w:rFonts w:ascii="Arial" w:hAnsi="Arial" w:cs="Arial"/>
          <w:b/>
        </w:rPr>
      </w:pPr>
    </w:p>
    <w:p w:rsidR="00567A5C" w:rsidRDefault="00567A5C" w:rsidP="00DB2C01">
      <w:pPr>
        <w:pStyle w:val="ListParagraph"/>
        <w:ind w:left="1080" w:right="23"/>
        <w:jc w:val="both"/>
        <w:rPr>
          <w:rFonts w:ascii="Arial" w:hAnsi="Arial" w:cs="Arial"/>
          <w:b/>
        </w:rPr>
      </w:pPr>
    </w:p>
    <w:p w:rsidR="00567A5C" w:rsidRDefault="00567A5C" w:rsidP="00DB2C01">
      <w:pPr>
        <w:pStyle w:val="ListParagraph"/>
        <w:ind w:left="1080" w:right="23"/>
        <w:jc w:val="both"/>
        <w:rPr>
          <w:rFonts w:ascii="Arial" w:hAnsi="Arial" w:cs="Arial"/>
          <w:b/>
        </w:rPr>
      </w:pPr>
    </w:p>
    <w:p w:rsidR="00567A5C" w:rsidRPr="00FC4367" w:rsidRDefault="00567A5C" w:rsidP="00DB2C01">
      <w:pPr>
        <w:pStyle w:val="ListParagraph"/>
        <w:ind w:left="1080" w:right="23"/>
        <w:jc w:val="both"/>
        <w:rPr>
          <w:rFonts w:ascii="Arial" w:hAnsi="Arial" w:cs="Arial"/>
          <w:b/>
        </w:rPr>
      </w:pPr>
    </w:p>
    <w:p w:rsidR="00DB2C01" w:rsidRPr="00FC4367" w:rsidRDefault="00DB2C01" w:rsidP="00DB2C01">
      <w:pPr>
        <w:pStyle w:val="ListParagraph"/>
        <w:numPr>
          <w:ilvl w:val="0"/>
          <w:numId w:val="1"/>
        </w:numPr>
        <w:ind w:right="23"/>
        <w:jc w:val="both"/>
        <w:rPr>
          <w:rFonts w:ascii="Arial" w:hAnsi="Arial" w:cs="Arial"/>
          <w:b/>
        </w:rPr>
      </w:pPr>
      <w:r w:rsidRPr="00FC4367">
        <w:rPr>
          <w:rFonts w:ascii="Arial" w:hAnsi="Arial" w:cs="Arial"/>
          <w:b/>
        </w:rPr>
        <w:lastRenderedPageBreak/>
        <w:t>Oбобщение</w:t>
      </w:r>
    </w:p>
    <w:p w:rsidR="00DB2C01" w:rsidRPr="00FC4367" w:rsidRDefault="00DB2C01" w:rsidP="00DB2C01">
      <w:pPr>
        <w:pStyle w:val="ListParagraph"/>
        <w:ind w:left="0" w:right="23"/>
        <w:jc w:val="both"/>
        <w:rPr>
          <w:rFonts w:ascii="Arial" w:hAnsi="Arial" w:cs="Arial"/>
          <w:b/>
        </w:rPr>
      </w:pPr>
    </w:p>
    <w:p w:rsidR="00D647AF" w:rsidRPr="00FC4367" w:rsidRDefault="00DB2C01" w:rsidP="00D647AF">
      <w:pPr>
        <w:spacing w:after="0" w:line="360" w:lineRule="auto"/>
        <w:ind w:left="284" w:right="277"/>
        <w:jc w:val="both"/>
        <w:rPr>
          <w:rFonts w:ascii="Arial" w:eastAsia="Calibri" w:hAnsi="Arial" w:cs="Arial"/>
          <w:i/>
        </w:rPr>
      </w:pPr>
      <w:r w:rsidRPr="00FC4367">
        <w:rPr>
          <w:rFonts w:ascii="Arial" w:hAnsi="Arial" w:cs="Arial"/>
        </w:rPr>
        <w:t xml:space="preserve">В настоящия дисертационен труд беше поставена целта </w:t>
      </w:r>
      <w:r w:rsidR="00D647AF" w:rsidRPr="00FC4367">
        <w:rPr>
          <w:rFonts w:ascii="Arial" w:hAnsi="Arial" w:cs="Arial"/>
        </w:rPr>
        <w:t>„</w:t>
      </w:r>
      <w:r w:rsidRPr="00FC4367">
        <w:rPr>
          <w:rFonts w:ascii="Arial" w:hAnsi="Arial" w:cs="Arial"/>
        </w:rPr>
        <w:t>д</w:t>
      </w:r>
      <w:r w:rsidR="00D647AF" w:rsidRPr="00FC4367">
        <w:rPr>
          <w:rFonts w:ascii="Arial" w:hAnsi="Arial" w:cs="Arial"/>
        </w:rPr>
        <w:t>а</w:t>
      </w:r>
      <w:r w:rsidR="00D647AF" w:rsidRPr="00FC4367">
        <w:rPr>
          <w:rFonts w:ascii="Arial" w:eastAsia="Calibri" w:hAnsi="Arial" w:cs="Arial"/>
          <w:i/>
          <w:lang w:val="ru-RU"/>
        </w:rPr>
        <w:t xml:space="preserve"> се изследва и охарактеризира растението </w:t>
      </w:r>
      <w:r w:rsidR="00D647AF" w:rsidRPr="00FC4367">
        <w:rPr>
          <w:rFonts w:ascii="Arial" w:eastAsia="Calibri" w:hAnsi="Arial" w:cs="Arial"/>
          <w:i/>
        </w:rPr>
        <w:t>Clinopodium Vulgare</w:t>
      </w:r>
      <w:r w:rsidR="00D647AF" w:rsidRPr="00FC4367">
        <w:rPr>
          <w:rFonts w:ascii="Arial" w:eastAsia="Calibri" w:hAnsi="Arial" w:cs="Arial"/>
          <w:i/>
          <w:lang w:val="ru-RU"/>
        </w:rPr>
        <w:t xml:space="preserve"> по отношение на елементен състав, начин и степен на акумулация на някои токсични и есенциални елементи, както и влиянието на токсичния стрес върху синтеза на характерни за растението фитохелатини''.</w:t>
      </w:r>
    </w:p>
    <w:p w:rsidR="000C7EFF" w:rsidRPr="00FC4367" w:rsidRDefault="000C7EFF" w:rsidP="00DB2C01">
      <w:pPr>
        <w:pStyle w:val="ListParagraph"/>
        <w:ind w:left="0" w:right="23"/>
        <w:jc w:val="both"/>
        <w:rPr>
          <w:rFonts w:ascii="Arial" w:hAnsi="Arial" w:cs="Arial"/>
        </w:rPr>
      </w:pPr>
    </w:p>
    <w:p w:rsidR="000C7EFF" w:rsidRPr="00FC4367" w:rsidRDefault="000C7EFF" w:rsidP="00DB2C01">
      <w:pPr>
        <w:pStyle w:val="ListParagraph"/>
        <w:ind w:left="0" w:right="23"/>
        <w:jc w:val="both"/>
        <w:rPr>
          <w:rFonts w:ascii="Arial" w:hAnsi="Arial" w:cs="Arial"/>
        </w:rPr>
      </w:pPr>
    </w:p>
    <w:p w:rsidR="00DB2C01" w:rsidRPr="00FC4367" w:rsidRDefault="000C7EFF" w:rsidP="00DB2C01">
      <w:pPr>
        <w:pStyle w:val="ListParagraph"/>
        <w:ind w:left="0" w:right="23"/>
        <w:jc w:val="both"/>
        <w:rPr>
          <w:rFonts w:ascii="Arial" w:hAnsi="Arial" w:cs="Arial"/>
        </w:rPr>
      </w:pPr>
      <w:r w:rsidRPr="00FC4367">
        <w:rPr>
          <w:rFonts w:ascii="Arial" w:hAnsi="Arial" w:cs="Arial"/>
        </w:rPr>
        <w:t>Изпълнението на т</w:t>
      </w:r>
      <w:r w:rsidR="00D647AF" w:rsidRPr="00FC4367">
        <w:rPr>
          <w:rFonts w:ascii="Arial" w:hAnsi="Arial" w:cs="Arial"/>
        </w:rPr>
        <w:t>ази цел</w:t>
      </w:r>
      <w:r w:rsidRPr="00FC4367">
        <w:rPr>
          <w:rFonts w:ascii="Arial" w:hAnsi="Arial" w:cs="Arial"/>
        </w:rPr>
        <w:t xml:space="preserve"> допринес</w:t>
      </w:r>
      <w:r w:rsidR="00D647AF" w:rsidRPr="00FC4367">
        <w:rPr>
          <w:rFonts w:ascii="Arial" w:hAnsi="Arial" w:cs="Arial"/>
        </w:rPr>
        <w:t>е и</w:t>
      </w:r>
      <w:r w:rsidRPr="00FC4367">
        <w:rPr>
          <w:rFonts w:ascii="Arial" w:hAnsi="Arial" w:cs="Arial"/>
        </w:rPr>
        <w:t xml:space="preserve"> за</w:t>
      </w:r>
      <w:r w:rsidR="00D647AF" w:rsidRPr="00FC4367">
        <w:rPr>
          <w:rFonts w:ascii="Arial" w:hAnsi="Arial" w:cs="Arial"/>
        </w:rPr>
        <w:t xml:space="preserve"> оценка</w:t>
      </w:r>
      <w:r w:rsidR="00DB2C01" w:rsidRPr="00FC4367">
        <w:rPr>
          <w:rFonts w:ascii="Arial" w:hAnsi="Arial" w:cs="Arial"/>
        </w:rPr>
        <w:t xml:space="preserve"> безопасността при употреба на растението </w:t>
      </w:r>
      <w:r w:rsidR="00DB2C01" w:rsidRPr="00FC4367">
        <w:rPr>
          <w:rFonts w:ascii="Arial" w:hAnsi="Arial" w:cs="Arial"/>
          <w:i/>
        </w:rPr>
        <w:t>CV</w:t>
      </w:r>
      <w:r w:rsidR="00DB2C01" w:rsidRPr="00FC4367">
        <w:rPr>
          <w:rFonts w:ascii="Arial" w:hAnsi="Arial" w:cs="Arial"/>
        </w:rPr>
        <w:t xml:space="preserve"> за хранителни и медицински цели. Това бе направено от гледна точка на елементния състав, чийто вариации в голям брой райони на страната бяха измерени и обобщени за първи път за това растение.  Елементният състав на CV с произход от България бе проучен за 19 елемента, като са определени техните средни стойнисти и вариации в листата стъблата и цветовете на растението в периода на неговия цъфтеж.</w:t>
      </w:r>
    </w:p>
    <w:p w:rsidR="00DB2C01" w:rsidRPr="00FC4367" w:rsidRDefault="00DB2C01" w:rsidP="00DB2C01">
      <w:pPr>
        <w:pStyle w:val="ListParagraph"/>
        <w:ind w:left="0" w:right="23"/>
        <w:jc w:val="both"/>
        <w:rPr>
          <w:rFonts w:ascii="Arial" w:hAnsi="Arial" w:cs="Arial"/>
        </w:rPr>
      </w:pPr>
    </w:p>
    <w:p w:rsidR="00DB2C01" w:rsidRPr="00FC4367" w:rsidRDefault="00DB2C01" w:rsidP="00DB2C01">
      <w:pPr>
        <w:pStyle w:val="ListParagraph"/>
        <w:ind w:left="0" w:right="23"/>
        <w:jc w:val="both"/>
        <w:rPr>
          <w:rFonts w:ascii="Arial" w:hAnsi="Arial" w:cs="Arial"/>
        </w:rPr>
      </w:pPr>
      <w:r w:rsidRPr="00FC4367">
        <w:rPr>
          <w:rFonts w:ascii="Arial" w:hAnsi="Arial" w:cs="Arial"/>
        </w:rPr>
        <w:t xml:space="preserve">Миграцията на есенциални и токсични елементи и техните химични форми бяха изследвани в най-популярния при използването на растението (според традиционни рецепти) екстрагент – вода, както и при взаимодействие на отварите със стомашната среда (in-vitro). Изследвана е екстрахируемостта на всички 19 елемента във вода от трите органа, като е установена най-висока екстрахируемост за кадмии от листата на билката. Формата на свързване на токсични и есенциални елементи в отварите oт CV за консумация бе определена със средствата на фракционния анализ и тяхната биодостъпност по отношение на консуматорите е изследвана чрез инвитро симулация на стомашно чревен тракт преди и след фракционния анализ. Използваните подходи за специационен анализ позволиха адекватна оценка на биодостъпността на елементите за консуматорите на отварите от CV.  </w:t>
      </w:r>
    </w:p>
    <w:p w:rsidR="00DB2C01" w:rsidRPr="00FC4367" w:rsidRDefault="00DB2C01" w:rsidP="00DB2C01">
      <w:pPr>
        <w:pStyle w:val="ListParagraph"/>
        <w:ind w:left="0" w:right="23"/>
        <w:jc w:val="both"/>
        <w:rPr>
          <w:rFonts w:ascii="Arial" w:hAnsi="Arial" w:cs="Arial"/>
        </w:rPr>
      </w:pPr>
    </w:p>
    <w:p w:rsidR="00DB2C01" w:rsidRPr="00FC4367" w:rsidRDefault="00DB2C01" w:rsidP="00DB2C01">
      <w:pPr>
        <w:pStyle w:val="ListParagraph"/>
        <w:ind w:left="0" w:right="23"/>
        <w:jc w:val="both"/>
        <w:rPr>
          <w:rFonts w:ascii="Arial" w:hAnsi="Arial" w:cs="Arial"/>
        </w:rPr>
      </w:pPr>
      <w:r w:rsidRPr="00FC4367">
        <w:rPr>
          <w:rFonts w:ascii="Arial" w:hAnsi="Arial" w:cs="Arial"/>
        </w:rPr>
        <w:t xml:space="preserve">Бяха проследени акумулационните способности на растението спрямо някои от най-разпространените тежки метали – замърсители на околната среда в България, постъпващи от почвения разтвор към растението. За целта бе проведен оранжериен експеримент с отглеждане на CV върху почви с повишено съдържание на два токсични (Cd, Pb) и два есенциални (Cu, Zn) елемента. На база на получените резултати CV може да се счита за безопасно по отношение на експозиция на консуматорите към изследваните четири тежки метала, когато те присъстват в почвата съгласно нормираните в законодателството концентрационни нива. </w:t>
      </w:r>
    </w:p>
    <w:p w:rsidR="00DB2C01" w:rsidRPr="00FC4367" w:rsidRDefault="00DB2C01" w:rsidP="00DB2C01">
      <w:pPr>
        <w:pStyle w:val="ListParagraph"/>
        <w:ind w:left="0" w:right="23"/>
        <w:jc w:val="both"/>
        <w:rPr>
          <w:rFonts w:ascii="Arial" w:hAnsi="Arial" w:cs="Arial"/>
        </w:rPr>
      </w:pPr>
      <w:r w:rsidRPr="00FC4367">
        <w:rPr>
          <w:rFonts w:ascii="Arial" w:hAnsi="Arial" w:cs="Arial"/>
        </w:rPr>
        <w:t>Посредством вегетационния експеримент със статистически значим брой повторения беше оценена динамиката както на четирите изследвани елемента, така и на метаболитни продукти (фитохелатини), биосинтезирани от растението в резултат на стреса от повишените концентрации на металите в почвата.  За тази цел беше разработен и валидира</w:t>
      </w:r>
      <w:r w:rsidR="00D971B2" w:rsidRPr="00FC4367">
        <w:rPr>
          <w:rFonts w:ascii="Arial" w:hAnsi="Arial" w:cs="Arial"/>
        </w:rPr>
        <w:t>н</w:t>
      </w:r>
      <w:r w:rsidRPr="00FC4367">
        <w:rPr>
          <w:rFonts w:ascii="Arial" w:hAnsi="Arial" w:cs="Arial"/>
        </w:rPr>
        <w:t xml:space="preserve"> метод за бърз и надежден анализ на тези пептидни съединения в растителни проби, с подходяща пробоподготовка и инструментален ход за целите на изследване на голям брой проби. Съдържанието на пет фитохелатина бе определено количествено посредством разработения метод, а за някои </w:t>
      </w:r>
      <w:r w:rsidRPr="00FC4367">
        <w:rPr>
          <w:rFonts w:ascii="Arial" w:hAnsi="Arial" w:cs="Arial"/>
        </w:rPr>
        <w:lastRenderedPageBreak/>
        <w:t>изофитохелатини – скринингово в корените, стъблата и листата на растенията.  За отгледаните върху почви с повишено съдържание на Сd, Pb, Cu и Zn растения PC3 бе определен като подходящ биомаркер за нивото на стрес с тежки метали в корените, а глутатионът – като маркер на стреса в листата на растението.</w:t>
      </w:r>
    </w:p>
    <w:p w:rsidR="00D971B2" w:rsidRPr="00FC4367" w:rsidRDefault="00D971B2" w:rsidP="00DB2C01">
      <w:pPr>
        <w:pStyle w:val="ListParagraph"/>
        <w:ind w:left="0" w:right="23"/>
        <w:jc w:val="both"/>
        <w:rPr>
          <w:rFonts w:ascii="Arial" w:hAnsi="Arial" w:cs="Arial"/>
        </w:rPr>
      </w:pPr>
    </w:p>
    <w:p w:rsidR="00D971B2" w:rsidRPr="00FC4367" w:rsidRDefault="00D971B2" w:rsidP="00DB2C01">
      <w:pPr>
        <w:pStyle w:val="ListParagraph"/>
        <w:ind w:left="0" w:right="23"/>
        <w:jc w:val="both"/>
        <w:rPr>
          <w:rFonts w:ascii="Arial" w:hAnsi="Arial" w:cs="Arial"/>
        </w:rPr>
      </w:pPr>
    </w:p>
    <w:p w:rsidR="00D971B2" w:rsidRDefault="00D971B2" w:rsidP="00DB2C01">
      <w:pPr>
        <w:pStyle w:val="ListParagraph"/>
        <w:ind w:left="0" w:right="23"/>
        <w:jc w:val="both"/>
        <w:rPr>
          <w:rFonts w:ascii="Arial" w:hAnsi="Arial" w:cs="Arial"/>
        </w:rPr>
      </w:pPr>
    </w:p>
    <w:p w:rsidR="00567A5C" w:rsidRDefault="00567A5C" w:rsidP="00DB2C01">
      <w:pPr>
        <w:pStyle w:val="ListParagraph"/>
        <w:ind w:left="0" w:right="23"/>
        <w:jc w:val="both"/>
        <w:rPr>
          <w:rFonts w:ascii="Arial" w:hAnsi="Arial" w:cs="Arial"/>
        </w:rPr>
      </w:pPr>
    </w:p>
    <w:p w:rsidR="00567A5C" w:rsidRDefault="00567A5C" w:rsidP="00DB2C01">
      <w:pPr>
        <w:pStyle w:val="ListParagraph"/>
        <w:ind w:left="0" w:right="23"/>
        <w:jc w:val="both"/>
        <w:rPr>
          <w:rFonts w:ascii="Arial" w:hAnsi="Arial" w:cs="Arial"/>
        </w:rPr>
      </w:pPr>
    </w:p>
    <w:p w:rsidR="00567A5C" w:rsidRDefault="00567A5C" w:rsidP="00DB2C01">
      <w:pPr>
        <w:pStyle w:val="ListParagraph"/>
        <w:ind w:left="0" w:right="23"/>
        <w:jc w:val="both"/>
        <w:rPr>
          <w:rFonts w:ascii="Arial" w:hAnsi="Arial" w:cs="Arial"/>
        </w:rPr>
      </w:pPr>
    </w:p>
    <w:p w:rsidR="00567A5C" w:rsidRDefault="00567A5C" w:rsidP="00DB2C01">
      <w:pPr>
        <w:pStyle w:val="ListParagraph"/>
        <w:ind w:left="0" w:right="23"/>
        <w:jc w:val="both"/>
        <w:rPr>
          <w:rFonts w:ascii="Arial" w:hAnsi="Arial" w:cs="Arial"/>
        </w:rPr>
      </w:pPr>
    </w:p>
    <w:p w:rsidR="00567A5C" w:rsidRDefault="00567A5C" w:rsidP="00DB2C01">
      <w:pPr>
        <w:pStyle w:val="ListParagraph"/>
        <w:ind w:left="0" w:right="23"/>
        <w:jc w:val="both"/>
        <w:rPr>
          <w:rFonts w:ascii="Arial" w:hAnsi="Arial" w:cs="Arial"/>
        </w:rPr>
      </w:pPr>
    </w:p>
    <w:p w:rsidR="00567A5C" w:rsidRDefault="00567A5C" w:rsidP="00DB2C01">
      <w:pPr>
        <w:pStyle w:val="ListParagraph"/>
        <w:ind w:left="0" w:right="23"/>
        <w:jc w:val="both"/>
        <w:rPr>
          <w:rFonts w:ascii="Arial" w:hAnsi="Arial" w:cs="Arial"/>
        </w:rPr>
      </w:pPr>
    </w:p>
    <w:p w:rsidR="00567A5C" w:rsidRDefault="00567A5C" w:rsidP="00DB2C01">
      <w:pPr>
        <w:pStyle w:val="ListParagraph"/>
        <w:ind w:left="0" w:right="23"/>
        <w:jc w:val="both"/>
        <w:rPr>
          <w:rFonts w:ascii="Arial" w:hAnsi="Arial" w:cs="Arial"/>
        </w:rPr>
      </w:pPr>
    </w:p>
    <w:p w:rsidR="00567A5C" w:rsidRDefault="00567A5C" w:rsidP="00DB2C01">
      <w:pPr>
        <w:pStyle w:val="ListParagraph"/>
        <w:ind w:left="0" w:right="23"/>
        <w:jc w:val="both"/>
        <w:rPr>
          <w:rFonts w:ascii="Arial" w:hAnsi="Arial" w:cs="Arial"/>
        </w:rPr>
      </w:pPr>
    </w:p>
    <w:p w:rsidR="00567A5C" w:rsidRDefault="00567A5C" w:rsidP="00DB2C01">
      <w:pPr>
        <w:pStyle w:val="ListParagraph"/>
        <w:ind w:left="0" w:right="23"/>
        <w:jc w:val="both"/>
        <w:rPr>
          <w:rFonts w:ascii="Arial" w:hAnsi="Arial" w:cs="Arial"/>
        </w:rPr>
      </w:pPr>
    </w:p>
    <w:p w:rsidR="00567A5C" w:rsidRDefault="00567A5C" w:rsidP="00DB2C01">
      <w:pPr>
        <w:pStyle w:val="ListParagraph"/>
        <w:ind w:left="0" w:right="23"/>
        <w:jc w:val="both"/>
        <w:rPr>
          <w:rFonts w:ascii="Arial" w:hAnsi="Arial" w:cs="Arial"/>
        </w:rPr>
      </w:pPr>
    </w:p>
    <w:p w:rsidR="00567A5C" w:rsidRDefault="00567A5C" w:rsidP="00DB2C01">
      <w:pPr>
        <w:pStyle w:val="ListParagraph"/>
        <w:ind w:left="0" w:right="23"/>
        <w:jc w:val="both"/>
        <w:rPr>
          <w:rFonts w:ascii="Arial" w:hAnsi="Arial" w:cs="Arial"/>
        </w:rPr>
      </w:pPr>
    </w:p>
    <w:p w:rsidR="00567A5C" w:rsidRDefault="00567A5C" w:rsidP="00DB2C01">
      <w:pPr>
        <w:pStyle w:val="ListParagraph"/>
        <w:ind w:left="0" w:right="23"/>
        <w:jc w:val="both"/>
        <w:rPr>
          <w:rFonts w:ascii="Arial" w:hAnsi="Arial" w:cs="Arial"/>
        </w:rPr>
      </w:pPr>
    </w:p>
    <w:p w:rsidR="00567A5C" w:rsidRDefault="00567A5C" w:rsidP="00DB2C01">
      <w:pPr>
        <w:pStyle w:val="ListParagraph"/>
        <w:ind w:left="0" w:right="23"/>
        <w:jc w:val="both"/>
        <w:rPr>
          <w:rFonts w:ascii="Arial" w:hAnsi="Arial" w:cs="Arial"/>
        </w:rPr>
      </w:pPr>
    </w:p>
    <w:p w:rsidR="00567A5C" w:rsidRDefault="00567A5C" w:rsidP="00DB2C01">
      <w:pPr>
        <w:pStyle w:val="ListParagraph"/>
        <w:ind w:left="0" w:right="23"/>
        <w:jc w:val="both"/>
        <w:rPr>
          <w:rFonts w:ascii="Arial" w:hAnsi="Arial" w:cs="Arial"/>
        </w:rPr>
      </w:pPr>
    </w:p>
    <w:p w:rsidR="00567A5C" w:rsidRDefault="00567A5C" w:rsidP="00DB2C01">
      <w:pPr>
        <w:pStyle w:val="ListParagraph"/>
        <w:ind w:left="0" w:right="23"/>
        <w:jc w:val="both"/>
        <w:rPr>
          <w:rFonts w:ascii="Arial" w:hAnsi="Arial" w:cs="Arial"/>
        </w:rPr>
      </w:pPr>
    </w:p>
    <w:p w:rsidR="00567A5C" w:rsidRDefault="00567A5C" w:rsidP="00DB2C01">
      <w:pPr>
        <w:pStyle w:val="ListParagraph"/>
        <w:ind w:left="0" w:right="23"/>
        <w:jc w:val="both"/>
        <w:rPr>
          <w:rFonts w:ascii="Arial" w:hAnsi="Arial" w:cs="Arial"/>
        </w:rPr>
      </w:pPr>
    </w:p>
    <w:p w:rsidR="00567A5C" w:rsidRDefault="00567A5C" w:rsidP="00DB2C01">
      <w:pPr>
        <w:pStyle w:val="ListParagraph"/>
        <w:ind w:left="0" w:right="23"/>
        <w:jc w:val="both"/>
        <w:rPr>
          <w:rFonts w:ascii="Arial" w:hAnsi="Arial" w:cs="Arial"/>
        </w:rPr>
      </w:pPr>
    </w:p>
    <w:p w:rsidR="00567A5C" w:rsidRDefault="00567A5C" w:rsidP="00DB2C01">
      <w:pPr>
        <w:pStyle w:val="ListParagraph"/>
        <w:ind w:left="0" w:right="23"/>
        <w:jc w:val="both"/>
        <w:rPr>
          <w:rFonts w:ascii="Arial" w:hAnsi="Arial" w:cs="Arial"/>
        </w:rPr>
      </w:pPr>
    </w:p>
    <w:p w:rsidR="00567A5C" w:rsidRDefault="00567A5C" w:rsidP="00DB2C01">
      <w:pPr>
        <w:pStyle w:val="ListParagraph"/>
        <w:ind w:left="0" w:right="23"/>
        <w:jc w:val="both"/>
        <w:rPr>
          <w:rFonts w:ascii="Arial" w:hAnsi="Arial" w:cs="Arial"/>
        </w:rPr>
      </w:pPr>
    </w:p>
    <w:p w:rsidR="00567A5C" w:rsidRDefault="00567A5C" w:rsidP="00DB2C01">
      <w:pPr>
        <w:pStyle w:val="ListParagraph"/>
        <w:ind w:left="0" w:right="23"/>
        <w:jc w:val="both"/>
        <w:rPr>
          <w:rFonts w:ascii="Arial" w:hAnsi="Arial" w:cs="Arial"/>
        </w:rPr>
      </w:pPr>
    </w:p>
    <w:p w:rsidR="00567A5C" w:rsidRDefault="00567A5C" w:rsidP="00DB2C01">
      <w:pPr>
        <w:pStyle w:val="ListParagraph"/>
        <w:ind w:left="0" w:right="23"/>
        <w:jc w:val="both"/>
        <w:rPr>
          <w:rFonts w:ascii="Arial" w:hAnsi="Arial" w:cs="Arial"/>
        </w:rPr>
      </w:pPr>
    </w:p>
    <w:p w:rsidR="00567A5C" w:rsidRDefault="00567A5C" w:rsidP="00DB2C01">
      <w:pPr>
        <w:pStyle w:val="ListParagraph"/>
        <w:ind w:left="0" w:right="23"/>
        <w:jc w:val="both"/>
        <w:rPr>
          <w:rFonts w:ascii="Arial" w:hAnsi="Arial" w:cs="Arial"/>
        </w:rPr>
      </w:pPr>
    </w:p>
    <w:p w:rsidR="00567A5C" w:rsidRDefault="00567A5C" w:rsidP="00DB2C01">
      <w:pPr>
        <w:pStyle w:val="ListParagraph"/>
        <w:ind w:left="0" w:right="23"/>
        <w:jc w:val="both"/>
        <w:rPr>
          <w:rFonts w:ascii="Arial" w:hAnsi="Arial" w:cs="Arial"/>
        </w:rPr>
      </w:pPr>
    </w:p>
    <w:p w:rsidR="00567A5C" w:rsidRDefault="00567A5C" w:rsidP="00DB2C01">
      <w:pPr>
        <w:pStyle w:val="ListParagraph"/>
        <w:ind w:left="0" w:right="23"/>
        <w:jc w:val="both"/>
        <w:rPr>
          <w:rFonts w:ascii="Arial" w:hAnsi="Arial" w:cs="Arial"/>
        </w:rPr>
      </w:pPr>
    </w:p>
    <w:p w:rsidR="00567A5C" w:rsidRDefault="00567A5C" w:rsidP="00DB2C01">
      <w:pPr>
        <w:pStyle w:val="ListParagraph"/>
        <w:ind w:left="0" w:right="23"/>
        <w:jc w:val="both"/>
        <w:rPr>
          <w:rFonts w:ascii="Arial" w:hAnsi="Arial" w:cs="Arial"/>
        </w:rPr>
      </w:pPr>
    </w:p>
    <w:p w:rsidR="00567A5C" w:rsidRDefault="00567A5C" w:rsidP="00DB2C01">
      <w:pPr>
        <w:pStyle w:val="ListParagraph"/>
        <w:ind w:left="0" w:right="23"/>
        <w:jc w:val="both"/>
        <w:rPr>
          <w:rFonts w:ascii="Arial" w:hAnsi="Arial" w:cs="Arial"/>
        </w:rPr>
      </w:pPr>
    </w:p>
    <w:p w:rsidR="00567A5C" w:rsidRDefault="00567A5C" w:rsidP="00DB2C01">
      <w:pPr>
        <w:pStyle w:val="ListParagraph"/>
        <w:ind w:left="0" w:right="23"/>
        <w:jc w:val="both"/>
        <w:rPr>
          <w:rFonts w:ascii="Arial" w:hAnsi="Arial" w:cs="Arial"/>
        </w:rPr>
      </w:pPr>
    </w:p>
    <w:p w:rsidR="00567A5C" w:rsidRDefault="00567A5C" w:rsidP="00DB2C01">
      <w:pPr>
        <w:pStyle w:val="ListParagraph"/>
        <w:ind w:left="0" w:right="23"/>
        <w:jc w:val="both"/>
        <w:rPr>
          <w:rFonts w:ascii="Arial" w:hAnsi="Arial" w:cs="Arial"/>
        </w:rPr>
      </w:pPr>
    </w:p>
    <w:p w:rsidR="00567A5C" w:rsidRDefault="00567A5C" w:rsidP="00DB2C01">
      <w:pPr>
        <w:pStyle w:val="ListParagraph"/>
        <w:ind w:left="0" w:right="23"/>
        <w:jc w:val="both"/>
        <w:rPr>
          <w:rFonts w:ascii="Arial" w:hAnsi="Arial" w:cs="Arial"/>
        </w:rPr>
      </w:pPr>
    </w:p>
    <w:p w:rsidR="00567A5C" w:rsidRDefault="00567A5C" w:rsidP="00DB2C01">
      <w:pPr>
        <w:pStyle w:val="ListParagraph"/>
        <w:ind w:left="0" w:right="23"/>
        <w:jc w:val="both"/>
        <w:rPr>
          <w:rFonts w:ascii="Arial" w:hAnsi="Arial" w:cs="Arial"/>
        </w:rPr>
      </w:pPr>
    </w:p>
    <w:p w:rsidR="00567A5C" w:rsidRDefault="00567A5C" w:rsidP="00DB2C01">
      <w:pPr>
        <w:pStyle w:val="ListParagraph"/>
        <w:ind w:left="0" w:right="23"/>
        <w:jc w:val="both"/>
        <w:rPr>
          <w:rFonts w:ascii="Arial" w:hAnsi="Arial" w:cs="Arial"/>
        </w:rPr>
      </w:pPr>
    </w:p>
    <w:p w:rsidR="00567A5C" w:rsidRDefault="00567A5C" w:rsidP="00DB2C01">
      <w:pPr>
        <w:pStyle w:val="ListParagraph"/>
        <w:ind w:left="0" w:right="23"/>
        <w:jc w:val="both"/>
        <w:rPr>
          <w:rFonts w:ascii="Arial" w:hAnsi="Arial" w:cs="Arial"/>
        </w:rPr>
      </w:pPr>
    </w:p>
    <w:p w:rsidR="00567A5C" w:rsidRDefault="00567A5C" w:rsidP="00DB2C01">
      <w:pPr>
        <w:pStyle w:val="ListParagraph"/>
        <w:ind w:left="0" w:right="23"/>
        <w:jc w:val="both"/>
        <w:rPr>
          <w:rFonts w:ascii="Arial" w:hAnsi="Arial" w:cs="Arial"/>
        </w:rPr>
      </w:pPr>
    </w:p>
    <w:p w:rsidR="00567A5C" w:rsidRDefault="00567A5C" w:rsidP="00DB2C01">
      <w:pPr>
        <w:pStyle w:val="ListParagraph"/>
        <w:ind w:left="0" w:right="23"/>
        <w:jc w:val="both"/>
        <w:rPr>
          <w:rFonts w:ascii="Arial" w:hAnsi="Arial" w:cs="Arial"/>
        </w:rPr>
      </w:pPr>
    </w:p>
    <w:p w:rsidR="00567A5C" w:rsidRDefault="00567A5C" w:rsidP="00DB2C01">
      <w:pPr>
        <w:pStyle w:val="ListParagraph"/>
        <w:ind w:left="0" w:right="23"/>
        <w:jc w:val="both"/>
        <w:rPr>
          <w:rFonts w:ascii="Arial" w:hAnsi="Arial" w:cs="Arial"/>
        </w:rPr>
      </w:pPr>
    </w:p>
    <w:p w:rsidR="00567A5C" w:rsidRDefault="00567A5C" w:rsidP="00DB2C01">
      <w:pPr>
        <w:pStyle w:val="ListParagraph"/>
        <w:ind w:left="0" w:right="23"/>
        <w:jc w:val="both"/>
        <w:rPr>
          <w:rFonts w:ascii="Arial" w:hAnsi="Arial" w:cs="Arial"/>
        </w:rPr>
      </w:pPr>
    </w:p>
    <w:p w:rsidR="00567A5C" w:rsidRDefault="00567A5C" w:rsidP="00DB2C01">
      <w:pPr>
        <w:pStyle w:val="ListParagraph"/>
        <w:ind w:left="0" w:right="23"/>
        <w:jc w:val="both"/>
        <w:rPr>
          <w:rFonts w:ascii="Arial" w:hAnsi="Arial" w:cs="Arial"/>
        </w:rPr>
      </w:pPr>
    </w:p>
    <w:p w:rsidR="00567A5C" w:rsidRDefault="00567A5C" w:rsidP="00DB2C01">
      <w:pPr>
        <w:pStyle w:val="ListParagraph"/>
        <w:ind w:left="0" w:right="23"/>
        <w:jc w:val="both"/>
        <w:rPr>
          <w:rFonts w:ascii="Arial" w:hAnsi="Arial" w:cs="Arial"/>
        </w:rPr>
      </w:pPr>
    </w:p>
    <w:p w:rsidR="00567A5C" w:rsidRDefault="00567A5C" w:rsidP="00DB2C01">
      <w:pPr>
        <w:pStyle w:val="ListParagraph"/>
        <w:ind w:left="0" w:right="23"/>
        <w:jc w:val="both"/>
        <w:rPr>
          <w:rFonts w:ascii="Arial" w:hAnsi="Arial" w:cs="Arial"/>
        </w:rPr>
      </w:pPr>
    </w:p>
    <w:p w:rsidR="00567A5C" w:rsidRPr="00FC4367" w:rsidRDefault="00567A5C" w:rsidP="00DB2C01">
      <w:pPr>
        <w:pStyle w:val="ListParagraph"/>
        <w:ind w:left="0" w:right="23"/>
        <w:jc w:val="both"/>
        <w:rPr>
          <w:rFonts w:ascii="Arial" w:hAnsi="Arial" w:cs="Arial"/>
        </w:rPr>
      </w:pPr>
    </w:p>
    <w:p w:rsidR="00D971B2" w:rsidRPr="00FC4367" w:rsidRDefault="00D971B2" w:rsidP="00DB2C01">
      <w:pPr>
        <w:pStyle w:val="ListParagraph"/>
        <w:ind w:left="0" w:right="23"/>
        <w:jc w:val="both"/>
        <w:rPr>
          <w:rFonts w:ascii="Arial" w:hAnsi="Arial" w:cs="Arial"/>
        </w:rPr>
      </w:pPr>
    </w:p>
    <w:p w:rsidR="00DB2C01" w:rsidRPr="00FC4367" w:rsidRDefault="00567A5C" w:rsidP="00DB2C01">
      <w:pPr>
        <w:numPr>
          <w:ilvl w:val="0"/>
          <w:numId w:val="1"/>
        </w:numPr>
        <w:rPr>
          <w:rFonts w:ascii="Arial" w:hAnsi="Arial" w:cs="Arial"/>
          <w:b/>
          <w:sz w:val="28"/>
          <w:szCs w:val="28"/>
        </w:rPr>
      </w:pPr>
      <w:r>
        <w:rPr>
          <w:rFonts w:ascii="Arial" w:hAnsi="Arial" w:cs="Arial"/>
          <w:b/>
          <w:sz w:val="28"/>
          <w:szCs w:val="28"/>
        </w:rPr>
        <w:lastRenderedPageBreak/>
        <w:t>Ос</w:t>
      </w:r>
      <w:r w:rsidR="00DB2C01" w:rsidRPr="00FC4367">
        <w:rPr>
          <w:rFonts w:ascii="Arial" w:hAnsi="Arial" w:cs="Arial"/>
          <w:b/>
          <w:sz w:val="28"/>
          <w:szCs w:val="28"/>
        </w:rPr>
        <w:t>новни резултати и изводи:</w:t>
      </w:r>
    </w:p>
    <w:p w:rsidR="00DB2C01" w:rsidRPr="00FC4367" w:rsidRDefault="00DB2C01" w:rsidP="00DB2C01">
      <w:pPr>
        <w:pStyle w:val="ListParagraph"/>
        <w:numPr>
          <w:ilvl w:val="0"/>
          <w:numId w:val="15"/>
        </w:numPr>
        <w:spacing w:before="100" w:beforeAutospacing="1" w:after="100" w:afterAutospacing="1" w:line="360" w:lineRule="auto"/>
        <w:ind w:right="23"/>
        <w:jc w:val="both"/>
        <w:rPr>
          <w:rFonts w:ascii="Arial" w:hAnsi="Arial" w:cs="Arial"/>
          <w:sz w:val="24"/>
          <w:szCs w:val="24"/>
          <w:lang w:val="ru-RU"/>
        </w:rPr>
      </w:pPr>
      <w:r w:rsidRPr="00FC4367">
        <w:rPr>
          <w:rFonts w:ascii="Arial" w:hAnsi="Arial" w:cs="Arial"/>
          <w:sz w:val="24"/>
          <w:szCs w:val="24"/>
          <w:lang w:val="ru-RU"/>
        </w:rPr>
        <w:t xml:space="preserve">Разработена и валидирана е оригинална процедура за количествено определяне на фитохелатини в растения с приложение на  </w:t>
      </w:r>
      <w:r w:rsidRPr="00FC4367">
        <w:rPr>
          <w:rFonts w:ascii="Arial" w:hAnsi="Arial" w:cs="Arial"/>
          <w:sz w:val="24"/>
          <w:szCs w:val="24"/>
        </w:rPr>
        <w:t>LC</w:t>
      </w:r>
      <w:r w:rsidRPr="00FC4367">
        <w:rPr>
          <w:rFonts w:ascii="Arial" w:hAnsi="Arial" w:cs="Arial"/>
          <w:sz w:val="24"/>
          <w:szCs w:val="24"/>
          <w:lang w:val="ru-RU"/>
        </w:rPr>
        <w:t>-</w:t>
      </w:r>
      <w:r w:rsidRPr="00FC4367">
        <w:rPr>
          <w:rFonts w:ascii="Arial" w:hAnsi="Arial" w:cs="Arial"/>
          <w:sz w:val="24"/>
          <w:szCs w:val="24"/>
        </w:rPr>
        <w:t>MS</w:t>
      </w:r>
      <w:r w:rsidRPr="00FC4367">
        <w:rPr>
          <w:rFonts w:ascii="Arial" w:hAnsi="Arial" w:cs="Arial"/>
          <w:sz w:val="24"/>
          <w:szCs w:val="24"/>
          <w:lang w:val="ru-RU"/>
        </w:rPr>
        <w:t>. Постигната е по-висока селективност, ефективност и бързина на анализа.</w:t>
      </w:r>
    </w:p>
    <w:p w:rsidR="00DB2C01" w:rsidRPr="00FC4367" w:rsidRDefault="00DB2C01" w:rsidP="00DB2C01">
      <w:pPr>
        <w:shd w:val="clear" w:color="auto" w:fill="FFFFFF"/>
        <w:spacing w:before="100" w:beforeAutospacing="1" w:after="100" w:afterAutospacing="1" w:line="240" w:lineRule="auto"/>
        <w:ind w:left="810" w:right="23"/>
        <w:jc w:val="both"/>
        <w:rPr>
          <w:rFonts w:ascii="Arial" w:hAnsi="Arial" w:cs="Arial"/>
          <w:b/>
          <w:color w:val="222222"/>
          <w:sz w:val="24"/>
          <w:szCs w:val="24"/>
          <w:lang w:val="ru-RU"/>
        </w:rPr>
      </w:pPr>
      <w:r w:rsidRPr="00FC4367">
        <w:rPr>
          <w:rFonts w:ascii="Arial" w:hAnsi="Arial" w:cs="Arial"/>
          <w:color w:val="222222"/>
          <w:sz w:val="24"/>
          <w:szCs w:val="24"/>
        </w:rPr>
        <w:t>- Хроматографската  колона с С8 модифицирана неподвижна фаза позволява по-селективното им разделяне, а използването на неподвижна фаза с твърдо ядро в къса (50мм) колона позволяват увеличаване на ефективността и съкращаване времето на анализа.</w:t>
      </w:r>
      <w:r w:rsidRPr="00FC4367">
        <w:rPr>
          <w:rFonts w:ascii="Arial" w:hAnsi="Arial" w:cs="Arial"/>
          <w:b/>
          <w:color w:val="222222"/>
          <w:sz w:val="24"/>
          <w:szCs w:val="24"/>
        </w:rPr>
        <w:br/>
      </w:r>
    </w:p>
    <w:p w:rsidR="00DB2C01" w:rsidRPr="00FC4367" w:rsidRDefault="00DB2C01" w:rsidP="00DB2C01">
      <w:pPr>
        <w:shd w:val="clear" w:color="auto" w:fill="FFFFFF"/>
        <w:spacing w:before="100" w:beforeAutospacing="1" w:after="100" w:afterAutospacing="1" w:line="240" w:lineRule="auto"/>
        <w:ind w:left="810"/>
        <w:jc w:val="both"/>
        <w:rPr>
          <w:rFonts w:ascii="Arial" w:hAnsi="Arial" w:cs="Arial"/>
          <w:sz w:val="24"/>
          <w:szCs w:val="24"/>
          <w:lang w:val="ru-RU"/>
        </w:rPr>
      </w:pPr>
      <w:r w:rsidRPr="00FC4367">
        <w:rPr>
          <w:rFonts w:ascii="Arial" w:hAnsi="Arial" w:cs="Arial"/>
          <w:sz w:val="24"/>
          <w:szCs w:val="24"/>
          <w:lang w:val="ru-RU"/>
        </w:rPr>
        <w:t xml:space="preserve">- Масспектрометрията с висока разделителна способност позволява а) повишаване на надеждността на анализа; б) подобряване на аналитичните характеристики (бързина, граници на определяне, надеждност, пригодност) на количественото определяне на фитохелатини; в) едновременно откриване и идентифициране на нови представители без необходимост от референтни сравнителни материали. </w:t>
      </w:r>
    </w:p>
    <w:p w:rsidR="00DB2C01" w:rsidRPr="00FC4367" w:rsidRDefault="00DB2C01" w:rsidP="00DB2C01">
      <w:pPr>
        <w:shd w:val="clear" w:color="auto" w:fill="FFFFFF"/>
        <w:spacing w:before="100" w:beforeAutospacing="1" w:after="100" w:afterAutospacing="1" w:line="240" w:lineRule="auto"/>
        <w:jc w:val="both"/>
        <w:rPr>
          <w:rFonts w:ascii="Arial" w:hAnsi="Arial" w:cs="Arial"/>
          <w:sz w:val="24"/>
          <w:szCs w:val="24"/>
          <w:lang w:val="ru-RU"/>
        </w:rPr>
      </w:pPr>
      <w:r w:rsidRPr="00FC4367">
        <w:rPr>
          <w:rFonts w:ascii="Arial" w:hAnsi="Arial" w:cs="Arial"/>
          <w:sz w:val="24"/>
          <w:szCs w:val="24"/>
          <w:lang w:val="ru-RU"/>
        </w:rPr>
        <w:t>Прилагането на разработения метод, както и на адаптираните и валидирани методи за елементен анализ и фракциониране позволи</w:t>
      </w:r>
      <w:r w:rsidRPr="00FC4367">
        <w:rPr>
          <w:rFonts w:ascii="Arial" w:hAnsi="Arial" w:cs="Arial"/>
          <w:sz w:val="24"/>
          <w:szCs w:val="24"/>
        </w:rPr>
        <w:t xml:space="preserve">: </w:t>
      </w:r>
    </w:p>
    <w:p w:rsidR="00DB2C01" w:rsidRPr="00FC4367" w:rsidRDefault="00DB2C01" w:rsidP="00DB2C01">
      <w:pPr>
        <w:pStyle w:val="ListParagraph"/>
        <w:numPr>
          <w:ilvl w:val="0"/>
          <w:numId w:val="3"/>
        </w:numPr>
        <w:spacing w:before="100" w:beforeAutospacing="1" w:after="100" w:afterAutospacing="1" w:line="360" w:lineRule="auto"/>
        <w:ind w:right="23"/>
        <w:contextualSpacing w:val="0"/>
        <w:jc w:val="both"/>
        <w:rPr>
          <w:rFonts w:ascii="Arial" w:hAnsi="Arial" w:cs="Arial"/>
          <w:sz w:val="24"/>
          <w:szCs w:val="24"/>
          <w:lang w:val="ru-RU"/>
        </w:rPr>
      </w:pPr>
      <w:r w:rsidRPr="00FC4367">
        <w:rPr>
          <w:rFonts w:ascii="Arial" w:hAnsi="Arial" w:cs="Arial"/>
          <w:sz w:val="24"/>
          <w:szCs w:val="24"/>
        </w:rPr>
        <w:t>Да бъде определен елементния състав и неговите вариации за 19 елемента в надземната част на CV</w:t>
      </w:r>
      <w:r w:rsidRPr="00FC4367">
        <w:rPr>
          <w:rFonts w:ascii="Arial" w:hAnsi="Arial" w:cs="Arial"/>
          <w:sz w:val="24"/>
          <w:szCs w:val="24"/>
          <w:lang w:val="ru-RU"/>
        </w:rPr>
        <w:t xml:space="preserve"> </w:t>
      </w:r>
      <w:r w:rsidRPr="00FC4367">
        <w:rPr>
          <w:rFonts w:ascii="Arial" w:hAnsi="Arial" w:cs="Arial"/>
          <w:sz w:val="24"/>
          <w:szCs w:val="24"/>
        </w:rPr>
        <w:t>в България, което се прави за първи пъри път, и миграцията на изследваните елементи от растението CV във водни екстракти</w:t>
      </w:r>
      <w:r w:rsidRPr="00FC4367">
        <w:rPr>
          <w:rFonts w:ascii="Arial" w:hAnsi="Arial" w:cs="Arial"/>
          <w:sz w:val="24"/>
          <w:szCs w:val="24"/>
          <w:lang w:val="ru-RU"/>
        </w:rPr>
        <w:t>.</w:t>
      </w:r>
    </w:p>
    <w:p w:rsidR="00DB2C01" w:rsidRPr="00FC4367" w:rsidRDefault="00DB2C01" w:rsidP="00DB2C01">
      <w:pPr>
        <w:pStyle w:val="ListParagraph"/>
        <w:numPr>
          <w:ilvl w:val="0"/>
          <w:numId w:val="3"/>
        </w:numPr>
        <w:spacing w:before="100" w:beforeAutospacing="1" w:after="100" w:afterAutospacing="1" w:line="360" w:lineRule="auto"/>
        <w:ind w:right="23"/>
        <w:contextualSpacing w:val="0"/>
        <w:jc w:val="both"/>
        <w:rPr>
          <w:rFonts w:ascii="Arial" w:hAnsi="Arial" w:cs="Arial"/>
          <w:sz w:val="24"/>
          <w:szCs w:val="24"/>
          <w:lang w:val="ru-RU"/>
        </w:rPr>
      </w:pPr>
      <w:r w:rsidRPr="00FC4367">
        <w:rPr>
          <w:rFonts w:ascii="Arial" w:hAnsi="Arial" w:cs="Arial"/>
          <w:sz w:val="24"/>
          <w:szCs w:val="24"/>
        </w:rPr>
        <w:t>Oпределени са формите на съществуване на елементите</w:t>
      </w:r>
      <w:r w:rsidRPr="00FC4367">
        <w:rPr>
          <w:rFonts w:ascii="Arial" w:hAnsi="Arial" w:cs="Arial"/>
          <w:sz w:val="24"/>
          <w:szCs w:val="24"/>
          <w:lang w:val="ru-RU"/>
        </w:rPr>
        <w:t xml:space="preserve"> </w:t>
      </w:r>
      <w:r w:rsidRPr="00FC4367">
        <w:rPr>
          <w:rFonts w:ascii="Arial" w:hAnsi="Arial" w:cs="Arial"/>
          <w:sz w:val="24"/>
          <w:szCs w:val="24"/>
        </w:rPr>
        <w:t>Ca</w:t>
      </w:r>
      <w:r w:rsidRPr="00FC4367">
        <w:rPr>
          <w:rFonts w:ascii="Arial" w:hAnsi="Arial" w:cs="Arial"/>
          <w:sz w:val="24"/>
          <w:szCs w:val="24"/>
          <w:lang w:val="ru-RU"/>
        </w:rPr>
        <w:t xml:space="preserve">, </w:t>
      </w:r>
      <w:r w:rsidRPr="00FC4367">
        <w:rPr>
          <w:rFonts w:ascii="Arial" w:hAnsi="Arial" w:cs="Arial"/>
          <w:sz w:val="24"/>
          <w:szCs w:val="24"/>
        </w:rPr>
        <w:t>Mg</w:t>
      </w:r>
      <w:r w:rsidRPr="00FC4367">
        <w:rPr>
          <w:rFonts w:ascii="Arial" w:hAnsi="Arial" w:cs="Arial"/>
          <w:sz w:val="24"/>
          <w:szCs w:val="24"/>
          <w:lang w:val="ru-RU"/>
        </w:rPr>
        <w:t xml:space="preserve">, </w:t>
      </w:r>
      <w:r w:rsidRPr="00FC4367">
        <w:rPr>
          <w:rFonts w:ascii="Arial" w:hAnsi="Arial" w:cs="Arial"/>
          <w:sz w:val="24"/>
          <w:szCs w:val="24"/>
        </w:rPr>
        <w:t>Fe</w:t>
      </w:r>
      <w:r w:rsidRPr="00FC4367">
        <w:rPr>
          <w:rFonts w:ascii="Arial" w:hAnsi="Arial" w:cs="Arial"/>
          <w:sz w:val="24"/>
          <w:szCs w:val="24"/>
          <w:lang w:val="ru-RU"/>
        </w:rPr>
        <w:t xml:space="preserve">, </w:t>
      </w:r>
      <w:r w:rsidRPr="00FC4367">
        <w:rPr>
          <w:rFonts w:ascii="Arial" w:hAnsi="Arial" w:cs="Arial"/>
          <w:sz w:val="24"/>
          <w:szCs w:val="24"/>
        </w:rPr>
        <w:t>Cu</w:t>
      </w:r>
      <w:r w:rsidRPr="00FC4367">
        <w:rPr>
          <w:rFonts w:ascii="Arial" w:hAnsi="Arial" w:cs="Arial"/>
          <w:sz w:val="24"/>
          <w:szCs w:val="24"/>
          <w:lang w:val="ru-RU"/>
        </w:rPr>
        <w:t xml:space="preserve">, </w:t>
      </w:r>
      <w:r w:rsidRPr="00FC4367">
        <w:rPr>
          <w:rFonts w:ascii="Arial" w:hAnsi="Arial" w:cs="Arial"/>
          <w:sz w:val="24"/>
          <w:szCs w:val="24"/>
        </w:rPr>
        <w:t>Mn</w:t>
      </w:r>
      <w:r w:rsidRPr="00FC4367">
        <w:rPr>
          <w:rFonts w:ascii="Arial" w:hAnsi="Arial" w:cs="Arial"/>
          <w:sz w:val="24"/>
          <w:szCs w:val="24"/>
          <w:lang w:val="ru-RU"/>
        </w:rPr>
        <w:t xml:space="preserve">, </w:t>
      </w:r>
      <w:r w:rsidRPr="00FC4367">
        <w:rPr>
          <w:rFonts w:ascii="Arial" w:hAnsi="Arial" w:cs="Arial"/>
          <w:sz w:val="24"/>
          <w:szCs w:val="24"/>
        </w:rPr>
        <w:t>Zn</w:t>
      </w:r>
      <w:r w:rsidRPr="00FC4367">
        <w:rPr>
          <w:rFonts w:ascii="Arial" w:hAnsi="Arial" w:cs="Arial"/>
          <w:sz w:val="24"/>
          <w:szCs w:val="24"/>
          <w:lang w:val="ru-RU"/>
        </w:rPr>
        <w:t xml:space="preserve">, </w:t>
      </w:r>
      <w:r w:rsidRPr="00FC4367">
        <w:rPr>
          <w:rFonts w:ascii="Arial" w:hAnsi="Arial" w:cs="Arial"/>
          <w:sz w:val="24"/>
          <w:szCs w:val="24"/>
        </w:rPr>
        <w:t>Na</w:t>
      </w:r>
      <w:r w:rsidRPr="00FC4367">
        <w:rPr>
          <w:rFonts w:ascii="Arial" w:hAnsi="Arial" w:cs="Arial"/>
          <w:sz w:val="24"/>
          <w:szCs w:val="24"/>
          <w:lang w:val="ru-RU"/>
        </w:rPr>
        <w:t xml:space="preserve">, </w:t>
      </w:r>
      <w:r w:rsidRPr="00FC4367">
        <w:rPr>
          <w:rFonts w:ascii="Arial" w:hAnsi="Arial" w:cs="Arial"/>
          <w:sz w:val="24"/>
          <w:szCs w:val="24"/>
        </w:rPr>
        <w:t>K</w:t>
      </w:r>
      <w:r w:rsidRPr="00FC4367">
        <w:rPr>
          <w:rFonts w:ascii="Arial" w:hAnsi="Arial" w:cs="Arial"/>
          <w:sz w:val="24"/>
          <w:szCs w:val="24"/>
          <w:lang w:val="ru-RU"/>
        </w:rPr>
        <w:t xml:space="preserve">, </w:t>
      </w:r>
      <w:r w:rsidRPr="00FC4367">
        <w:rPr>
          <w:rFonts w:ascii="Arial" w:hAnsi="Arial" w:cs="Arial"/>
          <w:sz w:val="24"/>
          <w:szCs w:val="24"/>
        </w:rPr>
        <w:t>Cd</w:t>
      </w:r>
      <w:r w:rsidRPr="00FC4367">
        <w:rPr>
          <w:rFonts w:ascii="Arial" w:hAnsi="Arial" w:cs="Arial"/>
          <w:sz w:val="24"/>
          <w:szCs w:val="24"/>
          <w:lang w:val="ru-RU"/>
        </w:rPr>
        <w:t xml:space="preserve"> и </w:t>
      </w:r>
      <w:r w:rsidRPr="00FC4367">
        <w:rPr>
          <w:rFonts w:ascii="Arial" w:hAnsi="Arial" w:cs="Arial"/>
          <w:sz w:val="24"/>
          <w:szCs w:val="24"/>
        </w:rPr>
        <w:t>Pb във водните екстракти от CV</w:t>
      </w:r>
      <w:r w:rsidRPr="00FC4367">
        <w:rPr>
          <w:rFonts w:ascii="Arial" w:hAnsi="Arial" w:cs="Arial"/>
          <w:sz w:val="24"/>
          <w:szCs w:val="24"/>
          <w:lang w:val="ru-RU"/>
        </w:rPr>
        <w:t xml:space="preserve"> </w:t>
      </w:r>
      <w:r w:rsidRPr="00FC4367">
        <w:rPr>
          <w:rFonts w:ascii="Arial" w:hAnsi="Arial" w:cs="Arial"/>
          <w:sz w:val="24"/>
          <w:szCs w:val="24"/>
        </w:rPr>
        <w:t>и тяхната биоусвоимост, както и степента на биоакумулация на Cd</w:t>
      </w:r>
      <w:r w:rsidRPr="00FC4367">
        <w:rPr>
          <w:rFonts w:ascii="Arial" w:hAnsi="Arial" w:cs="Arial"/>
          <w:sz w:val="24"/>
          <w:szCs w:val="24"/>
          <w:lang w:val="ru-RU"/>
        </w:rPr>
        <w:t xml:space="preserve">, </w:t>
      </w:r>
      <w:r w:rsidRPr="00FC4367">
        <w:rPr>
          <w:rFonts w:ascii="Arial" w:hAnsi="Arial" w:cs="Arial"/>
          <w:sz w:val="24"/>
          <w:szCs w:val="24"/>
        </w:rPr>
        <w:t>Cu</w:t>
      </w:r>
      <w:r w:rsidRPr="00FC4367">
        <w:rPr>
          <w:rFonts w:ascii="Arial" w:hAnsi="Arial" w:cs="Arial"/>
          <w:sz w:val="24"/>
          <w:szCs w:val="24"/>
          <w:lang w:val="ru-RU"/>
        </w:rPr>
        <w:t xml:space="preserve">, </w:t>
      </w:r>
      <w:r w:rsidRPr="00FC4367">
        <w:rPr>
          <w:rFonts w:ascii="Arial" w:hAnsi="Arial" w:cs="Arial"/>
          <w:sz w:val="24"/>
          <w:szCs w:val="24"/>
        </w:rPr>
        <w:t>Pb</w:t>
      </w:r>
      <w:r w:rsidRPr="00FC4367">
        <w:rPr>
          <w:rFonts w:ascii="Arial" w:hAnsi="Arial" w:cs="Arial"/>
          <w:sz w:val="24"/>
          <w:szCs w:val="24"/>
          <w:lang w:val="ru-RU"/>
        </w:rPr>
        <w:t xml:space="preserve"> </w:t>
      </w:r>
      <w:r w:rsidRPr="00FC4367">
        <w:rPr>
          <w:rFonts w:ascii="Arial" w:hAnsi="Arial" w:cs="Arial"/>
          <w:sz w:val="24"/>
          <w:szCs w:val="24"/>
        </w:rPr>
        <w:t>и</w:t>
      </w:r>
      <w:r w:rsidRPr="00FC4367">
        <w:rPr>
          <w:rFonts w:ascii="Arial" w:hAnsi="Arial" w:cs="Arial"/>
          <w:sz w:val="24"/>
          <w:szCs w:val="24"/>
          <w:lang w:val="ru-RU"/>
        </w:rPr>
        <w:t xml:space="preserve"> </w:t>
      </w:r>
      <w:r w:rsidRPr="00FC4367">
        <w:rPr>
          <w:rFonts w:ascii="Arial" w:hAnsi="Arial" w:cs="Arial"/>
          <w:sz w:val="24"/>
          <w:szCs w:val="24"/>
        </w:rPr>
        <w:t>Zn в растението CV от почви. На база получените резултати е оценен рискът от експозиция на консуматорите  и са предложени норми за отглеждане на растенията при консервативна оценка на риска.</w:t>
      </w:r>
    </w:p>
    <w:p w:rsidR="00DB2C01" w:rsidRPr="00FC4367" w:rsidRDefault="00DB2C01" w:rsidP="00DB2C01">
      <w:pPr>
        <w:pStyle w:val="ListParagraph"/>
        <w:numPr>
          <w:ilvl w:val="0"/>
          <w:numId w:val="3"/>
        </w:numPr>
        <w:spacing w:before="100" w:beforeAutospacing="1" w:after="100" w:afterAutospacing="1" w:line="360" w:lineRule="auto"/>
        <w:ind w:right="23"/>
        <w:contextualSpacing w:val="0"/>
        <w:jc w:val="both"/>
        <w:rPr>
          <w:rFonts w:ascii="Arial" w:hAnsi="Arial" w:cs="Arial"/>
          <w:sz w:val="24"/>
          <w:szCs w:val="24"/>
          <w:lang w:val="ru-RU"/>
        </w:rPr>
      </w:pPr>
      <w:r w:rsidRPr="00FC4367">
        <w:rPr>
          <w:rFonts w:ascii="Arial" w:hAnsi="Arial" w:cs="Arial"/>
          <w:sz w:val="24"/>
          <w:szCs w:val="24"/>
          <w:lang w:val="ru-RU"/>
        </w:rPr>
        <w:t xml:space="preserve">Установено е, че  биологиченият  отговор на растението към повишена концентрация на тежките метали </w:t>
      </w:r>
      <w:r w:rsidRPr="00FC4367">
        <w:rPr>
          <w:rFonts w:ascii="Arial" w:hAnsi="Arial" w:cs="Arial"/>
          <w:sz w:val="24"/>
          <w:szCs w:val="24"/>
        </w:rPr>
        <w:t>Cd</w:t>
      </w:r>
      <w:r w:rsidRPr="00FC4367">
        <w:rPr>
          <w:rFonts w:ascii="Arial" w:hAnsi="Arial" w:cs="Arial"/>
          <w:sz w:val="24"/>
          <w:szCs w:val="24"/>
          <w:lang w:val="ru-RU"/>
        </w:rPr>
        <w:t xml:space="preserve">, </w:t>
      </w:r>
      <w:r w:rsidRPr="00FC4367">
        <w:rPr>
          <w:rFonts w:ascii="Arial" w:hAnsi="Arial" w:cs="Arial"/>
          <w:sz w:val="24"/>
          <w:szCs w:val="24"/>
        </w:rPr>
        <w:t>Cu</w:t>
      </w:r>
      <w:r w:rsidRPr="00FC4367">
        <w:rPr>
          <w:rFonts w:ascii="Arial" w:hAnsi="Arial" w:cs="Arial"/>
          <w:sz w:val="24"/>
          <w:szCs w:val="24"/>
          <w:lang w:val="ru-RU"/>
        </w:rPr>
        <w:t xml:space="preserve">, </w:t>
      </w:r>
      <w:r w:rsidRPr="00FC4367">
        <w:rPr>
          <w:rFonts w:ascii="Arial" w:hAnsi="Arial" w:cs="Arial"/>
          <w:sz w:val="24"/>
          <w:szCs w:val="24"/>
        </w:rPr>
        <w:t>Zn</w:t>
      </w:r>
      <w:r w:rsidRPr="00FC4367">
        <w:rPr>
          <w:rFonts w:ascii="Arial" w:hAnsi="Arial" w:cs="Arial"/>
          <w:sz w:val="24"/>
          <w:szCs w:val="24"/>
          <w:lang w:val="ru-RU"/>
        </w:rPr>
        <w:t xml:space="preserve"> и </w:t>
      </w:r>
      <w:r w:rsidRPr="00FC4367">
        <w:rPr>
          <w:rFonts w:ascii="Arial" w:hAnsi="Arial" w:cs="Arial"/>
          <w:sz w:val="24"/>
          <w:szCs w:val="24"/>
        </w:rPr>
        <w:t>Pb</w:t>
      </w:r>
      <w:r w:rsidRPr="00FC4367">
        <w:rPr>
          <w:rFonts w:ascii="Arial" w:hAnsi="Arial" w:cs="Arial"/>
          <w:sz w:val="24"/>
          <w:szCs w:val="24"/>
          <w:lang w:val="ru-RU"/>
        </w:rPr>
        <w:t xml:space="preserve"> в почвата е повишаването на синтеза на фитохелатини в растението, като най-силно този ефект е изразен по отношението на </w:t>
      </w:r>
      <w:r w:rsidRPr="00FC4367">
        <w:rPr>
          <w:rFonts w:ascii="Arial" w:hAnsi="Arial" w:cs="Arial"/>
          <w:sz w:val="24"/>
          <w:szCs w:val="24"/>
        </w:rPr>
        <w:t>PC</w:t>
      </w:r>
      <w:r w:rsidRPr="00FC4367">
        <w:rPr>
          <w:rFonts w:ascii="Arial" w:hAnsi="Arial" w:cs="Arial"/>
          <w:sz w:val="24"/>
          <w:szCs w:val="24"/>
          <w:lang w:val="ru-RU"/>
        </w:rPr>
        <w:t xml:space="preserve">3 и по- висшите фитохелатини. </w:t>
      </w:r>
    </w:p>
    <w:p w:rsidR="00DB2C01" w:rsidRPr="00FC4367" w:rsidRDefault="00DB2C01" w:rsidP="00DB2C01">
      <w:pPr>
        <w:pStyle w:val="ListParagraph"/>
        <w:numPr>
          <w:ilvl w:val="0"/>
          <w:numId w:val="3"/>
        </w:numPr>
        <w:spacing w:before="100" w:beforeAutospacing="1" w:after="100" w:afterAutospacing="1" w:line="360" w:lineRule="auto"/>
        <w:ind w:right="23"/>
        <w:contextualSpacing w:val="0"/>
        <w:jc w:val="both"/>
        <w:rPr>
          <w:rFonts w:ascii="Arial" w:hAnsi="Arial" w:cs="Arial"/>
          <w:sz w:val="24"/>
          <w:szCs w:val="24"/>
          <w:lang w:val="ru-RU"/>
        </w:rPr>
      </w:pPr>
      <w:r w:rsidRPr="00FC4367">
        <w:rPr>
          <w:rFonts w:ascii="Arial" w:hAnsi="Arial" w:cs="Arial"/>
          <w:sz w:val="24"/>
          <w:szCs w:val="24"/>
          <w:lang w:val="ru-RU"/>
        </w:rPr>
        <w:lastRenderedPageBreak/>
        <w:t xml:space="preserve">Изследването на динамиката на синтез на фитохелатини в растението </w:t>
      </w:r>
      <w:r w:rsidRPr="00FC4367">
        <w:rPr>
          <w:rFonts w:ascii="Arial" w:hAnsi="Arial" w:cs="Arial"/>
          <w:i/>
          <w:sz w:val="24"/>
          <w:szCs w:val="24"/>
        </w:rPr>
        <w:t>CV</w:t>
      </w:r>
      <w:r w:rsidRPr="00FC4367">
        <w:rPr>
          <w:rFonts w:ascii="Arial" w:hAnsi="Arial" w:cs="Arial"/>
          <w:sz w:val="24"/>
          <w:szCs w:val="24"/>
          <w:lang w:val="ru-RU"/>
        </w:rPr>
        <w:t xml:space="preserve"> показа, че съдържанието на </w:t>
      </w:r>
      <w:r w:rsidRPr="00FC4367">
        <w:rPr>
          <w:rFonts w:ascii="Arial" w:hAnsi="Arial" w:cs="Arial"/>
          <w:sz w:val="24"/>
          <w:szCs w:val="24"/>
        </w:rPr>
        <w:t>PC</w:t>
      </w:r>
      <w:r w:rsidRPr="00FC4367">
        <w:rPr>
          <w:rFonts w:ascii="Arial" w:hAnsi="Arial" w:cs="Arial"/>
          <w:sz w:val="24"/>
          <w:szCs w:val="24"/>
          <w:lang w:val="ru-RU"/>
        </w:rPr>
        <w:t xml:space="preserve">3 и </w:t>
      </w:r>
      <w:r w:rsidRPr="00FC4367">
        <w:rPr>
          <w:rFonts w:ascii="Arial" w:hAnsi="Arial" w:cs="Arial"/>
          <w:sz w:val="24"/>
          <w:szCs w:val="24"/>
        </w:rPr>
        <w:t>PC</w:t>
      </w:r>
      <w:r w:rsidRPr="00FC4367">
        <w:rPr>
          <w:rFonts w:ascii="Arial" w:hAnsi="Arial" w:cs="Arial"/>
          <w:sz w:val="24"/>
          <w:szCs w:val="24"/>
          <w:lang w:val="ru-RU"/>
        </w:rPr>
        <w:t>4 (и при определени предварителни условия и РС2) в корените на растенията, както и съдържанието на глутатион в листата на растението, биха могли да се използват за екологична оценка.</w:t>
      </w:r>
      <w:r w:rsidRPr="00FC4367">
        <w:rPr>
          <w:rFonts w:ascii="Arial" w:hAnsi="Arial" w:cs="Arial"/>
          <w:sz w:val="24"/>
          <w:szCs w:val="24"/>
        </w:rPr>
        <w:t> </w:t>
      </w:r>
    </w:p>
    <w:p w:rsidR="00DB2C01" w:rsidRPr="00FC4367" w:rsidRDefault="00DB2C01" w:rsidP="00DB2C01">
      <w:pPr>
        <w:pStyle w:val="ListParagraph"/>
        <w:numPr>
          <w:ilvl w:val="0"/>
          <w:numId w:val="3"/>
        </w:numPr>
        <w:spacing w:before="100" w:beforeAutospacing="1" w:after="100" w:afterAutospacing="1" w:line="360" w:lineRule="auto"/>
        <w:ind w:right="23"/>
        <w:contextualSpacing w:val="0"/>
        <w:jc w:val="both"/>
        <w:rPr>
          <w:rFonts w:ascii="Arial" w:hAnsi="Arial" w:cs="Arial"/>
          <w:sz w:val="24"/>
          <w:szCs w:val="24"/>
          <w:lang w:val="ru-RU"/>
        </w:rPr>
      </w:pPr>
      <w:r w:rsidRPr="00FC4367">
        <w:rPr>
          <w:rFonts w:ascii="Arial" w:hAnsi="Arial" w:cs="Arial"/>
          <w:sz w:val="24"/>
          <w:szCs w:val="24"/>
        </w:rPr>
        <w:t xml:space="preserve">Проведените  биологични тестове и химически анализи показаха, че растението CV с произход от България проявява антиканцерогенна, антиоксидантна и ДНК протективна активност и съдържа вещества с установена силна и полезна биологична активност. Това е основание растението да бъде причислено към лекарствените растения с перспектива за фармакологично проучване и експлоатация. </w:t>
      </w:r>
    </w:p>
    <w:p w:rsidR="00DB2C01" w:rsidRPr="00FC4367" w:rsidRDefault="00DB2C01" w:rsidP="00DB2C01">
      <w:pPr>
        <w:pStyle w:val="ListParagraph"/>
        <w:ind w:left="0" w:right="23"/>
        <w:jc w:val="both"/>
        <w:rPr>
          <w:rFonts w:ascii="Arial" w:hAnsi="Arial" w:cs="Arial"/>
          <w:b/>
        </w:rPr>
      </w:pPr>
    </w:p>
    <w:p w:rsidR="00DB2C01" w:rsidRPr="00FC4367" w:rsidRDefault="00DB2C01" w:rsidP="00DB2C01">
      <w:pPr>
        <w:pStyle w:val="ListParagraph"/>
        <w:ind w:left="0" w:right="23"/>
        <w:jc w:val="both"/>
        <w:rPr>
          <w:rFonts w:ascii="Arial" w:hAnsi="Arial" w:cs="Arial"/>
          <w:b/>
        </w:rPr>
      </w:pPr>
    </w:p>
    <w:p w:rsidR="00DB2C01" w:rsidRPr="00FC4367" w:rsidRDefault="00DB2C01" w:rsidP="00DB2C01">
      <w:pPr>
        <w:pStyle w:val="ListParagraph"/>
        <w:ind w:left="0" w:right="23"/>
        <w:jc w:val="both"/>
        <w:rPr>
          <w:rFonts w:ascii="Arial" w:hAnsi="Arial" w:cs="Arial"/>
          <w:b/>
        </w:rPr>
      </w:pPr>
    </w:p>
    <w:p w:rsidR="00DB2C01" w:rsidRPr="00FC4367" w:rsidRDefault="00DB2C01" w:rsidP="00DB2C01">
      <w:pPr>
        <w:pStyle w:val="ListParagraph"/>
        <w:ind w:left="0" w:right="23"/>
        <w:jc w:val="both"/>
        <w:rPr>
          <w:rFonts w:ascii="Arial" w:hAnsi="Arial" w:cs="Arial"/>
          <w:b/>
        </w:rPr>
      </w:pPr>
    </w:p>
    <w:p w:rsidR="00DB2C01" w:rsidRPr="00FC4367" w:rsidRDefault="00DB2C01" w:rsidP="00DB2C01">
      <w:pPr>
        <w:pStyle w:val="ListParagraph"/>
        <w:ind w:left="0" w:right="23"/>
        <w:jc w:val="both"/>
        <w:rPr>
          <w:rFonts w:ascii="Arial" w:hAnsi="Arial" w:cs="Arial"/>
          <w:b/>
        </w:rPr>
      </w:pPr>
    </w:p>
    <w:p w:rsidR="00DB2C01" w:rsidRPr="00FC4367" w:rsidRDefault="00DB2C01" w:rsidP="00DB2C01">
      <w:pPr>
        <w:pStyle w:val="ListParagraph"/>
        <w:ind w:left="0" w:right="23"/>
        <w:jc w:val="both"/>
        <w:rPr>
          <w:rFonts w:ascii="Arial" w:hAnsi="Arial" w:cs="Arial"/>
          <w:b/>
        </w:rPr>
      </w:pPr>
    </w:p>
    <w:p w:rsidR="00DB2C01" w:rsidRPr="00FC4367" w:rsidRDefault="00DB2C01" w:rsidP="00DB2C01">
      <w:pPr>
        <w:pStyle w:val="ListParagraph"/>
        <w:ind w:left="0" w:right="23"/>
        <w:jc w:val="both"/>
        <w:rPr>
          <w:rFonts w:ascii="Arial" w:hAnsi="Arial" w:cs="Arial"/>
          <w:b/>
        </w:rPr>
      </w:pPr>
    </w:p>
    <w:p w:rsidR="00DB2C01" w:rsidRPr="00FC4367" w:rsidRDefault="00DB2C01" w:rsidP="00DB2C01">
      <w:pPr>
        <w:pStyle w:val="ListParagraph"/>
        <w:ind w:left="0" w:right="23"/>
        <w:jc w:val="both"/>
        <w:rPr>
          <w:rFonts w:ascii="Arial" w:hAnsi="Arial" w:cs="Arial"/>
          <w:b/>
        </w:rPr>
      </w:pPr>
    </w:p>
    <w:p w:rsidR="00DB2C01" w:rsidRPr="00FC4367" w:rsidRDefault="00DB2C01" w:rsidP="00DB2C01">
      <w:pPr>
        <w:pStyle w:val="ListParagraph"/>
        <w:ind w:left="0" w:right="23"/>
        <w:jc w:val="both"/>
        <w:rPr>
          <w:rFonts w:ascii="Arial" w:hAnsi="Arial" w:cs="Arial"/>
          <w:b/>
        </w:rPr>
      </w:pPr>
    </w:p>
    <w:p w:rsidR="00DB2C01" w:rsidRPr="00FC4367" w:rsidRDefault="00DB2C01" w:rsidP="00DB2C01">
      <w:pPr>
        <w:pStyle w:val="ListParagraph"/>
        <w:ind w:left="0" w:right="23"/>
        <w:jc w:val="both"/>
        <w:rPr>
          <w:rFonts w:ascii="Arial" w:hAnsi="Arial" w:cs="Arial"/>
          <w:b/>
        </w:rPr>
      </w:pPr>
    </w:p>
    <w:p w:rsidR="00DB2C01" w:rsidRPr="00FC4367" w:rsidRDefault="00DB2C01" w:rsidP="00DB2C01">
      <w:pPr>
        <w:pStyle w:val="ListParagraph"/>
        <w:ind w:left="0" w:right="23"/>
        <w:jc w:val="both"/>
        <w:rPr>
          <w:rFonts w:ascii="Arial" w:hAnsi="Arial" w:cs="Arial"/>
          <w:b/>
        </w:rPr>
      </w:pPr>
    </w:p>
    <w:p w:rsidR="00DB2C01" w:rsidRPr="00FC4367" w:rsidRDefault="00DB2C01" w:rsidP="00DB2C01">
      <w:pPr>
        <w:pStyle w:val="ListParagraph"/>
        <w:ind w:left="0" w:right="23"/>
        <w:jc w:val="both"/>
        <w:rPr>
          <w:rFonts w:ascii="Arial" w:hAnsi="Arial" w:cs="Arial"/>
          <w:b/>
        </w:rPr>
      </w:pPr>
    </w:p>
    <w:p w:rsidR="00DB2C01" w:rsidRPr="00FC4367" w:rsidRDefault="00DB2C01" w:rsidP="00DB2C01">
      <w:pPr>
        <w:pStyle w:val="ListParagraph"/>
        <w:ind w:left="0" w:right="23"/>
        <w:jc w:val="both"/>
        <w:rPr>
          <w:rFonts w:ascii="Arial" w:hAnsi="Arial" w:cs="Arial"/>
          <w:b/>
        </w:rPr>
      </w:pPr>
    </w:p>
    <w:p w:rsidR="00DB2C01" w:rsidRPr="00FC4367" w:rsidRDefault="00DB2C01" w:rsidP="00DB2C01">
      <w:pPr>
        <w:pStyle w:val="ListParagraph"/>
        <w:ind w:left="0" w:right="23"/>
        <w:jc w:val="both"/>
        <w:rPr>
          <w:rFonts w:ascii="Arial" w:hAnsi="Arial" w:cs="Arial"/>
          <w:b/>
        </w:rPr>
      </w:pPr>
    </w:p>
    <w:p w:rsidR="00DB2C01" w:rsidRDefault="00DB2C01" w:rsidP="00DB2C01">
      <w:pPr>
        <w:pStyle w:val="ListParagraph"/>
        <w:ind w:left="0" w:right="23"/>
        <w:jc w:val="both"/>
        <w:rPr>
          <w:rFonts w:ascii="Arial" w:hAnsi="Arial" w:cs="Arial"/>
          <w:b/>
        </w:rPr>
      </w:pPr>
    </w:p>
    <w:p w:rsidR="00567A5C" w:rsidRDefault="00567A5C" w:rsidP="00DB2C01">
      <w:pPr>
        <w:pStyle w:val="ListParagraph"/>
        <w:ind w:left="0" w:right="23"/>
        <w:jc w:val="both"/>
        <w:rPr>
          <w:rFonts w:ascii="Arial" w:hAnsi="Arial" w:cs="Arial"/>
          <w:b/>
        </w:rPr>
      </w:pPr>
    </w:p>
    <w:p w:rsidR="00567A5C" w:rsidRDefault="00567A5C" w:rsidP="00DB2C01">
      <w:pPr>
        <w:pStyle w:val="ListParagraph"/>
        <w:ind w:left="0" w:right="23"/>
        <w:jc w:val="both"/>
        <w:rPr>
          <w:rFonts w:ascii="Arial" w:hAnsi="Arial" w:cs="Arial"/>
          <w:b/>
        </w:rPr>
      </w:pPr>
    </w:p>
    <w:p w:rsidR="00567A5C" w:rsidRPr="00567A5C" w:rsidRDefault="00567A5C" w:rsidP="00DB2C01">
      <w:pPr>
        <w:pStyle w:val="ListParagraph"/>
        <w:ind w:left="0" w:right="23"/>
        <w:jc w:val="both"/>
        <w:rPr>
          <w:rFonts w:ascii="Arial" w:hAnsi="Arial" w:cs="Arial"/>
          <w:b/>
        </w:rPr>
      </w:pPr>
    </w:p>
    <w:p w:rsidR="00DB2C01" w:rsidRPr="00FC4367" w:rsidRDefault="00DB2C01" w:rsidP="00DB2C01">
      <w:pPr>
        <w:pStyle w:val="ListParagraph"/>
        <w:ind w:left="0" w:right="23"/>
        <w:jc w:val="both"/>
        <w:rPr>
          <w:rFonts w:ascii="Arial" w:hAnsi="Arial" w:cs="Arial"/>
          <w:b/>
        </w:rPr>
      </w:pPr>
    </w:p>
    <w:p w:rsidR="00DB2C01" w:rsidRPr="00FC4367" w:rsidRDefault="00DB2C01" w:rsidP="00DB2C01">
      <w:pPr>
        <w:pStyle w:val="ListParagraph"/>
        <w:ind w:left="0" w:right="23"/>
        <w:jc w:val="both"/>
        <w:rPr>
          <w:rFonts w:ascii="Arial" w:hAnsi="Arial" w:cs="Arial"/>
          <w:b/>
        </w:rPr>
      </w:pPr>
    </w:p>
    <w:p w:rsidR="00D971B2" w:rsidRPr="00FC4367" w:rsidRDefault="00D971B2" w:rsidP="00DB2C01">
      <w:pPr>
        <w:pStyle w:val="ListParagraph"/>
        <w:ind w:left="0" w:right="23"/>
        <w:jc w:val="both"/>
        <w:rPr>
          <w:rFonts w:ascii="Arial" w:hAnsi="Arial" w:cs="Arial"/>
          <w:b/>
        </w:rPr>
      </w:pPr>
    </w:p>
    <w:p w:rsidR="00D971B2" w:rsidRPr="00FC4367" w:rsidRDefault="00D971B2" w:rsidP="00DB2C01">
      <w:pPr>
        <w:pStyle w:val="ListParagraph"/>
        <w:ind w:left="0" w:right="23"/>
        <w:jc w:val="both"/>
        <w:rPr>
          <w:rFonts w:ascii="Arial" w:hAnsi="Arial" w:cs="Arial"/>
          <w:b/>
        </w:rPr>
      </w:pPr>
    </w:p>
    <w:p w:rsidR="00D971B2" w:rsidRPr="00FC4367" w:rsidRDefault="00D971B2" w:rsidP="00DB2C01">
      <w:pPr>
        <w:pStyle w:val="ListParagraph"/>
        <w:ind w:left="0" w:right="23"/>
        <w:jc w:val="both"/>
        <w:rPr>
          <w:rFonts w:ascii="Arial" w:hAnsi="Arial" w:cs="Arial"/>
          <w:b/>
        </w:rPr>
      </w:pPr>
    </w:p>
    <w:p w:rsidR="00D971B2" w:rsidRPr="00FC4367" w:rsidRDefault="00D971B2" w:rsidP="00DB2C01">
      <w:pPr>
        <w:pStyle w:val="ListParagraph"/>
        <w:ind w:left="0" w:right="23"/>
        <w:jc w:val="both"/>
        <w:rPr>
          <w:rFonts w:ascii="Arial" w:hAnsi="Arial" w:cs="Arial"/>
          <w:b/>
        </w:rPr>
      </w:pPr>
    </w:p>
    <w:p w:rsidR="00D971B2" w:rsidRPr="00FC4367" w:rsidRDefault="00D971B2" w:rsidP="00DB2C01">
      <w:pPr>
        <w:pStyle w:val="ListParagraph"/>
        <w:ind w:left="0" w:right="23"/>
        <w:jc w:val="both"/>
        <w:rPr>
          <w:rFonts w:ascii="Arial" w:hAnsi="Arial" w:cs="Arial"/>
          <w:b/>
        </w:rPr>
      </w:pPr>
    </w:p>
    <w:p w:rsidR="00D971B2" w:rsidRPr="00FC4367" w:rsidRDefault="00D971B2" w:rsidP="00DB2C01">
      <w:pPr>
        <w:pStyle w:val="ListParagraph"/>
        <w:ind w:left="0" w:right="23"/>
        <w:jc w:val="both"/>
        <w:rPr>
          <w:rFonts w:ascii="Arial" w:hAnsi="Arial" w:cs="Arial"/>
          <w:b/>
        </w:rPr>
      </w:pPr>
    </w:p>
    <w:p w:rsidR="00DB2C01" w:rsidRPr="00FC4367" w:rsidRDefault="00DB2C01" w:rsidP="00DB2C01">
      <w:pPr>
        <w:pStyle w:val="ListParagraph"/>
        <w:ind w:left="0" w:right="23"/>
        <w:jc w:val="both"/>
        <w:rPr>
          <w:rFonts w:ascii="Arial" w:hAnsi="Arial" w:cs="Arial"/>
          <w:b/>
        </w:rPr>
      </w:pPr>
    </w:p>
    <w:p w:rsidR="00DB2C01" w:rsidRPr="00FC4367" w:rsidRDefault="00DB2C01" w:rsidP="00DB2C01">
      <w:pPr>
        <w:pStyle w:val="ListParagraph"/>
        <w:ind w:left="0" w:right="23"/>
        <w:jc w:val="both"/>
        <w:rPr>
          <w:rFonts w:ascii="Arial" w:hAnsi="Arial" w:cs="Arial"/>
          <w:b/>
        </w:rPr>
      </w:pPr>
    </w:p>
    <w:p w:rsidR="00DB2C01" w:rsidRPr="00FC4367" w:rsidRDefault="00DB2C01" w:rsidP="00DB2C01">
      <w:pPr>
        <w:pStyle w:val="ListParagraph"/>
        <w:ind w:left="0" w:right="23"/>
        <w:jc w:val="both"/>
        <w:rPr>
          <w:rFonts w:ascii="Arial" w:hAnsi="Arial" w:cs="Arial"/>
          <w:b/>
        </w:rPr>
      </w:pPr>
    </w:p>
    <w:p w:rsidR="00DB2C01" w:rsidRPr="00FC4367" w:rsidRDefault="00DB2C01" w:rsidP="00DB2C01">
      <w:pPr>
        <w:pStyle w:val="ListParagraph"/>
        <w:ind w:left="0" w:right="23"/>
        <w:jc w:val="both"/>
        <w:rPr>
          <w:rFonts w:ascii="Arial" w:hAnsi="Arial" w:cs="Arial"/>
          <w:b/>
        </w:rPr>
      </w:pPr>
    </w:p>
    <w:p w:rsidR="00DB2C01" w:rsidRPr="00FC4367" w:rsidRDefault="00DB2C01" w:rsidP="00DB2C01">
      <w:pPr>
        <w:pStyle w:val="ListParagraph"/>
        <w:ind w:left="0" w:right="23"/>
        <w:jc w:val="both"/>
        <w:rPr>
          <w:rFonts w:ascii="Arial" w:hAnsi="Arial" w:cs="Arial"/>
          <w:b/>
        </w:rPr>
      </w:pPr>
    </w:p>
    <w:p w:rsidR="00DB2C01" w:rsidRPr="00FC4367" w:rsidRDefault="00DB2C01" w:rsidP="00DB2C01">
      <w:pPr>
        <w:pStyle w:val="ListParagraph"/>
        <w:numPr>
          <w:ilvl w:val="0"/>
          <w:numId w:val="1"/>
        </w:numPr>
        <w:ind w:right="23"/>
        <w:jc w:val="both"/>
        <w:rPr>
          <w:rFonts w:ascii="Arial" w:hAnsi="Arial" w:cs="Arial"/>
          <w:b/>
          <w:sz w:val="24"/>
          <w:szCs w:val="24"/>
        </w:rPr>
      </w:pPr>
      <w:r w:rsidRPr="00FC4367">
        <w:rPr>
          <w:rFonts w:ascii="Arial" w:hAnsi="Arial" w:cs="Arial"/>
          <w:b/>
          <w:sz w:val="24"/>
          <w:szCs w:val="24"/>
        </w:rPr>
        <w:lastRenderedPageBreak/>
        <w:t>Приноси</w:t>
      </w:r>
    </w:p>
    <w:p w:rsidR="00DB2C01" w:rsidRPr="00FC4367" w:rsidRDefault="00DB2C01" w:rsidP="00DB2C01">
      <w:pPr>
        <w:pStyle w:val="ListParagraph"/>
        <w:ind w:left="0" w:right="23"/>
        <w:jc w:val="both"/>
        <w:rPr>
          <w:rFonts w:ascii="Arial" w:hAnsi="Arial" w:cs="Arial"/>
          <w:b/>
          <w:sz w:val="24"/>
          <w:szCs w:val="24"/>
        </w:rPr>
      </w:pPr>
    </w:p>
    <w:p w:rsidR="00DB2C01" w:rsidRPr="00FC4367" w:rsidRDefault="00DB2C01" w:rsidP="00DB2C01">
      <w:pPr>
        <w:pStyle w:val="ListParagraph"/>
        <w:numPr>
          <w:ilvl w:val="0"/>
          <w:numId w:val="6"/>
        </w:numPr>
        <w:ind w:left="0" w:right="23" w:firstLine="0"/>
        <w:jc w:val="both"/>
        <w:rPr>
          <w:rFonts w:ascii="Arial" w:hAnsi="Arial" w:cs="Arial"/>
          <w:sz w:val="24"/>
          <w:szCs w:val="24"/>
        </w:rPr>
      </w:pPr>
      <w:r w:rsidRPr="00FC4367">
        <w:rPr>
          <w:rFonts w:ascii="Arial" w:hAnsi="Arial" w:cs="Arial"/>
          <w:sz w:val="24"/>
          <w:szCs w:val="24"/>
        </w:rPr>
        <w:t>За първи път е изследван елементния състав и са определени неговите вариации за 19 елемента в надземната част на растението CV с произход България и е определен миграционния потенциал на изследваните елементи от растението CV във вода, както и формите на съществуване на елементите Ca, Mg, Fe, Cu, Mn, Zn, Na, K, Cd И Pb във водни</w:t>
      </w:r>
      <w:r w:rsidR="00542479" w:rsidRPr="00FC4367">
        <w:rPr>
          <w:rFonts w:ascii="Arial" w:hAnsi="Arial" w:cs="Arial"/>
          <w:sz w:val="24"/>
          <w:szCs w:val="24"/>
        </w:rPr>
        <w:t xml:space="preserve"> </w:t>
      </w:r>
      <w:r w:rsidRPr="00FC4367">
        <w:rPr>
          <w:rFonts w:ascii="Arial" w:hAnsi="Arial" w:cs="Arial"/>
          <w:sz w:val="24"/>
          <w:szCs w:val="24"/>
        </w:rPr>
        <w:t xml:space="preserve">екстракти от CV и тяхната биоусвоимост. </w:t>
      </w:r>
    </w:p>
    <w:p w:rsidR="00DB2C01" w:rsidRPr="00FC4367" w:rsidRDefault="00DB2C01" w:rsidP="00DB2C01">
      <w:pPr>
        <w:pStyle w:val="ListParagraph"/>
        <w:jc w:val="both"/>
        <w:rPr>
          <w:rFonts w:ascii="Arial" w:hAnsi="Arial" w:cs="Arial"/>
          <w:sz w:val="24"/>
          <w:szCs w:val="24"/>
        </w:rPr>
      </w:pPr>
    </w:p>
    <w:p w:rsidR="00DB2C01" w:rsidRPr="00FC4367" w:rsidRDefault="00DB2C01" w:rsidP="00DB2C01">
      <w:pPr>
        <w:pStyle w:val="ListParagraph"/>
        <w:numPr>
          <w:ilvl w:val="0"/>
          <w:numId w:val="6"/>
        </w:numPr>
        <w:ind w:left="0" w:right="23" w:firstLine="0"/>
        <w:jc w:val="both"/>
        <w:rPr>
          <w:rFonts w:ascii="Arial" w:hAnsi="Arial" w:cs="Arial"/>
          <w:sz w:val="24"/>
          <w:szCs w:val="24"/>
        </w:rPr>
      </w:pPr>
      <w:r w:rsidRPr="00FC4367">
        <w:rPr>
          <w:rFonts w:ascii="Arial" w:hAnsi="Arial" w:cs="Arial"/>
          <w:sz w:val="24"/>
          <w:szCs w:val="24"/>
        </w:rPr>
        <w:t xml:space="preserve">Определен е начинът и степента на биоакумулация на Cd, Cu, Pb и Zn в растението CV от изкуствено </w:t>
      </w:r>
      <w:r w:rsidR="00542479" w:rsidRPr="00FC4367">
        <w:rPr>
          <w:rFonts w:ascii="Arial" w:hAnsi="Arial" w:cs="Arial"/>
          <w:sz w:val="24"/>
          <w:szCs w:val="24"/>
        </w:rPr>
        <w:t>замърсени</w:t>
      </w:r>
      <w:r w:rsidRPr="00FC4367">
        <w:rPr>
          <w:rFonts w:ascii="Arial" w:hAnsi="Arial" w:cs="Arial"/>
          <w:sz w:val="24"/>
          <w:szCs w:val="24"/>
        </w:rPr>
        <w:t xml:space="preserve"> почви и промишлено антропогенно замърсени почви. </w:t>
      </w:r>
    </w:p>
    <w:p w:rsidR="00DB2C01" w:rsidRPr="00FC4367" w:rsidRDefault="00DB2C01" w:rsidP="00DB2C01">
      <w:pPr>
        <w:pStyle w:val="ListParagraph"/>
        <w:ind w:left="0" w:right="23"/>
        <w:jc w:val="both"/>
        <w:rPr>
          <w:rFonts w:ascii="Arial" w:hAnsi="Arial" w:cs="Arial"/>
          <w:sz w:val="24"/>
          <w:szCs w:val="24"/>
        </w:rPr>
      </w:pPr>
    </w:p>
    <w:p w:rsidR="00DB2C01" w:rsidRPr="00FC4367" w:rsidRDefault="00DB2C01" w:rsidP="00DB2C01">
      <w:pPr>
        <w:pStyle w:val="ListParagraph"/>
        <w:numPr>
          <w:ilvl w:val="0"/>
          <w:numId w:val="6"/>
        </w:numPr>
        <w:ind w:left="0" w:right="23" w:firstLine="0"/>
        <w:jc w:val="both"/>
        <w:rPr>
          <w:rFonts w:ascii="Arial" w:hAnsi="Arial" w:cs="Arial"/>
          <w:sz w:val="24"/>
          <w:szCs w:val="24"/>
        </w:rPr>
      </w:pPr>
      <w:r w:rsidRPr="00FC4367">
        <w:rPr>
          <w:rFonts w:ascii="Arial" w:hAnsi="Arial" w:cs="Arial"/>
          <w:sz w:val="24"/>
          <w:szCs w:val="24"/>
        </w:rPr>
        <w:t>Разработен е и е валидиран нов метод за анализ на фитохелатини и изофитохелатини в растения, отличаващ се с голяма бързина и високи аналитични параметри.</w:t>
      </w:r>
    </w:p>
    <w:p w:rsidR="00DB2C01" w:rsidRPr="00FC4367" w:rsidRDefault="00DB2C01" w:rsidP="00DB2C01">
      <w:pPr>
        <w:pStyle w:val="ListParagraph"/>
        <w:ind w:left="0" w:right="23"/>
        <w:jc w:val="both"/>
        <w:rPr>
          <w:rFonts w:ascii="Arial" w:hAnsi="Arial" w:cs="Arial"/>
          <w:sz w:val="24"/>
          <w:szCs w:val="24"/>
        </w:rPr>
      </w:pPr>
    </w:p>
    <w:p w:rsidR="00DB2C01" w:rsidRPr="00FC4367" w:rsidRDefault="00DB2C01" w:rsidP="00DB2C01">
      <w:pPr>
        <w:pStyle w:val="ListParagraph"/>
        <w:numPr>
          <w:ilvl w:val="0"/>
          <w:numId w:val="6"/>
        </w:numPr>
        <w:ind w:left="0" w:right="23" w:firstLine="0"/>
        <w:jc w:val="both"/>
        <w:rPr>
          <w:rFonts w:ascii="Arial" w:hAnsi="Arial" w:cs="Arial"/>
          <w:sz w:val="24"/>
          <w:szCs w:val="24"/>
        </w:rPr>
      </w:pPr>
      <w:r w:rsidRPr="00FC4367">
        <w:rPr>
          <w:rFonts w:ascii="Arial" w:hAnsi="Arial" w:cs="Arial"/>
          <w:sz w:val="24"/>
          <w:szCs w:val="24"/>
        </w:rPr>
        <w:t>Изследвано е влиянието на Cd, Cu, Pb и Zn поотделно върху синтеза на фитохелатини и тяхната динамика в отделните органи на растението в зависимост от концентрацията на метала в почвата и растението и са установени фитохелатини, които корелират със съдържанието на металите в почвата и растението и биха могли да се използват като индикатори на стрес с изследваните елементи, както и евентуално за оценнка на замърсяване с метали в околната среда.</w:t>
      </w:r>
    </w:p>
    <w:p w:rsidR="00DB2C01" w:rsidRPr="00FC4367" w:rsidRDefault="00DB2C01" w:rsidP="00DB2C01">
      <w:pPr>
        <w:pStyle w:val="ListParagraph"/>
        <w:rPr>
          <w:rFonts w:ascii="Arial" w:hAnsi="Arial" w:cs="Arial"/>
          <w:sz w:val="24"/>
          <w:szCs w:val="24"/>
        </w:rPr>
      </w:pPr>
    </w:p>
    <w:p w:rsidR="00DB2C01" w:rsidRPr="00FC4367" w:rsidRDefault="00DB2C01" w:rsidP="00DB2C01">
      <w:pPr>
        <w:ind w:right="23"/>
        <w:jc w:val="both"/>
        <w:rPr>
          <w:rFonts w:ascii="Arial" w:hAnsi="Arial" w:cs="Arial"/>
          <w:sz w:val="24"/>
          <w:szCs w:val="24"/>
        </w:rPr>
      </w:pPr>
    </w:p>
    <w:p w:rsidR="00DB2C01" w:rsidRPr="00FC4367" w:rsidRDefault="00DB2C01" w:rsidP="00DB2C01">
      <w:pPr>
        <w:ind w:right="23"/>
        <w:jc w:val="both"/>
        <w:rPr>
          <w:rFonts w:ascii="Arial" w:hAnsi="Arial" w:cs="Arial"/>
          <w:sz w:val="24"/>
          <w:szCs w:val="24"/>
        </w:rPr>
      </w:pPr>
    </w:p>
    <w:p w:rsidR="00DB2C01" w:rsidRPr="00FC4367" w:rsidRDefault="00DB2C01" w:rsidP="00DB2C01">
      <w:pPr>
        <w:ind w:right="23"/>
        <w:jc w:val="both"/>
        <w:rPr>
          <w:rFonts w:ascii="Arial" w:hAnsi="Arial" w:cs="Arial"/>
          <w:sz w:val="24"/>
          <w:szCs w:val="24"/>
        </w:rPr>
      </w:pPr>
    </w:p>
    <w:p w:rsidR="00DB2C01" w:rsidRPr="00FC4367" w:rsidRDefault="00DB2C01" w:rsidP="00DB2C01">
      <w:pPr>
        <w:ind w:right="23"/>
        <w:jc w:val="both"/>
        <w:rPr>
          <w:rFonts w:ascii="Arial" w:hAnsi="Arial" w:cs="Arial"/>
          <w:sz w:val="24"/>
          <w:szCs w:val="24"/>
        </w:rPr>
      </w:pPr>
    </w:p>
    <w:p w:rsidR="00DB2C01" w:rsidRDefault="00DB2C01" w:rsidP="00DB2C01">
      <w:pPr>
        <w:ind w:right="23"/>
        <w:jc w:val="both"/>
        <w:rPr>
          <w:rFonts w:ascii="Arial" w:hAnsi="Arial" w:cs="Arial"/>
          <w:sz w:val="24"/>
          <w:szCs w:val="24"/>
        </w:rPr>
      </w:pPr>
    </w:p>
    <w:p w:rsidR="00567A5C" w:rsidRDefault="00567A5C" w:rsidP="00DB2C01">
      <w:pPr>
        <w:ind w:right="23"/>
        <w:jc w:val="both"/>
        <w:rPr>
          <w:rFonts w:ascii="Arial" w:hAnsi="Arial" w:cs="Arial"/>
          <w:sz w:val="24"/>
          <w:szCs w:val="24"/>
        </w:rPr>
      </w:pPr>
    </w:p>
    <w:p w:rsidR="00567A5C" w:rsidRPr="00FC4367" w:rsidRDefault="00567A5C" w:rsidP="00DB2C01">
      <w:pPr>
        <w:ind w:right="23"/>
        <w:jc w:val="both"/>
        <w:rPr>
          <w:rFonts w:ascii="Arial" w:hAnsi="Arial" w:cs="Arial"/>
          <w:sz w:val="24"/>
          <w:szCs w:val="24"/>
        </w:rPr>
      </w:pPr>
    </w:p>
    <w:p w:rsidR="00DB2C01" w:rsidRPr="00FC4367" w:rsidRDefault="00DB2C01" w:rsidP="00DB2C01">
      <w:pPr>
        <w:ind w:right="23"/>
        <w:jc w:val="both"/>
        <w:rPr>
          <w:rFonts w:ascii="Arial" w:hAnsi="Arial" w:cs="Arial"/>
          <w:sz w:val="24"/>
          <w:szCs w:val="24"/>
        </w:rPr>
      </w:pPr>
    </w:p>
    <w:p w:rsidR="00A6685A" w:rsidRPr="00FC4367" w:rsidRDefault="00A6685A" w:rsidP="00DB2C01">
      <w:pPr>
        <w:ind w:right="23"/>
        <w:jc w:val="both"/>
        <w:rPr>
          <w:rFonts w:ascii="Arial" w:hAnsi="Arial" w:cs="Arial"/>
          <w:sz w:val="24"/>
          <w:szCs w:val="24"/>
        </w:rPr>
      </w:pPr>
    </w:p>
    <w:p w:rsidR="00A6685A" w:rsidRPr="00FC4367" w:rsidRDefault="00A6685A" w:rsidP="00DB2C01">
      <w:pPr>
        <w:ind w:right="23"/>
        <w:jc w:val="both"/>
        <w:rPr>
          <w:rFonts w:ascii="Arial" w:hAnsi="Arial" w:cs="Arial"/>
          <w:sz w:val="24"/>
          <w:szCs w:val="24"/>
        </w:rPr>
      </w:pPr>
    </w:p>
    <w:p w:rsidR="00A6685A" w:rsidRPr="00FC4367" w:rsidRDefault="00A6685A" w:rsidP="00DB2C01">
      <w:pPr>
        <w:ind w:right="23"/>
        <w:jc w:val="both"/>
        <w:rPr>
          <w:rFonts w:ascii="Arial" w:hAnsi="Arial" w:cs="Arial"/>
          <w:sz w:val="24"/>
          <w:szCs w:val="24"/>
        </w:rPr>
      </w:pPr>
    </w:p>
    <w:p w:rsidR="00A6685A" w:rsidRPr="00FC4367" w:rsidRDefault="00A6685A" w:rsidP="00A6685A">
      <w:pPr>
        <w:pStyle w:val="ListParagraph"/>
        <w:ind w:left="0" w:right="23"/>
        <w:rPr>
          <w:rFonts w:ascii="Arial" w:hAnsi="Arial" w:cs="Arial"/>
          <w:b/>
          <w:sz w:val="28"/>
          <w:szCs w:val="28"/>
        </w:rPr>
      </w:pPr>
      <w:r w:rsidRPr="00FC4367">
        <w:rPr>
          <w:rFonts w:ascii="Arial" w:hAnsi="Arial" w:cs="Arial"/>
          <w:b/>
          <w:sz w:val="28"/>
          <w:szCs w:val="28"/>
        </w:rPr>
        <w:lastRenderedPageBreak/>
        <w:t>ПУБЛИКАЦИИ, СВЪРЗАНИ С ДИСЕРТАЦИОННИЯ ТРУД</w:t>
      </w:r>
    </w:p>
    <w:p w:rsidR="00A6685A" w:rsidRPr="00FC4367" w:rsidRDefault="00A6685A" w:rsidP="00A6685A">
      <w:pPr>
        <w:pStyle w:val="ListParagraph"/>
        <w:ind w:left="0" w:right="23"/>
        <w:rPr>
          <w:rFonts w:ascii="Arial" w:hAnsi="Arial" w:cs="Arial"/>
          <w:b/>
          <w:sz w:val="20"/>
          <w:szCs w:val="20"/>
        </w:rPr>
      </w:pPr>
    </w:p>
    <w:p w:rsidR="00A6685A" w:rsidRPr="00FC4367" w:rsidRDefault="00A6685A" w:rsidP="00A6685A">
      <w:pPr>
        <w:numPr>
          <w:ilvl w:val="0"/>
          <w:numId w:val="16"/>
        </w:numPr>
        <w:autoSpaceDE w:val="0"/>
        <w:autoSpaceDN w:val="0"/>
        <w:adjustRightInd w:val="0"/>
        <w:spacing w:after="0" w:line="240" w:lineRule="auto"/>
        <w:ind w:left="426" w:hanging="426"/>
        <w:rPr>
          <w:rFonts w:ascii="Times New Roman" w:hAnsi="Times New Roman"/>
          <w:sz w:val="24"/>
          <w:szCs w:val="24"/>
          <w:vertAlign w:val="superscript"/>
        </w:rPr>
      </w:pPr>
      <w:r w:rsidRPr="00FC4367">
        <w:rPr>
          <w:rFonts w:ascii="Times New Roman" w:hAnsi="Times New Roman"/>
          <w:b/>
          <w:sz w:val="24"/>
          <w:szCs w:val="24"/>
          <w:lang w:val="it-IT"/>
        </w:rPr>
        <w:t>K.  Bardarov,</w:t>
      </w:r>
      <w:r w:rsidRPr="00FC4367">
        <w:rPr>
          <w:rFonts w:ascii="Times New Roman" w:hAnsi="Times New Roman"/>
          <w:sz w:val="24"/>
          <w:szCs w:val="24"/>
          <w:lang w:val="it-IT"/>
        </w:rPr>
        <w:t xml:space="preserve"> V. Mihaylova, R. Djingova,</w:t>
      </w:r>
      <w:r w:rsidRPr="00FC4367">
        <w:rPr>
          <w:rFonts w:ascii="Times New Roman" w:hAnsi="Times New Roman"/>
          <w:sz w:val="24"/>
          <w:szCs w:val="24"/>
        </w:rPr>
        <w:t xml:space="preserve"> Study on the elemental composition of c</w:t>
      </w:r>
      <w:r w:rsidRPr="00FC4367">
        <w:rPr>
          <w:rFonts w:ascii="Times New Roman" w:hAnsi="Times New Roman"/>
          <w:i/>
          <w:sz w:val="24"/>
          <w:szCs w:val="24"/>
        </w:rPr>
        <w:t>linopodium vulgare L.</w:t>
      </w:r>
      <w:r w:rsidRPr="00FC4367">
        <w:rPr>
          <w:rFonts w:ascii="Times New Roman" w:hAnsi="Times New Roman"/>
          <w:sz w:val="24"/>
          <w:szCs w:val="24"/>
        </w:rPr>
        <w:t xml:space="preserve"> medicinal plant, collected from different regions of Bulgaria, Bulg. J. Agr. Sci., 21 (2015) 151-158.</w:t>
      </w:r>
    </w:p>
    <w:p w:rsidR="00542479" w:rsidRPr="00FC4367" w:rsidRDefault="00542479" w:rsidP="00542479">
      <w:pPr>
        <w:autoSpaceDE w:val="0"/>
        <w:autoSpaceDN w:val="0"/>
        <w:adjustRightInd w:val="0"/>
        <w:spacing w:after="0" w:line="240" w:lineRule="auto"/>
        <w:ind w:left="426"/>
        <w:rPr>
          <w:rFonts w:ascii="Times New Roman" w:hAnsi="Times New Roman"/>
          <w:sz w:val="24"/>
          <w:szCs w:val="24"/>
          <w:vertAlign w:val="superscript"/>
        </w:rPr>
      </w:pPr>
    </w:p>
    <w:p w:rsidR="00A6685A" w:rsidRPr="00FC4367" w:rsidRDefault="00A6685A" w:rsidP="00A6685A">
      <w:pPr>
        <w:numPr>
          <w:ilvl w:val="0"/>
          <w:numId w:val="16"/>
        </w:numPr>
        <w:ind w:left="426" w:hanging="426"/>
        <w:rPr>
          <w:rFonts w:ascii="Times New Roman" w:hAnsi="Times New Roman"/>
          <w:sz w:val="24"/>
          <w:szCs w:val="24"/>
        </w:rPr>
      </w:pPr>
      <w:r w:rsidRPr="00FC4367">
        <w:rPr>
          <w:rFonts w:ascii="Times New Roman" w:hAnsi="Times New Roman"/>
          <w:b/>
          <w:sz w:val="24"/>
          <w:szCs w:val="24"/>
        </w:rPr>
        <w:t>K. Bardarov,</w:t>
      </w:r>
      <w:r w:rsidRPr="00FC4367">
        <w:rPr>
          <w:rFonts w:ascii="Times New Roman" w:hAnsi="Times New Roman"/>
          <w:sz w:val="24"/>
          <w:szCs w:val="24"/>
        </w:rPr>
        <w:t xml:space="preserve"> K. Dimova, A. Mustafa</w:t>
      </w:r>
      <w:r w:rsidRPr="00FC4367">
        <w:rPr>
          <w:rFonts w:ascii="Times New Roman" w:hAnsi="Times New Roman"/>
          <w:b/>
          <w:sz w:val="24"/>
          <w:szCs w:val="24"/>
        </w:rPr>
        <w:t xml:space="preserve">, </w:t>
      </w:r>
      <w:r w:rsidRPr="00FC4367">
        <w:rPr>
          <w:rFonts w:ascii="Times New Roman" w:hAnsi="Times New Roman"/>
          <w:sz w:val="24"/>
          <w:szCs w:val="24"/>
        </w:rPr>
        <w:t xml:space="preserve">Determination of total contents and relevant chemical fractions of essential and toxic elements in </w:t>
      </w:r>
      <w:r w:rsidRPr="00FC4367">
        <w:rPr>
          <w:rFonts w:ascii="Times New Roman" w:hAnsi="Times New Roman"/>
          <w:i/>
          <w:sz w:val="24"/>
          <w:szCs w:val="24"/>
        </w:rPr>
        <w:t>clinopodium vilgare</w:t>
      </w:r>
      <w:r w:rsidRPr="00FC4367">
        <w:rPr>
          <w:rFonts w:ascii="Times New Roman" w:hAnsi="Times New Roman"/>
          <w:sz w:val="24"/>
          <w:szCs w:val="24"/>
        </w:rPr>
        <w:t xml:space="preserve"> infusions, Сomptes rendus de l’Academie bulgare des Sciences  67:8 (2014) 1075-1082.</w:t>
      </w:r>
    </w:p>
    <w:p w:rsidR="00A6685A" w:rsidRPr="00FC4367" w:rsidRDefault="00A6685A" w:rsidP="00A6685A">
      <w:pPr>
        <w:numPr>
          <w:ilvl w:val="0"/>
          <w:numId w:val="16"/>
        </w:numPr>
        <w:autoSpaceDE w:val="0"/>
        <w:autoSpaceDN w:val="0"/>
        <w:adjustRightInd w:val="0"/>
        <w:spacing w:after="0" w:line="240" w:lineRule="auto"/>
        <w:ind w:left="360" w:hanging="426"/>
        <w:rPr>
          <w:rFonts w:ascii="Times New Roman" w:hAnsi="Times New Roman"/>
          <w:sz w:val="24"/>
          <w:szCs w:val="24"/>
        </w:rPr>
      </w:pPr>
      <w:r w:rsidRPr="00FC4367">
        <w:rPr>
          <w:rFonts w:ascii="Times New Roman" w:hAnsi="Times New Roman"/>
          <w:b/>
          <w:sz w:val="24"/>
          <w:szCs w:val="24"/>
        </w:rPr>
        <w:t>K. Bardarov</w:t>
      </w:r>
      <w:r w:rsidRPr="00FC4367">
        <w:rPr>
          <w:rFonts w:ascii="Times New Roman" w:hAnsi="Times New Roman"/>
          <w:sz w:val="24"/>
          <w:szCs w:val="24"/>
        </w:rPr>
        <w:t>, M. Naydenov, R. Djingova</w:t>
      </w:r>
      <w:r w:rsidRPr="00FC4367">
        <w:rPr>
          <w:rFonts w:ascii="Times New Roman" w:hAnsi="Times New Roman"/>
          <w:bCs/>
          <w:sz w:val="24"/>
          <w:szCs w:val="24"/>
        </w:rPr>
        <w:t xml:space="preserve">, HPLC-HRMS method for fast determination of phytochelatins in plants. Application to analysis of </w:t>
      </w:r>
      <w:r w:rsidRPr="00FC4367">
        <w:rPr>
          <w:rFonts w:ascii="Times New Roman" w:hAnsi="Times New Roman"/>
          <w:bCs/>
          <w:i/>
          <w:sz w:val="24"/>
          <w:szCs w:val="24"/>
        </w:rPr>
        <w:t>clinopodium vulgare</w:t>
      </w:r>
      <w:r w:rsidRPr="00FC4367">
        <w:rPr>
          <w:rFonts w:ascii="Times New Roman" w:hAnsi="Times New Roman"/>
          <w:bCs/>
          <w:sz w:val="24"/>
          <w:szCs w:val="24"/>
        </w:rPr>
        <w:t xml:space="preserve"> L. Talanta (2015) pp. 20-27    doi: 10.1016/j.talanta.2015.04.014</w:t>
      </w:r>
    </w:p>
    <w:p w:rsidR="00A6685A" w:rsidRPr="00FC4367" w:rsidRDefault="00A6685A" w:rsidP="00A6685A">
      <w:pPr>
        <w:autoSpaceDE w:val="0"/>
        <w:autoSpaceDN w:val="0"/>
        <w:adjustRightInd w:val="0"/>
        <w:spacing w:after="0" w:line="240" w:lineRule="auto"/>
        <w:rPr>
          <w:rFonts w:ascii="Times New Roman" w:hAnsi="Times New Roman"/>
          <w:sz w:val="24"/>
          <w:szCs w:val="24"/>
        </w:rPr>
      </w:pPr>
    </w:p>
    <w:p w:rsidR="00A6685A" w:rsidRPr="00FC4367" w:rsidRDefault="00A6685A" w:rsidP="00A6685A">
      <w:pPr>
        <w:autoSpaceDE w:val="0"/>
        <w:autoSpaceDN w:val="0"/>
        <w:adjustRightInd w:val="0"/>
        <w:spacing w:after="0" w:line="240" w:lineRule="auto"/>
        <w:rPr>
          <w:rFonts w:ascii="Times New Roman" w:hAnsi="Times New Roman"/>
          <w:sz w:val="24"/>
          <w:szCs w:val="24"/>
        </w:rPr>
      </w:pPr>
    </w:p>
    <w:p w:rsidR="00A6685A" w:rsidRPr="00FC4367" w:rsidRDefault="00A6685A" w:rsidP="00A6685A">
      <w:pPr>
        <w:pStyle w:val="ListParagraph"/>
        <w:ind w:left="786" w:right="23"/>
        <w:rPr>
          <w:rFonts w:ascii="Arial" w:hAnsi="Arial" w:cs="Arial"/>
          <w:b/>
          <w:sz w:val="28"/>
          <w:szCs w:val="28"/>
        </w:rPr>
      </w:pPr>
      <w:r w:rsidRPr="00FC4367">
        <w:rPr>
          <w:rFonts w:ascii="Arial" w:hAnsi="Arial" w:cs="Arial"/>
          <w:b/>
          <w:sz w:val="28"/>
          <w:szCs w:val="28"/>
        </w:rPr>
        <w:t>ПУБЛИКАЦИИ ИЗВЪН ДИСЕРТАЦИОННИЯ ТРУД</w:t>
      </w:r>
    </w:p>
    <w:p w:rsidR="00A6685A" w:rsidRPr="00FC4367" w:rsidRDefault="00A6685A" w:rsidP="00A6685A">
      <w:pPr>
        <w:pStyle w:val="ListParagraph"/>
        <w:ind w:left="786" w:right="23"/>
        <w:rPr>
          <w:rFonts w:ascii="Arial" w:hAnsi="Arial" w:cs="Arial"/>
          <w:b/>
          <w:sz w:val="20"/>
          <w:szCs w:val="20"/>
        </w:rPr>
      </w:pPr>
    </w:p>
    <w:p w:rsidR="00A6685A" w:rsidRPr="00FC4367" w:rsidRDefault="00A6685A" w:rsidP="00A6685A">
      <w:pPr>
        <w:pStyle w:val="ListParagraph"/>
        <w:ind w:left="1080" w:right="720"/>
        <w:jc w:val="right"/>
        <w:rPr>
          <w:rFonts w:cs="Calibri"/>
          <w:color w:val="003333"/>
          <w:sz w:val="16"/>
          <w:szCs w:val="16"/>
          <w:shd w:val="clear" w:color="auto" w:fill="FFFFFF"/>
        </w:rPr>
      </w:pPr>
    </w:p>
    <w:p w:rsidR="00A6685A" w:rsidRPr="00FC4367" w:rsidRDefault="00A6685A" w:rsidP="00A6685A">
      <w:pPr>
        <w:pStyle w:val="ListParagraph"/>
        <w:ind w:left="1080" w:right="720"/>
        <w:jc w:val="right"/>
        <w:rPr>
          <w:rFonts w:cs="Calibri"/>
          <w:color w:val="003333"/>
          <w:sz w:val="16"/>
          <w:szCs w:val="16"/>
          <w:shd w:val="clear" w:color="auto" w:fill="FFFFFF"/>
        </w:rPr>
      </w:pPr>
    </w:p>
    <w:p w:rsidR="00A6685A" w:rsidRPr="00FC4367" w:rsidRDefault="00A6685A" w:rsidP="00A6685A">
      <w:pPr>
        <w:numPr>
          <w:ilvl w:val="0"/>
          <w:numId w:val="16"/>
        </w:numPr>
        <w:ind w:left="426" w:hanging="426"/>
        <w:rPr>
          <w:rFonts w:ascii="Times New Roman" w:hAnsi="Times New Roman"/>
          <w:sz w:val="24"/>
          <w:szCs w:val="24"/>
        </w:rPr>
      </w:pPr>
      <w:r w:rsidRPr="00FC4367">
        <w:rPr>
          <w:rFonts w:ascii="Times New Roman" w:hAnsi="Times New Roman"/>
          <w:b/>
          <w:sz w:val="24"/>
          <w:szCs w:val="24"/>
          <w:lang w:val="it-IT"/>
        </w:rPr>
        <w:t>K.  Bardarov,</w:t>
      </w:r>
      <w:r w:rsidRPr="00FC4367">
        <w:rPr>
          <w:rFonts w:ascii="Times New Roman" w:hAnsi="Times New Roman"/>
          <w:sz w:val="24"/>
          <w:szCs w:val="24"/>
          <w:lang w:val="it-IT"/>
        </w:rPr>
        <w:t xml:space="preserve"> V. Ljubomirova, R. Djingova, </w:t>
      </w:r>
      <w:r w:rsidRPr="00FC4367">
        <w:rPr>
          <w:rFonts w:ascii="Times New Roman" w:hAnsi="Times New Roman"/>
          <w:sz w:val="24"/>
          <w:szCs w:val="24"/>
        </w:rPr>
        <w:t>Sample preparation in speciation analysis of plant tissues, Khimiq I Industriq (2014), под печат.</w:t>
      </w:r>
    </w:p>
    <w:p w:rsidR="00A6685A" w:rsidRPr="00FC4367" w:rsidRDefault="00A6685A" w:rsidP="00A6685A">
      <w:pPr>
        <w:numPr>
          <w:ilvl w:val="0"/>
          <w:numId w:val="16"/>
        </w:numPr>
        <w:ind w:left="426" w:right="-689" w:hanging="426"/>
        <w:rPr>
          <w:rFonts w:ascii="Times New Roman" w:hAnsi="Times New Roman"/>
          <w:sz w:val="24"/>
          <w:szCs w:val="24"/>
        </w:rPr>
      </w:pPr>
      <w:r w:rsidRPr="00FC4367">
        <w:rPr>
          <w:rFonts w:ascii="Times New Roman" w:hAnsi="Times New Roman"/>
          <w:b/>
          <w:sz w:val="24"/>
          <w:szCs w:val="24"/>
          <w:lang w:val="it-IT"/>
        </w:rPr>
        <w:t>K.  Bardarov,</w:t>
      </w:r>
      <w:r w:rsidRPr="00FC4367">
        <w:rPr>
          <w:rFonts w:ascii="Times New Roman" w:hAnsi="Times New Roman"/>
          <w:sz w:val="24"/>
          <w:szCs w:val="24"/>
          <w:lang w:val="it-IT"/>
        </w:rPr>
        <w:t xml:space="preserve"> R. Djingova, </w:t>
      </w:r>
      <w:r w:rsidRPr="00FC4367">
        <w:rPr>
          <w:rFonts w:ascii="Times New Roman" w:hAnsi="Times New Roman"/>
          <w:sz w:val="24"/>
          <w:szCs w:val="24"/>
        </w:rPr>
        <w:t>Mass spectrometry in context of omics: major tools for bioinorganic analysis of plant tissue, Bul.J. Chem 3 (2014) 111-124</w:t>
      </w:r>
    </w:p>
    <w:p w:rsidR="00A6685A" w:rsidRPr="00FC4367" w:rsidRDefault="00A6685A" w:rsidP="00DB2C01">
      <w:pPr>
        <w:ind w:right="23"/>
        <w:jc w:val="both"/>
        <w:rPr>
          <w:rFonts w:ascii="Arial" w:hAnsi="Arial" w:cs="Arial"/>
          <w:sz w:val="24"/>
          <w:szCs w:val="24"/>
        </w:rPr>
      </w:pPr>
    </w:p>
    <w:p w:rsidR="00A6685A" w:rsidRPr="00FC4367" w:rsidRDefault="00A6685A" w:rsidP="00DB2C01">
      <w:pPr>
        <w:ind w:right="23"/>
        <w:jc w:val="both"/>
        <w:rPr>
          <w:rFonts w:ascii="Arial" w:hAnsi="Arial" w:cs="Arial"/>
          <w:sz w:val="24"/>
          <w:szCs w:val="24"/>
        </w:rPr>
      </w:pPr>
    </w:p>
    <w:p w:rsidR="00A6685A" w:rsidRDefault="00A6685A" w:rsidP="00DB2C01">
      <w:pPr>
        <w:ind w:right="23"/>
        <w:jc w:val="both"/>
        <w:rPr>
          <w:rFonts w:ascii="Arial" w:hAnsi="Arial" w:cs="Arial"/>
          <w:sz w:val="24"/>
          <w:szCs w:val="24"/>
        </w:rPr>
      </w:pPr>
    </w:p>
    <w:p w:rsidR="001F3552" w:rsidRDefault="001F3552" w:rsidP="00DB2C01">
      <w:pPr>
        <w:ind w:right="23"/>
        <w:jc w:val="both"/>
        <w:rPr>
          <w:rFonts w:ascii="Arial" w:hAnsi="Arial" w:cs="Arial"/>
          <w:sz w:val="24"/>
          <w:szCs w:val="24"/>
        </w:rPr>
      </w:pPr>
    </w:p>
    <w:p w:rsidR="001F3552" w:rsidRDefault="001F3552" w:rsidP="00DB2C01">
      <w:pPr>
        <w:ind w:right="23"/>
        <w:jc w:val="both"/>
        <w:rPr>
          <w:rFonts w:ascii="Arial" w:hAnsi="Arial" w:cs="Arial"/>
          <w:sz w:val="24"/>
          <w:szCs w:val="24"/>
        </w:rPr>
      </w:pPr>
    </w:p>
    <w:p w:rsidR="001F3552" w:rsidRDefault="001F3552" w:rsidP="00DB2C01">
      <w:pPr>
        <w:ind w:right="23"/>
        <w:jc w:val="both"/>
        <w:rPr>
          <w:rFonts w:ascii="Arial" w:hAnsi="Arial" w:cs="Arial"/>
          <w:sz w:val="24"/>
          <w:szCs w:val="24"/>
        </w:rPr>
      </w:pPr>
    </w:p>
    <w:p w:rsidR="001F3552" w:rsidRDefault="001F3552" w:rsidP="00DB2C01">
      <w:pPr>
        <w:ind w:right="23"/>
        <w:jc w:val="both"/>
        <w:rPr>
          <w:rFonts w:ascii="Arial" w:hAnsi="Arial" w:cs="Arial"/>
          <w:sz w:val="24"/>
          <w:szCs w:val="24"/>
        </w:rPr>
      </w:pPr>
    </w:p>
    <w:p w:rsidR="001F3552" w:rsidRDefault="001F3552" w:rsidP="00DB2C01">
      <w:pPr>
        <w:ind w:right="23"/>
        <w:jc w:val="both"/>
        <w:rPr>
          <w:rFonts w:ascii="Arial" w:hAnsi="Arial" w:cs="Arial"/>
          <w:sz w:val="24"/>
          <w:szCs w:val="24"/>
        </w:rPr>
      </w:pPr>
    </w:p>
    <w:p w:rsidR="001F3552" w:rsidRDefault="001F3552" w:rsidP="00DB2C01">
      <w:pPr>
        <w:ind w:right="23"/>
        <w:jc w:val="both"/>
        <w:rPr>
          <w:rFonts w:ascii="Arial" w:hAnsi="Arial" w:cs="Arial"/>
          <w:sz w:val="24"/>
          <w:szCs w:val="24"/>
        </w:rPr>
      </w:pPr>
    </w:p>
    <w:p w:rsidR="001F3552" w:rsidRDefault="001F3552" w:rsidP="00DB2C01">
      <w:pPr>
        <w:ind w:right="23"/>
        <w:jc w:val="both"/>
        <w:rPr>
          <w:rFonts w:ascii="Arial" w:hAnsi="Arial" w:cs="Arial"/>
          <w:sz w:val="24"/>
          <w:szCs w:val="24"/>
        </w:rPr>
      </w:pPr>
    </w:p>
    <w:p w:rsidR="001F3552" w:rsidRDefault="001F3552" w:rsidP="00DB2C01">
      <w:pPr>
        <w:ind w:right="23"/>
        <w:jc w:val="both"/>
        <w:rPr>
          <w:rFonts w:ascii="Arial" w:hAnsi="Arial" w:cs="Arial"/>
          <w:sz w:val="24"/>
          <w:szCs w:val="24"/>
        </w:rPr>
      </w:pPr>
    </w:p>
    <w:p w:rsidR="001F3552" w:rsidRDefault="001F3552" w:rsidP="00DB2C01">
      <w:pPr>
        <w:ind w:right="23"/>
        <w:jc w:val="both"/>
        <w:rPr>
          <w:rFonts w:ascii="Arial" w:hAnsi="Arial" w:cs="Arial"/>
          <w:sz w:val="24"/>
          <w:szCs w:val="24"/>
        </w:rPr>
      </w:pPr>
    </w:p>
    <w:p w:rsidR="001F3552" w:rsidRDefault="001F3552" w:rsidP="00DB2C01">
      <w:pPr>
        <w:ind w:right="23"/>
        <w:jc w:val="both"/>
        <w:rPr>
          <w:rFonts w:ascii="Arial" w:hAnsi="Arial" w:cs="Arial"/>
          <w:sz w:val="24"/>
          <w:szCs w:val="24"/>
        </w:rPr>
      </w:pPr>
    </w:p>
    <w:p w:rsidR="001F3552" w:rsidRDefault="001F3552" w:rsidP="00DB2C01">
      <w:pPr>
        <w:ind w:right="23"/>
        <w:jc w:val="both"/>
        <w:rPr>
          <w:rFonts w:ascii="Arial" w:hAnsi="Arial" w:cs="Arial"/>
          <w:sz w:val="24"/>
          <w:szCs w:val="24"/>
        </w:rPr>
      </w:pPr>
    </w:p>
    <w:p w:rsidR="001F3552" w:rsidRDefault="001F3552" w:rsidP="00DB2C01">
      <w:pPr>
        <w:ind w:right="23"/>
        <w:jc w:val="both"/>
        <w:rPr>
          <w:rFonts w:ascii="Arial" w:hAnsi="Arial" w:cs="Arial"/>
          <w:sz w:val="24"/>
          <w:szCs w:val="24"/>
        </w:rPr>
      </w:pPr>
    </w:p>
    <w:p w:rsidR="001F3552" w:rsidRDefault="001F3552" w:rsidP="00DB2C01">
      <w:pPr>
        <w:ind w:right="23"/>
        <w:jc w:val="both"/>
        <w:rPr>
          <w:rFonts w:ascii="Arial" w:hAnsi="Arial" w:cs="Arial"/>
          <w:sz w:val="24"/>
          <w:szCs w:val="24"/>
        </w:rPr>
      </w:pPr>
    </w:p>
    <w:p w:rsidR="001F3552" w:rsidRDefault="001F3552" w:rsidP="00DB2C01">
      <w:pPr>
        <w:ind w:right="23"/>
        <w:jc w:val="both"/>
        <w:rPr>
          <w:rFonts w:ascii="Arial" w:hAnsi="Arial" w:cs="Arial"/>
          <w:sz w:val="24"/>
          <w:szCs w:val="24"/>
        </w:rPr>
      </w:pPr>
    </w:p>
    <w:p w:rsidR="001F3552" w:rsidRDefault="001F3552" w:rsidP="00DB2C01">
      <w:pPr>
        <w:ind w:right="23"/>
        <w:jc w:val="both"/>
        <w:rPr>
          <w:rFonts w:ascii="Arial" w:hAnsi="Arial" w:cs="Arial"/>
          <w:sz w:val="24"/>
          <w:szCs w:val="24"/>
        </w:rPr>
      </w:pPr>
    </w:p>
    <w:p w:rsidR="001F3552" w:rsidRDefault="001F3552" w:rsidP="00DB2C01">
      <w:pPr>
        <w:ind w:right="23"/>
        <w:jc w:val="both"/>
        <w:rPr>
          <w:rFonts w:ascii="Arial" w:hAnsi="Arial" w:cs="Arial"/>
          <w:sz w:val="24"/>
          <w:szCs w:val="24"/>
        </w:rPr>
      </w:pPr>
    </w:p>
    <w:p w:rsidR="001F3552" w:rsidRDefault="001F3552" w:rsidP="00DB2C01">
      <w:pPr>
        <w:ind w:right="23"/>
        <w:jc w:val="both"/>
        <w:rPr>
          <w:rFonts w:ascii="Arial" w:hAnsi="Arial" w:cs="Arial"/>
          <w:sz w:val="24"/>
          <w:szCs w:val="24"/>
        </w:rPr>
      </w:pPr>
    </w:p>
    <w:p w:rsidR="001F3552" w:rsidRDefault="001F3552" w:rsidP="00DB2C01">
      <w:pPr>
        <w:ind w:right="23"/>
        <w:jc w:val="both"/>
        <w:rPr>
          <w:rFonts w:ascii="Arial" w:hAnsi="Arial" w:cs="Arial"/>
          <w:sz w:val="24"/>
          <w:szCs w:val="24"/>
        </w:rPr>
      </w:pPr>
    </w:p>
    <w:p w:rsidR="001F3552" w:rsidRDefault="001F3552" w:rsidP="00DB2C01">
      <w:pPr>
        <w:ind w:right="23"/>
        <w:jc w:val="both"/>
        <w:rPr>
          <w:rFonts w:ascii="Arial" w:hAnsi="Arial" w:cs="Arial"/>
          <w:sz w:val="24"/>
          <w:szCs w:val="24"/>
        </w:rPr>
      </w:pPr>
    </w:p>
    <w:p w:rsidR="001F3552" w:rsidRDefault="001F3552" w:rsidP="00DB2C01">
      <w:pPr>
        <w:ind w:right="23"/>
        <w:jc w:val="both"/>
        <w:rPr>
          <w:rFonts w:ascii="Arial" w:hAnsi="Arial" w:cs="Arial"/>
          <w:sz w:val="24"/>
          <w:szCs w:val="24"/>
        </w:rPr>
      </w:pPr>
    </w:p>
    <w:p w:rsidR="00567A5C" w:rsidRDefault="00567A5C" w:rsidP="00DB2C01">
      <w:pPr>
        <w:ind w:right="23"/>
        <w:jc w:val="both"/>
        <w:rPr>
          <w:rFonts w:ascii="Arial" w:hAnsi="Arial" w:cs="Arial"/>
          <w:sz w:val="24"/>
          <w:szCs w:val="24"/>
        </w:rPr>
      </w:pPr>
    </w:p>
    <w:p w:rsidR="00567A5C" w:rsidRDefault="00567A5C" w:rsidP="00DB2C01">
      <w:pPr>
        <w:ind w:right="23"/>
        <w:jc w:val="both"/>
        <w:rPr>
          <w:rFonts w:ascii="Arial" w:hAnsi="Arial" w:cs="Arial"/>
          <w:sz w:val="24"/>
          <w:szCs w:val="24"/>
        </w:rPr>
      </w:pPr>
    </w:p>
    <w:p w:rsidR="00567A5C" w:rsidRDefault="00567A5C" w:rsidP="00DB2C01">
      <w:pPr>
        <w:ind w:right="23"/>
        <w:jc w:val="both"/>
        <w:rPr>
          <w:rFonts w:ascii="Arial" w:hAnsi="Arial" w:cs="Arial"/>
          <w:sz w:val="24"/>
          <w:szCs w:val="24"/>
        </w:rPr>
      </w:pPr>
    </w:p>
    <w:p w:rsidR="00567A5C" w:rsidRPr="00567A5C" w:rsidRDefault="00567A5C" w:rsidP="00DB2C01">
      <w:pPr>
        <w:ind w:right="23"/>
        <w:jc w:val="both"/>
        <w:rPr>
          <w:rFonts w:ascii="Arial" w:hAnsi="Arial" w:cs="Arial"/>
          <w:sz w:val="24"/>
          <w:szCs w:val="24"/>
        </w:rPr>
      </w:pPr>
    </w:p>
    <w:p w:rsidR="001F3552" w:rsidRDefault="001F3552" w:rsidP="00DB2C01">
      <w:pPr>
        <w:ind w:right="23"/>
        <w:jc w:val="both"/>
        <w:rPr>
          <w:rFonts w:ascii="Arial" w:hAnsi="Arial" w:cs="Arial"/>
          <w:sz w:val="24"/>
          <w:szCs w:val="24"/>
        </w:rPr>
      </w:pPr>
    </w:p>
    <w:p w:rsidR="001F3552" w:rsidRDefault="001F3552" w:rsidP="00DB2C01">
      <w:pPr>
        <w:ind w:right="23"/>
        <w:jc w:val="both"/>
        <w:rPr>
          <w:rFonts w:ascii="Arial" w:hAnsi="Arial" w:cs="Arial"/>
          <w:sz w:val="24"/>
          <w:szCs w:val="24"/>
        </w:rPr>
      </w:pPr>
    </w:p>
    <w:p w:rsidR="001F3552" w:rsidRDefault="001F3552" w:rsidP="00DB2C01">
      <w:pPr>
        <w:ind w:right="23"/>
        <w:jc w:val="both"/>
        <w:rPr>
          <w:rFonts w:ascii="Arial" w:hAnsi="Arial" w:cs="Arial"/>
          <w:sz w:val="24"/>
          <w:szCs w:val="24"/>
        </w:rPr>
      </w:pPr>
    </w:p>
    <w:p w:rsidR="001F3552" w:rsidRDefault="001F3552" w:rsidP="00DB2C01">
      <w:pPr>
        <w:ind w:right="23"/>
        <w:jc w:val="both"/>
        <w:rPr>
          <w:rFonts w:ascii="Arial" w:hAnsi="Arial" w:cs="Arial"/>
          <w:sz w:val="24"/>
          <w:szCs w:val="24"/>
        </w:rPr>
      </w:pPr>
    </w:p>
    <w:p w:rsidR="001F3552" w:rsidRPr="001F3552" w:rsidRDefault="001F3552" w:rsidP="00DB2C01">
      <w:pPr>
        <w:ind w:right="23"/>
        <w:jc w:val="both"/>
        <w:rPr>
          <w:rFonts w:ascii="Arial" w:hAnsi="Arial" w:cs="Arial"/>
          <w:sz w:val="24"/>
          <w:szCs w:val="24"/>
        </w:rPr>
      </w:pPr>
    </w:p>
    <w:p w:rsidR="00A6685A" w:rsidRPr="00FC4367" w:rsidRDefault="00A6685A" w:rsidP="00DB2C01">
      <w:pPr>
        <w:ind w:right="23"/>
        <w:jc w:val="both"/>
        <w:rPr>
          <w:rFonts w:ascii="Arial" w:hAnsi="Arial" w:cs="Arial"/>
          <w:sz w:val="24"/>
          <w:szCs w:val="24"/>
        </w:rPr>
      </w:pPr>
    </w:p>
    <w:p w:rsidR="00542479" w:rsidRPr="00FC4367" w:rsidRDefault="00542479" w:rsidP="00DB2C01">
      <w:pPr>
        <w:ind w:right="23"/>
        <w:jc w:val="both"/>
        <w:rPr>
          <w:rFonts w:ascii="Arial" w:hAnsi="Arial" w:cs="Arial"/>
          <w:sz w:val="24"/>
          <w:szCs w:val="24"/>
        </w:rPr>
      </w:pPr>
    </w:p>
    <w:p w:rsidR="00A6685A" w:rsidRPr="00FC4367" w:rsidRDefault="00A6685A" w:rsidP="00DB2C01">
      <w:pPr>
        <w:ind w:right="23"/>
        <w:jc w:val="both"/>
        <w:rPr>
          <w:rFonts w:ascii="Arial" w:hAnsi="Arial" w:cs="Arial"/>
          <w:sz w:val="24"/>
          <w:szCs w:val="24"/>
        </w:rPr>
      </w:pPr>
    </w:p>
    <w:p w:rsidR="00A6685A" w:rsidRPr="00FC4367" w:rsidRDefault="00A6685A" w:rsidP="00DB2C01">
      <w:pPr>
        <w:ind w:right="23"/>
        <w:jc w:val="both"/>
        <w:rPr>
          <w:rFonts w:ascii="Arial" w:hAnsi="Arial" w:cs="Arial"/>
          <w:sz w:val="24"/>
          <w:szCs w:val="24"/>
        </w:rPr>
      </w:pPr>
    </w:p>
    <w:p w:rsidR="00A6685A" w:rsidRPr="00FC4367" w:rsidRDefault="00A6685A" w:rsidP="00DB2C01">
      <w:pPr>
        <w:ind w:right="23"/>
        <w:jc w:val="both"/>
        <w:rPr>
          <w:rFonts w:ascii="Arial" w:hAnsi="Arial" w:cs="Arial"/>
          <w:sz w:val="24"/>
          <w:szCs w:val="24"/>
        </w:rPr>
      </w:pPr>
    </w:p>
    <w:p w:rsidR="00DB2C01" w:rsidRPr="00FC4367" w:rsidRDefault="00DB2C01" w:rsidP="00DB2C01">
      <w:pPr>
        <w:ind w:right="23"/>
        <w:jc w:val="both"/>
        <w:rPr>
          <w:rFonts w:ascii="Arial" w:hAnsi="Arial" w:cs="Arial"/>
          <w:sz w:val="24"/>
          <w:szCs w:val="24"/>
        </w:rPr>
      </w:pPr>
    </w:p>
    <w:p w:rsidR="00DB2C01" w:rsidRPr="00FC4367" w:rsidRDefault="00DB2C01" w:rsidP="00DB2C01">
      <w:pPr>
        <w:pStyle w:val="ListParagraph"/>
        <w:ind w:left="0" w:right="23"/>
        <w:jc w:val="both"/>
        <w:rPr>
          <w:rFonts w:ascii="Arial" w:hAnsi="Arial" w:cs="Arial"/>
          <w:b/>
          <w:sz w:val="24"/>
          <w:szCs w:val="24"/>
        </w:rPr>
      </w:pPr>
    </w:p>
    <w:p w:rsidR="00DB2C01" w:rsidRPr="00FC4367" w:rsidRDefault="00DB2C01" w:rsidP="00DB2C01">
      <w:pPr>
        <w:pStyle w:val="ListParagraph"/>
        <w:ind w:left="0" w:right="23"/>
        <w:jc w:val="both"/>
        <w:rPr>
          <w:rFonts w:ascii="Arial" w:hAnsi="Arial" w:cs="Arial"/>
          <w:sz w:val="20"/>
          <w:szCs w:val="20"/>
        </w:rPr>
      </w:pPr>
    </w:p>
    <w:p w:rsidR="00DB2C01" w:rsidRPr="00FC4367" w:rsidRDefault="00DB2C01" w:rsidP="00DB2C01">
      <w:pPr>
        <w:pStyle w:val="ListParagraph"/>
        <w:ind w:left="0" w:right="23"/>
        <w:jc w:val="both"/>
        <w:rPr>
          <w:rFonts w:ascii="Arial" w:hAnsi="Arial" w:cs="Arial"/>
          <w:b/>
          <w:sz w:val="20"/>
          <w:szCs w:val="20"/>
        </w:rPr>
      </w:pPr>
    </w:p>
    <w:p w:rsidR="009561F9" w:rsidRDefault="00A6685A" w:rsidP="00DB2C01">
      <w:pPr>
        <w:pStyle w:val="ListParagraph"/>
        <w:ind w:left="0" w:right="23"/>
        <w:jc w:val="both"/>
        <w:rPr>
          <w:rFonts w:ascii="Arial" w:hAnsi="Arial" w:cs="Arial"/>
          <w:b/>
          <w:sz w:val="20"/>
          <w:szCs w:val="20"/>
        </w:rPr>
      </w:pPr>
      <w:r w:rsidRPr="00FC4367">
        <w:rPr>
          <w:rFonts w:ascii="Arial" w:hAnsi="Arial" w:cs="Arial"/>
          <w:b/>
          <w:noProof/>
          <w:sz w:val="20"/>
          <w:szCs w:val="20"/>
          <w:lang w:val="en-US" w:eastAsia="en-US"/>
        </w:rPr>
        <w:lastRenderedPageBreak/>
        <w:drawing>
          <wp:anchor distT="0" distB="0" distL="114300" distR="114300" simplePos="0" relativeHeight="251711488" behindDoc="1" locked="0" layoutInCell="1" allowOverlap="1">
            <wp:simplePos x="0" y="0"/>
            <wp:positionH relativeFrom="column">
              <wp:posOffset>-914400</wp:posOffset>
            </wp:positionH>
            <wp:positionV relativeFrom="paragraph">
              <wp:posOffset>-914400</wp:posOffset>
            </wp:positionV>
            <wp:extent cx="7809230" cy="10134600"/>
            <wp:effectExtent l="19050" t="0" r="1270" b="0"/>
            <wp:wrapNone/>
            <wp:docPr id="50" name="Picture 2" descr="koricaDise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ricaDisert2.jpg"/>
                    <pic:cNvPicPr>
                      <a:picLocks noChangeAspect="1" noChangeArrowheads="1"/>
                    </pic:cNvPicPr>
                  </pic:nvPicPr>
                  <pic:blipFill>
                    <a:blip r:embed="rId36" cstate="print">
                      <a:lum contrast="-10000"/>
                    </a:blip>
                    <a:srcRect t="655" r="858"/>
                    <a:stretch>
                      <a:fillRect/>
                    </a:stretch>
                  </pic:blipFill>
                  <pic:spPr bwMode="auto">
                    <a:xfrm>
                      <a:off x="0" y="0"/>
                      <a:ext cx="7809230" cy="10134600"/>
                    </a:xfrm>
                    <a:prstGeom prst="rect">
                      <a:avLst/>
                    </a:prstGeom>
                    <a:noFill/>
                    <a:ln w="9525">
                      <a:noFill/>
                      <a:miter lim="800000"/>
                      <a:headEnd/>
                      <a:tailEnd/>
                    </a:ln>
                  </pic:spPr>
                </pic:pic>
              </a:graphicData>
            </a:graphic>
          </wp:anchor>
        </w:drawing>
      </w:r>
    </w:p>
    <w:p w:rsidR="00773448" w:rsidRDefault="00773448"/>
    <w:sectPr w:rsidR="00773448" w:rsidSect="00F20AAF">
      <w:footerReference w:type="default" r:id="rId37"/>
      <w:pgSz w:w="11907" w:h="16839" w:code="9"/>
      <w:pgMar w:top="1440" w:right="1440" w:bottom="1440" w:left="1440" w:header="720" w:footer="720" w:gutter="0"/>
      <w:pgNumType w:fmt="numberInDash"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2FF1" w:rsidRDefault="00E02FF1" w:rsidP="0060727B">
      <w:pPr>
        <w:spacing w:after="0" w:line="240" w:lineRule="auto"/>
      </w:pPr>
      <w:r>
        <w:separator/>
      </w:r>
    </w:p>
  </w:endnote>
  <w:endnote w:type="continuationSeparator" w:id="0">
    <w:p w:rsidR="00E02FF1" w:rsidRDefault="00E02FF1" w:rsidP="00607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20000287" w:usb1="00000000"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9498"/>
      <w:docPartObj>
        <w:docPartGallery w:val="Page Numbers (Bottom of Page)"/>
        <w:docPartUnique/>
      </w:docPartObj>
    </w:sdtPr>
    <w:sdtEndPr/>
    <w:sdtContent>
      <w:p w:rsidR="006A007C" w:rsidRDefault="00B65369">
        <w:pPr>
          <w:pStyle w:val="Footer"/>
          <w:jc w:val="center"/>
        </w:pPr>
        <w:r>
          <w:fldChar w:fldCharType="begin"/>
        </w:r>
        <w:r>
          <w:instrText xml:space="preserve"> PAGE   \* MERGEFORMAT </w:instrText>
        </w:r>
        <w:r>
          <w:fldChar w:fldCharType="separate"/>
        </w:r>
        <w:r w:rsidR="00835A3A">
          <w:rPr>
            <w:noProof/>
          </w:rPr>
          <w:t>- 5 -</w:t>
        </w:r>
        <w:r>
          <w:rPr>
            <w:noProof/>
          </w:rPr>
          <w:fldChar w:fldCharType="end"/>
        </w:r>
      </w:p>
    </w:sdtContent>
  </w:sdt>
  <w:p w:rsidR="006A007C" w:rsidRDefault="006A00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2FF1" w:rsidRDefault="00E02FF1" w:rsidP="0060727B">
      <w:pPr>
        <w:spacing w:after="0" w:line="240" w:lineRule="auto"/>
      </w:pPr>
      <w:r>
        <w:separator/>
      </w:r>
    </w:p>
  </w:footnote>
  <w:footnote w:type="continuationSeparator" w:id="0">
    <w:p w:rsidR="00E02FF1" w:rsidRDefault="00E02FF1" w:rsidP="006072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9613C"/>
    <w:multiLevelType w:val="hybridMultilevel"/>
    <w:tmpl w:val="21367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8E0F8D"/>
    <w:multiLevelType w:val="hybridMultilevel"/>
    <w:tmpl w:val="55448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097BA7"/>
    <w:multiLevelType w:val="hybridMultilevel"/>
    <w:tmpl w:val="89923258"/>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15:restartNumberingAfterBreak="0">
    <w:nsid w:val="08490FC3"/>
    <w:multiLevelType w:val="hybridMultilevel"/>
    <w:tmpl w:val="F64C6FD6"/>
    <w:lvl w:ilvl="0" w:tplc="04090011">
      <w:start w:val="1"/>
      <w:numFmt w:val="decimal"/>
      <w:lvlText w:val="%1)"/>
      <w:lvlJc w:val="left"/>
      <w:pPr>
        <w:ind w:left="720" w:hanging="360"/>
      </w:pPr>
      <w:rPr>
        <w:rFonts w:hint="default"/>
      </w:rPr>
    </w:lvl>
    <w:lvl w:ilvl="1" w:tplc="04090019">
      <w:start w:val="1"/>
      <w:numFmt w:val="lowerLetter"/>
      <w:lvlText w:val="%2."/>
      <w:lvlJc w:val="left"/>
      <w:pPr>
        <w:ind w:left="45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B26B00"/>
    <w:multiLevelType w:val="hybridMultilevel"/>
    <w:tmpl w:val="64B27D18"/>
    <w:lvl w:ilvl="0" w:tplc="0250F5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547ECE"/>
    <w:multiLevelType w:val="hybridMultilevel"/>
    <w:tmpl w:val="BED21D30"/>
    <w:lvl w:ilvl="0" w:tplc="0A20E006">
      <w:start w:val="1"/>
      <w:numFmt w:val="decimal"/>
      <w:lvlText w:val="%1."/>
      <w:lvlJc w:val="left"/>
      <w:pPr>
        <w:ind w:left="720" w:hanging="360"/>
      </w:pPr>
      <w:rPr>
        <w:rFonts w:hint="default"/>
        <w:vertAlign w:val="baseline"/>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172F0B18"/>
    <w:multiLevelType w:val="hybridMultilevel"/>
    <w:tmpl w:val="86084250"/>
    <w:lvl w:ilvl="0" w:tplc="C8620F5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1617DD"/>
    <w:multiLevelType w:val="hybridMultilevel"/>
    <w:tmpl w:val="071E8E7A"/>
    <w:lvl w:ilvl="0" w:tplc="F816226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91E4E10"/>
    <w:multiLevelType w:val="hybridMultilevel"/>
    <w:tmpl w:val="E1ECB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2847F2"/>
    <w:multiLevelType w:val="hybridMultilevel"/>
    <w:tmpl w:val="DAE4F6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F46E3A"/>
    <w:multiLevelType w:val="hybridMultilevel"/>
    <w:tmpl w:val="A11A1304"/>
    <w:lvl w:ilvl="0" w:tplc="020A8A9A">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484B02"/>
    <w:multiLevelType w:val="hybridMultilevel"/>
    <w:tmpl w:val="03923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FF69DF"/>
    <w:multiLevelType w:val="hybridMultilevel"/>
    <w:tmpl w:val="53704D56"/>
    <w:lvl w:ilvl="0" w:tplc="25AEDD16">
      <w:start w:val="1"/>
      <w:numFmt w:val="bullet"/>
      <w:lvlText w:val="-"/>
      <w:lvlJc w:val="left"/>
      <w:pPr>
        <w:ind w:left="720" w:hanging="360"/>
      </w:pPr>
      <w:rPr>
        <w:rFonts w:ascii="Arial" w:eastAsia="Calibri"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15:restartNumberingAfterBreak="0">
    <w:nsid w:val="35680A2A"/>
    <w:multiLevelType w:val="hybridMultilevel"/>
    <w:tmpl w:val="37F2B948"/>
    <w:lvl w:ilvl="0" w:tplc="3278B4BC">
      <w:start w:val="1"/>
      <w:numFmt w:val="bullet"/>
      <w:lvlText w:val="-"/>
      <w:lvlJc w:val="left"/>
      <w:pPr>
        <w:ind w:left="720" w:hanging="360"/>
      </w:pPr>
      <w:rPr>
        <w:rFonts w:ascii="Arial" w:eastAsiaTheme="minorHAnsi"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39C209EB"/>
    <w:multiLevelType w:val="hybridMultilevel"/>
    <w:tmpl w:val="A1140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92712A"/>
    <w:multiLevelType w:val="multilevel"/>
    <w:tmpl w:val="F1782F2E"/>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6" w15:restartNumberingAfterBreak="0">
    <w:nsid w:val="423A6F97"/>
    <w:multiLevelType w:val="hybridMultilevel"/>
    <w:tmpl w:val="FA5C4598"/>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7" w15:restartNumberingAfterBreak="0">
    <w:nsid w:val="58F16914"/>
    <w:multiLevelType w:val="hybridMultilevel"/>
    <w:tmpl w:val="B4F0DC28"/>
    <w:lvl w:ilvl="0" w:tplc="9B7A3092">
      <w:start w:val="1"/>
      <w:numFmt w:val="decimal"/>
      <w:lvlText w:val="%1."/>
      <w:lvlJc w:val="left"/>
      <w:pPr>
        <w:ind w:left="720" w:hanging="360"/>
      </w:pPr>
      <w:rPr>
        <w:rFonts w:hint="default"/>
        <w:color w:val="00000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8" w15:restartNumberingAfterBreak="0">
    <w:nsid w:val="5D142162"/>
    <w:multiLevelType w:val="hybridMultilevel"/>
    <w:tmpl w:val="A216B80E"/>
    <w:lvl w:ilvl="0" w:tplc="9E58FBB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8D52B1"/>
    <w:multiLevelType w:val="hybridMultilevel"/>
    <w:tmpl w:val="D2E6684A"/>
    <w:lvl w:ilvl="0" w:tplc="C7B4F4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4"/>
  </w:num>
  <w:num w:numId="3">
    <w:abstractNumId w:val="18"/>
  </w:num>
  <w:num w:numId="4">
    <w:abstractNumId w:val="15"/>
  </w:num>
  <w:num w:numId="5">
    <w:abstractNumId w:val="3"/>
  </w:num>
  <w:num w:numId="6">
    <w:abstractNumId w:val="19"/>
  </w:num>
  <w:num w:numId="7">
    <w:abstractNumId w:val="8"/>
  </w:num>
  <w:num w:numId="8">
    <w:abstractNumId w:val="1"/>
  </w:num>
  <w:num w:numId="9">
    <w:abstractNumId w:val="11"/>
  </w:num>
  <w:num w:numId="10">
    <w:abstractNumId w:val="16"/>
  </w:num>
  <w:num w:numId="11">
    <w:abstractNumId w:val="9"/>
  </w:num>
  <w:num w:numId="12">
    <w:abstractNumId w:val="1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0"/>
  </w:num>
  <w:num w:numId="16">
    <w:abstractNumId w:val="5"/>
  </w:num>
  <w:num w:numId="17">
    <w:abstractNumId w:val="17"/>
  </w:num>
  <w:num w:numId="18">
    <w:abstractNumId w:val="12"/>
  </w:num>
  <w:num w:numId="19">
    <w:abstractNumId w:val="13"/>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B15"/>
    <w:rsid w:val="0000435B"/>
    <w:rsid w:val="00010CFB"/>
    <w:rsid w:val="00052F4E"/>
    <w:rsid w:val="00071A0E"/>
    <w:rsid w:val="00087604"/>
    <w:rsid w:val="000943A3"/>
    <w:rsid w:val="000C7EFF"/>
    <w:rsid w:val="000F3B0F"/>
    <w:rsid w:val="0017528D"/>
    <w:rsid w:val="001A0D5D"/>
    <w:rsid w:val="001D244D"/>
    <w:rsid w:val="001F3552"/>
    <w:rsid w:val="0023609E"/>
    <w:rsid w:val="00254255"/>
    <w:rsid w:val="002B1F2A"/>
    <w:rsid w:val="002D1386"/>
    <w:rsid w:val="002F5E1A"/>
    <w:rsid w:val="00315FA2"/>
    <w:rsid w:val="00332BC9"/>
    <w:rsid w:val="0034107A"/>
    <w:rsid w:val="00360F12"/>
    <w:rsid w:val="0038483A"/>
    <w:rsid w:val="003A78E7"/>
    <w:rsid w:val="003B0349"/>
    <w:rsid w:val="003E4C8F"/>
    <w:rsid w:val="004165B4"/>
    <w:rsid w:val="00423F65"/>
    <w:rsid w:val="00457260"/>
    <w:rsid w:val="00460BE6"/>
    <w:rsid w:val="00495C58"/>
    <w:rsid w:val="004B667C"/>
    <w:rsid w:val="004E77D4"/>
    <w:rsid w:val="00531AF9"/>
    <w:rsid w:val="00542479"/>
    <w:rsid w:val="0056019D"/>
    <w:rsid w:val="00560F80"/>
    <w:rsid w:val="00567A5C"/>
    <w:rsid w:val="005778EB"/>
    <w:rsid w:val="00580DC4"/>
    <w:rsid w:val="005A3042"/>
    <w:rsid w:val="005B298E"/>
    <w:rsid w:val="005B4502"/>
    <w:rsid w:val="005B72BC"/>
    <w:rsid w:val="005C026D"/>
    <w:rsid w:val="005C4299"/>
    <w:rsid w:val="005F1B8F"/>
    <w:rsid w:val="0060727B"/>
    <w:rsid w:val="00683930"/>
    <w:rsid w:val="00696876"/>
    <w:rsid w:val="006A007C"/>
    <w:rsid w:val="006A4074"/>
    <w:rsid w:val="00702B15"/>
    <w:rsid w:val="0073748D"/>
    <w:rsid w:val="00752336"/>
    <w:rsid w:val="00773448"/>
    <w:rsid w:val="00780A47"/>
    <w:rsid w:val="00794D51"/>
    <w:rsid w:val="007D2D00"/>
    <w:rsid w:val="007E2493"/>
    <w:rsid w:val="00803CA8"/>
    <w:rsid w:val="00835A3A"/>
    <w:rsid w:val="00843049"/>
    <w:rsid w:val="00863F60"/>
    <w:rsid w:val="008C79A7"/>
    <w:rsid w:val="008D5146"/>
    <w:rsid w:val="008E4C94"/>
    <w:rsid w:val="00933438"/>
    <w:rsid w:val="00936D2A"/>
    <w:rsid w:val="009561F9"/>
    <w:rsid w:val="0098320D"/>
    <w:rsid w:val="0098521B"/>
    <w:rsid w:val="009866D2"/>
    <w:rsid w:val="00990B39"/>
    <w:rsid w:val="00990C81"/>
    <w:rsid w:val="009A5A0B"/>
    <w:rsid w:val="009C4858"/>
    <w:rsid w:val="00A01910"/>
    <w:rsid w:val="00A44D7B"/>
    <w:rsid w:val="00A450FC"/>
    <w:rsid w:val="00A6685A"/>
    <w:rsid w:val="00A76D19"/>
    <w:rsid w:val="00A81365"/>
    <w:rsid w:val="00A83107"/>
    <w:rsid w:val="00A836EB"/>
    <w:rsid w:val="00A86D83"/>
    <w:rsid w:val="00AA24E1"/>
    <w:rsid w:val="00AD322D"/>
    <w:rsid w:val="00AE091F"/>
    <w:rsid w:val="00AF4EAB"/>
    <w:rsid w:val="00B309B6"/>
    <w:rsid w:val="00B52A21"/>
    <w:rsid w:val="00B65369"/>
    <w:rsid w:val="00B757FF"/>
    <w:rsid w:val="00BA1626"/>
    <w:rsid w:val="00BB6D43"/>
    <w:rsid w:val="00BD3426"/>
    <w:rsid w:val="00BD532B"/>
    <w:rsid w:val="00BE1275"/>
    <w:rsid w:val="00BE3ACB"/>
    <w:rsid w:val="00BE3F92"/>
    <w:rsid w:val="00BF3CFC"/>
    <w:rsid w:val="00BF3D20"/>
    <w:rsid w:val="00C02A80"/>
    <w:rsid w:val="00C0612A"/>
    <w:rsid w:val="00C100D3"/>
    <w:rsid w:val="00C94777"/>
    <w:rsid w:val="00D10A2F"/>
    <w:rsid w:val="00D647AF"/>
    <w:rsid w:val="00D74107"/>
    <w:rsid w:val="00D87D1B"/>
    <w:rsid w:val="00D971B2"/>
    <w:rsid w:val="00DB2C01"/>
    <w:rsid w:val="00DF3D02"/>
    <w:rsid w:val="00E02FF1"/>
    <w:rsid w:val="00E61CFF"/>
    <w:rsid w:val="00E82B0B"/>
    <w:rsid w:val="00EE7888"/>
    <w:rsid w:val="00F20AAF"/>
    <w:rsid w:val="00F52AC3"/>
    <w:rsid w:val="00F63503"/>
    <w:rsid w:val="00F70FE9"/>
    <w:rsid w:val="00F93F9E"/>
    <w:rsid w:val="00FC4367"/>
    <w:rsid w:val="00FD463D"/>
    <w:rsid w:val="00FE40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1"/>
    <o:shapelayout v:ext="edit">
      <o:idmap v:ext="edit" data="1"/>
    </o:shapelayout>
  </w:shapeDefaults>
  <w:decimalSymbol w:val="."/>
  <w:listSeparator w:val=","/>
  <w15:docId w15:val="{34BA2EEE-4227-48B9-93DF-85752B090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9"/>
    <w:qFormat/>
    <w:rsid w:val="00702B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02B15"/>
    <w:pPr>
      <w:keepNext/>
      <w:spacing w:before="240" w:after="60"/>
      <w:outlineLvl w:val="1"/>
    </w:pPr>
    <w:rPr>
      <w:rFonts w:ascii="Cambria" w:eastAsia="Times New Roman" w:hAnsi="Cambria" w:cs="Times New Roman"/>
      <w:b/>
      <w:bCs/>
      <w:i/>
      <w:iCs/>
      <w:color w:val="000000"/>
      <w:sz w:val="28"/>
      <w:szCs w:val="28"/>
    </w:rPr>
  </w:style>
  <w:style w:type="paragraph" w:styleId="Heading3">
    <w:name w:val="heading 3"/>
    <w:basedOn w:val="Normal"/>
    <w:next w:val="Normal"/>
    <w:link w:val="Heading3Char"/>
    <w:uiPriority w:val="9"/>
    <w:semiHidden/>
    <w:unhideWhenUsed/>
    <w:qFormat/>
    <w:rsid w:val="00702B15"/>
    <w:pPr>
      <w:keepNext/>
      <w:spacing w:before="240" w:after="60"/>
      <w:outlineLvl w:val="2"/>
    </w:pPr>
    <w:rPr>
      <w:rFonts w:ascii="Cambria" w:eastAsia="Times New Roman" w:hAnsi="Cambria" w:cs="Times New Roman"/>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702B15"/>
    <w:pPr>
      <w:ind w:left="720"/>
      <w:contextualSpacing/>
    </w:pPr>
    <w:rPr>
      <w:rFonts w:ascii="Calibri" w:eastAsia="Calibri" w:hAnsi="Calibri" w:cs="Times New Roman"/>
    </w:rPr>
  </w:style>
  <w:style w:type="paragraph" w:customStyle="1" w:styleId="Default">
    <w:name w:val="Default"/>
    <w:rsid w:val="00702B1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Spacing">
    <w:name w:val="No Spacing"/>
    <w:link w:val="NoSpacingChar"/>
    <w:uiPriority w:val="99"/>
    <w:qFormat/>
    <w:rsid w:val="00702B15"/>
    <w:pPr>
      <w:spacing w:after="0" w:line="240" w:lineRule="auto"/>
    </w:pPr>
    <w:rPr>
      <w:rFonts w:ascii="Calibri" w:eastAsia="Calibri" w:hAnsi="Calibri" w:cs="Times New Roman"/>
    </w:rPr>
  </w:style>
  <w:style w:type="character" w:customStyle="1" w:styleId="NoSpacingChar">
    <w:name w:val="No Spacing Char"/>
    <w:link w:val="NoSpacing"/>
    <w:uiPriority w:val="99"/>
    <w:rsid w:val="00702B15"/>
    <w:rPr>
      <w:rFonts w:ascii="Calibri" w:eastAsia="Calibri" w:hAnsi="Calibri" w:cs="Times New Roman"/>
    </w:rPr>
  </w:style>
  <w:style w:type="character" w:customStyle="1" w:styleId="apple-converted-space">
    <w:name w:val="apple-converted-space"/>
    <w:basedOn w:val="DefaultParagraphFont"/>
    <w:rsid w:val="00702B15"/>
  </w:style>
  <w:style w:type="character" w:customStyle="1" w:styleId="Heading2Char">
    <w:name w:val="Heading 2 Char"/>
    <w:basedOn w:val="DefaultParagraphFont"/>
    <w:link w:val="Heading2"/>
    <w:uiPriority w:val="9"/>
    <w:rsid w:val="00702B15"/>
    <w:rPr>
      <w:rFonts w:ascii="Cambria" w:eastAsia="Times New Roman" w:hAnsi="Cambria" w:cs="Times New Roman"/>
      <w:b/>
      <w:bCs/>
      <w:i/>
      <w:iCs/>
      <w:color w:val="000000"/>
      <w:sz w:val="28"/>
      <w:szCs w:val="28"/>
      <w:lang w:val="bg-BG" w:eastAsia="bg-BG"/>
    </w:rPr>
  </w:style>
  <w:style w:type="character" w:styleId="Hyperlink">
    <w:name w:val="Hyperlink"/>
    <w:uiPriority w:val="99"/>
    <w:unhideWhenUsed/>
    <w:rsid w:val="00702B15"/>
    <w:rPr>
      <w:color w:val="0563C1"/>
      <w:u w:val="single"/>
    </w:rPr>
  </w:style>
  <w:style w:type="character" w:styleId="Emphasis">
    <w:name w:val="Emphasis"/>
    <w:basedOn w:val="DefaultParagraphFont"/>
    <w:uiPriority w:val="20"/>
    <w:qFormat/>
    <w:rsid w:val="00702B15"/>
    <w:rPr>
      <w:i/>
      <w:iCs/>
    </w:rPr>
  </w:style>
  <w:style w:type="paragraph" w:customStyle="1" w:styleId="etiqdoc">
    <w:name w:val="etiqdoc"/>
    <w:basedOn w:val="Normal"/>
    <w:rsid w:val="00702B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9"/>
    <w:rsid w:val="00702B15"/>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702B15"/>
    <w:rPr>
      <w:rFonts w:ascii="Cambria" w:eastAsia="Times New Roman" w:hAnsi="Cambria" w:cs="Times New Roman"/>
      <w:b/>
      <w:bCs/>
      <w:color w:val="000000"/>
      <w:sz w:val="26"/>
      <w:szCs w:val="26"/>
      <w:lang w:val="bg-BG" w:eastAsia="bg-BG"/>
    </w:rPr>
  </w:style>
  <w:style w:type="paragraph" w:styleId="BalloonText">
    <w:name w:val="Balloon Text"/>
    <w:basedOn w:val="Normal"/>
    <w:link w:val="BalloonTextChar"/>
    <w:uiPriority w:val="99"/>
    <w:semiHidden/>
    <w:unhideWhenUsed/>
    <w:rsid w:val="00702B15"/>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702B15"/>
    <w:rPr>
      <w:rFonts w:ascii="Tahoma" w:eastAsia="Calibri" w:hAnsi="Tahoma" w:cs="Tahoma"/>
      <w:sz w:val="16"/>
      <w:szCs w:val="16"/>
    </w:rPr>
  </w:style>
  <w:style w:type="paragraph" w:styleId="Header">
    <w:name w:val="header"/>
    <w:basedOn w:val="Normal"/>
    <w:link w:val="HeaderChar"/>
    <w:uiPriority w:val="99"/>
    <w:unhideWhenUsed/>
    <w:rsid w:val="00702B15"/>
    <w:pPr>
      <w:tabs>
        <w:tab w:val="center" w:pos="4703"/>
        <w:tab w:val="right" w:pos="940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702B15"/>
    <w:rPr>
      <w:rFonts w:ascii="Calibri" w:eastAsia="Calibri" w:hAnsi="Calibri" w:cs="Times New Roman"/>
    </w:rPr>
  </w:style>
  <w:style w:type="paragraph" w:styleId="Footer">
    <w:name w:val="footer"/>
    <w:basedOn w:val="Normal"/>
    <w:link w:val="FooterChar"/>
    <w:uiPriority w:val="99"/>
    <w:unhideWhenUsed/>
    <w:rsid w:val="00702B15"/>
    <w:pPr>
      <w:tabs>
        <w:tab w:val="center" w:pos="4703"/>
        <w:tab w:val="right" w:pos="940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702B15"/>
    <w:rPr>
      <w:rFonts w:ascii="Calibri" w:eastAsia="Calibri" w:hAnsi="Calibri" w:cs="Times New Roman"/>
    </w:rPr>
  </w:style>
  <w:style w:type="table" w:styleId="TableGrid">
    <w:name w:val="Table Grid"/>
    <w:basedOn w:val="TableNormal"/>
    <w:uiPriority w:val="59"/>
    <w:rsid w:val="00702B1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19">
    <w:name w:val="Font Style19"/>
    <w:basedOn w:val="DefaultParagraphFont"/>
    <w:uiPriority w:val="99"/>
    <w:rsid w:val="00702B15"/>
    <w:rPr>
      <w:rFonts w:ascii="Times New Roman" w:hAnsi="Times New Roman" w:cs="Times New Roman"/>
      <w:i/>
      <w:iCs/>
      <w:sz w:val="18"/>
      <w:szCs w:val="18"/>
    </w:rPr>
  </w:style>
  <w:style w:type="character" w:styleId="CommentReference">
    <w:name w:val="annotation reference"/>
    <w:basedOn w:val="DefaultParagraphFont"/>
    <w:uiPriority w:val="99"/>
    <w:semiHidden/>
    <w:unhideWhenUsed/>
    <w:rsid w:val="00702B15"/>
    <w:rPr>
      <w:sz w:val="16"/>
      <w:szCs w:val="16"/>
    </w:rPr>
  </w:style>
  <w:style w:type="paragraph" w:styleId="CommentText">
    <w:name w:val="annotation text"/>
    <w:basedOn w:val="Normal"/>
    <w:link w:val="CommentTextChar"/>
    <w:uiPriority w:val="99"/>
    <w:semiHidden/>
    <w:unhideWhenUsed/>
    <w:rsid w:val="00702B15"/>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702B15"/>
    <w:rPr>
      <w:rFonts w:ascii="Calibri" w:eastAsia="Calibri" w:hAnsi="Calibri" w:cs="Times New Roman"/>
      <w:sz w:val="20"/>
      <w:szCs w:val="20"/>
    </w:rPr>
  </w:style>
  <w:style w:type="character" w:customStyle="1" w:styleId="documenttypeverticalalignmiddle">
    <w:name w:val="documenttype verticalalignmiddle"/>
    <w:basedOn w:val="DefaultParagraphFont"/>
    <w:rsid w:val="00702B15"/>
  </w:style>
  <w:style w:type="character" w:customStyle="1" w:styleId="reference-accessdate">
    <w:name w:val="reference-accessdate"/>
    <w:basedOn w:val="DefaultParagraphFont"/>
    <w:rsid w:val="00702B15"/>
  </w:style>
  <w:style w:type="character" w:customStyle="1" w:styleId="citation">
    <w:name w:val="citation"/>
    <w:basedOn w:val="DefaultParagraphFont"/>
    <w:rsid w:val="00702B15"/>
  </w:style>
  <w:style w:type="character" w:customStyle="1" w:styleId="value">
    <w:name w:val="value"/>
    <w:basedOn w:val="DefaultParagraphFont"/>
    <w:rsid w:val="00702B15"/>
  </w:style>
  <w:style w:type="character" w:customStyle="1" w:styleId="hit">
    <w:name w:val="hit"/>
    <w:basedOn w:val="DefaultParagraphFont"/>
    <w:rsid w:val="00702B15"/>
  </w:style>
  <w:style w:type="paragraph" w:customStyle="1" w:styleId="1">
    <w:name w:val="Без разредка1"/>
    <w:uiPriority w:val="1"/>
    <w:qFormat/>
    <w:rsid w:val="00702B15"/>
    <w:pPr>
      <w:spacing w:after="0" w:line="240" w:lineRule="auto"/>
    </w:pPr>
    <w:rPr>
      <w:rFonts w:ascii="Calibri" w:eastAsia="Calibri" w:hAnsi="Calibri" w:cs="Times New Roman"/>
    </w:rPr>
  </w:style>
  <w:style w:type="paragraph" w:customStyle="1" w:styleId="Avtori">
    <w:name w:val="Avtori"/>
    <w:autoRedefine/>
    <w:rsid w:val="00702B15"/>
    <w:pPr>
      <w:spacing w:after="0" w:line="240" w:lineRule="auto"/>
      <w:jc w:val="center"/>
    </w:pPr>
    <w:rPr>
      <w:rFonts w:ascii="Times New Roman" w:eastAsia="Times New Roman" w:hAnsi="Times New Roman" w:cs="Times New Roman"/>
      <w:sz w:val="28"/>
      <w:szCs w:val="28"/>
    </w:rPr>
  </w:style>
  <w:style w:type="paragraph" w:customStyle="1" w:styleId="Adress">
    <w:name w:val="Adress"/>
    <w:basedOn w:val="Normal"/>
    <w:autoRedefine/>
    <w:rsid w:val="00702B15"/>
    <w:pPr>
      <w:spacing w:after="0" w:line="240" w:lineRule="auto"/>
      <w:jc w:val="center"/>
    </w:pPr>
    <w:rPr>
      <w:rFonts w:ascii="Times New Roman" w:eastAsia="Times New Roman" w:hAnsi="Times New Roman" w:cs="Times New Roman"/>
      <w:i/>
      <w:sz w:val="24"/>
      <w:szCs w:val="24"/>
    </w:rPr>
  </w:style>
  <w:style w:type="paragraph" w:customStyle="1" w:styleId="Char6CharCharCharCharCharChar">
    <w:name w:val="Char6 Char Char Char Char Char Char"/>
    <w:basedOn w:val="Normal"/>
    <w:rsid w:val="00702B15"/>
    <w:pPr>
      <w:tabs>
        <w:tab w:val="left" w:pos="709"/>
      </w:tabs>
      <w:spacing w:after="0" w:line="240" w:lineRule="auto"/>
    </w:pPr>
    <w:rPr>
      <w:rFonts w:ascii="Tahoma" w:eastAsia="Times New Roman" w:hAnsi="Tahoma" w:cs="Times New Roman"/>
      <w:sz w:val="24"/>
      <w:szCs w:val="24"/>
      <w:lang w:val="pl-PL" w:eastAsia="pl-PL"/>
    </w:rPr>
  </w:style>
  <w:style w:type="character" w:customStyle="1" w:styleId="reference-text">
    <w:name w:val="reference-text"/>
    <w:basedOn w:val="DefaultParagraphFont"/>
    <w:rsid w:val="00702B15"/>
  </w:style>
  <w:style w:type="character" w:customStyle="1" w:styleId="mw-cite-backlink">
    <w:name w:val="mw-cite-backlink"/>
    <w:basedOn w:val="DefaultParagraphFont"/>
    <w:rsid w:val="00702B15"/>
  </w:style>
  <w:style w:type="character" w:customStyle="1" w:styleId="cite-accessibility-label">
    <w:name w:val="cite-accessibility-label"/>
    <w:basedOn w:val="DefaultParagraphFont"/>
    <w:rsid w:val="00702B15"/>
  </w:style>
  <w:style w:type="paragraph" w:customStyle="1" w:styleId="valdoc">
    <w:name w:val="valdoc"/>
    <w:basedOn w:val="Normal"/>
    <w:rsid w:val="00702B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lissue">
    <w:name w:val="volissue"/>
    <w:basedOn w:val="Normal"/>
    <w:rsid w:val="00702B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details">
    <w:name w:val="articledetails"/>
    <w:basedOn w:val="Normal"/>
    <w:rsid w:val="00702B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snonlinkmetadata">
    <w:name w:val="abs_nonlink_metadata"/>
    <w:basedOn w:val="DefaultParagraphFont"/>
    <w:rsid w:val="00702B15"/>
  </w:style>
  <w:style w:type="paragraph" w:styleId="CommentSubject">
    <w:name w:val="annotation subject"/>
    <w:basedOn w:val="CommentText"/>
    <w:next w:val="CommentText"/>
    <w:link w:val="CommentSubjectChar"/>
    <w:uiPriority w:val="99"/>
    <w:semiHidden/>
    <w:unhideWhenUsed/>
    <w:rsid w:val="00702B15"/>
    <w:pPr>
      <w:spacing w:line="276" w:lineRule="auto"/>
    </w:pPr>
    <w:rPr>
      <w:rFonts w:ascii="Verdana" w:eastAsia="Times New Roman" w:hAnsi="Verdana" w:cs="Verdana"/>
      <w:b/>
      <w:bCs/>
      <w:color w:val="000000"/>
    </w:rPr>
  </w:style>
  <w:style w:type="character" w:customStyle="1" w:styleId="CommentSubjectChar">
    <w:name w:val="Comment Subject Char"/>
    <w:basedOn w:val="CommentTextChar"/>
    <w:link w:val="CommentSubject"/>
    <w:uiPriority w:val="99"/>
    <w:semiHidden/>
    <w:rsid w:val="00702B15"/>
    <w:rPr>
      <w:rFonts w:ascii="Verdana" w:eastAsia="Times New Roman" w:hAnsi="Verdana" w:cs="Verdana"/>
      <w:b/>
      <w:bCs/>
      <w:color w:val="000000"/>
      <w:sz w:val="20"/>
      <w:szCs w:val="20"/>
      <w:lang w:val="bg-BG" w:eastAsia="bg-BG"/>
    </w:rPr>
  </w:style>
  <w:style w:type="character" w:styleId="FollowedHyperlink">
    <w:name w:val="FollowedHyperlink"/>
    <w:basedOn w:val="DefaultParagraphFont"/>
    <w:uiPriority w:val="99"/>
    <w:semiHidden/>
    <w:unhideWhenUsed/>
    <w:rsid w:val="00702B15"/>
    <w:rPr>
      <w:color w:val="800080"/>
      <w:u w:val="single"/>
    </w:rPr>
  </w:style>
  <w:style w:type="paragraph" w:customStyle="1" w:styleId="Style1">
    <w:name w:val="Style1"/>
    <w:basedOn w:val="Normal"/>
    <w:uiPriority w:val="99"/>
    <w:rsid w:val="00702B15"/>
    <w:pPr>
      <w:spacing w:after="0" w:line="312" w:lineRule="auto"/>
      <w:ind w:left="567" w:hanging="567"/>
      <w:jc w:val="both"/>
    </w:pPr>
    <w:rPr>
      <w:rFonts w:ascii="Times New Roman" w:eastAsia="Times New Roman" w:hAnsi="Times New Roman" w:cs="Times New Roman"/>
      <w:color w:val="000000"/>
      <w:sz w:val="24"/>
      <w:szCs w:val="24"/>
      <w:lang w:val="ru-RU"/>
    </w:rPr>
  </w:style>
  <w:style w:type="character" w:customStyle="1" w:styleId="hps">
    <w:name w:val="hps"/>
    <w:uiPriority w:val="99"/>
    <w:rsid w:val="00702B15"/>
  </w:style>
  <w:style w:type="paragraph" w:styleId="FootnoteText">
    <w:name w:val="footnote text"/>
    <w:basedOn w:val="Normal"/>
    <w:link w:val="FootnoteTextChar"/>
    <w:uiPriority w:val="99"/>
    <w:semiHidden/>
    <w:unhideWhenUsed/>
    <w:rsid w:val="00702B15"/>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702B15"/>
    <w:rPr>
      <w:rFonts w:ascii="Calibri" w:eastAsia="Calibri" w:hAnsi="Calibri" w:cs="Times New Roman"/>
      <w:sz w:val="20"/>
      <w:szCs w:val="20"/>
    </w:rPr>
  </w:style>
  <w:style w:type="character" w:styleId="FootnoteReference">
    <w:name w:val="footnote reference"/>
    <w:uiPriority w:val="99"/>
    <w:semiHidden/>
    <w:unhideWhenUsed/>
    <w:rsid w:val="00702B15"/>
    <w:rPr>
      <w:vertAlign w:val="superscript"/>
    </w:rPr>
  </w:style>
  <w:style w:type="character" w:styleId="BookTitle">
    <w:name w:val="Book Title"/>
    <w:uiPriority w:val="33"/>
    <w:qFormat/>
    <w:rsid w:val="00702B15"/>
    <w:rPr>
      <w:b/>
      <w:bCs/>
      <w:smallCaps/>
      <w:spacing w:val="5"/>
    </w:rPr>
  </w:style>
  <w:style w:type="paragraph" w:customStyle="1" w:styleId="TimesNewroman">
    <w:name w:val="Times Newroman"/>
    <w:basedOn w:val="Normal"/>
    <w:link w:val="TimesNewromanChar"/>
    <w:rsid w:val="00702B15"/>
    <w:pPr>
      <w:spacing w:after="120" w:line="240" w:lineRule="auto"/>
      <w:jc w:val="both"/>
    </w:pPr>
    <w:rPr>
      <w:rFonts w:ascii="Times New Roman" w:eastAsia="Times New Roman" w:hAnsi="Times New Roman" w:cs="Times New Roman"/>
      <w:color w:val="000000"/>
      <w:sz w:val="24"/>
      <w:szCs w:val="24"/>
    </w:rPr>
  </w:style>
  <w:style w:type="character" w:customStyle="1" w:styleId="TimesNewromanChar">
    <w:name w:val="Times Newroman Char"/>
    <w:link w:val="TimesNewroman"/>
    <w:rsid w:val="00702B15"/>
    <w:rPr>
      <w:rFonts w:ascii="Times New Roman" w:eastAsia="Times New Roman" w:hAnsi="Times New Roman" w:cs="Times New Roman"/>
      <w:color w:val="000000"/>
      <w:sz w:val="24"/>
      <w:szCs w:val="24"/>
    </w:rPr>
  </w:style>
  <w:style w:type="character" w:customStyle="1" w:styleId="shorttext">
    <w:name w:val="short_text"/>
    <w:rsid w:val="00702B15"/>
  </w:style>
  <w:style w:type="character" w:customStyle="1" w:styleId="authorlink">
    <w:name w:val="author_link"/>
    <w:basedOn w:val="DefaultParagraphFont"/>
    <w:rsid w:val="00702B15"/>
  </w:style>
  <w:style w:type="character" w:styleId="Strong">
    <w:name w:val="Strong"/>
    <w:basedOn w:val="DefaultParagraphFont"/>
    <w:uiPriority w:val="22"/>
    <w:qFormat/>
    <w:rsid w:val="00702B15"/>
    <w:rPr>
      <w:b/>
      <w:bCs/>
    </w:rPr>
  </w:style>
  <w:style w:type="character" w:customStyle="1" w:styleId="nlmx">
    <w:name w:val="nlm_x"/>
    <w:basedOn w:val="DefaultParagraphFont"/>
    <w:rsid w:val="00702B15"/>
  </w:style>
  <w:style w:type="character" w:customStyle="1" w:styleId="nlmxref-aff">
    <w:name w:val="nlm_xref-aff"/>
    <w:basedOn w:val="DefaultParagraphFont"/>
    <w:rsid w:val="00702B15"/>
  </w:style>
  <w:style w:type="character" w:styleId="HTMLCite">
    <w:name w:val="HTML Cite"/>
    <w:basedOn w:val="DefaultParagraphFont"/>
    <w:uiPriority w:val="99"/>
    <w:semiHidden/>
    <w:unhideWhenUsed/>
    <w:rsid w:val="00702B15"/>
    <w:rPr>
      <w:i/>
      <w:iCs/>
    </w:rPr>
  </w:style>
  <w:style w:type="character" w:customStyle="1" w:styleId="citationyear">
    <w:name w:val="citation_year"/>
    <w:basedOn w:val="DefaultParagraphFont"/>
    <w:rsid w:val="00702B15"/>
  </w:style>
  <w:style w:type="character" w:customStyle="1" w:styleId="citationvolume">
    <w:name w:val="citation_volume"/>
    <w:basedOn w:val="DefaultParagraphFont"/>
    <w:rsid w:val="00702B15"/>
  </w:style>
  <w:style w:type="character" w:customStyle="1" w:styleId="mw-headline">
    <w:name w:val="mw-headline"/>
    <w:basedOn w:val="DefaultParagraphFont"/>
    <w:rsid w:val="00702B15"/>
  </w:style>
  <w:style w:type="character" w:customStyle="1" w:styleId="mw-editsection">
    <w:name w:val="mw-editsection"/>
    <w:basedOn w:val="DefaultParagraphFont"/>
    <w:rsid w:val="00702B15"/>
  </w:style>
  <w:style w:type="character" w:customStyle="1" w:styleId="mw-editsection-bracket">
    <w:name w:val="mw-editsection-bracket"/>
    <w:basedOn w:val="DefaultParagraphFont"/>
    <w:rsid w:val="00702B15"/>
  </w:style>
  <w:style w:type="paragraph" w:styleId="NormalWeb">
    <w:name w:val="Normal (Web)"/>
    <w:basedOn w:val="Normal"/>
    <w:uiPriority w:val="99"/>
    <w:unhideWhenUsed/>
    <w:rsid w:val="00702B15"/>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702B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02B15"/>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chart" Target="charts/chart4.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5.bin"/><Relationship Id="rId25" Type="http://schemas.openxmlformats.org/officeDocument/2006/relationships/image" Target="media/image10.jpeg"/><Relationship Id="rId33" Type="http://schemas.openxmlformats.org/officeDocument/2006/relationships/chart" Target="charts/chart7.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8.png"/><Relationship Id="rId29" Type="http://schemas.openxmlformats.org/officeDocument/2006/relationships/oleObject" Target="embeddings/Microsoft_Excel_97-2003_Worksheet1.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3.xml"/><Relationship Id="rId32" Type="http://schemas.openxmlformats.org/officeDocument/2006/relationships/chart" Target="charts/chart6.xm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chart" Target="charts/chart2.xml"/><Relationship Id="rId28" Type="http://schemas.openxmlformats.org/officeDocument/2006/relationships/image" Target="media/image12.emf"/><Relationship Id="rId36"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chart" Target="charts/chart1.xml"/><Relationship Id="rId27" Type="http://schemas.openxmlformats.org/officeDocument/2006/relationships/image" Target="media/image11.png"/><Relationship Id="rId30" Type="http://schemas.openxmlformats.org/officeDocument/2006/relationships/image" Target="media/image13.jpeg"/><Relationship Id="rId35" Type="http://schemas.openxmlformats.org/officeDocument/2006/relationships/chart" Target="charts/chart9.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Krum\Desktop\Book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Krum\Desktop\korelacia%20rasteniapo4va.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Krum\Desktop\korelacia%20rasteniapo4va.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Krum\Desktop\ArticleZolova\grafic%20z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Krum\Documents\DisertaciaKrum11_14\PlovdivConference2014\GraphsPCSinPlan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Krum\Documents\DisertaciaKrum11_14\PlovdivConference2014\GraphsPCSinPlan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Krum\Documents\DisertaciaKrum11_14\PlovdivConference2014\GraphsPCSinPlant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Krum\Documents\DisertaciaKrum11_14\PlovdivConference2014\GraphsPCSinPlant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Krum\Documents\DisertaciaKrum11_14\PlovdivConference2014\GraphsPCSinPlan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KCM soils</c:v>
          </c:tx>
          <c:spPr>
            <a:ln w="28575">
              <a:noFill/>
            </a:ln>
          </c:spPr>
          <c:marker>
            <c:spPr>
              <a:solidFill>
                <a:srgbClr val="C00000"/>
              </a:solidFill>
            </c:spPr>
          </c:marker>
          <c:trendline>
            <c:trendlineType val="exp"/>
            <c:dispRSqr val="1"/>
            <c:dispEq val="1"/>
            <c:trendlineLbl>
              <c:layout>
                <c:manualLayout>
                  <c:x val="0.27856824506562489"/>
                  <c:y val="-0.11792233635744855"/>
                </c:manualLayout>
              </c:layout>
              <c:numFmt formatCode="General" sourceLinked="0"/>
            </c:trendlineLbl>
          </c:trendline>
          <c:xVal>
            <c:numRef>
              <c:f>Sheet2!$A$1:$A$3</c:f>
              <c:numCache>
                <c:formatCode>General</c:formatCode>
                <c:ptCount val="3"/>
                <c:pt idx="0">
                  <c:v>60.97</c:v>
                </c:pt>
                <c:pt idx="1">
                  <c:v>41.63</c:v>
                </c:pt>
                <c:pt idx="2">
                  <c:v>11.3</c:v>
                </c:pt>
              </c:numCache>
            </c:numRef>
          </c:xVal>
          <c:yVal>
            <c:numRef>
              <c:f>Sheet2!$B$1:$B$3</c:f>
              <c:numCache>
                <c:formatCode>General</c:formatCode>
                <c:ptCount val="3"/>
                <c:pt idx="0">
                  <c:v>4.8310000000000004</c:v>
                </c:pt>
                <c:pt idx="1">
                  <c:v>0.86400000000000265</c:v>
                </c:pt>
                <c:pt idx="2">
                  <c:v>0.28300000000000008</c:v>
                </c:pt>
              </c:numCache>
            </c:numRef>
          </c:yVal>
          <c:smooth val="0"/>
        </c:ser>
        <c:ser>
          <c:idx val="1"/>
          <c:order val="1"/>
          <c:tx>
            <c:v>modeled soils</c:v>
          </c:tx>
          <c:spPr>
            <a:ln w="28575">
              <a:noFill/>
            </a:ln>
          </c:spPr>
          <c:marker>
            <c:spPr>
              <a:solidFill>
                <a:srgbClr val="4F81BD"/>
              </a:solidFill>
            </c:spPr>
          </c:marker>
          <c:trendline>
            <c:trendlineType val="linear"/>
            <c:intercept val="0"/>
            <c:dispRSqr val="1"/>
            <c:dispEq val="1"/>
            <c:trendlineLbl>
              <c:layout>
                <c:manualLayout>
                  <c:x val="-1.1646544211456829E-2"/>
                  <c:y val="-0.10553432793950626"/>
                </c:manualLayout>
              </c:layout>
              <c:numFmt formatCode="General" sourceLinked="0"/>
            </c:trendlineLbl>
          </c:trendline>
          <c:xVal>
            <c:numRef>
              <c:f>Sheet2!$K$56:$K$68</c:f>
              <c:numCache>
                <c:formatCode>0.0</c:formatCode>
                <c:ptCount val="13"/>
                <c:pt idx="0">
                  <c:v>1.7000000000000004</c:v>
                </c:pt>
                <c:pt idx="1">
                  <c:v>11.5</c:v>
                </c:pt>
                <c:pt idx="2" formatCode="0.00">
                  <c:v>24.202007854598989</c:v>
                </c:pt>
                <c:pt idx="3" formatCode="0.00">
                  <c:v>0.17646283337471691</c:v>
                </c:pt>
                <c:pt idx="4" formatCode="0.00">
                  <c:v>0.12356927986625919</c:v>
                </c:pt>
                <c:pt idx="5" formatCode="0.00">
                  <c:v>0.22524858466884745</c:v>
                </c:pt>
                <c:pt idx="6" formatCode="0.00">
                  <c:v>0.13377428865135241</c:v>
                </c:pt>
                <c:pt idx="7" formatCode="0.00">
                  <c:v>5.5260786822230366E-2</c:v>
                </c:pt>
                <c:pt idx="8" formatCode="0.00">
                  <c:v>0.21596701902650162</c:v>
                </c:pt>
                <c:pt idx="9" formatCode="0.00">
                  <c:v>0.17802033583661181</c:v>
                </c:pt>
                <c:pt idx="10" formatCode="0.00">
                  <c:v>9.9273659603110839E-2</c:v>
                </c:pt>
                <c:pt idx="11" formatCode="0.00">
                  <c:v>0.15290971484866336</c:v>
                </c:pt>
                <c:pt idx="12" formatCode="0.00">
                  <c:v>0.28616521808778095</c:v>
                </c:pt>
              </c:numCache>
            </c:numRef>
          </c:xVal>
          <c:yVal>
            <c:numRef>
              <c:f>Sheet2!$L$56:$L$68</c:f>
              <c:numCache>
                <c:formatCode>0.000</c:formatCode>
                <c:ptCount val="13"/>
                <c:pt idx="0">
                  <c:v>0.98</c:v>
                </c:pt>
                <c:pt idx="1">
                  <c:v>1.3</c:v>
                </c:pt>
                <c:pt idx="2">
                  <c:v>4.5282499381294237</c:v>
                </c:pt>
                <c:pt idx="3" formatCode="0.00">
                  <c:v>3.2858109033741846E-2</c:v>
                </c:pt>
                <c:pt idx="4" formatCode="0.00">
                  <c:v>1.5713225724844626E-2</c:v>
                </c:pt>
                <c:pt idx="5" formatCode="0.00">
                  <c:v>7.5857163972102024E-3</c:v>
                </c:pt>
                <c:pt idx="6" formatCode="0.00">
                  <c:v>2.1358371018137506E-2</c:v>
                </c:pt>
                <c:pt idx="7" formatCode="0.00">
                  <c:v>4.5344020566122328E-2</c:v>
                </c:pt>
                <c:pt idx="8" formatCode="0.00">
                  <c:v>6.9871464429392821E-2</c:v>
                </c:pt>
                <c:pt idx="9" formatCode="0.00">
                  <c:v>7.1175540376879246E-2</c:v>
                </c:pt>
                <c:pt idx="10" formatCode="0.00">
                  <c:v>8.5677764759481065E-2</c:v>
                </c:pt>
                <c:pt idx="11" formatCode="0.00">
                  <c:v>3.6978185936973246E-2</c:v>
                </c:pt>
                <c:pt idx="12" formatCode="0.00">
                  <c:v>1.5777026296817532E-2</c:v>
                </c:pt>
              </c:numCache>
            </c:numRef>
          </c:yVal>
          <c:smooth val="0"/>
        </c:ser>
        <c:dLbls>
          <c:showLegendKey val="0"/>
          <c:showVal val="0"/>
          <c:showCatName val="0"/>
          <c:showSerName val="0"/>
          <c:showPercent val="0"/>
          <c:showBubbleSize val="0"/>
        </c:dLbls>
        <c:axId val="352776992"/>
        <c:axId val="352775816"/>
      </c:scatterChart>
      <c:valAx>
        <c:axId val="352776992"/>
        <c:scaling>
          <c:orientation val="minMax"/>
        </c:scaling>
        <c:delete val="0"/>
        <c:axPos val="b"/>
        <c:title>
          <c:tx>
            <c:rich>
              <a:bodyPr/>
              <a:lstStyle/>
              <a:p>
                <a:pPr>
                  <a:defRPr/>
                </a:pPr>
                <a:r>
                  <a:rPr lang="bg-BG"/>
                  <a:t>съдържание в почвата</a:t>
                </a:r>
                <a:r>
                  <a:rPr lang="en-US" baseline="0"/>
                  <a:t> [mg/kg]</a:t>
                </a:r>
                <a:endParaRPr lang="en-US"/>
              </a:p>
            </c:rich>
          </c:tx>
          <c:overlay val="0"/>
        </c:title>
        <c:numFmt formatCode="General" sourceLinked="1"/>
        <c:majorTickMark val="out"/>
        <c:minorTickMark val="none"/>
        <c:tickLblPos val="nextTo"/>
        <c:crossAx val="352775816"/>
        <c:crosses val="autoZero"/>
        <c:crossBetween val="midCat"/>
      </c:valAx>
      <c:valAx>
        <c:axId val="352775816"/>
        <c:scaling>
          <c:orientation val="minMax"/>
        </c:scaling>
        <c:delete val="0"/>
        <c:axPos val="l"/>
        <c:title>
          <c:tx>
            <c:rich>
              <a:bodyPr rot="-5400000" vert="horz"/>
              <a:lstStyle/>
              <a:p>
                <a:pPr>
                  <a:defRPr/>
                </a:pPr>
                <a:r>
                  <a:rPr lang="bg-BG"/>
                  <a:t>съдържание в растението</a:t>
                </a:r>
                <a:r>
                  <a:rPr lang="en-US"/>
                  <a:t> [mg/kg]</a:t>
                </a:r>
              </a:p>
            </c:rich>
          </c:tx>
          <c:overlay val="0"/>
        </c:title>
        <c:numFmt formatCode="General" sourceLinked="1"/>
        <c:majorTickMark val="out"/>
        <c:minorTickMark val="none"/>
        <c:tickLblPos val="nextTo"/>
        <c:crossAx val="352776992"/>
        <c:crosses val="autoZero"/>
        <c:crossBetween val="midCat"/>
      </c:valAx>
    </c:plotArea>
    <c:legend>
      <c:legendPos val="r"/>
      <c:legendEntry>
        <c:idx val="2"/>
        <c:delete val="1"/>
      </c:legendEntry>
      <c:legendEntry>
        <c:idx val="3"/>
        <c:delete val="1"/>
      </c:legendEntry>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trendlineType val="linear"/>
            <c:dispRSqr val="1"/>
            <c:dispEq val="1"/>
            <c:trendlineLbl>
              <c:layout>
                <c:manualLayout>
                  <c:x val="0.28078094180904223"/>
                  <c:y val="2.9533692538597552E-2"/>
                </c:manualLayout>
              </c:layout>
              <c:numFmt formatCode="General" sourceLinked="0"/>
            </c:trendlineLbl>
          </c:trendline>
          <c:trendline>
            <c:trendlineType val="linear"/>
            <c:dispRSqr val="0"/>
            <c:dispEq val="0"/>
          </c:trendline>
          <c:xVal>
            <c:numRef>
              <c:f>pb!$I$11:$I$22</c:f>
              <c:numCache>
                <c:formatCode>General</c:formatCode>
                <c:ptCount val="12"/>
                <c:pt idx="0">
                  <c:v>35</c:v>
                </c:pt>
                <c:pt idx="1">
                  <c:v>40</c:v>
                </c:pt>
                <c:pt idx="2">
                  <c:v>52</c:v>
                </c:pt>
                <c:pt idx="3">
                  <c:v>145</c:v>
                </c:pt>
                <c:pt idx="6">
                  <c:v>184</c:v>
                </c:pt>
                <c:pt idx="9">
                  <c:v>313</c:v>
                </c:pt>
              </c:numCache>
            </c:numRef>
          </c:xVal>
          <c:yVal>
            <c:numRef>
              <c:f>pb!$J$11:$J$22</c:f>
              <c:numCache>
                <c:formatCode>General</c:formatCode>
                <c:ptCount val="12"/>
                <c:pt idx="0">
                  <c:v>0.30000000000000032</c:v>
                </c:pt>
                <c:pt idx="1">
                  <c:v>0.2</c:v>
                </c:pt>
                <c:pt idx="2">
                  <c:v>0.5</c:v>
                </c:pt>
                <c:pt idx="3">
                  <c:v>2</c:v>
                </c:pt>
                <c:pt idx="6">
                  <c:v>16</c:v>
                </c:pt>
                <c:pt idx="9">
                  <c:v>22</c:v>
                </c:pt>
              </c:numCache>
            </c:numRef>
          </c:yVal>
          <c:smooth val="0"/>
        </c:ser>
        <c:ser>
          <c:idx val="1"/>
          <c:order val="1"/>
          <c:tx>
            <c:v>estestweni</c:v>
          </c:tx>
          <c:spPr>
            <a:ln w="28575">
              <a:noFill/>
            </a:ln>
          </c:spPr>
          <c:trendline>
            <c:trendlineType val="exp"/>
            <c:dispRSqr val="1"/>
            <c:dispEq val="1"/>
            <c:trendlineLbl>
              <c:numFmt formatCode="General" sourceLinked="0"/>
            </c:trendlineLbl>
          </c:trendline>
          <c:xVal>
            <c:numRef>
              <c:f>pb!$N$8:$N$13</c:f>
              <c:numCache>
                <c:formatCode>General</c:formatCode>
                <c:ptCount val="6"/>
                <c:pt idx="0">
                  <c:v>35</c:v>
                </c:pt>
                <c:pt idx="1">
                  <c:v>40</c:v>
                </c:pt>
                <c:pt idx="2">
                  <c:v>52</c:v>
                </c:pt>
                <c:pt idx="3">
                  <c:v>1321.97</c:v>
                </c:pt>
                <c:pt idx="4">
                  <c:v>1363.77</c:v>
                </c:pt>
                <c:pt idx="5">
                  <c:v>472.42999999999893</c:v>
                </c:pt>
              </c:numCache>
            </c:numRef>
          </c:xVal>
          <c:yVal>
            <c:numRef>
              <c:f>pb!$O$8:$O$13</c:f>
              <c:numCache>
                <c:formatCode>General</c:formatCode>
                <c:ptCount val="6"/>
                <c:pt idx="0">
                  <c:v>0.30000000000000032</c:v>
                </c:pt>
                <c:pt idx="1">
                  <c:v>0.2</c:v>
                </c:pt>
                <c:pt idx="2">
                  <c:v>0.5</c:v>
                </c:pt>
                <c:pt idx="3">
                  <c:v>11.8</c:v>
                </c:pt>
                <c:pt idx="4">
                  <c:v>6.4</c:v>
                </c:pt>
                <c:pt idx="5">
                  <c:v>1</c:v>
                </c:pt>
              </c:numCache>
            </c:numRef>
          </c:yVal>
          <c:smooth val="0"/>
        </c:ser>
        <c:dLbls>
          <c:showLegendKey val="0"/>
          <c:showVal val="0"/>
          <c:showCatName val="0"/>
          <c:showSerName val="0"/>
          <c:showPercent val="0"/>
          <c:showBubbleSize val="0"/>
        </c:dLbls>
        <c:axId val="352164032"/>
        <c:axId val="352163640"/>
      </c:scatterChart>
      <c:valAx>
        <c:axId val="352164032"/>
        <c:scaling>
          <c:orientation val="minMax"/>
        </c:scaling>
        <c:delete val="0"/>
        <c:axPos val="b"/>
        <c:title>
          <c:tx>
            <c:rich>
              <a:bodyPr/>
              <a:lstStyle/>
              <a:p>
                <a:pPr>
                  <a:defRPr/>
                </a:pPr>
                <a:r>
                  <a:rPr lang="bg-BG" sz="1000" b="1" i="0" baseline="0"/>
                  <a:t>съдържание в почвата</a:t>
                </a:r>
                <a:r>
                  <a:rPr lang="en-US" sz="1000" b="1" i="0" baseline="0"/>
                  <a:t> [mg/kg]</a:t>
                </a:r>
              </a:p>
            </c:rich>
          </c:tx>
          <c:overlay val="0"/>
        </c:title>
        <c:numFmt formatCode="General" sourceLinked="1"/>
        <c:majorTickMark val="out"/>
        <c:minorTickMark val="none"/>
        <c:tickLblPos val="nextTo"/>
        <c:crossAx val="352163640"/>
        <c:crosses val="autoZero"/>
        <c:crossBetween val="midCat"/>
      </c:valAx>
      <c:valAx>
        <c:axId val="352163640"/>
        <c:scaling>
          <c:orientation val="minMax"/>
        </c:scaling>
        <c:delete val="0"/>
        <c:axPos val="l"/>
        <c:title>
          <c:tx>
            <c:rich>
              <a:bodyPr rot="-5400000" vert="horz"/>
              <a:lstStyle/>
              <a:p>
                <a:pPr>
                  <a:defRPr/>
                </a:pPr>
                <a:r>
                  <a:rPr lang="bg-BG" sz="1000" b="1" i="0" baseline="0"/>
                  <a:t>съдържание в растението</a:t>
                </a:r>
                <a:r>
                  <a:rPr lang="en-US" sz="1000" b="1" i="0" baseline="0"/>
                  <a:t> [mg/kg]</a:t>
                </a:r>
                <a:endParaRPr lang="en-US" sz="1000"/>
              </a:p>
            </c:rich>
          </c:tx>
          <c:overlay val="0"/>
        </c:title>
        <c:numFmt formatCode="General" sourceLinked="1"/>
        <c:majorTickMark val="out"/>
        <c:minorTickMark val="none"/>
        <c:tickLblPos val="nextTo"/>
        <c:crossAx val="352164032"/>
        <c:crosses val="autoZero"/>
        <c:crossBetween val="midCat"/>
      </c:valAx>
    </c:plotArea>
    <c:legend>
      <c:legendPos val="r"/>
      <c:legendEntry>
        <c:idx val="2"/>
        <c:delete val="1"/>
      </c:legendEntry>
      <c:legendEntry>
        <c:idx val="3"/>
        <c:delete val="1"/>
      </c:legendEntry>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trendlineType val="linear"/>
            <c:dispRSqr val="1"/>
            <c:dispEq val="1"/>
            <c:trendlineLbl>
              <c:layout>
                <c:manualLayout>
                  <c:x val="-8.618496371725741E-2"/>
                  <c:y val="1.692224600777999E-2"/>
                </c:manualLayout>
              </c:layout>
              <c:numFmt formatCode="General" sourceLinked="0"/>
            </c:trendlineLbl>
          </c:trendline>
          <c:xVal>
            <c:numRef>
              <c:f>cu!$J$2:$J$7</c:f>
              <c:numCache>
                <c:formatCode>General</c:formatCode>
                <c:ptCount val="6"/>
                <c:pt idx="0">
                  <c:v>194</c:v>
                </c:pt>
                <c:pt idx="1">
                  <c:v>238</c:v>
                </c:pt>
                <c:pt idx="2">
                  <c:v>482</c:v>
                </c:pt>
                <c:pt idx="3">
                  <c:v>42</c:v>
                </c:pt>
                <c:pt idx="4">
                  <c:v>51</c:v>
                </c:pt>
                <c:pt idx="5">
                  <c:v>62</c:v>
                </c:pt>
              </c:numCache>
            </c:numRef>
          </c:xVal>
          <c:yVal>
            <c:numRef>
              <c:f>cu!$K$2:$K$7</c:f>
              <c:numCache>
                <c:formatCode>General</c:formatCode>
                <c:ptCount val="6"/>
                <c:pt idx="0">
                  <c:v>8.7000000000000011</c:v>
                </c:pt>
                <c:pt idx="1">
                  <c:v>10.7</c:v>
                </c:pt>
                <c:pt idx="2">
                  <c:v>29.7</c:v>
                </c:pt>
                <c:pt idx="3">
                  <c:v>3.7</c:v>
                </c:pt>
                <c:pt idx="4">
                  <c:v>4.4000000000000004</c:v>
                </c:pt>
                <c:pt idx="5">
                  <c:v>5.3</c:v>
                </c:pt>
              </c:numCache>
            </c:numRef>
          </c:yVal>
          <c:smooth val="0"/>
        </c:ser>
        <c:ser>
          <c:idx val="1"/>
          <c:order val="1"/>
          <c:tx>
            <c:v>estestveni</c:v>
          </c:tx>
          <c:spPr>
            <a:ln w="28575">
              <a:noFill/>
            </a:ln>
          </c:spPr>
          <c:trendline>
            <c:trendlineType val="linear"/>
            <c:dispRSqr val="1"/>
            <c:dispEq val="1"/>
            <c:trendlineLbl>
              <c:layout>
                <c:manualLayout>
                  <c:x val="0.37010717410323707"/>
                  <c:y val="2.7923592884222852E-2"/>
                </c:manualLayout>
              </c:layout>
              <c:numFmt formatCode="General" sourceLinked="0"/>
            </c:trendlineLbl>
          </c:trendline>
          <c:xVal>
            <c:numRef>
              <c:f>cu!$N$2:$N$8</c:f>
              <c:numCache>
                <c:formatCode>General</c:formatCode>
                <c:ptCount val="7"/>
                <c:pt idx="0">
                  <c:v>42</c:v>
                </c:pt>
                <c:pt idx="1">
                  <c:v>51</c:v>
                </c:pt>
                <c:pt idx="2">
                  <c:v>62</c:v>
                </c:pt>
                <c:pt idx="3">
                  <c:v>226.9</c:v>
                </c:pt>
                <c:pt idx="4">
                  <c:v>167.03</c:v>
                </c:pt>
                <c:pt idx="5">
                  <c:v>145.57</c:v>
                </c:pt>
                <c:pt idx="6">
                  <c:v>193.1</c:v>
                </c:pt>
              </c:numCache>
            </c:numRef>
          </c:xVal>
          <c:yVal>
            <c:numRef>
              <c:f>cu!$O$2:$O$8</c:f>
              <c:numCache>
                <c:formatCode>General</c:formatCode>
                <c:ptCount val="7"/>
                <c:pt idx="0">
                  <c:v>3.7</c:v>
                </c:pt>
                <c:pt idx="1">
                  <c:v>4.4000000000000004</c:v>
                </c:pt>
                <c:pt idx="2">
                  <c:v>5.3</c:v>
                </c:pt>
                <c:pt idx="3">
                  <c:v>7.3</c:v>
                </c:pt>
                <c:pt idx="4">
                  <c:v>7</c:v>
                </c:pt>
                <c:pt idx="5">
                  <c:v>5.5</c:v>
                </c:pt>
                <c:pt idx="6">
                  <c:v>9.7000000000000011</c:v>
                </c:pt>
              </c:numCache>
            </c:numRef>
          </c:yVal>
          <c:smooth val="0"/>
        </c:ser>
        <c:dLbls>
          <c:showLegendKey val="0"/>
          <c:showVal val="0"/>
          <c:showCatName val="0"/>
          <c:showSerName val="0"/>
          <c:showPercent val="0"/>
          <c:showBubbleSize val="0"/>
        </c:dLbls>
        <c:axId val="352164424"/>
        <c:axId val="352166776"/>
      </c:scatterChart>
      <c:valAx>
        <c:axId val="352164424"/>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bg-BG" sz="1000" b="1" i="0" baseline="0"/>
                  <a:t>съдържание в почвата</a:t>
                </a:r>
                <a:r>
                  <a:rPr lang="en-US" sz="1000" b="1" i="0" baseline="0"/>
                  <a:t> [mg/kg]</a:t>
                </a:r>
                <a:endParaRPr lang="en-US" sz="1000"/>
              </a:p>
            </c:rich>
          </c:tx>
          <c:overlay val="0"/>
        </c:title>
        <c:numFmt formatCode="General" sourceLinked="1"/>
        <c:majorTickMark val="out"/>
        <c:minorTickMark val="none"/>
        <c:tickLblPos val="nextTo"/>
        <c:crossAx val="352166776"/>
        <c:crosses val="autoZero"/>
        <c:crossBetween val="midCat"/>
      </c:valAx>
      <c:valAx>
        <c:axId val="352166776"/>
        <c:scaling>
          <c:orientation val="minMax"/>
        </c:scaling>
        <c:delete val="0"/>
        <c:axPos val="l"/>
        <c:title>
          <c:tx>
            <c:rich>
              <a:bodyPr rot="-5400000" vert="horz"/>
              <a:lstStyle/>
              <a:p>
                <a:pPr>
                  <a:defRPr/>
                </a:pPr>
                <a:r>
                  <a:rPr lang="bg-BG" sz="1000" b="1" i="0" baseline="0"/>
                  <a:t>съдържание в растението</a:t>
                </a:r>
                <a:r>
                  <a:rPr lang="en-US" sz="1000" b="1" i="0" baseline="0"/>
                  <a:t> [mg/kg]</a:t>
                </a:r>
                <a:endParaRPr lang="en-US" sz="1000"/>
              </a:p>
            </c:rich>
          </c:tx>
          <c:overlay val="0"/>
        </c:title>
        <c:numFmt formatCode="General" sourceLinked="1"/>
        <c:majorTickMark val="out"/>
        <c:minorTickMark val="none"/>
        <c:tickLblPos val="nextTo"/>
        <c:crossAx val="352164424"/>
        <c:crosses val="autoZero"/>
        <c:crossBetween val="midCat"/>
      </c:valAx>
    </c:plotArea>
    <c:legend>
      <c:legendPos val="r"/>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g-BG"/>
              <a:t>Ефект на</a:t>
            </a:r>
            <a:r>
              <a:rPr lang="en-US"/>
              <a:t> </a:t>
            </a:r>
            <a:r>
              <a:rPr lang="bg-BG"/>
              <a:t>повишената концентрация на </a:t>
            </a:r>
            <a:r>
              <a:rPr lang="en-US"/>
              <a:t>Cu</a:t>
            </a:r>
            <a:r>
              <a:rPr lang="en-US" baseline="0"/>
              <a:t> </a:t>
            </a:r>
            <a:r>
              <a:rPr lang="bg-BG" baseline="0"/>
              <a:t>в моделните варианти върху растежа и развитието на растенията</a:t>
            </a:r>
            <a:endParaRPr lang="en-US"/>
          </a:p>
        </c:rich>
      </c:tx>
      <c:layout>
        <c:manualLayout>
          <c:xMode val="edge"/>
          <c:yMode val="edge"/>
          <c:x val="0.12522587633003068"/>
          <c:y val="3.3639096524194896E-2"/>
        </c:manualLayout>
      </c:layout>
      <c:overlay val="0"/>
    </c:title>
    <c:autoTitleDeleted val="0"/>
    <c:plotArea>
      <c:layout/>
      <c:scatterChart>
        <c:scatterStyle val="lineMarker"/>
        <c:varyColors val="0"/>
        <c:ser>
          <c:idx val="0"/>
          <c:order val="0"/>
          <c:spPr>
            <a:ln w="28575">
              <a:noFill/>
            </a:ln>
          </c:spPr>
          <c:trendline>
            <c:trendlineType val="linear"/>
            <c:dispRSqr val="1"/>
            <c:dispEq val="1"/>
            <c:trendlineLbl>
              <c:layout>
                <c:manualLayout>
                  <c:x val="3.7618046940274104E-2"/>
                  <c:y val="-0.21025585405283104"/>
                </c:manualLayout>
              </c:layout>
              <c:numFmt formatCode="General" sourceLinked="0"/>
            </c:trendlineLbl>
          </c:trendline>
          <c:xVal>
            <c:numRef>
              <c:f>Sheet1!$A$36:$A$39</c:f>
              <c:numCache>
                <c:formatCode>General</c:formatCode>
                <c:ptCount val="4"/>
                <c:pt idx="0">
                  <c:v>42</c:v>
                </c:pt>
                <c:pt idx="1">
                  <c:v>194</c:v>
                </c:pt>
                <c:pt idx="2">
                  <c:v>238</c:v>
                </c:pt>
                <c:pt idx="3">
                  <c:v>482</c:v>
                </c:pt>
              </c:numCache>
            </c:numRef>
          </c:xVal>
          <c:yVal>
            <c:numRef>
              <c:f>Sheet1!$B$36:$B$39</c:f>
              <c:numCache>
                <c:formatCode>General</c:formatCode>
                <c:ptCount val="4"/>
                <c:pt idx="0">
                  <c:v>16</c:v>
                </c:pt>
                <c:pt idx="1">
                  <c:v>7.67</c:v>
                </c:pt>
                <c:pt idx="2">
                  <c:v>6</c:v>
                </c:pt>
                <c:pt idx="3">
                  <c:v>2.3299999999999987</c:v>
                </c:pt>
              </c:numCache>
            </c:numRef>
          </c:yVal>
          <c:smooth val="0"/>
        </c:ser>
        <c:dLbls>
          <c:showLegendKey val="0"/>
          <c:showVal val="0"/>
          <c:showCatName val="0"/>
          <c:showSerName val="0"/>
          <c:showPercent val="0"/>
          <c:showBubbleSize val="0"/>
        </c:dLbls>
        <c:axId val="354903472"/>
        <c:axId val="354904648"/>
      </c:scatterChart>
      <c:valAx>
        <c:axId val="354903472"/>
        <c:scaling>
          <c:orientation val="minMax"/>
        </c:scaling>
        <c:delete val="0"/>
        <c:axPos val="b"/>
        <c:title>
          <c:tx>
            <c:rich>
              <a:bodyPr/>
              <a:lstStyle/>
              <a:p>
                <a:pPr>
                  <a:defRPr/>
                </a:pPr>
                <a:r>
                  <a:rPr lang="bg-BG"/>
                  <a:t>Съдържание</a:t>
                </a:r>
                <a:r>
                  <a:rPr lang="bg-BG" baseline="0"/>
                  <a:t> на </a:t>
                </a:r>
                <a:r>
                  <a:rPr lang="en-US"/>
                  <a:t>Cu </a:t>
                </a:r>
                <a:r>
                  <a:rPr lang="bg-BG"/>
                  <a:t>в почвата </a:t>
                </a:r>
                <a:r>
                  <a:rPr lang="en-US"/>
                  <a:t>[mg/kg]</a:t>
                </a:r>
              </a:p>
            </c:rich>
          </c:tx>
          <c:overlay val="0"/>
        </c:title>
        <c:numFmt formatCode="General" sourceLinked="1"/>
        <c:majorTickMark val="out"/>
        <c:minorTickMark val="none"/>
        <c:tickLblPos val="nextTo"/>
        <c:crossAx val="354904648"/>
        <c:crosses val="autoZero"/>
        <c:crossBetween val="midCat"/>
      </c:valAx>
      <c:valAx>
        <c:axId val="354904648"/>
        <c:scaling>
          <c:orientation val="minMax"/>
        </c:scaling>
        <c:delete val="0"/>
        <c:axPos val="l"/>
        <c:title>
          <c:tx>
            <c:rich>
              <a:bodyPr rot="-5400000" vert="horz"/>
              <a:lstStyle/>
              <a:p>
                <a:pPr>
                  <a:defRPr/>
                </a:pPr>
                <a:r>
                  <a:rPr lang="bg-BG"/>
                  <a:t>средна височина на растенията</a:t>
                </a:r>
                <a:r>
                  <a:rPr lang="en-US"/>
                  <a:t> [cm]</a:t>
                </a:r>
              </a:p>
            </c:rich>
          </c:tx>
          <c:layout>
            <c:manualLayout>
              <c:xMode val="edge"/>
              <c:yMode val="edge"/>
              <c:x val="1.8680677174547581E-2"/>
              <c:y val="6.1291738673808965E-2"/>
            </c:manualLayout>
          </c:layout>
          <c:overlay val="0"/>
        </c:title>
        <c:numFmt formatCode="General" sourceLinked="1"/>
        <c:majorTickMark val="out"/>
        <c:minorTickMark val="none"/>
        <c:tickLblPos val="nextTo"/>
        <c:crossAx val="354903472"/>
        <c:crosses val="autoZero"/>
        <c:crossBetween val="midCat"/>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GSH</a:t>
            </a:r>
            <a:r>
              <a:rPr lang="bg-BG" sz="1400"/>
              <a:t> в корените </a:t>
            </a:r>
            <a:r>
              <a:rPr lang="en-US" sz="1400"/>
              <a:t>vs</a:t>
            </a:r>
            <a:r>
              <a:rPr lang="bg-BG" sz="1400"/>
              <a:t>.</a:t>
            </a:r>
            <a:r>
              <a:rPr lang="en-US" sz="1400"/>
              <a:t> </a:t>
            </a:r>
            <a:r>
              <a:rPr lang="bg-BG" sz="1400"/>
              <a:t>съдържание на кадмий в надземната част на растенията</a:t>
            </a:r>
            <a:endParaRPr lang="en-US" sz="1400"/>
          </a:p>
        </c:rich>
      </c:tx>
      <c:layout>
        <c:manualLayout>
          <c:xMode val="edge"/>
          <c:yMode val="edge"/>
          <c:x val="0.11511111111111112"/>
          <c:y val="0"/>
        </c:manualLayout>
      </c:layout>
      <c:overlay val="0"/>
    </c:title>
    <c:autoTitleDeleted val="0"/>
    <c:plotArea>
      <c:layout/>
      <c:scatterChart>
        <c:scatterStyle val="lineMarker"/>
        <c:varyColors val="0"/>
        <c:ser>
          <c:idx val="0"/>
          <c:order val="0"/>
          <c:tx>
            <c:v>GSH vs plant Cd concentration</c:v>
          </c:tx>
          <c:spPr>
            <a:ln w="28575">
              <a:noFill/>
            </a:ln>
          </c:spPr>
          <c:trendline>
            <c:trendlineType val="linear"/>
            <c:dispRSqr val="1"/>
            <c:dispEq val="0"/>
            <c:trendlineLbl>
              <c:layout>
                <c:manualLayout>
                  <c:x val="-0.13861154855643223"/>
                  <c:y val="-0.2700831146106738"/>
                </c:manualLayout>
              </c:layout>
              <c:numFmt formatCode="General" sourceLinked="0"/>
            </c:trendlineLbl>
          </c:trendline>
          <c:trendline>
            <c:spPr>
              <a:ln>
                <a:solidFill>
                  <a:sysClr val="window" lastClr="FFFFFF">
                    <a:lumMod val="85000"/>
                  </a:sysClr>
                </a:solidFill>
                <a:prstDash val="sysDash"/>
              </a:ln>
            </c:spPr>
            <c:trendlineType val="movingAvg"/>
            <c:period val="2"/>
            <c:dispRSqr val="0"/>
            <c:dispEq val="0"/>
          </c:trendline>
          <c:xVal>
            <c:numRef>
              <c:f>'Sheet3 (2)'!$AI$33:$AI$44</c:f>
              <c:numCache>
                <c:formatCode>General</c:formatCode>
                <c:ptCount val="12"/>
                <c:pt idx="0">
                  <c:v>1.6000000000000021E-2</c:v>
                </c:pt>
                <c:pt idx="1">
                  <c:v>1.0000000000000005E-2</c:v>
                </c:pt>
                <c:pt idx="2">
                  <c:v>2.0000000000000011E-2</c:v>
                </c:pt>
                <c:pt idx="3">
                  <c:v>0.98</c:v>
                </c:pt>
                <c:pt idx="4">
                  <c:v>0.5</c:v>
                </c:pt>
                <c:pt idx="5">
                  <c:v>1.4</c:v>
                </c:pt>
                <c:pt idx="6">
                  <c:v>1.3</c:v>
                </c:pt>
                <c:pt idx="7">
                  <c:v>0.70000000000000062</c:v>
                </c:pt>
                <c:pt idx="8">
                  <c:v>1.3</c:v>
                </c:pt>
                <c:pt idx="9">
                  <c:v>4.53</c:v>
                </c:pt>
                <c:pt idx="10">
                  <c:v>3.2</c:v>
                </c:pt>
                <c:pt idx="11">
                  <c:v>6.9</c:v>
                </c:pt>
              </c:numCache>
            </c:numRef>
          </c:xVal>
          <c:yVal>
            <c:numRef>
              <c:f>'Sheet3 (2)'!$AJ$33:$AJ$44</c:f>
              <c:numCache>
                <c:formatCode>General</c:formatCode>
                <c:ptCount val="12"/>
                <c:pt idx="0">
                  <c:v>2.5099999999999998</c:v>
                </c:pt>
                <c:pt idx="1">
                  <c:v>2.008</c:v>
                </c:pt>
                <c:pt idx="2">
                  <c:v>3.0119999999999987</c:v>
                </c:pt>
                <c:pt idx="3">
                  <c:v>5.57</c:v>
                </c:pt>
                <c:pt idx="4">
                  <c:v>4.4560000000000004</c:v>
                </c:pt>
                <c:pt idx="5">
                  <c:v>6.6839999999999975</c:v>
                </c:pt>
                <c:pt idx="6">
                  <c:v>5.35</c:v>
                </c:pt>
                <c:pt idx="7">
                  <c:v>4.2799999999999994</c:v>
                </c:pt>
                <c:pt idx="8">
                  <c:v>6.42</c:v>
                </c:pt>
                <c:pt idx="9">
                  <c:v>2.4299999999999997</c:v>
                </c:pt>
                <c:pt idx="10">
                  <c:v>1.9440000000000184</c:v>
                </c:pt>
                <c:pt idx="11">
                  <c:v>2.9159999999999977</c:v>
                </c:pt>
              </c:numCache>
            </c:numRef>
          </c:yVal>
          <c:smooth val="0"/>
        </c:ser>
        <c:dLbls>
          <c:showLegendKey val="0"/>
          <c:showVal val="0"/>
          <c:showCatName val="0"/>
          <c:showSerName val="0"/>
          <c:showPercent val="0"/>
          <c:showBubbleSize val="0"/>
        </c:dLbls>
        <c:axId val="354905040"/>
        <c:axId val="354903864"/>
      </c:scatterChart>
      <c:valAx>
        <c:axId val="354905040"/>
        <c:scaling>
          <c:orientation val="minMax"/>
        </c:scaling>
        <c:delete val="0"/>
        <c:axPos val="b"/>
        <c:title>
          <c:tx>
            <c:rich>
              <a:bodyPr/>
              <a:lstStyle/>
              <a:p>
                <a:pPr>
                  <a:defRPr/>
                </a:pPr>
                <a:r>
                  <a:rPr lang="bg-BG" sz="1000" b="1" i="0" baseline="0"/>
                  <a:t>съдържание на </a:t>
                </a:r>
                <a:r>
                  <a:rPr lang="en-US" sz="1000" b="1" i="0" baseline="0"/>
                  <a:t>Cd</a:t>
                </a:r>
                <a:r>
                  <a:rPr lang="bg-BG" sz="1000" b="1" i="0" baseline="0"/>
                  <a:t> в почвата</a:t>
                </a:r>
                <a:r>
                  <a:rPr lang="en-US" sz="1000" b="1" i="0" baseline="0"/>
                  <a:t> [mg/kg]</a:t>
                </a:r>
              </a:p>
            </c:rich>
          </c:tx>
          <c:overlay val="0"/>
        </c:title>
        <c:numFmt formatCode="General" sourceLinked="1"/>
        <c:majorTickMark val="out"/>
        <c:minorTickMark val="none"/>
        <c:tickLblPos val="nextTo"/>
        <c:spPr>
          <a:ln>
            <a:noFill/>
          </a:ln>
        </c:spPr>
        <c:crossAx val="354903864"/>
        <c:crosses val="autoZero"/>
        <c:crossBetween val="midCat"/>
      </c:valAx>
      <c:valAx>
        <c:axId val="354903864"/>
        <c:scaling>
          <c:orientation val="minMax"/>
        </c:scaling>
        <c:delete val="0"/>
        <c:axPos val="l"/>
        <c:title>
          <c:tx>
            <c:rich>
              <a:bodyPr rot="-5400000" vert="horz"/>
              <a:lstStyle/>
              <a:p>
                <a:pPr>
                  <a:defRPr/>
                </a:pPr>
                <a:r>
                  <a:rPr lang="bg-BG" sz="1000" b="1" i="0" baseline="0"/>
                  <a:t>съдържание на </a:t>
                </a:r>
                <a:r>
                  <a:rPr lang="en-US" sz="1000" b="1" i="0" baseline="0"/>
                  <a:t>GSH</a:t>
                </a:r>
                <a:r>
                  <a:rPr lang="bg-BG" sz="1000" b="1" i="0" baseline="0"/>
                  <a:t> в растението</a:t>
                </a:r>
                <a:r>
                  <a:rPr lang="en-US" sz="1000" b="1" i="0" baseline="0"/>
                  <a:t> [mg/kg]</a:t>
                </a:r>
              </a:p>
            </c:rich>
          </c:tx>
          <c:overlay val="0"/>
        </c:title>
        <c:numFmt formatCode="General" sourceLinked="1"/>
        <c:majorTickMark val="out"/>
        <c:minorTickMark val="none"/>
        <c:tickLblPos val="nextTo"/>
        <c:crossAx val="354905040"/>
        <c:crosses val="autoZero"/>
        <c:crossBetween val="midCat"/>
      </c:valAx>
    </c:plotArea>
    <c:legend>
      <c:legendPos val="r"/>
      <c:layout>
        <c:manualLayout>
          <c:xMode val="edge"/>
          <c:yMode val="edge"/>
          <c:x val="0.65327777777777774"/>
          <c:y val="0.29267060367454639"/>
          <c:w val="0.33005555555555582"/>
          <c:h val="0.5867880577427822"/>
        </c:manualLayout>
      </c:layout>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PC2 </a:t>
            </a:r>
            <a:r>
              <a:rPr lang="bg-BG" sz="1400" b="1" i="0" u="none" strike="noStrike" baseline="0"/>
              <a:t>в корените </a:t>
            </a:r>
            <a:r>
              <a:rPr lang="en-US" sz="1400"/>
              <a:t>vs</a:t>
            </a:r>
            <a:r>
              <a:rPr lang="bg-BG" sz="1400"/>
              <a:t>.</a:t>
            </a:r>
            <a:r>
              <a:rPr lang="en-US" sz="1400"/>
              <a:t> </a:t>
            </a:r>
            <a:r>
              <a:rPr lang="bg-BG" sz="1400"/>
              <a:t>съдържание на кадмий в надземната част на растенията</a:t>
            </a:r>
            <a:endParaRPr lang="en-US" sz="1400"/>
          </a:p>
        </c:rich>
      </c:tx>
      <c:overlay val="0"/>
    </c:title>
    <c:autoTitleDeleted val="0"/>
    <c:plotArea>
      <c:layout/>
      <c:scatterChart>
        <c:scatterStyle val="lineMarker"/>
        <c:varyColors val="0"/>
        <c:ser>
          <c:idx val="0"/>
          <c:order val="0"/>
          <c:tx>
            <c:v>PC2 vs plant Cd concentration</c:v>
          </c:tx>
          <c:spPr>
            <a:ln w="28575">
              <a:noFill/>
            </a:ln>
          </c:spPr>
          <c:trendline>
            <c:trendlineType val="linear"/>
            <c:dispRSqr val="1"/>
            <c:dispEq val="0"/>
            <c:trendlineLbl>
              <c:layout>
                <c:manualLayout>
                  <c:x val="0.34071850393701497"/>
                  <c:y val="9.7738772236803731E-2"/>
                </c:manualLayout>
              </c:layout>
              <c:numFmt formatCode="General" sourceLinked="0"/>
              <c:txPr>
                <a:bodyPr/>
                <a:lstStyle/>
                <a:p>
                  <a:pPr>
                    <a:defRPr/>
                  </a:pPr>
                  <a:endParaRPr lang="en-US"/>
                </a:p>
              </c:txPr>
            </c:trendlineLbl>
          </c:trendline>
          <c:xVal>
            <c:numRef>
              <c:f>'Sheet3 (2)'!$AI$33:$AI$44</c:f>
              <c:numCache>
                <c:formatCode>General</c:formatCode>
                <c:ptCount val="12"/>
                <c:pt idx="0">
                  <c:v>1.6000000000000045E-2</c:v>
                </c:pt>
                <c:pt idx="1">
                  <c:v>1.0000000000000007E-2</c:v>
                </c:pt>
                <c:pt idx="2">
                  <c:v>2.0000000000000014E-2</c:v>
                </c:pt>
                <c:pt idx="3">
                  <c:v>0.98</c:v>
                </c:pt>
                <c:pt idx="4">
                  <c:v>0.5</c:v>
                </c:pt>
                <c:pt idx="5">
                  <c:v>1.4</c:v>
                </c:pt>
                <c:pt idx="6">
                  <c:v>1.3</c:v>
                </c:pt>
                <c:pt idx="7">
                  <c:v>0.70000000000000062</c:v>
                </c:pt>
                <c:pt idx="8">
                  <c:v>1.3</c:v>
                </c:pt>
                <c:pt idx="9">
                  <c:v>4.53</c:v>
                </c:pt>
                <c:pt idx="10">
                  <c:v>3.2</c:v>
                </c:pt>
                <c:pt idx="11">
                  <c:v>6.9</c:v>
                </c:pt>
              </c:numCache>
            </c:numRef>
          </c:xVal>
          <c:yVal>
            <c:numRef>
              <c:f>'Sheet3 (2)'!$AK$33:$AK$44</c:f>
              <c:numCache>
                <c:formatCode>General</c:formatCode>
                <c:ptCount val="12"/>
                <c:pt idx="0">
                  <c:v>1.33</c:v>
                </c:pt>
                <c:pt idx="1">
                  <c:v>1.0640000000000001</c:v>
                </c:pt>
                <c:pt idx="2">
                  <c:v>1.5960000000000001</c:v>
                </c:pt>
                <c:pt idx="3">
                  <c:v>9.15</c:v>
                </c:pt>
                <c:pt idx="4">
                  <c:v>7.3199999999999985</c:v>
                </c:pt>
                <c:pt idx="5">
                  <c:v>10.98</c:v>
                </c:pt>
                <c:pt idx="6">
                  <c:v>13.67</c:v>
                </c:pt>
                <c:pt idx="7">
                  <c:v>10.936</c:v>
                </c:pt>
                <c:pt idx="8">
                  <c:v>16.404</c:v>
                </c:pt>
                <c:pt idx="9">
                  <c:v>22.79</c:v>
                </c:pt>
                <c:pt idx="10">
                  <c:v>18.231999999999999</c:v>
                </c:pt>
                <c:pt idx="11">
                  <c:v>27.347999999999999</c:v>
                </c:pt>
              </c:numCache>
            </c:numRef>
          </c:yVal>
          <c:smooth val="0"/>
        </c:ser>
        <c:dLbls>
          <c:showLegendKey val="0"/>
          <c:showVal val="0"/>
          <c:showCatName val="0"/>
          <c:showSerName val="0"/>
          <c:showPercent val="0"/>
          <c:showBubbleSize val="0"/>
        </c:dLbls>
        <c:axId val="354901512"/>
        <c:axId val="354908352"/>
      </c:scatterChart>
      <c:valAx>
        <c:axId val="354901512"/>
        <c:scaling>
          <c:orientation val="minMax"/>
        </c:scaling>
        <c:delete val="0"/>
        <c:axPos val="b"/>
        <c:title>
          <c:tx>
            <c:rich>
              <a:bodyPr/>
              <a:lstStyle/>
              <a:p>
                <a:pPr>
                  <a:defRPr/>
                </a:pPr>
                <a:r>
                  <a:rPr lang="bg-BG" sz="1000" b="1" i="0" baseline="0"/>
                  <a:t>съдържание на </a:t>
                </a:r>
                <a:r>
                  <a:rPr lang="en-US" sz="1000" b="1" i="0" baseline="0"/>
                  <a:t>Cd</a:t>
                </a:r>
                <a:r>
                  <a:rPr lang="bg-BG" sz="1000" b="1" i="0" baseline="0"/>
                  <a:t> в почвата</a:t>
                </a:r>
                <a:r>
                  <a:rPr lang="en-US" sz="1000" b="1" i="0" baseline="0"/>
                  <a:t> [mg/kg]</a:t>
                </a:r>
                <a:endParaRPr lang="en-US" sz="1000"/>
              </a:p>
            </c:rich>
          </c:tx>
          <c:overlay val="0"/>
        </c:title>
        <c:numFmt formatCode="General" sourceLinked="1"/>
        <c:majorTickMark val="out"/>
        <c:minorTickMark val="none"/>
        <c:tickLblPos val="nextTo"/>
        <c:crossAx val="354908352"/>
        <c:crosses val="autoZero"/>
        <c:crossBetween val="midCat"/>
      </c:valAx>
      <c:valAx>
        <c:axId val="354908352"/>
        <c:scaling>
          <c:orientation val="minMax"/>
        </c:scaling>
        <c:delete val="0"/>
        <c:axPos val="l"/>
        <c:title>
          <c:tx>
            <c:rich>
              <a:bodyPr rot="-5400000" vert="horz"/>
              <a:lstStyle/>
              <a:p>
                <a:pPr>
                  <a:defRPr/>
                </a:pPr>
                <a:r>
                  <a:rPr lang="bg-BG" sz="1000" b="1" i="0" baseline="0"/>
                  <a:t>съдържание на </a:t>
                </a:r>
                <a:r>
                  <a:rPr lang="en-US" sz="1000" b="1" i="0" baseline="0"/>
                  <a:t>GSH</a:t>
                </a:r>
                <a:r>
                  <a:rPr lang="bg-BG" sz="1000" b="1" i="0" baseline="0"/>
                  <a:t> в растението</a:t>
                </a:r>
                <a:r>
                  <a:rPr lang="en-US" sz="1000" b="1" i="0" baseline="0"/>
                  <a:t> [mg/kg]</a:t>
                </a:r>
                <a:endParaRPr lang="en-US" sz="1000"/>
              </a:p>
            </c:rich>
          </c:tx>
          <c:overlay val="0"/>
        </c:title>
        <c:numFmt formatCode="General" sourceLinked="1"/>
        <c:majorTickMark val="out"/>
        <c:minorTickMark val="none"/>
        <c:tickLblPos val="nextTo"/>
        <c:crossAx val="354901512"/>
        <c:crosses val="autoZero"/>
        <c:crossBetween val="midCat"/>
      </c:valAx>
    </c:plotArea>
    <c:legend>
      <c:legendPos val="r"/>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PC3 </a:t>
            </a:r>
            <a:r>
              <a:rPr lang="bg-BG" sz="1400" b="1" i="0" u="none" strike="noStrike" baseline="0"/>
              <a:t>в корените </a:t>
            </a:r>
            <a:r>
              <a:rPr lang="en-US" sz="1400"/>
              <a:t>vs</a:t>
            </a:r>
            <a:r>
              <a:rPr lang="bg-BG" sz="1400"/>
              <a:t>. с</a:t>
            </a:r>
            <a:r>
              <a:rPr lang="bg-BG" sz="1400" b="1" i="0" u="none" strike="noStrike" baseline="0"/>
              <a:t>ъдържание на кадмий в надземната част на растенията</a:t>
            </a:r>
            <a:endParaRPr lang="en-US" sz="1400"/>
          </a:p>
        </c:rich>
      </c:tx>
      <c:overlay val="0"/>
    </c:title>
    <c:autoTitleDeleted val="0"/>
    <c:plotArea>
      <c:layout/>
      <c:scatterChart>
        <c:scatterStyle val="lineMarker"/>
        <c:varyColors val="0"/>
        <c:ser>
          <c:idx val="0"/>
          <c:order val="0"/>
          <c:tx>
            <c:v>PC3 vs plant Cd concentration</c:v>
          </c:tx>
          <c:spPr>
            <a:ln w="28575">
              <a:noFill/>
            </a:ln>
          </c:spPr>
          <c:trendline>
            <c:trendlineType val="linear"/>
            <c:dispRSqr val="1"/>
            <c:dispEq val="0"/>
            <c:trendlineLbl>
              <c:layout>
                <c:manualLayout>
                  <c:x val="0.33600415573053388"/>
                  <c:y val="7.1306867891513914E-2"/>
                </c:manualLayout>
              </c:layout>
              <c:numFmt formatCode="General" sourceLinked="0"/>
              <c:txPr>
                <a:bodyPr/>
                <a:lstStyle/>
                <a:p>
                  <a:pPr>
                    <a:defRPr/>
                  </a:pPr>
                  <a:endParaRPr lang="en-US"/>
                </a:p>
              </c:txPr>
            </c:trendlineLbl>
          </c:trendline>
          <c:xVal>
            <c:numRef>
              <c:f>'Sheet3 (2)'!$AI$33:$AI$44</c:f>
              <c:numCache>
                <c:formatCode>General</c:formatCode>
                <c:ptCount val="12"/>
                <c:pt idx="0">
                  <c:v>1.6000000000000021E-2</c:v>
                </c:pt>
                <c:pt idx="1">
                  <c:v>1.0000000000000005E-2</c:v>
                </c:pt>
                <c:pt idx="2">
                  <c:v>2.0000000000000011E-2</c:v>
                </c:pt>
                <c:pt idx="3">
                  <c:v>0.98</c:v>
                </c:pt>
                <c:pt idx="4">
                  <c:v>0.5</c:v>
                </c:pt>
                <c:pt idx="5">
                  <c:v>1.4</c:v>
                </c:pt>
                <c:pt idx="6">
                  <c:v>1.3</c:v>
                </c:pt>
                <c:pt idx="7">
                  <c:v>0.70000000000000062</c:v>
                </c:pt>
                <c:pt idx="8">
                  <c:v>1.3</c:v>
                </c:pt>
                <c:pt idx="9">
                  <c:v>4.53</c:v>
                </c:pt>
                <c:pt idx="10">
                  <c:v>3.2</c:v>
                </c:pt>
                <c:pt idx="11">
                  <c:v>6.9</c:v>
                </c:pt>
              </c:numCache>
            </c:numRef>
          </c:xVal>
          <c:yVal>
            <c:numRef>
              <c:f>'Sheet3 (2)'!$AL$33:$AL$44</c:f>
              <c:numCache>
                <c:formatCode>General</c:formatCode>
                <c:ptCount val="12"/>
                <c:pt idx="0">
                  <c:v>0.79</c:v>
                </c:pt>
                <c:pt idx="1">
                  <c:v>0.63200000000001</c:v>
                </c:pt>
                <c:pt idx="2">
                  <c:v>0.94800000000000062</c:v>
                </c:pt>
                <c:pt idx="3">
                  <c:v>18.55</c:v>
                </c:pt>
                <c:pt idx="4">
                  <c:v>14.84</c:v>
                </c:pt>
                <c:pt idx="5">
                  <c:v>22.259999999999987</c:v>
                </c:pt>
                <c:pt idx="6">
                  <c:v>49.87</c:v>
                </c:pt>
                <c:pt idx="7">
                  <c:v>39.896000000000001</c:v>
                </c:pt>
                <c:pt idx="8">
                  <c:v>59.843999999999994</c:v>
                </c:pt>
                <c:pt idx="9">
                  <c:v>225.84</c:v>
                </c:pt>
                <c:pt idx="10">
                  <c:v>180.672</c:v>
                </c:pt>
                <c:pt idx="11">
                  <c:v>271.00800000000004</c:v>
                </c:pt>
              </c:numCache>
            </c:numRef>
          </c:yVal>
          <c:smooth val="0"/>
        </c:ser>
        <c:dLbls>
          <c:showLegendKey val="0"/>
          <c:showVal val="0"/>
          <c:showCatName val="0"/>
          <c:showSerName val="0"/>
          <c:showPercent val="0"/>
          <c:showBubbleSize val="0"/>
        </c:dLbls>
        <c:axId val="354907176"/>
        <c:axId val="354906392"/>
      </c:scatterChart>
      <c:valAx>
        <c:axId val="354907176"/>
        <c:scaling>
          <c:orientation val="minMax"/>
        </c:scaling>
        <c:delete val="0"/>
        <c:axPos val="b"/>
        <c:title>
          <c:tx>
            <c:rich>
              <a:bodyPr/>
              <a:lstStyle/>
              <a:p>
                <a:pPr>
                  <a:defRPr/>
                </a:pPr>
                <a:r>
                  <a:rPr lang="bg-BG" sz="1000" b="1" i="0" baseline="0"/>
                  <a:t>съдържание на </a:t>
                </a:r>
                <a:r>
                  <a:rPr lang="en-US" sz="1000" b="1" i="0" baseline="0"/>
                  <a:t>Cd</a:t>
                </a:r>
                <a:r>
                  <a:rPr lang="bg-BG" sz="1000" b="1" i="0" baseline="0"/>
                  <a:t> в почвата</a:t>
                </a:r>
                <a:r>
                  <a:rPr lang="en-US" sz="1000" b="1" i="0" baseline="0"/>
                  <a:t> [mg/kg]</a:t>
                </a:r>
                <a:endParaRPr lang="en-US" sz="1000"/>
              </a:p>
            </c:rich>
          </c:tx>
          <c:overlay val="0"/>
        </c:title>
        <c:numFmt formatCode="General" sourceLinked="1"/>
        <c:majorTickMark val="out"/>
        <c:minorTickMark val="none"/>
        <c:tickLblPos val="nextTo"/>
        <c:crossAx val="354906392"/>
        <c:crosses val="autoZero"/>
        <c:crossBetween val="midCat"/>
      </c:valAx>
      <c:valAx>
        <c:axId val="354906392"/>
        <c:scaling>
          <c:orientation val="minMax"/>
        </c:scaling>
        <c:delete val="0"/>
        <c:axPos val="l"/>
        <c:title>
          <c:tx>
            <c:rich>
              <a:bodyPr rot="-5400000" vert="horz"/>
              <a:lstStyle/>
              <a:p>
                <a:pPr>
                  <a:defRPr/>
                </a:pPr>
                <a:r>
                  <a:rPr lang="bg-BG" sz="1000" b="1" i="0" baseline="0"/>
                  <a:t>съдържание на </a:t>
                </a:r>
                <a:r>
                  <a:rPr lang="en-US" sz="1000" b="1" i="0" baseline="0"/>
                  <a:t>GSH</a:t>
                </a:r>
                <a:r>
                  <a:rPr lang="bg-BG" sz="1000" b="1" i="0" baseline="0"/>
                  <a:t> в растението</a:t>
                </a:r>
                <a:r>
                  <a:rPr lang="en-US" sz="1000" b="1" i="0" baseline="0"/>
                  <a:t> [mg/kg]</a:t>
                </a:r>
                <a:endParaRPr lang="en-US" sz="1000"/>
              </a:p>
            </c:rich>
          </c:tx>
          <c:overlay val="0"/>
        </c:title>
        <c:numFmt formatCode="General" sourceLinked="1"/>
        <c:majorTickMark val="out"/>
        <c:minorTickMark val="none"/>
        <c:tickLblPos val="nextTo"/>
        <c:crossAx val="354907176"/>
        <c:crosses val="autoZero"/>
        <c:crossBetween val="midCat"/>
      </c:valAx>
    </c:plotArea>
    <c:legend>
      <c:legendPos val="r"/>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PC4 </a:t>
            </a:r>
            <a:r>
              <a:rPr lang="bg-BG" sz="1400" b="1" i="0" u="none" strike="noStrike" baseline="0"/>
              <a:t>в корените </a:t>
            </a:r>
            <a:r>
              <a:rPr lang="en-US" sz="1400"/>
              <a:t>vs</a:t>
            </a:r>
            <a:r>
              <a:rPr lang="bg-BG" sz="1400"/>
              <a:t>.</a:t>
            </a:r>
            <a:r>
              <a:rPr lang="en-US" sz="1400"/>
              <a:t> </a:t>
            </a:r>
            <a:r>
              <a:rPr lang="bg-BG" sz="1400"/>
              <a:t>с</a:t>
            </a:r>
            <a:r>
              <a:rPr lang="bg-BG" sz="1400" b="1" i="0" u="none" strike="noStrike" baseline="0"/>
              <a:t>ъдържание на кадмий в надземната част на растенията</a:t>
            </a:r>
            <a:endParaRPr lang="en-US" sz="1400"/>
          </a:p>
        </c:rich>
      </c:tx>
      <c:overlay val="0"/>
    </c:title>
    <c:autoTitleDeleted val="0"/>
    <c:plotArea>
      <c:layout/>
      <c:scatterChart>
        <c:scatterStyle val="lineMarker"/>
        <c:varyColors val="0"/>
        <c:ser>
          <c:idx val="0"/>
          <c:order val="0"/>
          <c:tx>
            <c:v>PC4 vs plant Cd concentration</c:v>
          </c:tx>
          <c:spPr>
            <a:ln w="28575">
              <a:noFill/>
            </a:ln>
          </c:spPr>
          <c:trendline>
            <c:trendlineType val="linear"/>
            <c:dispRSqr val="1"/>
            <c:dispEq val="0"/>
            <c:trendlineLbl>
              <c:layout>
                <c:manualLayout>
                  <c:x val="0.34155971128608931"/>
                  <c:y val="0.11742526975794702"/>
                </c:manualLayout>
              </c:layout>
              <c:numFmt formatCode="General" sourceLinked="0"/>
              <c:txPr>
                <a:bodyPr/>
                <a:lstStyle/>
                <a:p>
                  <a:pPr>
                    <a:defRPr/>
                  </a:pPr>
                  <a:endParaRPr lang="en-US"/>
                </a:p>
              </c:txPr>
            </c:trendlineLbl>
          </c:trendline>
          <c:xVal>
            <c:numRef>
              <c:f>'Sheet3 (2)'!$AI$33:$AI$44</c:f>
              <c:numCache>
                <c:formatCode>General</c:formatCode>
                <c:ptCount val="12"/>
                <c:pt idx="0">
                  <c:v>1.6000000000000021E-2</c:v>
                </c:pt>
                <c:pt idx="1">
                  <c:v>1.0000000000000005E-2</c:v>
                </c:pt>
                <c:pt idx="2">
                  <c:v>2.0000000000000011E-2</c:v>
                </c:pt>
                <c:pt idx="3">
                  <c:v>0.98</c:v>
                </c:pt>
                <c:pt idx="4">
                  <c:v>0.5</c:v>
                </c:pt>
                <c:pt idx="5">
                  <c:v>1.4</c:v>
                </c:pt>
                <c:pt idx="6">
                  <c:v>1.3</c:v>
                </c:pt>
                <c:pt idx="7">
                  <c:v>0.70000000000000062</c:v>
                </c:pt>
                <c:pt idx="8">
                  <c:v>1.3</c:v>
                </c:pt>
                <c:pt idx="9">
                  <c:v>4.53</c:v>
                </c:pt>
                <c:pt idx="10">
                  <c:v>3.2</c:v>
                </c:pt>
                <c:pt idx="11">
                  <c:v>6.9</c:v>
                </c:pt>
              </c:numCache>
            </c:numRef>
          </c:xVal>
          <c:yVal>
            <c:numRef>
              <c:f>'Sheet3 (2)'!$AM$33:$AM$44</c:f>
              <c:numCache>
                <c:formatCode>General</c:formatCode>
                <c:ptCount val="12"/>
                <c:pt idx="0">
                  <c:v>0</c:v>
                </c:pt>
                <c:pt idx="1">
                  <c:v>0</c:v>
                </c:pt>
                <c:pt idx="2">
                  <c:v>0</c:v>
                </c:pt>
                <c:pt idx="3">
                  <c:v>2.96</c:v>
                </c:pt>
                <c:pt idx="4">
                  <c:v>2.3679999999999999</c:v>
                </c:pt>
                <c:pt idx="5">
                  <c:v>3.5519999999999987</c:v>
                </c:pt>
                <c:pt idx="6">
                  <c:v>20.69</c:v>
                </c:pt>
                <c:pt idx="7">
                  <c:v>16.552</c:v>
                </c:pt>
                <c:pt idx="8">
                  <c:v>24.828000000000003</c:v>
                </c:pt>
                <c:pt idx="9">
                  <c:v>80.89</c:v>
                </c:pt>
                <c:pt idx="10">
                  <c:v>64.712000000000003</c:v>
                </c:pt>
                <c:pt idx="11">
                  <c:v>97.068000000000012</c:v>
                </c:pt>
              </c:numCache>
            </c:numRef>
          </c:yVal>
          <c:smooth val="0"/>
        </c:ser>
        <c:dLbls>
          <c:showLegendKey val="0"/>
          <c:showVal val="0"/>
          <c:showCatName val="0"/>
          <c:showSerName val="0"/>
          <c:showPercent val="0"/>
          <c:showBubbleSize val="0"/>
        </c:dLbls>
        <c:axId val="354624352"/>
        <c:axId val="354623176"/>
      </c:scatterChart>
      <c:valAx>
        <c:axId val="354624352"/>
        <c:scaling>
          <c:orientation val="minMax"/>
        </c:scaling>
        <c:delete val="0"/>
        <c:axPos val="b"/>
        <c:title>
          <c:tx>
            <c:rich>
              <a:bodyPr/>
              <a:lstStyle/>
              <a:p>
                <a:pPr>
                  <a:defRPr/>
                </a:pPr>
                <a:r>
                  <a:rPr lang="bg-BG" sz="1000" b="1" i="0" baseline="0"/>
                  <a:t>съдържание на </a:t>
                </a:r>
                <a:r>
                  <a:rPr lang="en-US" sz="1000" b="1" i="0" baseline="0"/>
                  <a:t>Cd</a:t>
                </a:r>
                <a:r>
                  <a:rPr lang="bg-BG" sz="1000" b="1" i="0" baseline="0"/>
                  <a:t> в почвата</a:t>
                </a:r>
                <a:r>
                  <a:rPr lang="en-US" sz="1000" b="1" i="0" baseline="0"/>
                  <a:t> [mg/kg]</a:t>
                </a:r>
                <a:endParaRPr lang="en-US" sz="1000"/>
              </a:p>
            </c:rich>
          </c:tx>
          <c:overlay val="0"/>
        </c:title>
        <c:numFmt formatCode="General" sourceLinked="1"/>
        <c:majorTickMark val="out"/>
        <c:minorTickMark val="none"/>
        <c:tickLblPos val="nextTo"/>
        <c:crossAx val="354623176"/>
        <c:crosses val="autoZero"/>
        <c:crossBetween val="midCat"/>
      </c:valAx>
      <c:valAx>
        <c:axId val="354623176"/>
        <c:scaling>
          <c:orientation val="minMax"/>
        </c:scaling>
        <c:delete val="0"/>
        <c:axPos val="l"/>
        <c:title>
          <c:tx>
            <c:rich>
              <a:bodyPr rot="-5400000" vert="horz"/>
              <a:lstStyle/>
              <a:p>
                <a:pPr>
                  <a:defRPr/>
                </a:pPr>
                <a:r>
                  <a:rPr lang="bg-BG" sz="1000" b="1" i="0" baseline="0"/>
                  <a:t>съдържание на </a:t>
                </a:r>
                <a:r>
                  <a:rPr lang="en-US" sz="1000" b="1" i="0" baseline="0"/>
                  <a:t>GSH</a:t>
                </a:r>
                <a:r>
                  <a:rPr lang="bg-BG" sz="1000" b="1" i="0" baseline="0"/>
                  <a:t> в растението</a:t>
                </a:r>
                <a:r>
                  <a:rPr lang="en-US" sz="1000" b="1" i="0" baseline="0"/>
                  <a:t> [mg/kg]</a:t>
                </a:r>
                <a:endParaRPr lang="en-US" sz="1000"/>
              </a:p>
            </c:rich>
          </c:tx>
          <c:overlay val="0"/>
        </c:title>
        <c:numFmt formatCode="General" sourceLinked="1"/>
        <c:majorTickMark val="out"/>
        <c:minorTickMark val="none"/>
        <c:tickLblPos val="nextTo"/>
        <c:crossAx val="354624352"/>
        <c:crosses val="autoZero"/>
        <c:crossBetween val="midCat"/>
      </c:valAx>
    </c:plotArea>
    <c:legend>
      <c:legendPos val="r"/>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g-BG" sz="1400"/>
              <a:t>Корелация</a:t>
            </a:r>
            <a:r>
              <a:rPr lang="bg-BG" sz="1400" baseline="0"/>
              <a:t> между съдържанието на </a:t>
            </a:r>
            <a:r>
              <a:rPr lang="en-US" sz="1400" baseline="0"/>
              <a:t>GSH </a:t>
            </a:r>
            <a:r>
              <a:rPr lang="bg-BG" sz="1400" baseline="0"/>
              <a:t>в листата на растенията и </a:t>
            </a:r>
            <a:r>
              <a:rPr lang="bg-BG" sz="1400" b="1" i="0" u="none" strike="noStrike" baseline="0"/>
              <a:t>съдържанието на кадмий в надземната част на растенията</a:t>
            </a:r>
            <a:endParaRPr lang="en-US" sz="1400"/>
          </a:p>
        </c:rich>
      </c:tx>
      <c:layout>
        <c:manualLayout>
          <c:xMode val="edge"/>
          <c:yMode val="edge"/>
          <c:x val="0.10534355467185323"/>
          <c:y val="0"/>
        </c:manualLayout>
      </c:layout>
      <c:overlay val="0"/>
    </c:title>
    <c:autoTitleDeleted val="0"/>
    <c:plotArea>
      <c:layout/>
      <c:scatterChart>
        <c:scatterStyle val="lineMarker"/>
        <c:varyColors val="0"/>
        <c:ser>
          <c:idx val="0"/>
          <c:order val="0"/>
          <c:tx>
            <c:v>GSH relationship with plant Cd concentration</c:v>
          </c:tx>
          <c:spPr>
            <a:ln w="28575">
              <a:noFill/>
            </a:ln>
          </c:spPr>
          <c:trendline>
            <c:trendlineType val="linear"/>
            <c:dispRSqr val="1"/>
            <c:dispEq val="0"/>
            <c:trendlineLbl>
              <c:layout>
                <c:manualLayout>
                  <c:x val="0.63224984066285705"/>
                  <c:y val="0.14240658062072431"/>
                </c:manualLayout>
              </c:layout>
              <c:numFmt formatCode="General" sourceLinked="0"/>
              <c:txPr>
                <a:bodyPr/>
                <a:lstStyle/>
                <a:p>
                  <a:pPr>
                    <a:defRPr/>
                  </a:pPr>
                  <a:endParaRPr lang="en-US"/>
                </a:p>
              </c:txPr>
            </c:trendlineLbl>
          </c:trendline>
          <c:xVal>
            <c:numRef>
              <c:f>'Sheet3 (2)'!$AI$33:$AI$44</c:f>
              <c:numCache>
                <c:formatCode>General</c:formatCode>
                <c:ptCount val="12"/>
                <c:pt idx="0">
                  <c:v>1.6000000000000021E-2</c:v>
                </c:pt>
                <c:pt idx="1">
                  <c:v>1.0000000000000005E-2</c:v>
                </c:pt>
                <c:pt idx="2">
                  <c:v>2.0000000000000011E-2</c:v>
                </c:pt>
                <c:pt idx="3">
                  <c:v>0.98</c:v>
                </c:pt>
                <c:pt idx="4">
                  <c:v>0.5</c:v>
                </c:pt>
                <c:pt idx="5">
                  <c:v>1.4</c:v>
                </c:pt>
                <c:pt idx="6">
                  <c:v>1.3</c:v>
                </c:pt>
                <c:pt idx="7">
                  <c:v>0.70000000000000062</c:v>
                </c:pt>
                <c:pt idx="8">
                  <c:v>1.3</c:v>
                </c:pt>
                <c:pt idx="9">
                  <c:v>4.53</c:v>
                </c:pt>
                <c:pt idx="10">
                  <c:v>3.2</c:v>
                </c:pt>
                <c:pt idx="11">
                  <c:v>6.9</c:v>
                </c:pt>
              </c:numCache>
            </c:numRef>
          </c:xVal>
          <c:yVal>
            <c:numRef>
              <c:f>'Sheet3 (2)'!$AQ$33:$AQ$44</c:f>
              <c:numCache>
                <c:formatCode>General</c:formatCode>
                <c:ptCount val="12"/>
                <c:pt idx="0">
                  <c:v>1.6400000000000001</c:v>
                </c:pt>
                <c:pt idx="1">
                  <c:v>1.311999999999975</c:v>
                </c:pt>
                <c:pt idx="2">
                  <c:v>1.9680000000000186</c:v>
                </c:pt>
                <c:pt idx="3">
                  <c:v>10.88</c:v>
                </c:pt>
                <c:pt idx="4">
                  <c:v>8.7040000000000006</c:v>
                </c:pt>
                <c:pt idx="5">
                  <c:v>13.056000000000004</c:v>
                </c:pt>
                <c:pt idx="6">
                  <c:v>15.88</c:v>
                </c:pt>
                <c:pt idx="7">
                  <c:v>12.704000000000001</c:v>
                </c:pt>
                <c:pt idx="8">
                  <c:v>19.056000000000001</c:v>
                </c:pt>
                <c:pt idx="9">
                  <c:v>24.49</c:v>
                </c:pt>
                <c:pt idx="10">
                  <c:v>19.591999999999999</c:v>
                </c:pt>
                <c:pt idx="11">
                  <c:v>29.387999999999987</c:v>
                </c:pt>
              </c:numCache>
            </c:numRef>
          </c:yVal>
          <c:smooth val="0"/>
        </c:ser>
        <c:ser>
          <c:idx val="1"/>
          <c:order val="1"/>
          <c:tx>
            <c:v>GSH relationship with soil Cd concentration</c:v>
          </c:tx>
          <c:spPr>
            <a:ln w="28575">
              <a:noFill/>
            </a:ln>
          </c:spPr>
          <c:trendline>
            <c:trendlineType val="linear"/>
            <c:dispRSqr val="1"/>
            <c:dispEq val="0"/>
            <c:trendlineLbl>
              <c:layout>
                <c:manualLayout>
                  <c:x val="0.28717684668001586"/>
                  <c:y val="0.27220968512957011"/>
                </c:manualLayout>
              </c:layout>
              <c:numFmt formatCode="General" sourceLinked="0"/>
              <c:txPr>
                <a:bodyPr/>
                <a:lstStyle/>
                <a:p>
                  <a:pPr>
                    <a:defRPr/>
                  </a:pPr>
                  <a:endParaRPr lang="en-US"/>
                </a:p>
              </c:txPr>
            </c:trendlineLbl>
          </c:trendline>
          <c:trendline>
            <c:spPr>
              <a:ln>
                <a:solidFill>
                  <a:schemeClr val="bg1">
                    <a:lumMod val="85000"/>
                  </a:schemeClr>
                </a:solidFill>
                <a:prstDash val="sysDash"/>
              </a:ln>
            </c:spPr>
            <c:trendlineType val="movingAvg"/>
            <c:period val="3"/>
            <c:dispRSqr val="0"/>
            <c:dispEq val="0"/>
          </c:trendline>
          <c:xVal>
            <c:numRef>
              <c:f>'Sheet3 (2)'!$AH$33:$AH$44</c:f>
              <c:numCache>
                <c:formatCode>General</c:formatCode>
                <c:ptCount val="12"/>
                <c:pt idx="0">
                  <c:v>0.30000000000000032</c:v>
                </c:pt>
                <c:pt idx="1">
                  <c:v>0.2</c:v>
                </c:pt>
                <c:pt idx="2">
                  <c:v>0.4</c:v>
                </c:pt>
                <c:pt idx="3">
                  <c:v>1.7</c:v>
                </c:pt>
                <c:pt idx="4">
                  <c:v>1.5</c:v>
                </c:pt>
                <c:pt idx="5">
                  <c:v>1.9000000000000001</c:v>
                </c:pt>
                <c:pt idx="6">
                  <c:v>11.5</c:v>
                </c:pt>
                <c:pt idx="7">
                  <c:v>10.200000000000001</c:v>
                </c:pt>
                <c:pt idx="8">
                  <c:v>12.7</c:v>
                </c:pt>
                <c:pt idx="9">
                  <c:v>24</c:v>
                </c:pt>
                <c:pt idx="10">
                  <c:v>17.399999999999999</c:v>
                </c:pt>
                <c:pt idx="11">
                  <c:v>39.1</c:v>
                </c:pt>
              </c:numCache>
            </c:numRef>
          </c:xVal>
          <c:yVal>
            <c:numRef>
              <c:f>'Sheet3 (2)'!$AQ$33:$AQ$44</c:f>
              <c:numCache>
                <c:formatCode>General</c:formatCode>
                <c:ptCount val="12"/>
                <c:pt idx="0">
                  <c:v>1.6400000000000001</c:v>
                </c:pt>
                <c:pt idx="1">
                  <c:v>1.311999999999975</c:v>
                </c:pt>
                <c:pt idx="2">
                  <c:v>1.9680000000000186</c:v>
                </c:pt>
                <c:pt idx="3">
                  <c:v>10.88</c:v>
                </c:pt>
                <c:pt idx="4">
                  <c:v>8.7040000000000006</c:v>
                </c:pt>
                <c:pt idx="5">
                  <c:v>13.056000000000004</c:v>
                </c:pt>
                <c:pt idx="6">
                  <c:v>15.88</c:v>
                </c:pt>
                <c:pt idx="7">
                  <c:v>12.704000000000001</c:v>
                </c:pt>
                <c:pt idx="8">
                  <c:v>19.056000000000001</c:v>
                </c:pt>
                <c:pt idx="9">
                  <c:v>24.49</c:v>
                </c:pt>
                <c:pt idx="10">
                  <c:v>19.591999999999999</c:v>
                </c:pt>
                <c:pt idx="11">
                  <c:v>29.387999999999987</c:v>
                </c:pt>
              </c:numCache>
            </c:numRef>
          </c:yVal>
          <c:smooth val="0"/>
        </c:ser>
        <c:dLbls>
          <c:showLegendKey val="0"/>
          <c:showVal val="0"/>
          <c:showCatName val="0"/>
          <c:showSerName val="0"/>
          <c:showPercent val="0"/>
          <c:showBubbleSize val="0"/>
        </c:dLbls>
        <c:axId val="354625136"/>
        <c:axId val="354623568"/>
      </c:scatterChart>
      <c:valAx>
        <c:axId val="354625136"/>
        <c:scaling>
          <c:orientation val="minMax"/>
        </c:scaling>
        <c:delete val="0"/>
        <c:axPos val="b"/>
        <c:title>
          <c:tx>
            <c:rich>
              <a:bodyPr/>
              <a:lstStyle/>
              <a:p>
                <a:pPr>
                  <a:defRPr/>
                </a:pPr>
                <a:r>
                  <a:rPr lang="bg-BG" sz="1000" b="1" i="0" baseline="0"/>
                  <a:t>съдържание на </a:t>
                </a:r>
                <a:r>
                  <a:rPr lang="en-US" sz="1000" b="1" i="0" baseline="0"/>
                  <a:t>Cd</a:t>
                </a:r>
                <a:r>
                  <a:rPr lang="bg-BG" sz="1000" b="1" i="0" baseline="0"/>
                  <a:t> в почвата</a:t>
                </a:r>
                <a:r>
                  <a:rPr lang="en-US" sz="1000" b="1" i="0" baseline="0"/>
                  <a:t> [mg/kg]</a:t>
                </a:r>
                <a:endParaRPr lang="en-US" sz="1000"/>
              </a:p>
            </c:rich>
          </c:tx>
          <c:overlay val="0"/>
        </c:title>
        <c:numFmt formatCode="General" sourceLinked="1"/>
        <c:majorTickMark val="out"/>
        <c:minorTickMark val="none"/>
        <c:tickLblPos val="nextTo"/>
        <c:crossAx val="354623568"/>
        <c:crosses val="autoZero"/>
        <c:crossBetween val="midCat"/>
      </c:valAx>
      <c:valAx>
        <c:axId val="354623568"/>
        <c:scaling>
          <c:orientation val="minMax"/>
        </c:scaling>
        <c:delete val="0"/>
        <c:axPos val="l"/>
        <c:title>
          <c:tx>
            <c:rich>
              <a:bodyPr rot="-5400000" vert="horz"/>
              <a:lstStyle/>
              <a:p>
                <a:pPr>
                  <a:defRPr/>
                </a:pPr>
                <a:r>
                  <a:rPr lang="bg-BG" sz="1000" b="1" i="0" baseline="0"/>
                  <a:t>съдържание на </a:t>
                </a:r>
                <a:r>
                  <a:rPr lang="en-US" sz="1000" b="1" i="0" baseline="0"/>
                  <a:t>GSH</a:t>
                </a:r>
                <a:r>
                  <a:rPr lang="bg-BG" sz="1000" b="1" i="0" baseline="0"/>
                  <a:t> в растението</a:t>
                </a:r>
                <a:r>
                  <a:rPr lang="en-US" sz="1000" b="1" i="0" baseline="0"/>
                  <a:t> [mg/kg]</a:t>
                </a:r>
                <a:endParaRPr lang="en-US" sz="1000"/>
              </a:p>
            </c:rich>
          </c:tx>
          <c:overlay val="0"/>
        </c:title>
        <c:numFmt formatCode="General" sourceLinked="1"/>
        <c:majorTickMark val="out"/>
        <c:minorTickMark val="none"/>
        <c:tickLblPos val="nextTo"/>
        <c:crossAx val="354625136"/>
        <c:crosses val="autoZero"/>
        <c:crossBetween val="midCat"/>
      </c:valAx>
    </c:plotArea>
    <c:legend>
      <c:legendPos val="r"/>
      <c:layout>
        <c:manualLayout>
          <c:xMode val="edge"/>
          <c:yMode val="edge"/>
          <c:x val="0.72802818385751489"/>
          <c:y val="0.35714494021581161"/>
          <c:w val="0.24920331421287717"/>
          <c:h val="0.38715913088183562"/>
        </c:manualLayout>
      </c:layout>
      <c:overlay val="0"/>
    </c:legend>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0.17339</cdr:x>
      <cdr:y>0.1464</cdr:y>
    </cdr:from>
    <cdr:to>
      <cdr:x>0.28201</cdr:x>
      <cdr:y>0.93083</cdr:y>
    </cdr:to>
    <cdr:sp macro="" textlink="">
      <cdr:nvSpPr>
        <cdr:cNvPr id="2" name="Oval 1"/>
        <cdr:cNvSpPr/>
      </cdr:nvSpPr>
      <cdr:spPr>
        <a:xfrm xmlns:a="http://schemas.openxmlformats.org/drawingml/2006/main" rot="1561820">
          <a:off x="905655" y="580331"/>
          <a:ext cx="567361" cy="3109413"/>
        </a:xfrm>
        <a:prstGeom xmlns:a="http://schemas.openxmlformats.org/drawingml/2006/main" prst="ellipse">
          <a:avLst/>
        </a:prstGeom>
        <a:solidFill xmlns:a="http://schemas.openxmlformats.org/drawingml/2006/main">
          <a:schemeClr val="accent1">
            <a:alpha val="7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0.34615</cdr:x>
      <cdr:y>0.01388</cdr:y>
    </cdr:from>
    <cdr:to>
      <cdr:x>0.63014</cdr:x>
      <cdr:y>1</cdr:y>
    </cdr:to>
    <cdr:sp macro="" textlink="">
      <cdr:nvSpPr>
        <cdr:cNvPr id="3" name="Oval 2"/>
        <cdr:cNvSpPr/>
      </cdr:nvSpPr>
      <cdr:spPr>
        <a:xfrm xmlns:a="http://schemas.openxmlformats.org/drawingml/2006/main" rot="2673449">
          <a:off x="1808048" y="125278"/>
          <a:ext cx="1483370" cy="3908895"/>
        </a:xfrm>
        <a:prstGeom xmlns:a="http://schemas.openxmlformats.org/drawingml/2006/main" prst="ellipse">
          <a:avLst/>
        </a:prstGeom>
        <a:solidFill xmlns:a="http://schemas.openxmlformats.org/drawingml/2006/main">
          <a:srgbClr val="FF0000">
            <a:alpha val="15000"/>
          </a:srgb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0.11119</cdr:x>
      <cdr:y>1.02349E-16</cdr:y>
    </cdr:from>
    <cdr:to>
      <cdr:x>0.23524</cdr:x>
      <cdr:y>1</cdr:y>
    </cdr:to>
    <cdr:sp macro="" textlink="">
      <cdr:nvSpPr>
        <cdr:cNvPr id="2" name="Oval 1"/>
        <cdr:cNvSpPr/>
      </cdr:nvSpPr>
      <cdr:spPr>
        <a:xfrm xmlns:a="http://schemas.openxmlformats.org/drawingml/2006/main" rot="863957">
          <a:off x="579562" y="29025"/>
          <a:ext cx="646595" cy="3270739"/>
        </a:xfrm>
        <a:prstGeom xmlns:a="http://schemas.openxmlformats.org/drawingml/2006/main" prst="ellipse">
          <a:avLst/>
        </a:prstGeom>
        <a:solidFill xmlns:a="http://schemas.openxmlformats.org/drawingml/2006/main">
          <a:srgbClr val="4F81BD">
            <a:alpha val="7000"/>
          </a:srgb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en-US"/>
        </a:p>
      </cdr:txBody>
    </cdr:sp>
  </cdr:relSizeAnchor>
  <cdr:relSizeAnchor xmlns:cdr="http://schemas.openxmlformats.org/drawingml/2006/chartDrawing">
    <cdr:from>
      <cdr:x>0.0986</cdr:x>
      <cdr:y>0.42156</cdr:y>
    </cdr:from>
    <cdr:to>
      <cdr:x>0.69857</cdr:x>
      <cdr:y>0.78587</cdr:y>
    </cdr:to>
    <cdr:sp macro="" textlink="">
      <cdr:nvSpPr>
        <cdr:cNvPr id="3" name="Oval 2"/>
        <cdr:cNvSpPr/>
      </cdr:nvSpPr>
      <cdr:spPr>
        <a:xfrm xmlns:a="http://schemas.openxmlformats.org/drawingml/2006/main" rot="3920832">
          <a:off x="1481792" y="410976"/>
          <a:ext cx="1191563" cy="3127267"/>
        </a:xfrm>
        <a:prstGeom xmlns:a="http://schemas.openxmlformats.org/drawingml/2006/main" prst="ellipse">
          <a:avLst/>
        </a:prstGeom>
        <a:solidFill xmlns:a="http://schemas.openxmlformats.org/drawingml/2006/main">
          <a:srgbClr val="FF0000">
            <a:alpha val="15000"/>
          </a:srgb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0.06397</cdr:x>
      <cdr:y>0.35741</cdr:y>
    </cdr:from>
    <cdr:to>
      <cdr:x>0.69405</cdr:x>
      <cdr:y>0.52883</cdr:y>
    </cdr:to>
    <cdr:sp macro="" textlink="">
      <cdr:nvSpPr>
        <cdr:cNvPr id="2" name="Oval 1"/>
        <cdr:cNvSpPr/>
      </cdr:nvSpPr>
      <cdr:spPr>
        <a:xfrm xmlns:a="http://schemas.openxmlformats.org/drawingml/2006/main" rot="2870382">
          <a:off x="1695741" y="-50761"/>
          <a:ext cx="626332" cy="3339672"/>
        </a:xfrm>
        <a:prstGeom xmlns:a="http://schemas.openxmlformats.org/drawingml/2006/main" prst="ellipse">
          <a:avLst/>
        </a:prstGeom>
        <a:solidFill xmlns:a="http://schemas.openxmlformats.org/drawingml/2006/main">
          <a:srgbClr val="4F81BD">
            <a:alpha val="7000"/>
          </a:srgb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en-US"/>
        </a:p>
      </cdr:txBody>
    </cdr:sp>
  </cdr:relSizeAnchor>
  <cdr:relSizeAnchor xmlns:cdr="http://schemas.openxmlformats.org/drawingml/2006/chartDrawing">
    <cdr:from>
      <cdr:x>0.12656</cdr:x>
      <cdr:y>0.54479</cdr:y>
    </cdr:from>
    <cdr:to>
      <cdr:x>0.41491</cdr:x>
      <cdr:y>0.78244</cdr:y>
    </cdr:to>
    <cdr:sp macro="" textlink="">
      <cdr:nvSpPr>
        <cdr:cNvPr id="3" name="Oval 2"/>
        <cdr:cNvSpPr/>
      </cdr:nvSpPr>
      <cdr:spPr>
        <a:xfrm xmlns:a="http://schemas.openxmlformats.org/drawingml/2006/main" rot="3917189">
          <a:off x="912152" y="1161551"/>
          <a:ext cx="652103" cy="1318776"/>
        </a:xfrm>
        <a:prstGeom xmlns:a="http://schemas.openxmlformats.org/drawingml/2006/main" prst="ellipse">
          <a:avLst/>
        </a:prstGeom>
        <a:solidFill xmlns:a="http://schemas.openxmlformats.org/drawingml/2006/main">
          <a:srgbClr val="FF0000">
            <a:alpha val="15000"/>
          </a:srgb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7C424-E125-4A5D-A47F-4B470EB98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10615</Words>
  <Characters>60510</Characters>
  <Application>Microsoft Office Word</Application>
  <DocSecurity>0</DocSecurity>
  <Lines>504</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Krum</dc:creator>
  <cp:lastModifiedBy>Administrator</cp:lastModifiedBy>
  <cp:revision>2</cp:revision>
  <cp:lastPrinted>2015-05-31T07:27:00Z</cp:lastPrinted>
  <dcterms:created xsi:type="dcterms:W3CDTF">2015-06-05T13:23:00Z</dcterms:created>
  <dcterms:modified xsi:type="dcterms:W3CDTF">2015-06-05T13:23:00Z</dcterms:modified>
</cp:coreProperties>
</file>