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A5154" w14:textId="77777777" w:rsidR="00FF593D" w:rsidRPr="00A90441" w:rsidRDefault="00FF593D" w:rsidP="00FF593D">
      <w:pPr>
        <w:rPr>
          <w:sz w:val="28"/>
          <w:szCs w:val="24"/>
        </w:rPr>
      </w:pPr>
      <w:bookmarkStart w:id="0" w:name="_GoBack"/>
      <w:bookmarkEnd w:id="0"/>
      <w:r w:rsidRPr="00A90441">
        <w:rPr>
          <w:sz w:val="28"/>
          <w:szCs w:val="24"/>
        </w:rPr>
        <w:t>Бакалаври „Класическа филология“</w:t>
      </w:r>
    </w:p>
    <w:p w14:paraId="1CDEF4CF" w14:textId="402F342B" w:rsidR="00FF593D" w:rsidRPr="00A90441" w:rsidRDefault="00FF593D" w:rsidP="00FF593D">
      <w:pPr>
        <w:rPr>
          <w:sz w:val="28"/>
          <w:szCs w:val="24"/>
        </w:rPr>
      </w:pPr>
      <w:r w:rsidRPr="00A90441">
        <w:rPr>
          <w:sz w:val="28"/>
          <w:szCs w:val="24"/>
        </w:rPr>
        <w:t>Автори и произведения за държавен изпит за учебната 202</w:t>
      </w:r>
      <w:r w:rsidR="00A90441" w:rsidRPr="00A90441">
        <w:rPr>
          <w:sz w:val="28"/>
          <w:szCs w:val="24"/>
          <w:lang w:val="ru-RU"/>
        </w:rPr>
        <w:t>4</w:t>
      </w:r>
      <w:r w:rsidRPr="00A90441">
        <w:rPr>
          <w:sz w:val="28"/>
          <w:szCs w:val="24"/>
        </w:rPr>
        <w:t>/202</w:t>
      </w:r>
      <w:r w:rsidR="00A90441" w:rsidRPr="00A90441">
        <w:rPr>
          <w:sz w:val="28"/>
          <w:szCs w:val="24"/>
          <w:lang w:val="ru-RU"/>
        </w:rPr>
        <w:t>5</w:t>
      </w:r>
      <w:r w:rsidRPr="00A90441">
        <w:rPr>
          <w:sz w:val="28"/>
          <w:szCs w:val="24"/>
        </w:rPr>
        <w:t xml:space="preserve"> година</w:t>
      </w:r>
    </w:p>
    <w:p w14:paraId="5FF22571" w14:textId="77777777" w:rsidR="00A90441" w:rsidRPr="00BF496D" w:rsidRDefault="00A90441" w:rsidP="00A90441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Theme="minorHAnsi" w:hAnsiTheme="minorHAnsi" w:cs="Arial"/>
          <w:color w:val="6B6B6B"/>
        </w:rPr>
      </w:pPr>
    </w:p>
    <w:p w14:paraId="3905D87F" w14:textId="63982C8E" w:rsidR="00A90441" w:rsidRPr="00BF496D" w:rsidRDefault="00A90441" w:rsidP="00A90441">
      <w:pPr>
        <w:rPr>
          <w:rFonts w:asciiTheme="minorHAnsi" w:hAnsiTheme="minorHAnsi"/>
          <w:sz w:val="28"/>
          <w:szCs w:val="28"/>
        </w:rPr>
      </w:pPr>
      <w:r w:rsidRPr="00BF496D">
        <w:rPr>
          <w:rFonts w:asciiTheme="minorHAnsi" w:hAnsiTheme="minorHAnsi"/>
          <w:b/>
          <w:bCs/>
          <w:sz w:val="28"/>
          <w:szCs w:val="28"/>
          <w:lang w:val="la-Latn"/>
        </w:rPr>
        <w:t>Homerus</w:t>
      </w:r>
      <w:r w:rsidRPr="00BF496D">
        <w:rPr>
          <w:rFonts w:asciiTheme="minorHAnsi" w:hAnsiTheme="minorHAnsi"/>
          <w:sz w:val="28"/>
          <w:szCs w:val="28"/>
          <w:lang w:val="la-Latn"/>
        </w:rPr>
        <w:t> </w:t>
      </w:r>
      <w:r w:rsidRPr="00BF496D">
        <w:rPr>
          <w:rStyle w:val="Strong"/>
          <w:rFonts w:asciiTheme="minorHAnsi" w:hAnsiTheme="minorHAnsi" w:cs="Arial"/>
          <w:i/>
          <w:iCs/>
          <w:sz w:val="28"/>
          <w:szCs w:val="28"/>
          <w:lang w:val="la-Latn"/>
        </w:rPr>
        <w:t>Odyssea</w:t>
      </w:r>
      <w:r w:rsidRPr="00BF496D">
        <w:rPr>
          <w:rStyle w:val="Strong"/>
          <w:rFonts w:asciiTheme="minorHAnsi" w:hAnsiTheme="minorHAnsi" w:cs="Arial"/>
          <w:sz w:val="28"/>
          <w:szCs w:val="28"/>
        </w:rPr>
        <w:t> </w:t>
      </w:r>
      <w:r w:rsidRPr="00BF496D">
        <w:rPr>
          <w:rFonts w:asciiTheme="minorHAnsi" w:hAnsiTheme="minorHAnsi"/>
          <w:sz w:val="28"/>
          <w:szCs w:val="28"/>
        </w:rPr>
        <w:t>(</w:t>
      </w:r>
      <w:r w:rsidRPr="00BF496D">
        <w:rPr>
          <w:rStyle w:val="Emphasis"/>
          <w:rFonts w:asciiTheme="minorHAnsi" w:hAnsiTheme="minorHAnsi" w:cs="Arial"/>
          <w:sz w:val="28"/>
          <w:szCs w:val="28"/>
        </w:rPr>
        <w:t>песни 1–12</w:t>
      </w:r>
      <w:r w:rsidRPr="00BF496D">
        <w:rPr>
          <w:rFonts w:asciiTheme="minorHAnsi" w:hAnsiTheme="minorHAnsi"/>
          <w:sz w:val="28"/>
          <w:szCs w:val="28"/>
        </w:rPr>
        <w:t>)</w:t>
      </w:r>
    </w:p>
    <w:p w14:paraId="304F4C31" w14:textId="77777777" w:rsidR="00A90441" w:rsidRPr="00BF496D" w:rsidRDefault="00A90441" w:rsidP="00A90441">
      <w:pPr>
        <w:rPr>
          <w:rFonts w:asciiTheme="minorHAnsi" w:hAnsiTheme="minorHAnsi"/>
          <w:sz w:val="28"/>
          <w:szCs w:val="28"/>
        </w:rPr>
      </w:pPr>
      <w:r w:rsidRPr="00BF496D">
        <w:rPr>
          <w:rFonts w:asciiTheme="minorHAnsi" w:hAnsiTheme="minorHAnsi"/>
          <w:b/>
          <w:bCs/>
          <w:sz w:val="28"/>
          <w:szCs w:val="28"/>
          <w:lang w:val="la-Latn"/>
        </w:rPr>
        <w:t>Thucydides</w:t>
      </w:r>
      <w:r w:rsidRPr="00BF496D">
        <w:rPr>
          <w:rFonts w:asciiTheme="minorHAnsi" w:hAnsiTheme="minorHAnsi"/>
          <w:sz w:val="28"/>
          <w:szCs w:val="28"/>
          <w:lang w:val="la-Latn"/>
        </w:rPr>
        <w:t> </w:t>
      </w:r>
      <w:r w:rsidRPr="00BF496D">
        <w:rPr>
          <w:rStyle w:val="Strong"/>
          <w:rFonts w:asciiTheme="minorHAnsi" w:hAnsiTheme="minorHAnsi" w:cs="Arial"/>
          <w:i/>
          <w:iCs/>
          <w:sz w:val="28"/>
          <w:szCs w:val="28"/>
          <w:lang w:val="la-Latn"/>
        </w:rPr>
        <w:t>Historiae</w:t>
      </w:r>
      <w:r w:rsidRPr="00BF496D">
        <w:rPr>
          <w:rStyle w:val="Strong"/>
          <w:rFonts w:asciiTheme="minorHAnsi" w:hAnsiTheme="minorHAnsi" w:cs="Arial"/>
          <w:sz w:val="28"/>
          <w:szCs w:val="28"/>
        </w:rPr>
        <w:t> </w:t>
      </w:r>
      <w:r w:rsidRPr="00BF496D">
        <w:rPr>
          <w:rFonts w:asciiTheme="minorHAnsi" w:hAnsiTheme="minorHAnsi"/>
          <w:sz w:val="28"/>
          <w:szCs w:val="28"/>
        </w:rPr>
        <w:t>(</w:t>
      </w:r>
      <w:r w:rsidRPr="00BF496D">
        <w:rPr>
          <w:rStyle w:val="Emphasis"/>
          <w:rFonts w:asciiTheme="minorHAnsi" w:hAnsiTheme="minorHAnsi" w:cs="Arial"/>
          <w:sz w:val="28"/>
          <w:szCs w:val="28"/>
        </w:rPr>
        <w:t>книги 7–8</w:t>
      </w:r>
      <w:r w:rsidRPr="00BF496D">
        <w:rPr>
          <w:rFonts w:asciiTheme="minorHAnsi" w:hAnsiTheme="minorHAnsi"/>
          <w:sz w:val="28"/>
          <w:szCs w:val="28"/>
        </w:rPr>
        <w:t>) </w:t>
      </w:r>
    </w:p>
    <w:p w14:paraId="6D2AB549" w14:textId="77777777" w:rsidR="00A90441" w:rsidRPr="00BF496D" w:rsidRDefault="00A90441" w:rsidP="00A90441">
      <w:pPr>
        <w:rPr>
          <w:rFonts w:asciiTheme="minorHAnsi" w:hAnsiTheme="minorHAnsi"/>
          <w:sz w:val="28"/>
          <w:szCs w:val="28"/>
          <w:lang w:val="la-Latn"/>
        </w:rPr>
      </w:pPr>
      <w:r w:rsidRPr="00BF496D">
        <w:rPr>
          <w:rFonts w:asciiTheme="minorHAnsi" w:hAnsiTheme="minorHAnsi"/>
          <w:b/>
          <w:bCs/>
          <w:sz w:val="28"/>
          <w:szCs w:val="28"/>
          <w:lang w:val="la-Latn"/>
        </w:rPr>
        <w:t>Xenophon</w:t>
      </w:r>
      <w:r w:rsidRPr="00BF496D">
        <w:rPr>
          <w:rFonts w:asciiTheme="minorHAnsi" w:hAnsiTheme="minorHAnsi"/>
          <w:sz w:val="28"/>
          <w:szCs w:val="28"/>
          <w:lang w:val="la-Latn"/>
        </w:rPr>
        <w:t> </w:t>
      </w:r>
      <w:r w:rsidRPr="00BF496D">
        <w:rPr>
          <w:rStyle w:val="Strong"/>
          <w:rFonts w:asciiTheme="minorHAnsi" w:hAnsiTheme="minorHAnsi" w:cs="Arial"/>
          <w:i/>
          <w:iCs/>
          <w:sz w:val="28"/>
          <w:szCs w:val="28"/>
          <w:lang w:val="la-Latn"/>
        </w:rPr>
        <w:t>Symposium</w:t>
      </w:r>
    </w:p>
    <w:p w14:paraId="1A79A849" w14:textId="77777777" w:rsidR="00A90441" w:rsidRPr="00BF496D" w:rsidRDefault="00A90441" w:rsidP="00A90441">
      <w:pPr>
        <w:rPr>
          <w:rFonts w:asciiTheme="minorHAnsi" w:hAnsiTheme="minorHAnsi"/>
          <w:sz w:val="28"/>
          <w:szCs w:val="28"/>
        </w:rPr>
      </w:pPr>
      <w:r w:rsidRPr="00BF496D">
        <w:rPr>
          <w:rFonts w:asciiTheme="minorHAnsi" w:hAnsiTheme="minorHAnsi"/>
          <w:b/>
          <w:bCs/>
          <w:sz w:val="28"/>
          <w:szCs w:val="28"/>
          <w:lang w:val="la-Latn"/>
        </w:rPr>
        <w:t>Catullus</w:t>
      </w:r>
      <w:r w:rsidRPr="00BF496D">
        <w:rPr>
          <w:rFonts w:asciiTheme="minorHAnsi" w:hAnsiTheme="minorHAnsi"/>
          <w:sz w:val="28"/>
          <w:szCs w:val="28"/>
          <w:lang w:val="la-Latn"/>
        </w:rPr>
        <w:t> </w:t>
      </w:r>
      <w:r w:rsidRPr="00BF496D">
        <w:rPr>
          <w:rStyle w:val="Strong"/>
          <w:rFonts w:asciiTheme="minorHAnsi" w:hAnsiTheme="minorHAnsi" w:cs="Arial"/>
          <w:i/>
          <w:iCs/>
          <w:sz w:val="28"/>
          <w:szCs w:val="28"/>
          <w:lang w:val="la-Latn"/>
        </w:rPr>
        <w:t>Carmina</w:t>
      </w:r>
      <w:r w:rsidRPr="00BF496D">
        <w:rPr>
          <w:rStyle w:val="Strong"/>
          <w:rFonts w:asciiTheme="minorHAnsi" w:hAnsiTheme="minorHAnsi" w:cs="Arial"/>
          <w:sz w:val="28"/>
          <w:szCs w:val="28"/>
        </w:rPr>
        <w:t> </w:t>
      </w:r>
      <w:r w:rsidRPr="00BF496D">
        <w:rPr>
          <w:rFonts w:asciiTheme="minorHAnsi" w:hAnsiTheme="minorHAnsi"/>
          <w:sz w:val="28"/>
          <w:szCs w:val="28"/>
        </w:rPr>
        <w:t>(</w:t>
      </w:r>
      <w:r w:rsidRPr="00BF496D">
        <w:rPr>
          <w:rStyle w:val="Emphasis"/>
          <w:rFonts w:asciiTheme="minorHAnsi" w:hAnsiTheme="minorHAnsi" w:cs="Arial"/>
          <w:sz w:val="28"/>
          <w:szCs w:val="28"/>
        </w:rPr>
        <w:t>1–14; 64</w:t>
      </w:r>
      <w:r w:rsidRPr="00BF496D">
        <w:rPr>
          <w:rFonts w:asciiTheme="minorHAnsi" w:hAnsiTheme="minorHAnsi"/>
          <w:sz w:val="28"/>
          <w:szCs w:val="28"/>
        </w:rPr>
        <w:t>)</w:t>
      </w:r>
    </w:p>
    <w:p w14:paraId="4839A840" w14:textId="77777777" w:rsidR="00A90441" w:rsidRPr="00BF496D" w:rsidRDefault="00A90441" w:rsidP="00A90441">
      <w:pPr>
        <w:rPr>
          <w:rFonts w:asciiTheme="minorHAnsi" w:hAnsiTheme="minorHAnsi"/>
          <w:sz w:val="28"/>
          <w:szCs w:val="28"/>
        </w:rPr>
      </w:pPr>
      <w:r w:rsidRPr="00BF496D">
        <w:rPr>
          <w:rFonts w:asciiTheme="minorHAnsi" w:hAnsiTheme="minorHAnsi"/>
          <w:b/>
          <w:bCs/>
          <w:sz w:val="28"/>
          <w:szCs w:val="28"/>
          <w:lang w:val="la-Latn"/>
        </w:rPr>
        <w:t>Vergilius</w:t>
      </w:r>
      <w:r w:rsidRPr="00BF496D">
        <w:rPr>
          <w:rFonts w:asciiTheme="minorHAnsi" w:hAnsiTheme="minorHAnsi"/>
          <w:sz w:val="28"/>
          <w:szCs w:val="28"/>
          <w:lang w:val="la-Latn"/>
        </w:rPr>
        <w:t> </w:t>
      </w:r>
      <w:r w:rsidRPr="00BF496D">
        <w:rPr>
          <w:rStyle w:val="Strong"/>
          <w:rFonts w:asciiTheme="minorHAnsi" w:hAnsiTheme="minorHAnsi" w:cs="Arial"/>
          <w:i/>
          <w:iCs/>
          <w:sz w:val="28"/>
          <w:szCs w:val="28"/>
          <w:lang w:val="la-Latn"/>
        </w:rPr>
        <w:t>Aeneis</w:t>
      </w:r>
      <w:r w:rsidRPr="00BF496D">
        <w:rPr>
          <w:rFonts w:asciiTheme="minorHAnsi" w:hAnsiTheme="minorHAnsi"/>
          <w:sz w:val="28"/>
          <w:szCs w:val="28"/>
        </w:rPr>
        <w:t> (</w:t>
      </w:r>
      <w:r w:rsidRPr="00BF496D">
        <w:rPr>
          <w:rStyle w:val="Emphasis"/>
          <w:rFonts w:asciiTheme="minorHAnsi" w:hAnsiTheme="minorHAnsi" w:cs="Arial"/>
          <w:sz w:val="28"/>
          <w:szCs w:val="28"/>
        </w:rPr>
        <w:t>книги 1–6</w:t>
      </w:r>
      <w:r w:rsidRPr="00BF496D">
        <w:rPr>
          <w:rFonts w:asciiTheme="minorHAnsi" w:hAnsiTheme="minorHAnsi"/>
          <w:sz w:val="28"/>
          <w:szCs w:val="28"/>
        </w:rPr>
        <w:t>) </w:t>
      </w:r>
    </w:p>
    <w:p w14:paraId="66F86DC6" w14:textId="77777777" w:rsidR="00A90441" w:rsidRPr="00BF496D" w:rsidRDefault="00A90441" w:rsidP="00A90441">
      <w:pPr>
        <w:rPr>
          <w:rFonts w:asciiTheme="minorHAnsi" w:hAnsiTheme="minorHAnsi"/>
          <w:sz w:val="28"/>
          <w:szCs w:val="28"/>
        </w:rPr>
      </w:pPr>
      <w:r w:rsidRPr="00BF496D">
        <w:rPr>
          <w:rFonts w:asciiTheme="minorHAnsi" w:hAnsiTheme="minorHAnsi"/>
          <w:b/>
          <w:bCs/>
          <w:sz w:val="28"/>
          <w:szCs w:val="28"/>
          <w:lang w:val="la-Latn"/>
        </w:rPr>
        <w:t>Plinius Secundus</w:t>
      </w:r>
      <w:r w:rsidRPr="00BF496D">
        <w:rPr>
          <w:rFonts w:asciiTheme="minorHAnsi" w:hAnsiTheme="minorHAnsi"/>
          <w:sz w:val="28"/>
          <w:szCs w:val="28"/>
          <w:lang w:val="la-Latn"/>
        </w:rPr>
        <w:t> </w:t>
      </w:r>
      <w:r w:rsidRPr="00BF496D">
        <w:rPr>
          <w:rStyle w:val="Strong"/>
          <w:rFonts w:asciiTheme="minorHAnsi" w:hAnsiTheme="minorHAnsi" w:cs="Arial"/>
          <w:i/>
          <w:iCs/>
          <w:sz w:val="28"/>
          <w:szCs w:val="28"/>
          <w:lang w:val="la-Latn"/>
        </w:rPr>
        <w:t>Epistolae</w:t>
      </w:r>
      <w:r w:rsidRPr="00BF496D">
        <w:rPr>
          <w:rFonts w:asciiTheme="minorHAnsi" w:hAnsiTheme="minorHAnsi"/>
          <w:sz w:val="28"/>
          <w:szCs w:val="28"/>
        </w:rPr>
        <w:t> (</w:t>
      </w:r>
      <w:r w:rsidRPr="00BF496D">
        <w:rPr>
          <w:rStyle w:val="Emphasis"/>
          <w:rFonts w:asciiTheme="minorHAnsi" w:hAnsiTheme="minorHAnsi" w:cs="Arial"/>
          <w:sz w:val="28"/>
          <w:szCs w:val="28"/>
        </w:rPr>
        <w:t>книга 3)</w:t>
      </w:r>
    </w:p>
    <w:p w14:paraId="30627541" w14:textId="77777777" w:rsidR="00FF593D" w:rsidRDefault="00FF593D" w:rsidP="00FF593D">
      <w:pPr>
        <w:rPr>
          <w:sz w:val="24"/>
        </w:rPr>
      </w:pPr>
    </w:p>
    <w:p w14:paraId="28F94916" w14:textId="7E758ECE" w:rsidR="00FF593D" w:rsidRDefault="00FF593D"/>
    <w:p w14:paraId="7EF46F6A" w14:textId="02633C02" w:rsidR="00FF593D" w:rsidRDefault="00FF593D"/>
    <w:p w14:paraId="76346C1A" w14:textId="380AA6F3" w:rsidR="00FF593D" w:rsidRPr="00BF496D" w:rsidRDefault="00FF593D" w:rsidP="00A90441">
      <w:pPr>
        <w:jc w:val="both"/>
        <w:rPr>
          <w:sz w:val="28"/>
          <w:szCs w:val="24"/>
        </w:rPr>
      </w:pPr>
      <w:r w:rsidRPr="00BF496D">
        <w:rPr>
          <w:sz w:val="28"/>
          <w:szCs w:val="24"/>
        </w:rPr>
        <w:t xml:space="preserve">Информация за формата на държавния изпит и </w:t>
      </w:r>
      <w:r w:rsidR="00A90441" w:rsidRPr="00BF496D">
        <w:rPr>
          <w:sz w:val="28"/>
          <w:szCs w:val="24"/>
        </w:rPr>
        <w:t>изпитни материали от</w:t>
      </w:r>
      <w:r w:rsidRPr="00BF496D">
        <w:rPr>
          <w:sz w:val="28"/>
          <w:szCs w:val="24"/>
        </w:rPr>
        <w:t xml:space="preserve"> предходни години могат да се видят на страниците на сайта на специалност „Класическа филология“ на адрес:</w:t>
      </w:r>
    </w:p>
    <w:p w14:paraId="54240BB1" w14:textId="77777777" w:rsidR="00FF593D" w:rsidRDefault="00FF593D" w:rsidP="00FF593D">
      <w:r>
        <w:t>https://kkf.proclassics.org/%d0%b1%d0%b0%d0%ba%d0%b0%d0%bb%d0%b0%d0%b2%d1%80%d0%b8/%d0%b4%d1%8a%d1%80%d0%b6%d0%b0%d0%b2%d0%b5%d0%bd-%d0%b8%d0%b7%d0%bf%d0%b8%d1%82/</w:t>
      </w:r>
    </w:p>
    <w:p w14:paraId="3401CE00" w14:textId="77777777" w:rsidR="00FF593D" w:rsidRDefault="00FF593D"/>
    <w:p w14:paraId="58DDF57C" w14:textId="561F83F7" w:rsidR="00FF593D" w:rsidRDefault="00FF593D"/>
    <w:p w14:paraId="1216867B" w14:textId="77777777" w:rsidR="00FF593D" w:rsidRDefault="00FF593D"/>
    <w:sectPr w:rsidR="00FF59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64"/>
    <w:rsid w:val="0014444C"/>
    <w:rsid w:val="005838C9"/>
    <w:rsid w:val="00A90441"/>
    <w:rsid w:val="00AA2D64"/>
    <w:rsid w:val="00BF496D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001A"/>
  <w15:chartTrackingRefBased/>
  <w15:docId w15:val="{9F868647-CF59-427C-A624-B22F94BF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93D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0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A90441"/>
    <w:rPr>
      <w:b/>
      <w:bCs/>
    </w:rPr>
  </w:style>
  <w:style w:type="character" w:styleId="Emphasis">
    <w:name w:val="Emphasis"/>
    <w:basedOn w:val="DefaultParagraphFont"/>
    <w:uiPriority w:val="20"/>
    <w:qFormat/>
    <w:rsid w:val="00A90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</dc:creator>
  <cp:keywords/>
  <dc:description/>
  <cp:lastModifiedBy>Deana</cp:lastModifiedBy>
  <cp:revision>2</cp:revision>
  <dcterms:created xsi:type="dcterms:W3CDTF">2025-04-30T06:04:00Z</dcterms:created>
  <dcterms:modified xsi:type="dcterms:W3CDTF">2025-04-30T06:04:00Z</dcterms:modified>
</cp:coreProperties>
</file>