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EC32" w14:textId="4F2F0EBB" w:rsidR="00A30939" w:rsidRPr="00DB2817" w:rsidRDefault="009D2B5B" w:rsidP="009D2B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17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14:paraId="1DDC23DF" w14:textId="79C98F74" w:rsidR="00C000DA" w:rsidRDefault="00E6413F" w:rsidP="00C00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00DA" w:rsidRPr="00A30939">
        <w:rPr>
          <w:rFonts w:ascii="Times New Roman" w:hAnsi="Times New Roman" w:cs="Times New Roman"/>
          <w:sz w:val="24"/>
          <w:szCs w:val="24"/>
        </w:rPr>
        <w:t xml:space="preserve">т </w:t>
      </w:r>
      <w:r w:rsidR="00C000DA">
        <w:rPr>
          <w:rFonts w:ascii="Times New Roman" w:hAnsi="Times New Roman" w:cs="Times New Roman"/>
          <w:sz w:val="24"/>
          <w:szCs w:val="24"/>
        </w:rPr>
        <w:t>доц. д-р Владимир Станев</w:t>
      </w:r>
      <w:r w:rsidR="00C000DA" w:rsidRPr="00A309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58D9E9" w14:textId="77777777" w:rsidR="00C000DA" w:rsidRPr="00A30939" w:rsidRDefault="00C000DA" w:rsidP="00C00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Софийски университет „Св. Климент Охридски“, Исторически факултет</w:t>
      </w:r>
    </w:p>
    <w:p w14:paraId="0F426178" w14:textId="5B54F0FA" w:rsidR="009D2B5B" w:rsidRPr="00A30939" w:rsidRDefault="009D2B5B" w:rsidP="009D2B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ДИСЕРТАЦИЯТА НА АЛЕКСАНДАР ЙОШЕВСКИ НА ТЕМА</w:t>
      </w:r>
    </w:p>
    <w:p w14:paraId="1433BD5C" w14:textId="77777777" w:rsidR="00E6413F" w:rsidRPr="00DB2817" w:rsidRDefault="00A30939" w:rsidP="009D2B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t>„</w:t>
      </w:r>
      <w:r w:rsidR="00C000DA" w:rsidRPr="00DB2817">
        <w:rPr>
          <w:rFonts w:ascii="Times New Roman" w:hAnsi="Times New Roman" w:cs="Times New Roman"/>
          <w:b/>
          <w:bCs/>
          <w:sz w:val="24"/>
          <w:szCs w:val="24"/>
        </w:rPr>
        <w:t xml:space="preserve">Дейците на ВМОРО и ВМРО и българското упавление на Вардарска Македония </w:t>
      </w:r>
    </w:p>
    <w:p w14:paraId="5C881086" w14:textId="449145E8" w:rsidR="00A30939" w:rsidRPr="00A30939" w:rsidRDefault="00C000DA" w:rsidP="009D2B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817">
        <w:rPr>
          <w:rFonts w:ascii="Times New Roman" w:hAnsi="Times New Roman" w:cs="Times New Roman"/>
          <w:b/>
          <w:bCs/>
          <w:sz w:val="24"/>
          <w:szCs w:val="24"/>
        </w:rPr>
        <w:t>(1941–1944)</w:t>
      </w:r>
      <w:r w:rsidR="00A30939" w:rsidRPr="00A30939">
        <w:rPr>
          <w:rFonts w:ascii="Times New Roman" w:hAnsi="Times New Roman" w:cs="Times New Roman"/>
          <w:sz w:val="24"/>
          <w:szCs w:val="24"/>
        </w:rPr>
        <w:t>“</w:t>
      </w:r>
    </w:p>
    <w:p w14:paraId="6AEECEED" w14:textId="75C08CCB" w:rsidR="00A30939" w:rsidRPr="00A30939" w:rsidRDefault="00A30939" w:rsidP="009D2B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t xml:space="preserve">представена за присъждане на </w:t>
      </w:r>
      <w:r w:rsidR="00E6413F">
        <w:rPr>
          <w:rFonts w:ascii="Times New Roman" w:hAnsi="Times New Roman" w:cs="Times New Roman"/>
          <w:sz w:val="24"/>
          <w:szCs w:val="24"/>
        </w:rPr>
        <w:t>Образователната и научна степен</w:t>
      </w:r>
      <w:r w:rsidRPr="00A30939">
        <w:rPr>
          <w:rFonts w:ascii="Times New Roman" w:hAnsi="Times New Roman" w:cs="Times New Roman"/>
          <w:sz w:val="24"/>
          <w:szCs w:val="24"/>
        </w:rPr>
        <w:t xml:space="preserve"> „доктор“ по </w:t>
      </w:r>
      <w:r w:rsidR="009D2B5B">
        <w:rPr>
          <w:rFonts w:ascii="Times New Roman" w:hAnsi="Times New Roman" w:cs="Times New Roman"/>
          <w:sz w:val="24"/>
          <w:szCs w:val="24"/>
        </w:rPr>
        <w:t>направление 2.2</w:t>
      </w:r>
      <w:r w:rsidRPr="00A30939">
        <w:rPr>
          <w:rFonts w:ascii="Times New Roman" w:hAnsi="Times New Roman" w:cs="Times New Roman"/>
          <w:sz w:val="24"/>
          <w:szCs w:val="24"/>
        </w:rPr>
        <w:t xml:space="preserve">. </w:t>
      </w:r>
      <w:r w:rsidR="009D2B5B">
        <w:rPr>
          <w:rFonts w:ascii="Times New Roman" w:hAnsi="Times New Roman" w:cs="Times New Roman"/>
          <w:sz w:val="24"/>
          <w:szCs w:val="24"/>
        </w:rPr>
        <w:t>История и археология</w:t>
      </w:r>
    </w:p>
    <w:p w14:paraId="0328CC37" w14:textId="77777777" w:rsidR="009D2B5B" w:rsidRPr="00C000DA" w:rsidRDefault="009D2B5B" w:rsidP="00A30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FE722" w14:textId="1A918735" w:rsidR="00A30939" w:rsidRDefault="00A30939" w:rsidP="00A30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t>Представената дисертация е разработена в С</w:t>
      </w:r>
      <w:r w:rsidR="00C000DA">
        <w:rPr>
          <w:rFonts w:ascii="Times New Roman" w:hAnsi="Times New Roman" w:cs="Times New Roman"/>
          <w:sz w:val="24"/>
          <w:szCs w:val="24"/>
        </w:rPr>
        <w:t xml:space="preserve">офийския университет </w:t>
      </w:r>
      <w:r w:rsidRPr="00A30939">
        <w:rPr>
          <w:rFonts w:ascii="Times New Roman" w:hAnsi="Times New Roman" w:cs="Times New Roman"/>
          <w:sz w:val="24"/>
          <w:szCs w:val="24"/>
        </w:rPr>
        <w:t>„Св. Климент Охридски“,</w:t>
      </w:r>
      <w:r w:rsidR="00C000DA">
        <w:rPr>
          <w:rFonts w:ascii="Times New Roman" w:hAnsi="Times New Roman" w:cs="Times New Roman"/>
          <w:sz w:val="24"/>
          <w:szCs w:val="24"/>
        </w:rPr>
        <w:t xml:space="preserve"> Исторически факултет </w:t>
      </w:r>
      <w:r w:rsidRPr="00A30939">
        <w:rPr>
          <w:rFonts w:ascii="Times New Roman" w:hAnsi="Times New Roman" w:cs="Times New Roman"/>
          <w:sz w:val="24"/>
          <w:szCs w:val="24"/>
        </w:rPr>
        <w:t xml:space="preserve">под научното ръководство на </w:t>
      </w:r>
      <w:r w:rsidR="00C000DA">
        <w:rPr>
          <w:rFonts w:ascii="Times New Roman" w:hAnsi="Times New Roman" w:cs="Times New Roman"/>
          <w:sz w:val="24"/>
          <w:szCs w:val="24"/>
        </w:rPr>
        <w:t>доц. д-р Наум Кайчев</w:t>
      </w:r>
      <w:r w:rsidRPr="00A30939">
        <w:rPr>
          <w:rFonts w:ascii="Times New Roman" w:hAnsi="Times New Roman" w:cs="Times New Roman"/>
          <w:sz w:val="24"/>
          <w:szCs w:val="24"/>
        </w:rPr>
        <w:t xml:space="preserve">. Текстът е </w:t>
      </w:r>
      <w:r w:rsidR="00C000DA">
        <w:rPr>
          <w:rFonts w:ascii="Times New Roman" w:hAnsi="Times New Roman" w:cs="Times New Roman"/>
          <w:sz w:val="24"/>
          <w:szCs w:val="24"/>
        </w:rPr>
        <w:t xml:space="preserve">от 314 </w:t>
      </w:r>
      <w:r w:rsidRPr="00A30939">
        <w:rPr>
          <w:rFonts w:ascii="Times New Roman" w:hAnsi="Times New Roman" w:cs="Times New Roman"/>
          <w:sz w:val="24"/>
          <w:szCs w:val="24"/>
        </w:rPr>
        <w:t xml:space="preserve">страници, организиран е в увод, </w:t>
      </w:r>
      <w:r w:rsidR="00C000DA">
        <w:rPr>
          <w:rFonts w:ascii="Times New Roman" w:hAnsi="Times New Roman" w:cs="Times New Roman"/>
          <w:sz w:val="24"/>
          <w:szCs w:val="24"/>
        </w:rPr>
        <w:t xml:space="preserve">четири </w:t>
      </w:r>
      <w:r w:rsidRPr="00A30939">
        <w:rPr>
          <w:rFonts w:ascii="Times New Roman" w:hAnsi="Times New Roman" w:cs="Times New Roman"/>
          <w:sz w:val="24"/>
          <w:szCs w:val="24"/>
        </w:rPr>
        <w:t>глави,</w:t>
      </w:r>
      <w:r w:rsidR="00C000DA"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заключение</w:t>
      </w:r>
      <w:r w:rsidR="00C000DA">
        <w:rPr>
          <w:rFonts w:ascii="Times New Roman" w:hAnsi="Times New Roman" w:cs="Times New Roman"/>
          <w:sz w:val="24"/>
          <w:szCs w:val="24"/>
        </w:rPr>
        <w:t>, приложения</w:t>
      </w:r>
      <w:r w:rsidRPr="00A30939">
        <w:rPr>
          <w:rFonts w:ascii="Times New Roman" w:hAnsi="Times New Roman" w:cs="Times New Roman"/>
          <w:sz w:val="24"/>
          <w:szCs w:val="24"/>
        </w:rPr>
        <w:t xml:space="preserve"> и библиографска справка с източници на </w:t>
      </w:r>
      <w:r w:rsidR="00C000DA">
        <w:rPr>
          <w:rFonts w:ascii="Times New Roman" w:hAnsi="Times New Roman" w:cs="Times New Roman"/>
          <w:sz w:val="24"/>
          <w:szCs w:val="24"/>
        </w:rPr>
        <w:t xml:space="preserve">различни </w:t>
      </w:r>
      <w:r w:rsidRPr="00A30939">
        <w:rPr>
          <w:rFonts w:ascii="Times New Roman" w:hAnsi="Times New Roman" w:cs="Times New Roman"/>
          <w:sz w:val="24"/>
          <w:szCs w:val="24"/>
        </w:rPr>
        <w:t>езици.</w:t>
      </w:r>
    </w:p>
    <w:p w14:paraId="7B4EAAB3" w14:textId="7BF3A9AA" w:rsidR="00E6413F" w:rsidRDefault="00E6413F" w:rsidP="00E641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DA1">
        <w:rPr>
          <w:rFonts w:ascii="Times New Roman" w:hAnsi="Times New Roman" w:cs="Times New Roman"/>
          <w:sz w:val="24"/>
          <w:szCs w:val="24"/>
        </w:rPr>
        <w:t xml:space="preserve">Представените от </w:t>
      </w:r>
      <w:r w:rsidR="00BE0AD2">
        <w:rPr>
          <w:rFonts w:ascii="Times New Roman" w:hAnsi="Times New Roman" w:cs="Times New Roman"/>
          <w:sz w:val="24"/>
          <w:szCs w:val="24"/>
        </w:rPr>
        <w:t>докторанта</w:t>
      </w:r>
      <w:r w:rsidRPr="001C4DA1">
        <w:rPr>
          <w:rFonts w:ascii="Times New Roman" w:hAnsi="Times New Roman" w:cs="Times New Roman"/>
          <w:sz w:val="24"/>
          <w:szCs w:val="24"/>
        </w:rPr>
        <w:t xml:space="preserve"> документи отговарят на </w:t>
      </w:r>
      <w:r>
        <w:rPr>
          <w:rFonts w:ascii="Times New Roman" w:hAnsi="Times New Roman" w:cs="Times New Roman"/>
          <w:sz w:val="24"/>
          <w:szCs w:val="24"/>
        </w:rPr>
        <w:t>нормативните изисквания.</w:t>
      </w:r>
    </w:p>
    <w:p w14:paraId="4DD9CA6A" w14:textId="77777777" w:rsidR="00A30939" w:rsidRDefault="00A30939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962F5" w14:textId="3DAEDC91" w:rsidR="00A30939" w:rsidRPr="00C000DA" w:rsidRDefault="00A30939" w:rsidP="00A309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0DA">
        <w:rPr>
          <w:rFonts w:ascii="Times New Roman" w:hAnsi="Times New Roman" w:cs="Times New Roman"/>
          <w:b/>
          <w:bCs/>
          <w:sz w:val="24"/>
          <w:szCs w:val="24"/>
        </w:rPr>
        <w:t>1. Структура, съдържание и резултати на дисертацията</w:t>
      </w:r>
      <w:r w:rsidR="00C000DA" w:rsidRPr="00C000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76EBD91" w14:textId="220E22ED" w:rsidR="00E6413F" w:rsidRDefault="00E6413F" w:rsidP="00E641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Историческата съдба на Македония отдавна вълнува българското общество. Както и българските историци. И все още остават неизяснени въпроси в разработването на т</w:t>
      </w:r>
      <w:r w:rsidR="005B6EA7">
        <w:rPr>
          <w:rFonts w:ascii="Times New Roman" w:hAnsi="Times New Roman" w:cs="Times New Roman"/>
          <w:sz w:val="24"/>
          <w:szCs w:val="24"/>
        </w:rPr>
        <w:t>ози проблем</w:t>
      </w:r>
      <w:r>
        <w:rPr>
          <w:rFonts w:ascii="Times New Roman" w:hAnsi="Times New Roman" w:cs="Times New Roman"/>
          <w:sz w:val="24"/>
          <w:szCs w:val="24"/>
        </w:rPr>
        <w:t>. В този смисъл Александар Йошевски с пълно основание се е насочил към една колкото неразработена, толкова и идеологически обременена тема – българското управление във Вардаска Македония в периода 1941–1944 г.</w:t>
      </w:r>
    </w:p>
    <w:p w14:paraId="63A89639" w14:textId="16A79939" w:rsidR="00C83BEB" w:rsidRDefault="00D206F6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увода се обосновава изборът на темата, изтъква се нейната актуалност, както и отсъствието досега на изследователски интерес от страна на други автори. </w:t>
      </w:r>
      <w:r w:rsidR="00BE0AD2">
        <w:rPr>
          <w:rFonts w:ascii="Times New Roman" w:hAnsi="Times New Roman" w:cs="Times New Roman"/>
          <w:sz w:val="24"/>
          <w:szCs w:val="24"/>
        </w:rPr>
        <w:t xml:space="preserve">Уводът разполага с добър историографски обзор. </w:t>
      </w:r>
      <w:r>
        <w:rPr>
          <w:rFonts w:ascii="Times New Roman" w:hAnsi="Times New Roman" w:cs="Times New Roman"/>
          <w:sz w:val="24"/>
          <w:szCs w:val="24"/>
        </w:rPr>
        <w:t>Целите и произтичащите от тях задачи на дисертацията са ясно формулирани</w:t>
      </w:r>
      <w:r w:rsidR="00BE0AD2">
        <w:rPr>
          <w:rFonts w:ascii="Times New Roman" w:hAnsi="Times New Roman" w:cs="Times New Roman"/>
          <w:sz w:val="24"/>
          <w:szCs w:val="24"/>
        </w:rPr>
        <w:t xml:space="preserve"> – да се изследва отношението на различни групи дейци на ВМОРО и ВМРО към българското управление във Вардарска Македония. В тази група попада и Иван Михайлов, на когото е отделено специално внимание. Отделна задача е да се проследи дали има разлика в отношението на ветераните и на по-младите дейци на националноосвободителното движение</w:t>
      </w:r>
      <w:r>
        <w:rPr>
          <w:rFonts w:ascii="Times New Roman" w:hAnsi="Times New Roman" w:cs="Times New Roman"/>
          <w:sz w:val="24"/>
          <w:szCs w:val="24"/>
        </w:rPr>
        <w:t xml:space="preserve">. Представени са методологията, структурата и съдържанието на труда, използваните източници. </w:t>
      </w:r>
      <w:r w:rsidR="00BE0AD2">
        <w:rPr>
          <w:rFonts w:ascii="Times New Roman" w:hAnsi="Times New Roman" w:cs="Times New Roman"/>
          <w:sz w:val="24"/>
          <w:szCs w:val="24"/>
        </w:rPr>
        <w:t xml:space="preserve">Привлечени </w:t>
      </w:r>
      <w:r w:rsidR="00943A2C">
        <w:rPr>
          <w:rFonts w:ascii="Times New Roman" w:hAnsi="Times New Roman" w:cs="Times New Roman"/>
          <w:sz w:val="24"/>
          <w:szCs w:val="24"/>
        </w:rPr>
        <w:t xml:space="preserve">са архивни данни от три държави, като естествено, най-много са тези от България. </w:t>
      </w:r>
    </w:p>
    <w:p w14:paraId="30B6ECF3" w14:textId="0A5768EB" w:rsidR="00943A2C" w:rsidRDefault="00943A2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Избраната структура е умело подбрана, с </w:t>
      </w:r>
      <w:r w:rsidR="00BE0AD2">
        <w:rPr>
          <w:rFonts w:ascii="Times New Roman" w:hAnsi="Times New Roman" w:cs="Times New Roman"/>
          <w:sz w:val="24"/>
          <w:szCs w:val="24"/>
        </w:rPr>
        <w:t>малки изключения</w:t>
      </w:r>
      <w:r>
        <w:rPr>
          <w:rFonts w:ascii="Times New Roman" w:hAnsi="Times New Roman" w:cs="Times New Roman"/>
          <w:sz w:val="24"/>
          <w:szCs w:val="24"/>
        </w:rPr>
        <w:t>, и дава възможност да бъде представена историческата картина в нейната пълнота и то без залитане в ненужни подробности и отклонения.</w:t>
      </w:r>
    </w:p>
    <w:p w14:paraId="7E3AD88A" w14:textId="50289C0B" w:rsidR="00943A2C" w:rsidRDefault="00943A2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Първа глава е встъпителна и дава представа за </w:t>
      </w:r>
      <w:r w:rsidR="00BE0A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ардарска Македония преди 1941 г., когато </w:t>
      </w:r>
      <w:r w:rsidR="00BE0AD2">
        <w:rPr>
          <w:rFonts w:ascii="Times New Roman" w:hAnsi="Times New Roman" w:cs="Times New Roman"/>
          <w:sz w:val="24"/>
          <w:szCs w:val="24"/>
        </w:rPr>
        <w:t xml:space="preserve">бурята на </w:t>
      </w:r>
      <w:r>
        <w:rPr>
          <w:rFonts w:ascii="Times New Roman" w:hAnsi="Times New Roman" w:cs="Times New Roman"/>
          <w:sz w:val="24"/>
          <w:szCs w:val="24"/>
        </w:rPr>
        <w:t>Втората световна война достига до този регион. Дадени са данни за нейното административно, стопанско и демографско положение.</w:t>
      </w:r>
    </w:p>
    <w:p w14:paraId="68BEDDAC" w14:textId="2CC134B4" w:rsidR="00943A2C" w:rsidRDefault="00943A2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Малко странно е точно в тази глава да попадне подглава за бежанските организации в България, тъй като не отговаря на заглавието на самата глава, но всъщност няма къде другаде да бъде разгледан този въпрос. </w:t>
      </w:r>
    </w:p>
    <w:p w14:paraId="0B0FA420" w14:textId="59EAE67A" w:rsidR="00943A2C" w:rsidRDefault="00943A2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Събитията от април 1941 г. са детайлно разгледани заедно с дейността на </w:t>
      </w:r>
      <w:r w:rsidR="00BE0AD2">
        <w:rPr>
          <w:rFonts w:ascii="Times New Roman" w:hAnsi="Times New Roman" w:cs="Times New Roman"/>
          <w:sz w:val="24"/>
          <w:szCs w:val="24"/>
        </w:rPr>
        <w:t xml:space="preserve">Българките </w:t>
      </w:r>
      <w:r>
        <w:rPr>
          <w:rFonts w:ascii="Times New Roman" w:hAnsi="Times New Roman" w:cs="Times New Roman"/>
          <w:sz w:val="24"/>
          <w:szCs w:val="24"/>
        </w:rPr>
        <w:t>акционни комитети.</w:t>
      </w:r>
    </w:p>
    <w:p w14:paraId="225D062D" w14:textId="3617CAA2" w:rsidR="00C17B81" w:rsidRDefault="0048444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BEB">
        <w:rPr>
          <w:rFonts w:ascii="Times New Roman" w:hAnsi="Times New Roman" w:cs="Times New Roman"/>
          <w:sz w:val="24"/>
          <w:szCs w:val="24"/>
        </w:rPr>
        <w:t>Втора глава е посветена на ветераните на ВМОРО след април 1941 г. Логично, започва се с установяването на българска власт в по-голямата част от Вардарска</w:t>
      </w:r>
      <w:r w:rsidRPr="0048444C">
        <w:rPr>
          <w:rFonts w:ascii="Times New Roman" w:hAnsi="Times New Roman" w:cs="Times New Roman"/>
          <w:sz w:val="24"/>
          <w:szCs w:val="24"/>
        </w:rPr>
        <w:t xml:space="preserve"> Македония. Накратко са проследени перипетиите около </w:t>
      </w:r>
      <w:r>
        <w:rPr>
          <w:rFonts w:ascii="Times New Roman" w:hAnsi="Times New Roman" w:cs="Times New Roman"/>
          <w:sz w:val="24"/>
          <w:szCs w:val="24"/>
        </w:rPr>
        <w:t>това действие</w:t>
      </w:r>
      <w:r w:rsidRPr="0048444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е изтъкнат </w:t>
      </w:r>
      <w:r w:rsidRPr="0048444C">
        <w:rPr>
          <w:rFonts w:ascii="Times New Roman" w:hAnsi="Times New Roman" w:cs="Times New Roman"/>
          <w:sz w:val="24"/>
          <w:szCs w:val="24"/>
        </w:rPr>
        <w:t>неясния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8444C">
        <w:rPr>
          <w:rFonts w:ascii="Times New Roman" w:hAnsi="Times New Roman" w:cs="Times New Roman"/>
          <w:sz w:val="24"/>
          <w:szCs w:val="24"/>
        </w:rPr>
        <w:t xml:space="preserve"> статут на областта.</w:t>
      </w:r>
      <w:r>
        <w:rPr>
          <w:rFonts w:ascii="Times New Roman" w:hAnsi="Times New Roman" w:cs="Times New Roman"/>
          <w:sz w:val="24"/>
          <w:szCs w:val="24"/>
        </w:rPr>
        <w:t xml:space="preserve"> Не са пропуснати проблемите с италианските претенции към западните краища на областта, които подкрепят албанските си протежета. </w:t>
      </w:r>
    </w:p>
    <w:p w14:paraId="1BE7CC31" w14:textId="30ACCD49" w:rsidR="0048444C" w:rsidRDefault="0048444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било добре</w:t>
      </w:r>
      <w:r w:rsidR="00BE0AD2">
        <w:rPr>
          <w:rFonts w:ascii="Times New Roman" w:hAnsi="Times New Roman" w:cs="Times New Roman"/>
          <w:sz w:val="24"/>
          <w:szCs w:val="24"/>
        </w:rPr>
        <w:t xml:space="preserve"> тук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="00BE0AD2">
        <w:rPr>
          <w:rFonts w:ascii="Times New Roman" w:hAnsi="Times New Roman" w:cs="Times New Roman"/>
          <w:sz w:val="24"/>
          <w:szCs w:val="24"/>
        </w:rPr>
        <w:t>бъде</w:t>
      </w:r>
      <w:r>
        <w:rPr>
          <w:rFonts w:ascii="Times New Roman" w:hAnsi="Times New Roman" w:cs="Times New Roman"/>
          <w:sz w:val="24"/>
          <w:szCs w:val="24"/>
        </w:rPr>
        <w:t xml:space="preserve"> обясн</w:t>
      </w:r>
      <w:r w:rsidR="00BE0AD2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по-подробно термин</w:t>
      </w:r>
      <w:r w:rsidR="00BE0AD2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т „окупация“, като се направи позовав</w:t>
      </w:r>
      <w:r w:rsidR="00943A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не на тогавашното международно право. </w:t>
      </w:r>
    </w:p>
    <w:p w14:paraId="173CAD3B" w14:textId="183B3654" w:rsidR="0048444C" w:rsidRDefault="00BE0AD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тази глава има известно разминаване между заглавие и съдържание</w:t>
      </w:r>
      <w:r w:rsidR="0048444C">
        <w:rPr>
          <w:rFonts w:ascii="Times New Roman" w:hAnsi="Times New Roman" w:cs="Times New Roman"/>
          <w:sz w:val="24"/>
          <w:szCs w:val="24"/>
        </w:rPr>
        <w:t xml:space="preserve">, тъй като в нея не става дума само за ветерани от ВМОРО,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8444C">
        <w:rPr>
          <w:rFonts w:ascii="Times New Roman" w:hAnsi="Times New Roman" w:cs="Times New Roman"/>
          <w:sz w:val="24"/>
          <w:szCs w:val="24"/>
        </w:rPr>
        <w:t>о и за хора от ВМРО и ММТРО.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C">
        <w:rPr>
          <w:rFonts w:ascii="Times New Roman" w:hAnsi="Times New Roman" w:cs="Times New Roman"/>
          <w:sz w:val="24"/>
          <w:szCs w:val="24"/>
        </w:rPr>
        <w:t xml:space="preserve">При това се твърди, че те се завръщат в Македония след април 1941 г., а в повечето посочени случаи става дума по-скоро за посещения от България. Има и отклонения, макар и необемни. Малко се залита по честванията на въстанието от 1903 г. и други подобни доводи, без да става ясно каква е целта на тези изложени данни. В случая е важен изводът, че „илинденци“ дават пълната си подкрепа на българските власти в Македания. </w:t>
      </w:r>
    </w:p>
    <w:p w14:paraId="57AF8124" w14:textId="6671EB30" w:rsidR="0048444C" w:rsidRDefault="0048444C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пръв поглед подглавата за борбата на „илинденци“ да получат държавни пенсии има само косвена връзка с темата на дисертацията. Но пък е интересна и до известна степен поучителна.</w:t>
      </w:r>
      <w:r w:rsidR="002F1421">
        <w:rPr>
          <w:rFonts w:ascii="Times New Roman" w:hAnsi="Times New Roman" w:cs="Times New Roman"/>
          <w:sz w:val="24"/>
          <w:szCs w:val="24"/>
        </w:rPr>
        <w:t xml:space="preserve"> Важно е заключението на докторанта, че „илинденци“ с малки изключения прегръщат горещо българската власт в Македония.</w:t>
      </w:r>
    </w:p>
    <w:p w14:paraId="36E5D8B4" w14:textId="0177BAA8" w:rsidR="0048444C" w:rsidRDefault="002F1421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Трета глава е посветена на Иван Михайлов. Последователно е проследен житейският път на този лидер на ВМРО след преврата от деветнадесети май </w:t>
      </w:r>
      <w:r w:rsidR="00FE01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934 г. </w:t>
      </w:r>
      <w:r w:rsidR="00BE0AD2">
        <w:rPr>
          <w:rFonts w:ascii="Times New Roman" w:hAnsi="Times New Roman" w:cs="Times New Roman"/>
          <w:sz w:val="24"/>
          <w:szCs w:val="24"/>
        </w:rPr>
        <w:t>до Втората световна война.</w:t>
      </w:r>
    </w:p>
    <w:p w14:paraId="520AC7EB" w14:textId="7C1DDF89" w:rsidR="0048444C" w:rsidRDefault="00BE0AD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Текстът </w:t>
      </w:r>
      <w:r w:rsidR="002F1421">
        <w:rPr>
          <w:rFonts w:ascii="Times New Roman" w:hAnsi="Times New Roman" w:cs="Times New Roman"/>
          <w:sz w:val="24"/>
          <w:szCs w:val="24"/>
        </w:rPr>
        <w:t xml:space="preserve">за Иван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F1421">
        <w:rPr>
          <w:rFonts w:ascii="Times New Roman" w:hAnsi="Times New Roman" w:cs="Times New Roman"/>
          <w:sz w:val="24"/>
          <w:szCs w:val="24"/>
        </w:rPr>
        <w:t>ихайлов е много интерес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F1421">
        <w:rPr>
          <w:rFonts w:ascii="Times New Roman" w:hAnsi="Times New Roman" w:cs="Times New Roman"/>
          <w:sz w:val="24"/>
          <w:szCs w:val="24"/>
        </w:rPr>
        <w:t xml:space="preserve">н, но така и не става ясно какво е истинското отношение </w:t>
      </w:r>
      <w:r>
        <w:rPr>
          <w:rFonts w:ascii="Times New Roman" w:hAnsi="Times New Roman" w:cs="Times New Roman"/>
          <w:sz w:val="24"/>
          <w:szCs w:val="24"/>
        </w:rPr>
        <w:t xml:space="preserve">на тази историческа личност </w:t>
      </w:r>
      <w:r w:rsidR="002F1421">
        <w:rPr>
          <w:rFonts w:ascii="Times New Roman" w:hAnsi="Times New Roman" w:cs="Times New Roman"/>
          <w:sz w:val="24"/>
          <w:szCs w:val="24"/>
        </w:rPr>
        <w:t xml:space="preserve">към българската власт 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F1421">
        <w:rPr>
          <w:rFonts w:ascii="Times New Roman" w:hAnsi="Times New Roman" w:cs="Times New Roman"/>
          <w:sz w:val="24"/>
          <w:szCs w:val="24"/>
        </w:rPr>
        <w:t>акедония. Докторантът изцяло пропуска, че върху възгледи</w:t>
      </w:r>
      <w:r>
        <w:rPr>
          <w:rFonts w:ascii="Times New Roman" w:hAnsi="Times New Roman" w:cs="Times New Roman"/>
          <w:sz w:val="24"/>
          <w:szCs w:val="24"/>
        </w:rPr>
        <w:t>те на Михайлов</w:t>
      </w:r>
      <w:r w:rsidR="002F1421">
        <w:rPr>
          <w:rFonts w:ascii="Times New Roman" w:hAnsi="Times New Roman" w:cs="Times New Roman"/>
          <w:sz w:val="24"/>
          <w:szCs w:val="24"/>
        </w:rPr>
        <w:t xml:space="preserve"> могат да оказват влияние събитията по фронтовете.</w:t>
      </w:r>
    </w:p>
    <w:p w14:paraId="3DDE028A" w14:textId="748916A5" w:rsidR="002F1421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Важен е изводът на докторанта, че Иван </w:t>
      </w:r>
      <w:r w:rsidR="00BE0AD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ихайлов на практика заема неутрална позиция спрямо българското у</w:t>
      </w:r>
      <w:r w:rsidR="00BE0AD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раление в </w:t>
      </w:r>
      <w:r w:rsidR="00BE0AD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акедония </w:t>
      </w:r>
      <w:r w:rsidR="00BE0AD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нито </w:t>
      </w:r>
      <w:r w:rsidR="00BE0AD2">
        <w:rPr>
          <w:rFonts w:ascii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hAnsi="Times New Roman" w:cs="Times New Roman"/>
          <w:sz w:val="24"/>
          <w:szCs w:val="24"/>
        </w:rPr>
        <w:t>помага, нито м</w:t>
      </w:r>
      <w:r w:rsidR="00BE0A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пречи. В същото време михайловистите са убедени, че именно те представляват македонското население и трябва да управляват, защото са заслужили. Но по-младите, излезли от ММТРО, оспорват тази позиция и са склонни да сътрудничат на българската власт. </w:t>
      </w:r>
    </w:p>
    <w:p w14:paraId="515796FC" w14:textId="30D8AE77" w:rsidR="00FE01E2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Четвърта глава разглежда дейците на ВМРО и българското </w:t>
      </w:r>
      <w:r w:rsidR="00BE0A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правление в Македония.</w:t>
      </w:r>
    </w:p>
    <w:p w14:paraId="3008B4A5" w14:textId="20796169" w:rsidR="00FE01E2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Заглавието на подглавата „Характерни случаи сред мес</w:t>
      </w:r>
      <w:r w:rsidR="005B6E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ната интелигенция по време на войната“ буди учудване</w:t>
      </w:r>
      <w:r w:rsidR="00BE0AD2">
        <w:rPr>
          <w:rFonts w:ascii="Times New Roman" w:hAnsi="Times New Roman" w:cs="Times New Roman"/>
          <w:sz w:val="24"/>
          <w:szCs w:val="24"/>
        </w:rPr>
        <w:t xml:space="preserve">, защото не става ясна </w:t>
      </w:r>
      <w:r>
        <w:rPr>
          <w:rFonts w:ascii="Times New Roman" w:hAnsi="Times New Roman" w:cs="Times New Roman"/>
          <w:sz w:val="24"/>
          <w:szCs w:val="24"/>
        </w:rPr>
        <w:t>каква цел</w:t>
      </w:r>
      <w:r w:rsidR="00BE0AD2">
        <w:rPr>
          <w:rFonts w:ascii="Times New Roman" w:hAnsi="Times New Roman" w:cs="Times New Roman"/>
          <w:sz w:val="24"/>
          <w:szCs w:val="24"/>
        </w:rPr>
        <w:t xml:space="preserve"> се преследва с нея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0AD2">
        <w:rPr>
          <w:rFonts w:ascii="Times New Roman" w:hAnsi="Times New Roman" w:cs="Times New Roman"/>
          <w:sz w:val="24"/>
          <w:szCs w:val="24"/>
        </w:rPr>
        <w:t>И тъй като с</w:t>
      </w:r>
      <w:r>
        <w:rPr>
          <w:rFonts w:ascii="Times New Roman" w:hAnsi="Times New Roman" w:cs="Times New Roman"/>
          <w:sz w:val="24"/>
          <w:szCs w:val="24"/>
        </w:rPr>
        <w:t xml:space="preserve">тава дума за хора, които не са членове на ВМРО, </w:t>
      </w:r>
      <w:r w:rsidR="00BE0AD2">
        <w:rPr>
          <w:rFonts w:ascii="Times New Roman" w:hAnsi="Times New Roman" w:cs="Times New Roman"/>
          <w:sz w:val="24"/>
          <w:szCs w:val="24"/>
        </w:rPr>
        <w:t xml:space="preserve">читателят остава озадчен </w:t>
      </w:r>
      <w:r>
        <w:rPr>
          <w:rFonts w:ascii="Times New Roman" w:hAnsi="Times New Roman" w:cs="Times New Roman"/>
          <w:sz w:val="24"/>
          <w:szCs w:val="24"/>
        </w:rPr>
        <w:t>защо този тек</w:t>
      </w:r>
      <w:r w:rsidR="00BE0AD2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 е тук</w:t>
      </w:r>
      <w:r w:rsidR="00BE0AD2">
        <w:rPr>
          <w:rFonts w:ascii="Times New Roman" w:hAnsi="Times New Roman" w:cs="Times New Roman"/>
          <w:sz w:val="24"/>
          <w:szCs w:val="24"/>
        </w:rPr>
        <w:t>.</w:t>
      </w:r>
    </w:p>
    <w:p w14:paraId="6D84E00C" w14:textId="14673531" w:rsidR="00FE01E2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Тази четвърта глава е и най-слабата в дисертационния труд</w:t>
      </w:r>
      <w:r w:rsidR="00E641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тя е разхвърляна, неясна, а всъщност е най-интересна. Ясно е, че критиките към българското управление имат сериозни основания. Но също така с</w:t>
      </w:r>
      <w:r w:rsidR="003B3EBE">
        <w:rPr>
          <w:rFonts w:ascii="Times New Roman" w:hAnsi="Times New Roman" w:cs="Times New Roman"/>
          <w:sz w:val="24"/>
          <w:szCs w:val="24"/>
        </w:rPr>
        <w:t xml:space="preserve">е посочва </w:t>
      </w:r>
      <w:r>
        <w:rPr>
          <w:rFonts w:ascii="Times New Roman" w:hAnsi="Times New Roman" w:cs="Times New Roman"/>
          <w:sz w:val="24"/>
          <w:szCs w:val="24"/>
        </w:rPr>
        <w:t xml:space="preserve">и че те частично се дължат на засегнато честолюбие, нереализирали се лични амбиции и неизпълнили се очаквания за постове. </w:t>
      </w:r>
    </w:p>
    <w:p w14:paraId="2E77410B" w14:textId="672201B1" w:rsidR="00FE01E2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Трудната ситуация, в която са намесени интересите на Италия, косвено и на Германия, на България, идеите за независима Македония, пл</w:t>
      </w:r>
      <w:r w:rsidR="003B3EB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с личните амбиции – всичко това се преплита в дисертационния труд. </w:t>
      </w:r>
    </w:p>
    <w:p w14:paraId="0B716D76" w14:textId="56704F7F" w:rsidR="00FE01E2" w:rsidRDefault="00FE01E2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Важен е изводът, че Иван </w:t>
      </w:r>
      <w:r w:rsidR="00E6413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ихайлов не подкрепя и не работи за Хитлер и Мусолини, но същото се отнася и за българската държава. </w:t>
      </w:r>
      <w:r w:rsidR="003B3EBE">
        <w:rPr>
          <w:rFonts w:ascii="Times New Roman" w:hAnsi="Times New Roman" w:cs="Times New Roman"/>
          <w:sz w:val="24"/>
          <w:szCs w:val="24"/>
        </w:rPr>
        <w:t>Той н</w:t>
      </w:r>
      <w:r>
        <w:rPr>
          <w:rFonts w:ascii="Times New Roman" w:hAnsi="Times New Roman" w:cs="Times New Roman"/>
          <w:sz w:val="24"/>
          <w:szCs w:val="24"/>
        </w:rPr>
        <w:t>яма основания да вярва на българските политици, които до 1941 г. поддържат линия за сближаване с Белград, изоставяйки българите в Македония.</w:t>
      </w:r>
    </w:p>
    <w:p w14:paraId="260EA9AA" w14:textId="298EBD88" w:rsidR="00E6413F" w:rsidRDefault="00C83BEB" w:rsidP="00E641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 и кратко, Заключението е адекватно на текста и обобщава направените изводи, отговарящи на текста. </w:t>
      </w:r>
      <w:r w:rsidR="00E6413F" w:rsidRPr="00A30939">
        <w:rPr>
          <w:rFonts w:ascii="Times New Roman" w:hAnsi="Times New Roman" w:cs="Times New Roman"/>
          <w:sz w:val="24"/>
          <w:szCs w:val="24"/>
        </w:rPr>
        <w:t>Дисертантът е трябвало по-смело да посочи приносите в своята работа, особено</w:t>
      </w:r>
      <w:r w:rsidR="00E6413F">
        <w:rPr>
          <w:rFonts w:ascii="Times New Roman" w:hAnsi="Times New Roman" w:cs="Times New Roman"/>
          <w:sz w:val="24"/>
          <w:szCs w:val="24"/>
        </w:rPr>
        <w:t xml:space="preserve"> </w:t>
      </w:r>
      <w:r w:rsidR="005B6EA7">
        <w:rPr>
          <w:rFonts w:ascii="Times New Roman" w:hAnsi="Times New Roman" w:cs="Times New Roman"/>
          <w:sz w:val="24"/>
          <w:szCs w:val="24"/>
        </w:rPr>
        <w:t>в тази финална част на своя труд</w:t>
      </w:r>
      <w:r w:rsidR="00E6413F" w:rsidRPr="00A30939">
        <w:rPr>
          <w:rFonts w:ascii="Times New Roman" w:hAnsi="Times New Roman" w:cs="Times New Roman"/>
          <w:sz w:val="24"/>
          <w:szCs w:val="24"/>
        </w:rPr>
        <w:t>.</w:t>
      </w:r>
    </w:p>
    <w:p w14:paraId="0881421C" w14:textId="6409E059" w:rsidR="00FA4C8E" w:rsidRDefault="00FA4C8E" w:rsidP="00FA4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е да се отбележи заключението на Йошевски, че споровете между хората около Иван Михайлов и бившите дейци на ММТРО са на лична основа и най-вече стъпват на претенцията </w:t>
      </w:r>
      <w:r w:rsidR="005B6E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ой е заслужил повече правото да участва в управлението на Македония.</w:t>
      </w:r>
    </w:p>
    <w:p w14:paraId="61D1F021" w14:textId="0FDD8710" w:rsidR="00FA4C8E" w:rsidRDefault="00FA4C8E" w:rsidP="00FA4C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 би трябваше по-ясно да се заяви, че сред бившите ръководни дейци на ВМРО има известно различие в позициите – едни приемат българското управление на Вардарска Макудония като освобождение и не проявяват особена активност, а друга </w:t>
      </w:r>
      <w:r w:rsidR="00F45B1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аботи за автономна Македония, в рамките на българската държава. И прави това не поради наличието на някакви директиви от Берлин или Рим, а защото така вижда бъдещето на своята страна в настоящия момент. </w:t>
      </w:r>
    </w:p>
    <w:p w14:paraId="4DF61886" w14:textId="0A1A0FA5" w:rsidR="00FA4C8E" w:rsidRDefault="00FA4C8E" w:rsidP="00FA4C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Тази група, около Иван Михайлов, реално не взема участие в управлението на Вардарска Македония. </w:t>
      </w:r>
    </w:p>
    <w:p w14:paraId="2CB99D18" w14:textId="177C65DF" w:rsidR="00C83BEB" w:rsidRDefault="00E6413F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трудът и</w:t>
      </w:r>
      <w:r w:rsidR="00C83BEB">
        <w:rPr>
          <w:rFonts w:ascii="Times New Roman" w:hAnsi="Times New Roman" w:cs="Times New Roman"/>
          <w:sz w:val="24"/>
          <w:szCs w:val="24"/>
        </w:rPr>
        <w:t>ма и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83BEB">
        <w:rPr>
          <w:rFonts w:ascii="Times New Roman" w:hAnsi="Times New Roman" w:cs="Times New Roman"/>
          <w:sz w:val="24"/>
          <w:szCs w:val="24"/>
        </w:rPr>
        <w:t>я, макар и някои от тях да не са с добро качество и да не става ясна целта им.</w:t>
      </w:r>
    </w:p>
    <w:p w14:paraId="06BE9A58" w14:textId="657BEC85" w:rsidR="00C83BEB" w:rsidRDefault="003B3EBE" w:rsidP="009F0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Използваната л</w:t>
      </w:r>
      <w:r w:rsidR="00C83BEB">
        <w:rPr>
          <w:rFonts w:ascii="Times New Roman" w:hAnsi="Times New Roman" w:cs="Times New Roman"/>
          <w:sz w:val="24"/>
          <w:szCs w:val="24"/>
        </w:rPr>
        <w:t>итер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3B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ура</w:t>
      </w:r>
      <w:r w:rsidR="00C83BEB">
        <w:rPr>
          <w:rFonts w:ascii="Times New Roman" w:hAnsi="Times New Roman" w:cs="Times New Roman"/>
          <w:sz w:val="24"/>
          <w:szCs w:val="24"/>
        </w:rPr>
        <w:t xml:space="preserve"> е правилно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83BEB">
        <w:rPr>
          <w:rFonts w:ascii="Times New Roman" w:hAnsi="Times New Roman" w:cs="Times New Roman"/>
          <w:sz w:val="24"/>
          <w:szCs w:val="24"/>
        </w:rPr>
        <w:t xml:space="preserve">одредена, прави впечатление огромното количество материали от различни архиви, изследвания. Всичко това показва </w:t>
      </w:r>
      <w:r>
        <w:rPr>
          <w:rFonts w:ascii="Times New Roman" w:hAnsi="Times New Roman" w:cs="Times New Roman"/>
          <w:sz w:val="24"/>
          <w:szCs w:val="24"/>
        </w:rPr>
        <w:t xml:space="preserve">много </w:t>
      </w:r>
      <w:r w:rsidR="00C83BEB">
        <w:rPr>
          <w:rFonts w:ascii="Times New Roman" w:hAnsi="Times New Roman" w:cs="Times New Roman"/>
          <w:sz w:val="24"/>
          <w:szCs w:val="24"/>
        </w:rPr>
        <w:t xml:space="preserve">сериозно отношение от страна на докторанта. </w:t>
      </w:r>
      <w:r w:rsidRPr="001C4DA1">
        <w:rPr>
          <w:rFonts w:ascii="Times New Roman" w:hAnsi="Times New Roman" w:cs="Times New Roman"/>
          <w:sz w:val="24"/>
          <w:szCs w:val="24"/>
        </w:rPr>
        <w:t>Монографията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DA1">
        <w:rPr>
          <w:rFonts w:ascii="Times New Roman" w:hAnsi="Times New Roman" w:cs="Times New Roman"/>
          <w:sz w:val="24"/>
          <w:szCs w:val="24"/>
        </w:rPr>
        <w:t>изградена на богата документална база, разнообразна по характер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A30939">
        <w:rPr>
          <w:rFonts w:ascii="Times New Roman" w:hAnsi="Times New Roman" w:cs="Times New Roman"/>
          <w:sz w:val="24"/>
          <w:szCs w:val="24"/>
        </w:rPr>
        <w:t>рави впечатление и работата с периодични издания от изследвания период, което значително допринася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аргументацията на твърденията</w:t>
      </w:r>
      <w:r>
        <w:rPr>
          <w:rFonts w:ascii="Times New Roman" w:hAnsi="Times New Roman" w:cs="Times New Roman"/>
          <w:sz w:val="24"/>
          <w:szCs w:val="24"/>
        </w:rPr>
        <w:t xml:space="preserve"> в текста.</w:t>
      </w:r>
    </w:p>
    <w:p w14:paraId="0B5E5893" w14:textId="3A1AC9EB" w:rsidR="00E6413F" w:rsidRDefault="00E6413F" w:rsidP="00E641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t>Позоваванията следват академичните изисквания и са свързани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 xml:space="preserve">конкретния текст в изложението. </w:t>
      </w:r>
    </w:p>
    <w:p w14:paraId="2345FCA0" w14:textId="77777777" w:rsidR="003B3EBE" w:rsidRDefault="003B3EBE" w:rsidP="003B3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 впечатление прави това, че често под линия има кратка историческа справка за въведените в текста исторически лица.</w:t>
      </w:r>
    </w:p>
    <w:p w14:paraId="5A2596E7" w14:textId="6B5C3497" w:rsidR="00E6413F" w:rsidRPr="002F1421" w:rsidRDefault="00943A2C" w:rsidP="00E641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Дисертационният труд е написан в </w:t>
      </w:r>
      <w:r w:rsidR="00E6413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рък патриотичен дух, но без залитания и с очевиден стремеж към обективност и достоверност. </w:t>
      </w:r>
      <w:r w:rsidR="003B3EBE">
        <w:rPr>
          <w:rFonts w:ascii="Times New Roman" w:hAnsi="Times New Roman" w:cs="Times New Roman"/>
          <w:sz w:val="24"/>
          <w:szCs w:val="24"/>
        </w:rPr>
        <w:t>Това прави голямата разлика между този текст и о</w:t>
      </w:r>
      <w:r w:rsidR="00E6413F">
        <w:rPr>
          <w:rFonts w:ascii="Times New Roman" w:hAnsi="Times New Roman" w:cs="Times New Roman"/>
          <w:sz w:val="24"/>
          <w:szCs w:val="24"/>
        </w:rPr>
        <w:t>фициалната историография на Република Северна Макдония</w:t>
      </w:r>
      <w:r w:rsidR="003B3EBE">
        <w:rPr>
          <w:rFonts w:ascii="Times New Roman" w:hAnsi="Times New Roman" w:cs="Times New Roman"/>
          <w:sz w:val="24"/>
          <w:szCs w:val="24"/>
        </w:rPr>
        <w:t xml:space="preserve">, която </w:t>
      </w:r>
      <w:r w:rsidR="00E6413F">
        <w:rPr>
          <w:rFonts w:ascii="Times New Roman" w:hAnsi="Times New Roman" w:cs="Times New Roman"/>
          <w:sz w:val="24"/>
          <w:szCs w:val="24"/>
        </w:rPr>
        <w:t xml:space="preserve">превратно представя отношението на бившите дейци на ВМОРО и ВМРО към българското управление. </w:t>
      </w:r>
    </w:p>
    <w:p w14:paraId="6FB1BE57" w14:textId="77777777" w:rsidR="001377F2" w:rsidRDefault="001377F2" w:rsidP="001C4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C65CD" w14:textId="77777777" w:rsidR="001377F2" w:rsidRPr="00C000DA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0DA">
        <w:rPr>
          <w:rFonts w:ascii="Times New Roman" w:hAnsi="Times New Roman" w:cs="Times New Roman"/>
          <w:b/>
          <w:bCs/>
          <w:sz w:val="24"/>
          <w:szCs w:val="24"/>
        </w:rPr>
        <w:t>2. Оценка на публикациите по дисертацията</w:t>
      </w:r>
    </w:p>
    <w:p w14:paraId="5F8A3CB7" w14:textId="10956900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Представени са три публикации по темата на дисертационния труд, </w:t>
      </w:r>
      <w:r w:rsidR="00E6413F">
        <w:rPr>
          <w:rFonts w:ascii="Times New Roman" w:hAnsi="Times New Roman" w:cs="Times New Roman"/>
          <w:sz w:val="24"/>
          <w:szCs w:val="24"/>
        </w:rPr>
        <w:t xml:space="preserve">които са излезли в научни издания, </w:t>
      </w:r>
      <w:r w:rsidRPr="00A309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което са изпълнени минималните изисквания за присъждане на образователна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научна степен „доктор“.</w:t>
      </w:r>
    </w:p>
    <w:p w14:paraId="3B6A89FA" w14:textId="77777777" w:rsidR="00E6413F" w:rsidRPr="00A30939" w:rsidRDefault="00E6413F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48311D" w14:textId="77777777" w:rsidR="001377F2" w:rsidRPr="00C000DA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0DA">
        <w:rPr>
          <w:rFonts w:ascii="Times New Roman" w:hAnsi="Times New Roman" w:cs="Times New Roman"/>
          <w:b/>
          <w:bCs/>
          <w:sz w:val="24"/>
          <w:szCs w:val="24"/>
        </w:rPr>
        <w:t>3. Оценка на автореферата</w:t>
      </w:r>
    </w:p>
    <w:p w14:paraId="4D91104F" w14:textId="35474236" w:rsidR="001377F2" w:rsidRPr="00A30939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939">
        <w:rPr>
          <w:rFonts w:ascii="Times New Roman" w:hAnsi="Times New Roman" w:cs="Times New Roman"/>
          <w:sz w:val="24"/>
          <w:szCs w:val="24"/>
        </w:rPr>
        <w:t>Дисертационният труд заслужава по-</w:t>
      </w:r>
      <w:r w:rsidR="00E6413F">
        <w:rPr>
          <w:rFonts w:ascii="Times New Roman" w:hAnsi="Times New Roman" w:cs="Times New Roman"/>
          <w:sz w:val="24"/>
          <w:szCs w:val="24"/>
        </w:rPr>
        <w:t>обстоен</w:t>
      </w:r>
      <w:r w:rsidRPr="00A30939">
        <w:rPr>
          <w:rFonts w:ascii="Times New Roman" w:hAnsi="Times New Roman" w:cs="Times New Roman"/>
          <w:sz w:val="24"/>
          <w:szCs w:val="24"/>
        </w:rPr>
        <w:t xml:space="preserve"> автореферат.</w:t>
      </w:r>
      <w:r w:rsidR="00E6413F">
        <w:rPr>
          <w:rFonts w:ascii="Times New Roman" w:hAnsi="Times New Roman" w:cs="Times New Roman"/>
          <w:sz w:val="24"/>
          <w:szCs w:val="24"/>
        </w:rPr>
        <w:t xml:space="preserve"> </w:t>
      </w:r>
      <w:r w:rsidR="00FA4C8E">
        <w:rPr>
          <w:rFonts w:ascii="Times New Roman" w:hAnsi="Times New Roman" w:cs="Times New Roman"/>
          <w:sz w:val="24"/>
          <w:szCs w:val="24"/>
        </w:rPr>
        <w:t>Личи се, че е н</w:t>
      </w:r>
      <w:r w:rsidR="00FA4C8E" w:rsidRPr="00A30939">
        <w:rPr>
          <w:rFonts w:ascii="Times New Roman" w:hAnsi="Times New Roman" w:cs="Times New Roman"/>
          <w:sz w:val="24"/>
          <w:szCs w:val="24"/>
        </w:rPr>
        <w:t>аправен набързо.</w:t>
      </w:r>
    </w:p>
    <w:p w14:paraId="40728D77" w14:textId="12E45EFC" w:rsidR="001377F2" w:rsidRDefault="00E6413F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друга страна, той </w:t>
      </w:r>
      <w:r w:rsidR="00FA4C8E">
        <w:rPr>
          <w:rFonts w:ascii="Times New Roman" w:hAnsi="Times New Roman" w:cs="Times New Roman"/>
          <w:sz w:val="24"/>
          <w:szCs w:val="24"/>
        </w:rPr>
        <w:t xml:space="preserve">отговаря на основния текст, </w:t>
      </w:r>
      <w:r>
        <w:rPr>
          <w:rFonts w:ascii="Times New Roman" w:hAnsi="Times New Roman" w:cs="Times New Roman"/>
          <w:sz w:val="24"/>
          <w:szCs w:val="24"/>
        </w:rPr>
        <w:t xml:space="preserve">притежава </w:t>
      </w:r>
      <w:r w:rsidR="001377F2" w:rsidRPr="00D206F6">
        <w:rPr>
          <w:rFonts w:ascii="Times New Roman" w:hAnsi="Times New Roman" w:cs="Times New Roman"/>
          <w:sz w:val="24"/>
          <w:szCs w:val="24"/>
        </w:rPr>
        <w:t>обособена част с приносите на дисертацията, което е основен структурен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7F2" w:rsidRPr="00D206F6">
        <w:rPr>
          <w:rFonts w:ascii="Times New Roman" w:hAnsi="Times New Roman" w:cs="Times New Roman"/>
          <w:sz w:val="24"/>
          <w:szCs w:val="24"/>
        </w:rPr>
        <w:t>елемент на всеки един автореферат.</w:t>
      </w:r>
    </w:p>
    <w:p w14:paraId="7AE7347F" w14:textId="77777777" w:rsidR="001377F2" w:rsidRPr="00D206F6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A9F1BD" w14:textId="77777777" w:rsidR="001377F2" w:rsidRPr="00C000DA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0DA">
        <w:rPr>
          <w:rFonts w:ascii="Times New Roman" w:hAnsi="Times New Roman" w:cs="Times New Roman"/>
          <w:b/>
          <w:bCs/>
          <w:sz w:val="24"/>
          <w:szCs w:val="24"/>
        </w:rPr>
        <w:t>4. Критични бележки и въпроси</w:t>
      </w:r>
    </w:p>
    <w:p w14:paraId="445748D6" w14:textId="120C47C5" w:rsidR="001377F2" w:rsidRDefault="001377F2" w:rsidP="00137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6F6">
        <w:rPr>
          <w:rFonts w:ascii="Times New Roman" w:hAnsi="Times New Roman" w:cs="Times New Roman"/>
          <w:sz w:val="24"/>
          <w:szCs w:val="24"/>
        </w:rPr>
        <w:t>Като цяло работата е написана на добър академичен език. Критични бележки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 xml:space="preserve">могат да се отправят към някои използвани термини, които не са подбрани най-подходящо и </w:t>
      </w:r>
      <w:r w:rsidR="00F45B17">
        <w:rPr>
          <w:rFonts w:ascii="Times New Roman" w:hAnsi="Times New Roman" w:cs="Times New Roman"/>
          <w:sz w:val="24"/>
          <w:szCs w:val="24"/>
        </w:rPr>
        <w:t>изискват</w:t>
      </w:r>
      <w:r w:rsidRPr="00D206F6">
        <w:rPr>
          <w:rFonts w:ascii="Times New Roman" w:hAnsi="Times New Roman" w:cs="Times New Roman"/>
          <w:sz w:val="24"/>
          <w:szCs w:val="24"/>
        </w:rPr>
        <w:t xml:space="preserve"> разяснения.</w:t>
      </w:r>
      <w:r w:rsidRPr="001377F2">
        <w:rPr>
          <w:rFonts w:ascii="Times New Roman" w:hAnsi="Times New Roman" w:cs="Times New Roman"/>
          <w:sz w:val="24"/>
          <w:szCs w:val="24"/>
        </w:rPr>
        <w:t xml:space="preserve"> </w:t>
      </w:r>
      <w:r w:rsidR="003B3EBE">
        <w:rPr>
          <w:rFonts w:ascii="Times New Roman" w:hAnsi="Times New Roman" w:cs="Times New Roman"/>
          <w:sz w:val="24"/>
          <w:szCs w:val="24"/>
        </w:rPr>
        <w:t xml:space="preserve">Срещат се и някои неточности от технически и правописен характер. </w:t>
      </w:r>
      <w:r>
        <w:rPr>
          <w:rFonts w:ascii="Times New Roman" w:hAnsi="Times New Roman" w:cs="Times New Roman"/>
          <w:sz w:val="24"/>
          <w:szCs w:val="24"/>
        </w:rPr>
        <w:t>На с. 206 и 207 се повтаря неправилно изписаната дума „инжинер“. Някои абревиатури не са развити при първото си споменаване, а и се променят на следващите страници, какъвто е случаят със „СМББ“, превърнало се в „СМКПББ“.</w:t>
      </w:r>
    </w:p>
    <w:p w14:paraId="4119DF75" w14:textId="77777777" w:rsidR="001377F2" w:rsidRDefault="001377F2" w:rsidP="00137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 впечатление, че голяма част от сведенията, които се привеждат в дисертационния труд, са препредадени разкази от едно лице на друго или спомени, което прави тяхната достоверност несигурна. Може би това се е наложило от липсата на конкретни архивни данни. </w:t>
      </w:r>
    </w:p>
    <w:p w14:paraId="189E5ADB" w14:textId="62ACED8C" w:rsidR="001377F2" w:rsidRDefault="001377F2" w:rsidP="00137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Принципно е прието, когато се цитира архивен източник да се посочва лист, а не страница. На някои места в дисертационния труд това не е така, а има и странни случаи, както и на с. 131-132, когато дори страницата завършва с „г.“, сякаш става дума за години.</w:t>
      </w:r>
    </w:p>
    <w:p w14:paraId="4E9FE130" w14:textId="77777777" w:rsidR="001377F2" w:rsidRDefault="001377F2" w:rsidP="00137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421">
        <w:rPr>
          <w:rFonts w:ascii="Times New Roman" w:hAnsi="Times New Roman" w:cs="Times New Roman"/>
          <w:sz w:val="24"/>
          <w:szCs w:val="24"/>
        </w:rPr>
        <w:t xml:space="preserve">На поне два пъти в текста се твърди, че за пръв път се публикуват именно в тази дисертация неизвестни за историците документи, но те не са приложени. </w:t>
      </w:r>
    </w:p>
    <w:p w14:paraId="6D47FD84" w14:textId="77777777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 би било добре да се анализира по-обстойно различните идеи за разрешаване на македонския въпрос – като независима държава, като федеративна единици или присъединяване към България.</w:t>
      </w:r>
    </w:p>
    <w:p w14:paraId="601AACD9" w14:textId="286F58E7" w:rsidR="001377F2" w:rsidRDefault="001377F2" w:rsidP="001377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с. 179 само се споменава фактът, че цар Борис ІІІ помилва Иван Михайлов, но не се коментира от автора как той си обяснява това.</w:t>
      </w:r>
    </w:p>
    <w:p w14:paraId="78173E1B" w14:textId="77777777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6">
        <w:rPr>
          <w:rFonts w:ascii="Times New Roman" w:hAnsi="Times New Roman" w:cs="Times New Roman"/>
          <w:sz w:val="24"/>
          <w:szCs w:val="24"/>
        </w:rPr>
        <w:lastRenderedPageBreak/>
        <w:t>Бих си позволил да задам следните въпроси на дисертанта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9ABCA8" w14:textId="4C9CBF71" w:rsidR="001377F2" w:rsidRDefault="001377F2" w:rsidP="001377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F2">
        <w:rPr>
          <w:rFonts w:ascii="Times New Roman" w:hAnsi="Times New Roman" w:cs="Times New Roman"/>
          <w:sz w:val="24"/>
          <w:szCs w:val="24"/>
        </w:rPr>
        <w:t>Какво, според него, е реалното влияние на Иван Михайлов в Македония</w:t>
      </w:r>
      <w:r w:rsidR="00FA4C8E">
        <w:rPr>
          <w:rFonts w:ascii="Times New Roman" w:hAnsi="Times New Roman" w:cs="Times New Roman"/>
          <w:sz w:val="24"/>
          <w:szCs w:val="24"/>
        </w:rPr>
        <w:t xml:space="preserve"> в посочения период</w:t>
      </w:r>
      <w:r w:rsidRPr="001377F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EAE699" w14:textId="186EAACA" w:rsidR="001377F2" w:rsidRPr="001377F2" w:rsidRDefault="001377F2" w:rsidP="001377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7F2">
        <w:rPr>
          <w:rFonts w:ascii="Times New Roman" w:hAnsi="Times New Roman" w:cs="Times New Roman"/>
          <w:sz w:val="24"/>
          <w:szCs w:val="24"/>
        </w:rPr>
        <w:t>Търси ли той контакти с българските упавляващи?</w:t>
      </w:r>
    </w:p>
    <w:p w14:paraId="2EB689FF" w14:textId="77777777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D8BC9A" w14:textId="77777777" w:rsidR="001377F2" w:rsidRPr="00C000DA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0DA">
        <w:rPr>
          <w:rFonts w:ascii="Times New Roman" w:hAnsi="Times New Roman" w:cs="Times New Roman"/>
          <w:b/>
          <w:bCs/>
          <w:sz w:val="24"/>
          <w:szCs w:val="24"/>
        </w:rPr>
        <w:t>5.Заключение:</w:t>
      </w:r>
    </w:p>
    <w:p w14:paraId="34C825EE" w14:textId="77777777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6">
        <w:rPr>
          <w:rFonts w:ascii="Times New Roman" w:hAnsi="Times New Roman" w:cs="Times New Roman"/>
          <w:sz w:val="24"/>
          <w:szCs w:val="24"/>
        </w:rPr>
        <w:t xml:space="preserve">Познавам </w:t>
      </w:r>
      <w:r>
        <w:rPr>
          <w:rFonts w:ascii="Times New Roman" w:hAnsi="Times New Roman" w:cs="Times New Roman"/>
          <w:sz w:val="24"/>
          <w:szCs w:val="24"/>
        </w:rPr>
        <w:t>Александар Йошевски</w:t>
      </w:r>
      <w:r w:rsidRPr="00D206F6">
        <w:rPr>
          <w:rFonts w:ascii="Times New Roman" w:hAnsi="Times New Roman" w:cs="Times New Roman"/>
          <w:sz w:val="24"/>
          <w:szCs w:val="24"/>
        </w:rPr>
        <w:t xml:space="preserve"> като отличен докторант.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>научната си работата винаги е демонстрирал отдаденост и задълбоченост.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 xml:space="preserve">Участвал е активно в научния живот и работата на </w:t>
      </w:r>
      <w:r>
        <w:rPr>
          <w:rFonts w:ascii="Times New Roman" w:hAnsi="Times New Roman" w:cs="Times New Roman"/>
          <w:sz w:val="24"/>
          <w:szCs w:val="24"/>
        </w:rPr>
        <w:t>Исторически факултет.</w:t>
      </w:r>
    </w:p>
    <w:p w14:paraId="7D63E7F6" w14:textId="5EFDB2BF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Общото впечтление от дисертационния труд на Александар Йошевски е, че е извършена огромна работа за изясняване на фактологията по темата, събрано е впечатляващо количество извори, те са анализирани задълбочено, направени са обосновани обобщения и изводи. П</w:t>
      </w:r>
      <w:r w:rsidRPr="00A30939">
        <w:rPr>
          <w:rFonts w:ascii="Times New Roman" w:hAnsi="Times New Roman" w:cs="Times New Roman"/>
          <w:sz w:val="24"/>
          <w:szCs w:val="24"/>
        </w:rPr>
        <w:t>редставената работа е оригинално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 xml:space="preserve">съвременно изследване на един </w:t>
      </w:r>
      <w:r>
        <w:rPr>
          <w:rFonts w:ascii="Times New Roman" w:hAnsi="Times New Roman" w:cs="Times New Roman"/>
          <w:sz w:val="24"/>
          <w:szCs w:val="24"/>
        </w:rPr>
        <w:t>частично</w:t>
      </w:r>
      <w:r w:rsidRPr="00A30939">
        <w:rPr>
          <w:rFonts w:ascii="Times New Roman" w:hAnsi="Times New Roman" w:cs="Times New Roman"/>
          <w:sz w:val="24"/>
          <w:szCs w:val="24"/>
        </w:rPr>
        <w:t xml:space="preserve"> разработван научен проблем, </w:t>
      </w:r>
      <w:r w:rsidR="003B3EBE">
        <w:rPr>
          <w:rFonts w:ascii="Times New Roman" w:hAnsi="Times New Roman" w:cs="Times New Roman"/>
          <w:sz w:val="24"/>
          <w:szCs w:val="24"/>
        </w:rPr>
        <w:t>при това силно идеологизиран в наши 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0939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несъмнено ни дава нова перспектива на разбиране и ново знание. Тя спазва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>академичните стандарти, въпреки някои пропуски, и като цяло притежава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939">
        <w:rPr>
          <w:rFonts w:ascii="Times New Roman" w:hAnsi="Times New Roman" w:cs="Times New Roman"/>
          <w:sz w:val="24"/>
          <w:szCs w:val="24"/>
        </w:rPr>
        <w:t xml:space="preserve">необходимите качества за успешна защита. </w:t>
      </w:r>
    </w:p>
    <w:p w14:paraId="7CC6B3A9" w14:textId="77777777" w:rsidR="001377F2" w:rsidRPr="00D206F6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6">
        <w:rPr>
          <w:rFonts w:ascii="Times New Roman" w:hAnsi="Times New Roman" w:cs="Times New Roman"/>
          <w:sz w:val="24"/>
          <w:szCs w:val="24"/>
        </w:rPr>
        <w:t>Представената за публична защита дисертация представлява задълбочено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>изследване, което отговаря на всички научни стандарти. Изпълнени са всички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>предварително поставени цели и задачи, а основните хипотези са защитени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>убедително.</w:t>
      </w:r>
    </w:p>
    <w:p w14:paraId="6DE75ECA" w14:textId="77777777" w:rsidR="001377F2" w:rsidRDefault="001377F2" w:rsidP="00137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6F6">
        <w:rPr>
          <w:rFonts w:ascii="Times New Roman" w:hAnsi="Times New Roman" w:cs="Times New Roman"/>
          <w:sz w:val="24"/>
          <w:szCs w:val="24"/>
        </w:rPr>
        <w:t>Затова ще подкрепя присъждането на образователна и научна степен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6F6">
        <w:rPr>
          <w:rFonts w:ascii="Times New Roman" w:hAnsi="Times New Roman" w:cs="Times New Roman"/>
          <w:sz w:val="24"/>
          <w:szCs w:val="24"/>
        </w:rPr>
        <w:t xml:space="preserve">„доктор“ по професионално направление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История и археология.</w:t>
      </w:r>
    </w:p>
    <w:p w14:paraId="7DEB1408" w14:textId="77777777" w:rsidR="001377F2" w:rsidRDefault="001377F2" w:rsidP="001C4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39CFC" w14:textId="260C6DDA" w:rsidR="001377F2" w:rsidRDefault="00DB2817" w:rsidP="001C4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377F2">
        <w:rPr>
          <w:rFonts w:ascii="Times New Roman" w:hAnsi="Times New Roman" w:cs="Times New Roman"/>
          <w:sz w:val="24"/>
          <w:szCs w:val="24"/>
        </w:rPr>
        <w:t>.03.2025 г.</w:t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</w:r>
      <w:r w:rsidR="001377F2">
        <w:rPr>
          <w:rFonts w:ascii="Times New Roman" w:hAnsi="Times New Roman" w:cs="Times New Roman"/>
          <w:sz w:val="24"/>
          <w:szCs w:val="24"/>
        </w:rPr>
        <w:tab/>
        <w:t>Владимир Станев</w:t>
      </w:r>
    </w:p>
    <w:p w14:paraId="6A687E4B" w14:textId="178D37F8" w:rsidR="001377F2" w:rsidRDefault="001377F2" w:rsidP="001C4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</w:t>
      </w:r>
    </w:p>
    <w:p w14:paraId="2D42A1CC" w14:textId="77777777" w:rsidR="001377F2" w:rsidRPr="002F1421" w:rsidRDefault="001377F2" w:rsidP="001C4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377F2" w:rsidRPr="002F142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8718" w14:textId="77777777" w:rsidR="002652D7" w:rsidRDefault="002652D7" w:rsidP="00A30939">
      <w:pPr>
        <w:spacing w:after="0" w:line="240" w:lineRule="auto"/>
      </w:pPr>
      <w:r>
        <w:separator/>
      </w:r>
    </w:p>
  </w:endnote>
  <w:endnote w:type="continuationSeparator" w:id="0">
    <w:p w14:paraId="5619E2AC" w14:textId="77777777" w:rsidR="002652D7" w:rsidRDefault="002652D7" w:rsidP="00A3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275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6BA6B" w14:textId="6873875F" w:rsidR="00A30939" w:rsidRDefault="00A309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982EB" w14:textId="77777777" w:rsidR="00A30939" w:rsidRDefault="00A30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3200" w14:textId="77777777" w:rsidR="002652D7" w:rsidRDefault="002652D7" w:rsidP="00A30939">
      <w:pPr>
        <w:spacing w:after="0" w:line="240" w:lineRule="auto"/>
      </w:pPr>
      <w:r>
        <w:separator/>
      </w:r>
    </w:p>
  </w:footnote>
  <w:footnote w:type="continuationSeparator" w:id="0">
    <w:p w14:paraId="1877F64E" w14:textId="77777777" w:rsidR="002652D7" w:rsidRDefault="002652D7" w:rsidP="00A30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AEC"/>
    <w:multiLevelType w:val="hybridMultilevel"/>
    <w:tmpl w:val="19AC4B30"/>
    <w:lvl w:ilvl="0" w:tplc="426CB6F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40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81"/>
    <w:rsid w:val="001377F2"/>
    <w:rsid w:val="001C4DA1"/>
    <w:rsid w:val="002652D7"/>
    <w:rsid w:val="002F1421"/>
    <w:rsid w:val="003B3EBE"/>
    <w:rsid w:val="003C5A8C"/>
    <w:rsid w:val="0048444C"/>
    <w:rsid w:val="004F15F5"/>
    <w:rsid w:val="0058711F"/>
    <w:rsid w:val="005B6EA7"/>
    <w:rsid w:val="005B717C"/>
    <w:rsid w:val="007352AE"/>
    <w:rsid w:val="007B19E1"/>
    <w:rsid w:val="00943A2C"/>
    <w:rsid w:val="009D2B5B"/>
    <w:rsid w:val="009F0E51"/>
    <w:rsid w:val="00A30939"/>
    <w:rsid w:val="00AB60A1"/>
    <w:rsid w:val="00B76C93"/>
    <w:rsid w:val="00BE0AD2"/>
    <w:rsid w:val="00C000DA"/>
    <w:rsid w:val="00C17B81"/>
    <w:rsid w:val="00C83BEB"/>
    <w:rsid w:val="00D206F6"/>
    <w:rsid w:val="00DB23B2"/>
    <w:rsid w:val="00DB2817"/>
    <w:rsid w:val="00E6413F"/>
    <w:rsid w:val="00ED1346"/>
    <w:rsid w:val="00F45B17"/>
    <w:rsid w:val="00FA4C8E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2CDD"/>
  <w15:chartTrackingRefBased/>
  <w15:docId w15:val="{95FA8150-DEFC-4769-A0D4-8C61037C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39"/>
  </w:style>
  <w:style w:type="paragraph" w:styleId="Footer">
    <w:name w:val="footer"/>
    <w:basedOn w:val="Normal"/>
    <w:link w:val="FooterChar"/>
    <w:uiPriority w:val="99"/>
    <w:unhideWhenUsed/>
    <w:rsid w:val="00A30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39"/>
  </w:style>
  <w:style w:type="paragraph" w:styleId="ListParagraph">
    <w:name w:val="List Paragraph"/>
    <w:basedOn w:val="Normal"/>
    <w:uiPriority w:val="34"/>
    <w:qFormat/>
    <w:rsid w:val="0013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Георгиев Станев</cp:lastModifiedBy>
  <cp:revision>10</cp:revision>
  <dcterms:created xsi:type="dcterms:W3CDTF">2025-03-12T19:12:00Z</dcterms:created>
  <dcterms:modified xsi:type="dcterms:W3CDTF">2025-03-28T11:17:00Z</dcterms:modified>
</cp:coreProperties>
</file>