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2023/2024 г.</w:t>
      </w:r>
    </w:p>
    <w:p w:rsidR="00091CD1" w:rsidRPr="00D64B2F" w:rsidRDefault="00091CD1" w:rsidP="00091CD1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:rsidR="00091CD1" w:rsidRPr="00D64B2F" w:rsidRDefault="00091CD1" w:rsidP="00091CD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91CD1" w:rsidTr="00827126">
        <w:trPr>
          <w:trHeight w:val="285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Default="00091CD1" w:rsidP="00827126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091CD1" w:rsidRDefault="00091CD1" w:rsidP="00827126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091CD1" w:rsidRDefault="00091CD1" w:rsidP="00827126">
            <w:r>
              <w:t>19-20</w:t>
            </w: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извори за БГ история</w:t>
            </w:r>
          </w:p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  <w:p w:rsidR="00091CD1" w:rsidRDefault="00091CD1" w:rsidP="00827126">
            <w:pPr>
              <w:jc w:val="center"/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91CD1" w:rsidRDefault="00091CD1" w:rsidP="00827126">
            <w:r>
              <w:rPr>
                <w:lang w:val="ru-RU"/>
              </w:rPr>
              <w:t>доц. Голийски</w:t>
            </w:r>
          </w:p>
        </w:tc>
        <w:tc>
          <w:tcPr>
            <w:tcW w:w="3424" w:type="dxa"/>
            <w:gridSpan w:val="4"/>
            <w:shd w:val="clear" w:color="auto" w:fill="auto"/>
          </w:tcPr>
          <w:p w:rsidR="00091CD1" w:rsidRPr="001A5EB7" w:rsidRDefault="00091CD1" w:rsidP="00827126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szCs w:val="24"/>
                <w:lang w:val="bg-BG"/>
              </w:rPr>
              <w:t>З.</w:t>
            </w:r>
            <w:r w:rsidRPr="001A5EB7">
              <w:rPr>
                <w:szCs w:val="24"/>
                <w:lang w:val="bg-BG"/>
              </w:rPr>
              <w:t xml:space="preserve"> Танкаранян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Странознание</w:t>
            </w:r>
          </w:p>
          <w:p w:rsidR="00091CD1" w:rsidRPr="00032F7E" w:rsidRDefault="00091CD1" w:rsidP="00827126">
            <w:pPr>
              <w:jc w:val="center"/>
            </w:pPr>
            <w:r>
              <w:rPr>
                <w:lang w:val="bg-BG"/>
              </w:rPr>
              <w:t>ас. Сакъз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91CD1" w:rsidRPr="00477A0F" w:rsidRDefault="00091CD1" w:rsidP="00827126">
            <w:pPr>
              <w:jc w:val="center"/>
              <w:rPr>
                <w:szCs w:val="24"/>
                <w:lang w:val="bg-BG"/>
              </w:rPr>
            </w:pPr>
            <w:r w:rsidRPr="00477A0F">
              <w:rPr>
                <w:szCs w:val="24"/>
                <w:lang w:val="bg-BG"/>
              </w:rPr>
              <w:t>Увод в езикознанието</w:t>
            </w:r>
          </w:p>
          <w:p w:rsidR="00091CD1" w:rsidRPr="00477A0F" w:rsidRDefault="00091CD1" w:rsidP="00827126">
            <w:pPr>
              <w:jc w:val="center"/>
              <w:rPr>
                <w:szCs w:val="24"/>
                <w:lang w:val="bg-BG"/>
              </w:rPr>
            </w:pPr>
            <w:r w:rsidRPr="00477A0F">
              <w:rPr>
                <w:szCs w:val="24"/>
                <w:lang w:val="bg-BG"/>
              </w:rPr>
              <w:t>Лекция</w:t>
            </w:r>
          </w:p>
          <w:p w:rsidR="00091CD1" w:rsidRPr="00477A0F" w:rsidRDefault="00091CD1" w:rsidP="00827126">
            <w:pPr>
              <w:jc w:val="center"/>
              <w:rPr>
                <w:szCs w:val="24"/>
                <w:lang w:val="ru-RU"/>
              </w:rPr>
            </w:pPr>
            <w:r w:rsidRPr="00477A0F">
              <w:rPr>
                <w:szCs w:val="24"/>
                <w:lang w:val="bg-BG"/>
              </w:rPr>
              <w:t>зала Е.Боев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Стара арменска литература</w:t>
            </w:r>
          </w:p>
          <w:p w:rsidR="00091CD1" w:rsidRPr="00032F7E" w:rsidRDefault="00091CD1" w:rsidP="00827126">
            <w:pPr>
              <w:jc w:val="center"/>
            </w:pPr>
            <w:r>
              <w:rPr>
                <w:lang w:val="ru-RU"/>
              </w:rPr>
              <w:t>ас. Ангелова</w:t>
            </w:r>
          </w:p>
        </w:tc>
        <w:tc>
          <w:tcPr>
            <w:tcW w:w="856" w:type="dxa"/>
            <w:shd w:val="clear" w:color="auto" w:fill="auto"/>
          </w:tcPr>
          <w:p w:rsidR="00091CD1" w:rsidRPr="00477A0F" w:rsidRDefault="00091CD1" w:rsidP="00827126">
            <w:pPr>
              <w:rPr>
                <w:szCs w:val="24"/>
                <w:lang w:val="ru-RU"/>
              </w:rPr>
            </w:pPr>
            <w:r w:rsidRPr="00477A0F">
              <w:rPr>
                <w:szCs w:val="24"/>
                <w:lang w:val="bg-BG"/>
              </w:rPr>
              <w:t>Езикознание. упр.</w:t>
            </w:r>
          </w:p>
        </w:tc>
        <w:tc>
          <w:tcPr>
            <w:tcW w:w="856" w:type="dxa"/>
            <w:shd w:val="clear" w:color="auto" w:fill="auto"/>
          </w:tcPr>
          <w:p w:rsidR="00091CD1" w:rsidRPr="00477A0F" w:rsidRDefault="00091CD1" w:rsidP="00827126">
            <w:pPr>
              <w:rPr>
                <w:szCs w:val="24"/>
                <w:lang w:val="ru-RU"/>
              </w:rPr>
            </w:pPr>
            <w:r w:rsidRPr="00477A0F">
              <w:rPr>
                <w:szCs w:val="24"/>
                <w:lang w:val="bg-BG"/>
              </w:rPr>
              <w:t>Литературознание.упр.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</w:tr>
      <w:tr w:rsidR="00091CD1" w:rsidRPr="00951F4B" w:rsidTr="00827126">
        <w:trPr>
          <w:trHeight w:val="1107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091CD1" w:rsidRPr="001A5EB7" w:rsidRDefault="00091CD1" w:rsidP="00827126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szCs w:val="24"/>
                <w:lang w:val="bg-BG"/>
              </w:rPr>
              <w:t>З.</w:t>
            </w:r>
            <w:r w:rsidRPr="001A5EB7">
              <w:rPr>
                <w:szCs w:val="24"/>
                <w:lang w:val="bg-BG"/>
              </w:rPr>
              <w:t xml:space="preserve"> Танкаранян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цивилизация</w:t>
            </w:r>
          </w:p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  <w:p w:rsidR="00091CD1" w:rsidRPr="00032F7E" w:rsidRDefault="00091CD1" w:rsidP="00827126">
            <w:pPr>
              <w:jc w:val="center"/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91CD1" w:rsidRDefault="00091CD1" w:rsidP="008271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Увод в литературознанието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Е.Боев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</w:tbl>
    <w:p w:rsidR="00091CD1" w:rsidRPr="001734BE" w:rsidRDefault="00091CD1" w:rsidP="00091CD1">
      <w:pPr>
        <w:rPr>
          <w:lang w:val="ru-RU"/>
        </w:rPr>
      </w:pPr>
    </w:p>
    <w:p w:rsidR="00091CD1" w:rsidRDefault="00091CD1">
      <w:pPr>
        <w:spacing w:after="160" w:line="259" w:lineRule="auto"/>
      </w:pPr>
      <w:r>
        <w:br w:type="page"/>
      </w:r>
    </w:p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2023/2024 г.</w:t>
      </w:r>
    </w:p>
    <w:p w:rsidR="00091CD1" w:rsidRPr="00D64B2F" w:rsidRDefault="00091CD1" w:rsidP="00091CD1">
      <w:pPr>
        <w:jc w:val="center"/>
        <w:rPr>
          <w:lang w:val="ru-RU"/>
        </w:rPr>
      </w:pPr>
      <w:r>
        <w:rPr>
          <w:lang w:val="ru-RU"/>
        </w:rPr>
        <w:t>Занятията се провеждат в ауд. 3</w:t>
      </w:r>
      <w:r>
        <w:t>9</w:t>
      </w:r>
    </w:p>
    <w:p w:rsidR="00091CD1" w:rsidRPr="00D64B2F" w:rsidRDefault="00091CD1" w:rsidP="00091CD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91CD1" w:rsidTr="00827126">
        <w:trPr>
          <w:trHeight w:val="285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Default="00091CD1" w:rsidP="00827126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091CD1" w:rsidRDefault="00091CD1" w:rsidP="00827126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091CD1" w:rsidRDefault="00091CD1" w:rsidP="00827126">
            <w:r>
              <w:t>19-20</w:t>
            </w: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Default="00091CD1" w:rsidP="00827126"/>
        </w:tc>
        <w:tc>
          <w:tcPr>
            <w:tcW w:w="848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szCs w:val="24"/>
                <w:lang w:val="bg-BG"/>
              </w:rPr>
            </w:pPr>
            <w:r w:rsidRPr="00B51C9A">
              <w:rPr>
                <w:szCs w:val="24"/>
                <w:lang w:val="bg-BG"/>
              </w:rPr>
              <w:t>Фонетика и лексикология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bg-BG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Пр.арм.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Голийски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szCs w:val="24"/>
                <w:lang w:val="ru-RU"/>
              </w:rPr>
            </w:pPr>
            <w:r w:rsidRPr="00B51C9A">
              <w:rPr>
                <w:szCs w:val="24"/>
                <w:lang w:val="ru-RU"/>
              </w:rPr>
              <w:t>История на Кавказ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ru-RU"/>
              </w:rPr>
              <w:t>проф. Степанов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История на Армения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ас. Сакъз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История на арм. църква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ас. Сакъз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1712" w:type="dxa"/>
            <w:gridSpan w:val="2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Ангелова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</w:tr>
      <w:tr w:rsidR="00091CD1" w:rsidRPr="00951F4B" w:rsidTr="00827126">
        <w:trPr>
          <w:trHeight w:val="1107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szCs w:val="24"/>
                <w:lang w:val="bg-BG"/>
              </w:rPr>
            </w:pPr>
            <w:r w:rsidRPr="00B51C9A">
              <w:rPr>
                <w:szCs w:val="24"/>
                <w:lang w:val="bg-BG"/>
              </w:rPr>
              <w:t>Практически арменски език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bg-BG"/>
              </w:rPr>
              <w:t>Зари Танкаранян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2568" w:type="dxa"/>
            <w:gridSpan w:val="3"/>
            <w:shd w:val="clear" w:color="auto" w:fill="auto"/>
          </w:tcPr>
          <w:p w:rsidR="00091CD1" w:rsidRPr="00B51C9A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Нова арм. литература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ас. Ангелова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424" w:type="dxa"/>
            <w:gridSpan w:val="4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Грузински език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Игор Дорфман</w:t>
            </w: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</w:tbl>
    <w:p w:rsidR="00091CD1" w:rsidRDefault="00091CD1"/>
    <w:p w:rsidR="00091CD1" w:rsidRDefault="00091CD1">
      <w:pPr>
        <w:spacing w:after="160" w:line="259" w:lineRule="auto"/>
      </w:pPr>
      <w:r>
        <w:br w:type="page"/>
      </w:r>
    </w:p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IV</w:t>
      </w:r>
      <w:r>
        <w:rPr>
          <w:b/>
          <w:bCs/>
          <w:lang w:val="bg-BG"/>
        </w:rPr>
        <w:t xml:space="preserve"> КУРС</w:t>
      </w:r>
    </w:p>
    <w:p w:rsidR="00091CD1" w:rsidRDefault="00091CD1" w:rsidP="00091CD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2023/2024 г.</w:t>
      </w:r>
    </w:p>
    <w:p w:rsidR="00091CD1" w:rsidRPr="00C83CAC" w:rsidRDefault="00091CD1" w:rsidP="00091CD1">
      <w:pPr>
        <w:jc w:val="center"/>
      </w:pPr>
      <w:r>
        <w:rPr>
          <w:lang w:val="ru-RU"/>
        </w:rPr>
        <w:t>Занятията се провеждат в ауд. 34</w:t>
      </w:r>
      <w:bookmarkStart w:id="0" w:name="_GoBack"/>
      <w:bookmarkEnd w:id="0"/>
    </w:p>
    <w:p w:rsidR="00091CD1" w:rsidRPr="00D64B2F" w:rsidRDefault="00091CD1" w:rsidP="00091CD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91CD1" w:rsidTr="00827126">
        <w:trPr>
          <w:trHeight w:val="285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Default="00091CD1" w:rsidP="00827126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091CD1" w:rsidRDefault="00091CD1" w:rsidP="00827126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091CD1" w:rsidRDefault="00091CD1" w:rsidP="00827126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091CD1" w:rsidRDefault="00091CD1" w:rsidP="00827126">
            <w:r>
              <w:t>19-20</w:t>
            </w: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Default="00091CD1" w:rsidP="00827126"/>
        </w:tc>
        <w:tc>
          <w:tcPr>
            <w:tcW w:w="848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2629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Арам Наджарян</w:t>
            </w: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Древноарменски език</w:t>
            </w:r>
          </w:p>
          <w:p w:rsidR="00091CD1" w:rsidRPr="00951F4B" w:rsidRDefault="00091CD1" w:rsidP="00827126">
            <w:pPr>
              <w:tabs>
                <w:tab w:val="left" w:pos="435"/>
                <w:tab w:val="center" w:pos="1206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А.Наджарян</w:t>
            </w:r>
          </w:p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Етноси и религии на Кавказ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Бърдаров</w:t>
            </w: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</w:tr>
      <w:tr w:rsidR="00091CD1" w:rsidRPr="00951F4B" w:rsidTr="00827126">
        <w:trPr>
          <w:trHeight w:val="1107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032F7E" w:rsidRDefault="00091CD1" w:rsidP="00827126"/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Теория и практика на превода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  <w:tr w:rsidR="00091CD1" w:rsidRPr="00951F4B" w:rsidTr="00827126">
        <w:trPr>
          <w:trHeight w:val="1092"/>
        </w:trPr>
        <w:tc>
          <w:tcPr>
            <w:tcW w:w="1389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bg-BG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 w:rsidRPr="000922BE">
              <w:rPr>
                <w:lang w:val="ru-RU"/>
              </w:rPr>
              <w:t>Културна интеракт</w:t>
            </w:r>
            <w:r>
              <w:rPr>
                <w:lang w:val="ru-RU"/>
              </w:rPr>
              <w:t>. м/у древна Анатолия, Арм.</w:t>
            </w:r>
            <w:r w:rsidRPr="000922BE">
              <w:rPr>
                <w:lang w:val="ru-RU"/>
              </w:rPr>
              <w:t xml:space="preserve"> плато и Балканите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доц.Голийски 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91CD1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Етнология на Кавказ</w:t>
            </w:r>
          </w:p>
          <w:p w:rsidR="00091CD1" w:rsidRPr="00951F4B" w:rsidRDefault="00091CD1" w:rsidP="00827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91CD1" w:rsidRPr="00951F4B" w:rsidRDefault="00091CD1" w:rsidP="00827126">
            <w:pPr>
              <w:rPr>
                <w:lang w:val="ru-RU"/>
              </w:rPr>
            </w:pPr>
          </w:p>
        </w:tc>
      </w:tr>
    </w:tbl>
    <w:p w:rsidR="00091CD1" w:rsidRPr="001734BE" w:rsidRDefault="00091CD1" w:rsidP="00091CD1">
      <w:pPr>
        <w:rPr>
          <w:lang w:val="ru-RU"/>
        </w:rPr>
      </w:pPr>
    </w:p>
    <w:p w:rsidR="007F434F" w:rsidRDefault="007F434F"/>
    <w:sectPr w:rsidR="007F434F" w:rsidSect="00193086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1"/>
    <w:rsid w:val="00091CD1"/>
    <w:rsid w:val="007F434F"/>
    <w:rsid w:val="00C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7503-AF7E-4197-95E3-95F84EE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D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</cp:revision>
  <dcterms:created xsi:type="dcterms:W3CDTF">2023-09-21T06:19:00Z</dcterms:created>
  <dcterms:modified xsi:type="dcterms:W3CDTF">2023-09-21T12:30:00Z</dcterms:modified>
</cp:coreProperties>
</file>