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B6" w:rsidRPr="0040550F" w:rsidRDefault="00E53C4F" w:rsidP="00772E34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0550F">
        <w:rPr>
          <w:rFonts w:ascii="Times New Roman" w:hAnsi="Times New Roman"/>
          <w:b/>
          <w:sz w:val="28"/>
          <w:szCs w:val="28"/>
          <w:lang w:val="bg-BG"/>
        </w:rPr>
        <w:t>СТАНОВИЩЕ</w:t>
      </w:r>
    </w:p>
    <w:p w:rsidR="00E53C4F" w:rsidRDefault="00E53C4F" w:rsidP="00772E34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</w:t>
      </w:r>
    </w:p>
    <w:p w:rsidR="00E53C4F" w:rsidRDefault="00E53C4F" w:rsidP="00772E34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конкурс за „професор“ в научна област „хуманитарни науки“,</w:t>
      </w:r>
    </w:p>
    <w:p w:rsidR="00E53C4F" w:rsidRPr="008D1A9F" w:rsidRDefault="00E53C4F" w:rsidP="00772E34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 w:rsidRPr="00E53C4F">
        <w:rPr>
          <w:rFonts w:ascii="Times New Roman" w:hAnsi="Times New Roman"/>
          <w:sz w:val="28"/>
          <w:szCs w:val="28"/>
          <w:lang w:val="bg-BG"/>
        </w:rPr>
        <w:t xml:space="preserve">направление 2.1 „Филология“ </w:t>
      </w:r>
      <w:r w:rsidR="008D1A9F" w:rsidRPr="008D1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bookmarkStart w:id="0" w:name="_Hlk106710159"/>
      <w:bookmarkEnd w:id="0"/>
      <w:r w:rsidR="008D1A9F" w:rsidRPr="008D1A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>Когнитивна лингвистика – анализ на текст и дискурс (английски език</w:t>
      </w:r>
      <w:r w:rsidR="008D1A9F" w:rsidRPr="008D1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))</w:t>
      </w:r>
      <w:r w:rsidR="008D1A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>,</w:t>
      </w:r>
    </w:p>
    <w:p w:rsidR="00E53C4F" w:rsidRDefault="00E53C4F" w:rsidP="00772E34">
      <w:pPr>
        <w:pStyle w:val="Eaoaeaa"/>
        <w:widowControl/>
        <w:spacing w:line="276" w:lineRule="auto"/>
        <w:jc w:val="center"/>
        <w:rPr>
          <w:sz w:val="28"/>
          <w:szCs w:val="28"/>
          <w:lang w:val="bg-BG"/>
        </w:rPr>
      </w:pPr>
      <w:r w:rsidRPr="008D1A9F">
        <w:rPr>
          <w:sz w:val="28"/>
          <w:szCs w:val="28"/>
          <w:lang w:val="bg-BG"/>
        </w:rPr>
        <w:t>Факултет</w:t>
      </w:r>
      <w:r w:rsidR="008D1A9F">
        <w:rPr>
          <w:sz w:val="28"/>
          <w:szCs w:val="28"/>
          <w:lang w:val="bg-BG"/>
        </w:rPr>
        <w:t xml:space="preserve"> по класически и нови филологии</w:t>
      </w:r>
      <w:r w:rsidRPr="008D1A9F">
        <w:rPr>
          <w:sz w:val="28"/>
          <w:szCs w:val="28"/>
          <w:lang w:val="bg-BG"/>
        </w:rPr>
        <w:t>, кат</w:t>
      </w:r>
      <w:r w:rsidRPr="00E53C4F">
        <w:rPr>
          <w:sz w:val="28"/>
          <w:szCs w:val="28"/>
          <w:lang w:val="bg-BG"/>
        </w:rPr>
        <w:t>едра</w:t>
      </w:r>
      <w:r>
        <w:rPr>
          <w:sz w:val="28"/>
          <w:szCs w:val="28"/>
          <w:lang w:val="bg-BG"/>
        </w:rPr>
        <w:t xml:space="preserve"> </w:t>
      </w:r>
      <w:r w:rsidRPr="00E53C4F">
        <w:rPr>
          <w:sz w:val="28"/>
          <w:szCs w:val="28"/>
          <w:lang w:val="bg-BG"/>
        </w:rPr>
        <w:t xml:space="preserve">“ Англицистика и американистика”, </w:t>
      </w:r>
    </w:p>
    <w:p w:rsidR="00E53C4F" w:rsidRDefault="008D1A9F" w:rsidP="00772E34">
      <w:pPr>
        <w:pStyle w:val="Eaoaeaa"/>
        <w:widowControl/>
        <w:spacing w:line="276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</w:t>
      </w:r>
      <w:r w:rsidR="00E53C4F" w:rsidRPr="00E53C4F">
        <w:rPr>
          <w:sz w:val="28"/>
          <w:szCs w:val="28"/>
          <w:lang w:val="bg-BG"/>
        </w:rPr>
        <w:t xml:space="preserve"> “Св. </w:t>
      </w:r>
      <w:r>
        <w:rPr>
          <w:sz w:val="28"/>
          <w:szCs w:val="28"/>
          <w:lang w:val="bg-BG"/>
        </w:rPr>
        <w:t>Климент Охридски</w:t>
      </w:r>
      <w:r w:rsidR="00E53C4F" w:rsidRPr="00E53C4F">
        <w:rPr>
          <w:sz w:val="28"/>
          <w:szCs w:val="28"/>
          <w:lang w:val="bg-BG"/>
        </w:rPr>
        <w:t>”</w:t>
      </w:r>
      <w:r w:rsidR="00E53C4F">
        <w:rPr>
          <w:sz w:val="28"/>
          <w:szCs w:val="28"/>
          <w:lang w:val="bg-BG"/>
        </w:rPr>
        <w:t>,</w:t>
      </w:r>
    </w:p>
    <w:p w:rsidR="00E53C4F" w:rsidRPr="0050320D" w:rsidRDefault="00E53C4F" w:rsidP="00772E34">
      <w:pPr>
        <w:pStyle w:val="Eaoaeaa"/>
        <w:widowControl/>
        <w:spacing w:line="276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обявен в „Държавен вестник“, </w:t>
      </w:r>
      <w:r w:rsidR="008D1A9F">
        <w:rPr>
          <w:sz w:val="28"/>
          <w:szCs w:val="28"/>
          <w:lang w:val="bg-BG"/>
        </w:rPr>
        <w:t xml:space="preserve">бр. </w:t>
      </w:r>
      <w:r w:rsidR="008D1A9F" w:rsidRPr="008D1A9F">
        <w:rPr>
          <w:color w:val="000000"/>
          <w:sz w:val="28"/>
          <w:szCs w:val="28"/>
          <w:shd w:val="clear" w:color="auto" w:fill="FFFFFF"/>
        </w:rPr>
        <w:t>24/17.03.2023 г.</w:t>
      </w:r>
    </w:p>
    <w:p w:rsidR="0040550F" w:rsidRDefault="0040550F" w:rsidP="00090DE0">
      <w:pPr>
        <w:pStyle w:val="Eaoaeaa"/>
        <w:widowControl/>
        <w:spacing w:line="360" w:lineRule="auto"/>
        <w:jc w:val="center"/>
        <w:rPr>
          <w:sz w:val="28"/>
          <w:szCs w:val="28"/>
          <w:lang w:val="bg-BG"/>
        </w:rPr>
      </w:pPr>
    </w:p>
    <w:p w:rsidR="00E53C4F" w:rsidRDefault="00E53C4F" w:rsidP="00090DE0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1/ </w:t>
      </w:r>
      <w:r w:rsidRPr="004831C7">
        <w:rPr>
          <w:b/>
          <w:sz w:val="28"/>
          <w:szCs w:val="28"/>
          <w:lang w:val="bg-BG"/>
        </w:rPr>
        <w:t>Данни за конкурса</w:t>
      </w:r>
    </w:p>
    <w:p w:rsidR="00E53C4F" w:rsidRDefault="00E53C4F" w:rsidP="00090DE0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Обявеният конкурс за професор по </w:t>
      </w:r>
      <w:r w:rsidR="008D1A9F" w:rsidRPr="008D1A9F">
        <w:rPr>
          <w:color w:val="000000"/>
          <w:sz w:val="28"/>
          <w:szCs w:val="28"/>
          <w:shd w:val="clear" w:color="auto" w:fill="FFFFFF"/>
          <w:lang w:val="bg-BG"/>
        </w:rPr>
        <w:t>Когнитивна лингвистика – анализ на текст и дискурс</w:t>
      </w:r>
      <w:r>
        <w:rPr>
          <w:sz w:val="28"/>
          <w:szCs w:val="28"/>
          <w:lang w:val="bg-BG"/>
        </w:rPr>
        <w:t xml:space="preserve"> отговаря на всички изисквания на Закона и Правилника, като не са констатирани никакви процедурни нарушения. Единственият кандидат, </w:t>
      </w:r>
      <w:r w:rsidR="008D1A9F">
        <w:rPr>
          <w:sz w:val="28"/>
          <w:szCs w:val="28"/>
          <w:lang w:val="bg-BG"/>
        </w:rPr>
        <w:t>доц. дн Нели Тодорова Тинчева-Георгиева</w:t>
      </w:r>
      <w:r w:rsidRPr="00E53C4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е представила всички необходими документи за провеждането на конкурса в срок, спазвайки изискванията на Закона и Правилника.</w:t>
      </w:r>
    </w:p>
    <w:p w:rsidR="00506C5D" w:rsidRDefault="00506C5D" w:rsidP="00090DE0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</w:p>
    <w:p w:rsidR="00E53C4F" w:rsidRDefault="00E53C4F" w:rsidP="00090DE0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2/ </w:t>
      </w:r>
      <w:r w:rsidRPr="004831C7">
        <w:rPr>
          <w:b/>
          <w:sz w:val="28"/>
          <w:szCs w:val="28"/>
          <w:lang w:val="bg-BG"/>
        </w:rPr>
        <w:t>Данни за кандидата</w:t>
      </w:r>
    </w:p>
    <w:p w:rsidR="00FE73E4" w:rsidRPr="005559C3" w:rsidRDefault="008D1A9F" w:rsidP="00090DE0">
      <w:pPr>
        <w:pStyle w:val="Aaoeeu"/>
        <w:widowControl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Нели Тинчева</w:t>
      </w:r>
      <w:r w:rsidR="00E53C4F" w:rsidRPr="00FE73E4">
        <w:rPr>
          <w:sz w:val="28"/>
          <w:szCs w:val="28"/>
          <w:lang w:val="bg-BG"/>
        </w:rPr>
        <w:t xml:space="preserve"> е завършила английска филология</w:t>
      </w:r>
      <w:r w:rsidR="00E53C4F" w:rsidRPr="00FE73E4">
        <w:rPr>
          <w:sz w:val="28"/>
          <w:szCs w:val="28"/>
          <w:lang w:val="el-GR"/>
        </w:rPr>
        <w:t xml:space="preserve"> </w:t>
      </w:r>
      <w:r w:rsidR="00E53C4F" w:rsidRPr="00FE73E4">
        <w:rPr>
          <w:sz w:val="28"/>
          <w:szCs w:val="28"/>
          <w:lang w:val="bg-BG"/>
        </w:rPr>
        <w:t>в</w:t>
      </w:r>
      <w:r w:rsidR="00E53C4F" w:rsidRPr="00FE73E4">
        <w:rPr>
          <w:sz w:val="28"/>
          <w:szCs w:val="28"/>
          <w:lang w:val="el-GR"/>
        </w:rPr>
        <w:t xml:space="preserve"> СУ «Св. Климент Охридски»</w:t>
      </w:r>
      <w:r w:rsidR="00E53C4F" w:rsidRPr="00FE73E4">
        <w:rPr>
          <w:sz w:val="28"/>
          <w:szCs w:val="28"/>
          <w:lang w:val="bg-BG"/>
        </w:rPr>
        <w:t xml:space="preserve"> с втора специалност </w:t>
      </w:r>
      <w:r>
        <w:rPr>
          <w:sz w:val="28"/>
          <w:szCs w:val="28"/>
          <w:lang w:val="bg-BG"/>
        </w:rPr>
        <w:t>журналистика през 1995 г</w:t>
      </w:r>
      <w:r w:rsidR="00FE73E4" w:rsidRPr="00FE73E4">
        <w:rPr>
          <w:sz w:val="28"/>
          <w:szCs w:val="28"/>
          <w:lang w:val="bg-BG"/>
        </w:rPr>
        <w:t xml:space="preserve">, след </w:t>
      </w:r>
      <w:r>
        <w:rPr>
          <w:sz w:val="28"/>
          <w:szCs w:val="28"/>
          <w:lang w:val="bg-BG"/>
        </w:rPr>
        <w:t xml:space="preserve">което веднага </w:t>
      </w:r>
      <w:r w:rsidR="00FE73E4" w:rsidRPr="00FE73E4">
        <w:rPr>
          <w:sz w:val="28"/>
          <w:szCs w:val="28"/>
          <w:lang w:val="bg-BG"/>
        </w:rPr>
        <w:t xml:space="preserve"> е назначена за асистент </w:t>
      </w:r>
      <w:r>
        <w:rPr>
          <w:sz w:val="28"/>
          <w:szCs w:val="28"/>
          <w:lang w:val="bg-BG"/>
        </w:rPr>
        <w:t>в катедра „Англицистика и американистика“ в СУ „Св. Климент Охридски“</w:t>
      </w:r>
      <w:r w:rsidR="007D070B">
        <w:rPr>
          <w:sz w:val="28"/>
          <w:szCs w:val="28"/>
          <w:lang w:val="bg-BG"/>
        </w:rPr>
        <w:t>. През 2006 г. з</w:t>
      </w:r>
      <w:r w:rsidR="00FE73E4">
        <w:rPr>
          <w:sz w:val="28"/>
          <w:szCs w:val="28"/>
          <w:lang w:val="bg-BG"/>
        </w:rPr>
        <w:t xml:space="preserve">ащитава дисертационен труд </w:t>
      </w:r>
      <w:r w:rsidR="007D070B">
        <w:rPr>
          <w:sz w:val="28"/>
          <w:szCs w:val="28"/>
          <w:lang w:val="bg-BG"/>
        </w:rPr>
        <w:t xml:space="preserve">на тема „Менталната схема </w:t>
      </w:r>
      <w:r w:rsidR="007D070B" w:rsidRPr="007D070B">
        <w:rPr>
          <w:sz w:val="28"/>
          <w:szCs w:val="28"/>
          <w:lang w:val="bg-BG"/>
        </w:rPr>
        <w:t>НАЧАЛО-ПЪТ-ЦЕЛ</w:t>
      </w:r>
      <w:r w:rsidR="007D070B">
        <w:rPr>
          <w:sz w:val="32"/>
          <w:szCs w:val="28"/>
          <w:vertAlign w:val="subscript"/>
          <w:lang w:val="bg-BG"/>
        </w:rPr>
        <w:t xml:space="preserve"> </w:t>
      </w:r>
      <w:r w:rsidR="007D070B">
        <w:rPr>
          <w:sz w:val="28"/>
          <w:szCs w:val="28"/>
          <w:lang w:val="bg-BG"/>
        </w:rPr>
        <w:t xml:space="preserve">в политическите речи“ като докторант на самостоятелна подготовка към същата катедра. От 2005 г. до 2015 г. е главен асистент към катедрата, а през 2015 г. е избрана за доцент. Член е на </w:t>
      </w:r>
      <w:r w:rsidR="007D070B">
        <w:rPr>
          <w:sz w:val="28"/>
          <w:szCs w:val="28"/>
        </w:rPr>
        <w:t xml:space="preserve">ICLA (International Cognitive Linguistics Association), </w:t>
      </w:r>
      <w:r w:rsidR="007D070B">
        <w:rPr>
          <w:sz w:val="28"/>
          <w:szCs w:val="28"/>
          <w:lang w:val="bg-BG"/>
        </w:rPr>
        <w:t xml:space="preserve">Българското социолингвистично дружество и Българското дружество за британски изследвания. Рецензент е в престижни научни издателства като </w:t>
      </w:r>
      <w:r w:rsidR="007D070B">
        <w:rPr>
          <w:sz w:val="28"/>
          <w:szCs w:val="28"/>
        </w:rPr>
        <w:t xml:space="preserve">De </w:t>
      </w:r>
      <w:proofErr w:type="spellStart"/>
      <w:r w:rsidR="007D070B">
        <w:rPr>
          <w:sz w:val="28"/>
          <w:szCs w:val="28"/>
        </w:rPr>
        <w:t>Gruyter</w:t>
      </w:r>
      <w:proofErr w:type="spellEnd"/>
      <w:r w:rsidR="007D070B">
        <w:rPr>
          <w:sz w:val="28"/>
          <w:szCs w:val="28"/>
        </w:rPr>
        <w:t xml:space="preserve"> </w:t>
      </w:r>
      <w:r w:rsidR="007D070B">
        <w:rPr>
          <w:sz w:val="28"/>
          <w:szCs w:val="28"/>
        </w:rPr>
        <w:lastRenderedPageBreak/>
        <w:t>Mouton</w:t>
      </w:r>
      <w:r w:rsidR="005559C3">
        <w:rPr>
          <w:sz w:val="28"/>
          <w:szCs w:val="28"/>
          <w:lang w:val="bg-BG"/>
        </w:rPr>
        <w:t xml:space="preserve"> и списания като </w:t>
      </w:r>
      <w:proofErr w:type="spellStart"/>
      <w:r w:rsidR="005559C3">
        <w:rPr>
          <w:sz w:val="28"/>
          <w:szCs w:val="28"/>
        </w:rPr>
        <w:t>Heliyon</w:t>
      </w:r>
      <w:proofErr w:type="spellEnd"/>
      <w:r w:rsidR="005559C3">
        <w:rPr>
          <w:sz w:val="28"/>
          <w:szCs w:val="28"/>
        </w:rPr>
        <w:t xml:space="preserve">, Baltic Journal of English Language, Literature and Culture, </w:t>
      </w:r>
      <w:proofErr w:type="spellStart"/>
      <w:r w:rsidR="005559C3">
        <w:rPr>
          <w:sz w:val="28"/>
          <w:szCs w:val="28"/>
        </w:rPr>
        <w:t>Balkanistica</w:t>
      </w:r>
      <w:proofErr w:type="spellEnd"/>
      <w:r w:rsidR="005559C3">
        <w:rPr>
          <w:sz w:val="28"/>
          <w:szCs w:val="28"/>
        </w:rPr>
        <w:t xml:space="preserve">, </w:t>
      </w:r>
      <w:proofErr w:type="spellStart"/>
      <w:r w:rsidR="005559C3">
        <w:rPr>
          <w:sz w:val="28"/>
          <w:szCs w:val="28"/>
        </w:rPr>
        <w:t>Philologia</w:t>
      </w:r>
      <w:proofErr w:type="spellEnd"/>
      <w:r w:rsidR="005559C3">
        <w:rPr>
          <w:sz w:val="28"/>
          <w:szCs w:val="28"/>
          <w:lang w:val="bg-BG"/>
        </w:rPr>
        <w:t xml:space="preserve"> и др., изнасяла е секционни доклади в различни научни форуми.</w:t>
      </w:r>
    </w:p>
    <w:p w:rsidR="005559C3" w:rsidRDefault="005559C3" w:rsidP="00090DE0">
      <w:pPr>
        <w:pStyle w:val="Eaoaeaa"/>
        <w:widowControl/>
        <w:spacing w:line="360" w:lineRule="auto"/>
        <w:jc w:val="both"/>
        <w:rPr>
          <w:b/>
          <w:sz w:val="28"/>
          <w:szCs w:val="28"/>
          <w:lang w:val="bg-BG"/>
        </w:rPr>
      </w:pPr>
    </w:p>
    <w:p w:rsidR="004831C7" w:rsidRDefault="004831C7" w:rsidP="00090DE0">
      <w:pPr>
        <w:pStyle w:val="Eaoaeaa"/>
        <w:widowControl/>
        <w:spacing w:line="360" w:lineRule="auto"/>
        <w:jc w:val="both"/>
        <w:rPr>
          <w:b/>
          <w:sz w:val="28"/>
          <w:szCs w:val="28"/>
          <w:lang w:val="bg-BG"/>
        </w:rPr>
      </w:pPr>
      <w:r w:rsidRPr="004831C7">
        <w:rPr>
          <w:b/>
          <w:sz w:val="28"/>
          <w:szCs w:val="28"/>
          <w:lang w:val="bg-BG"/>
        </w:rPr>
        <w:t>3/ Описание на научните трудове</w:t>
      </w:r>
    </w:p>
    <w:p w:rsidR="008F4DE9" w:rsidRDefault="00394E33" w:rsidP="00090DE0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Кандидатката участва в конкурса с </w:t>
      </w:r>
      <w:r w:rsidR="005559C3">
        <w:rPr>
          <w:sz w:val="28"/>
          <w:szCs w:val="28"/>
          <w:lang w:val="bg-BG"/>
        </w:rPr>
        <w:t xml:space="preserve">хабилитационна монография на тема </w:t>
      </w:r>
      <w:r w:rsidR="005559C3" w:rsidRPr="005559C3">
        <w:rPr>
          <w:i/>
          <w:sz w:val="28"/>
          <w:szCs w:val="28"/>
        </w:rPr>
        <w:t xml:space="preserve">Language Gaffes (Linguistic, Discursive </w:t>
      </w:r>
      <w:r w:rsidR="005559C3">
        <w:rPr>
          <w:i/>
          <w:sz w:val="28"/>
          <w:szCs w:val="28"/>
          <w:lang w:val="bg-BG"/>
        </w:rPr>
        <w:t>а</w:t>
      </w:r>
      <w:proofErr w:type="spellStart"/>
      <w:r w:rsidR="005559C3" w:rsidRPr="005559C3">
        <w:rPr>
          <w:i/>
          <w:sz w:val="28"/>
          <w:szCs w:val="28"/>
        </w:rPr>
        <w:t>nd</w:t>
      </w:r>
      <w:proofErr w:type="spellEnd"/>
      <w:r w:rsidR="005559C3" w:rsidRPr="005559C3">
        <w:rPr>
          <w:i/>
          <w:sz w:val="28"/>
          <w:szCs w:val="28"/>
        </w:rPr>
        <w:t xml:space="preserve"> Cognitive Aspects </w:t>
      </w:r>
      <w:r w:rsidR="005559C3">
        <w:rPr>
          <w:i/>
          <w:sz w:val="28"/>
          <w:szCs w:val="28"/>
          <w:lang w:val="bg-BG"/>
        </w:rPr>
        <w:t>о</w:t>
      </w:r>
      <w:r w:rsidR="005559C3" w:rsidRPr="005559C3">
        <w:rPr>
          <w:i/>
          <w:sz w:val="28"/>
          <w:szCs w:val="28"/>
        </w:rPr>
        <w:t>f ‘Language Bloopers’</w:t>
      </w:r>
      <w:r w:rsidR="005559C3">
        <w:rPr>
          <w:sz w:val="28"/>
          <w:szCs w:val="28"/>
        </w:rPr>
        <w:t>), Sofia, Polis</w:t>
      </w:r>
      <w:r w:rsidR="005559C3">
        <w:rPr>
          <w:sz w:val="28"/>
          <w:szCs w:val="28"/>
          <w:lang w:val="bg-BG"/>
        </w:rPr>
        <w:t xml:space="preserve"> </w:t>
      </w:r>
      <w:r w:rsidR="005559C3">
        <w:rPr>
          <w:sz w:val="28"/>
          <w:szCs w:val="28"/>
        </w:rPr>
        <w:t xml:space="preserve">Publ., 2019 </w:t>
      </w:r>
      <w:proofErr w:type="gramStart"/>
      <w:r w:rsidR="005559C3">
        <w:rPr>
          <w:sz w:val="28"/>
          <w:szCs w:val="28"/>
          <w:lang w:val="bg-BG"/>
        </w:rPr>
        <w:t>г.</w:t>
      </w:r>
      <w:r w:rsidR="00EF1418">
        <w:rPr>
          <w:sz w:val="28"/>
          <w:szCs w:val="28"/>
          <w:lang w:val="bg-BG"/>
        </w:rPr>
        <w:t>,</w:t>
      </w:r>
      <w:proofErr w:type="gramEnd"/>
      <w:r w:rsidR="00EF1418">
        <w:rPr>
          <w:sz w:val="28"/>
          <w:szCs w:val="28"/>
          <w:lang w:val="bg-BG"/>
        </w:rPr>
        <w:t xml:space="preserve"> </w:t>
      </w:r>
      <w:r w:rsidR="005559C3">
        <w:rPr>
          <w:sz w:val="28"/>
          <w:szCs w:val="28"/>
          <w:lang w:val="bg-BG"/>
        </w:rPr>
        <w:t>2</w:t>
      </w:r>
      <w:r w:rsidR="00EF1418"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 xml:space="preserve"> статии</w:t>
      </w:r>
      <w:r w:rsidR="00EF1418">
        <w:rPr>
          <w:sz w:val="28"/>
          <w:szCs w:val="28"/>
        </w:rPr>
        <w:t xml:space="preserve"> </w:t>
      </w:r>
      <w:r w:rsidR="00EF1418">
        <w:rPr>
          <w:sz w:val="28"/>
          <w:szCs w:val="28"/>
          <w:lang w:val="bg-BG"/>
        </w:rPr>
        <w:t xml:space="preserve">и студии, две рецензии, </w:t>
      </w:r>
      <w:r w:rsidR="005559C3">
        <w:rPr>
          <w:sz w:val="28"/>
          <w:szCs w:val="28"/>
          <w:lang w:val="bg-BG"/>
        </w:rPr>
        <w:t>един университетски учебник по текст лингвистика и две учебни помагала за сп</w:t>
      </w:r>
      <w:r w:rsidR="00EF1418">
        <w:rPr>
          <w:sz w:val="28"/>
          <w:szCs w:val="28"/>
          <w:lang w:val="bg-BG"/>
        </w:rPr>
        <w:t>ециалност</w:t>
      </w:r>
      <w:r w:rsidR="005559C3">
        <w:rPr>
          <w:sz w:val="28"/>
          <w:szCs w:val="28"/>
          <w:lang w:val="bg-BG"/>
        </w:rPr>
        <w:t xml:space="preserve"> „Африканистика“.</w:t>
      </w:r>
    </w:p>
    <w:p w:rsidR="00FF45BC" w:rsidRPr="00C0634A" w:rsidRDefault="00394E33" w:rsidP="00090DE0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Представените статии и студии могат да се групират в няколко тематични и жанрови кръга. По-</w:t>
      </w:r>
      <w:r w:rsidR="008F4DE9">
        <w:rPr>
          <w:sz w:val="28"/>
          <w:szCs w:val="28"/>
          <w:lang w:val="bg-BG"/>
        </w:rPr>
        <w:t>голямата част са свързани с тематичната област на политическия дискурс – 8 бр.</w:t>
      </w:r>
      <w:r w:rsidR="00FF45BC">
        <w:rPr>
          <w:sz w:val="28"/>
          <w:szCs w:val="28"/>
        </w:rPr>
        <w:t xml:space="preserve"> </w:t>
      </w:r>
      <w:r w:rsidR="00FF45BC">
        <w:rPr>
          <w:sz w:val="28"/>
          <w:szCs w:val="28"/>
          <w:lang w:val="bg-BG"/>
        </w:rPr>
        <w:t xml:space="preserve">Всички те застъпват гледната точка, че политическият дискурс трябва да се обсъжда от гледна точка на комуникативния ефект и жанровата си обусловеност като се работи с квантитативни методи и непрескриптивна методология. Тук бих искала да отбележа статията </w:t>
      </w:r>
      <w:r w:rsidR="00C0634A">
        <w:rPr>
          <w:sz w:val="28"/>
          <w:szCs w:val="28"/>
        </w:rPr>
        <w:t>“What is in a Political Slogan”</w:t>
      </w:r>
      <w:r w:rsidR="00C0634A">
        <w:rPr>
          <w:sz w:val="28"/>
          <w:szCs w:val="28"/>
          <w:lang w:val="bg-BG"/>
        </w:rPr>
        <w:t>,</w:t>
      </w:r>
      <w:r w:rsidR="00C0634A">
        <w:rPr>
          <w:sz w:val="28"/>
          <w:szCs w:val="28"/>
        </w:rPr>
        <w:t xml:space="preserve"> </w:t>
      </w:r>
      <w:r w:rsidR="00C0634A">
        <w:rPr>
          <w:sz w:val="28"/>
          <w:szCs w:val="28"/>
          <w:lang w:val="bg-BG"/>
        </w:rPr>
        <w:t xml:space="preserve">която допълва изследванията от дисертационния труд на Нели Тинчева на образната схема  </w:t>
      </w:r>
      <w:r w:rsidR="00C0634A" w:rsidRPr="007D070B">
        <w:rPr>
          <w:sz w:val="28"/>
          <w:szCs w:val="28"/>
          <w:lang w:val="bg-BG"/>
        </w:rPr>
        <w:t>НАЧАЛО-ПЪТ-ЦЕЛ</w:t>
      </w:r>
      <w:r w:rsidR="00C0634A">
        <w:rPr>
          <w:sz w:val="28"/>
          <w:szCs w:val="28"/>
          <w:lang w:val="bg-BG"/>
        </w:rPr>
        <w:t xml:space="preserve"> и проследява прототипното използване на определени концептуални елементи  в сценария на  политическите лозунги.</w:t>
      </w:r>
    </w:p>
    <w:p w:rsidR="00FF45BC" w:rsidRDefault="00FF45BC" w:rsidP="00090DE0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Вторият кръг статии са свързани с полето на изграждане на </w:t>
      </w:r>
      <w:r w:rsidR="00772E34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искурсивни и </w:t>
      </w:r>
      <w:r w:rsidR="00772E34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екстови </w:t>
      </w:r>
      <w:r w:rsidR="00772E34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ветове</w:t>
      </w:r>
      <w:r w:rsidR="00C0634A">
        <w:rPr>
          <w:sz w:val="28"/>
          <w:szCs w:val="28"/>
          <w:lang w:val="bg-BG"/>
        </w:rPr>
        <w:t xml:space="preserve">, в които за първи път се съчетават теориите за </w:t>
      </w:r>
      <w:r w:rsidR="00772E34">
        <w:rPr>
          <w:sz w:val="28"/>
          <w:szCs w:val="28"/>
          <w:lang w:val="bg-BG"/>
        </w:rPr>
        <w:t>Т</w:t>
      </w:r>
      <w:r w:rsidR="00C0634A">
        <w:rPr>
          <w:sz w:val="28"/>
          <w:szCs w:val="28"/>
          <w:lang w:val="bg-BG"/>
        </w:rPr>
        <w:t xml:space="preserve">екстовите и </w:t>
      </w:r>
      <w:r w:rsidR="00772E34">
        <w:rPr>
          <w:sz w:val="28"/>
          <w:szCs w:val="28"/>
          <w:lang w:val="bg-BG"/>
        </w:rPr>
        <w:t>Д</w:t>
      </w:r>
      <w:r w:rsidR="00C0634A">
        <w:rPr>
          <w:sz w:val="28"/>
          <w:szCs w:val="28"/>
          <w:lang w:val="bg-BG"/>
        </w:rPr>
        <w:t xml:space="preserve">искурсивните </w:t>
      </w:r>
      <w:r w:rsidR="00772E34">
        <w:rPr>
          <w:sz w:val="28"/>
          <w:szCs w:val="28"/>
          <w:lang w:val="bg-BG"/>
        </w:rPr>
        <w:t>С</w:t>
      </w:r>
      <w:r w:rsidR="00C0634A">
        <w:rPr>
          <w:sz w:val="28"/>
          <w:szCs w:val="28"/>
          <w:lang w:val="bg-BG"/>
        </w:rPr>
        <w:t xml:space="preserve">ветове на де Богранд и Дреслер </w:t>
      </w:r>
      <w:r w:rsidR="00C0634A">
        <w:rPr>
          <w:sz w:val="28"/>
          <w:szCs w:val="28"/>
        </w:rPr>
        <w:t>(</w:t>
      </w:r>
      <w:r w:rsidR="00C0634A">
        <w:rPr>
          <w:sz w:val="28"/>
          <w:szCs w:val="28"/>
          <w:lang w:val="bg-BG"/>
        </w:rPr>
        <w:t>1981</w:t>
      </w:r>
      <w:r w:rsidR="00C0634A">
        <w:rPr>
          <w:sz w:val="28"/>
          <w:szCs w:val="28"/>
        </w:rPr>
        <w:t>)</w:t>
      </w:r>
      <w:r w:rsidR="00C0634A">
        <w:rPr>
          <w:sz w:val="28"/>
          <w:szCs w:val="28"/>
          <w:lang w:val="bg-BG"/>
        </w:rPr>
        <w:t xml:space="preserve"> и Уърт </w:t>
      </w:r>
      <w:r w:rsidR="00C0634A">
        <w:rPr>
          <w:sz w:val="28"/>
          <w:szCs w:val="28"/>
        </w:rPr>
        <w:t>(</w:t>
      </w:r>
      <w:r w:rsidR="00C0634A">
        <w:rPr>
          <w:sz w:val="28"/>
          <w:szCs w:val="28"/>
          <w:lang w:val="bg-BG"/>
        </w:rPr>
        <w:t>1999</w:t>
      </w:r>
      <w:r w:rsidR="00C0634A">
        <w:rPr>
          <w:sz w:val="28"/>
          <w:szCs w:val="28"/>
        </w:rPr>
        <w:t>)</w:t>
      </w:r>
      <w:r w:rsidR="00C0634A">
        <w:rPr>
          <w:sz w:val="28"/>
          <w:szCs w:val="28"/>
          <w:lang w:val="bg-BG"/>
        </w:rPr>
        <w:t xml:space="preserve">. </w:t>
      </w:r>
    </w:p>
    <w:p w:rsidR="00C0634A" w:rsidRPr="006C74B1" w:rsidRDefault="00C0634A" w:rsidP="00090DE0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Тези теоретични изследвания са съчетани с практическите аспекти на преподаване и обучение в третата група от статии, които се занимават с текстовите функции и структури. Теоретичните заключения са </w:t>
      </w:r>
      <w:r w:rsidR="009048FD">
        <w:rPr>
          <w:sz w:val="28"/>
          <w:szCs w:val="28"/>
          <w:lang w:val="bg-BG"/>
        </w:rPr>
        <w:t xml:space="preserve">подкрепени от задълбочени проучвания на функционирането на „текста“ при различните </w:t>
      </w:r>
      <w:r w:rsidR="009048FD">
        <w:rPr>
          <w:sz w:val="28"/>
          <w:szCs w:val="28"/>
          <w:lang w:val="bg-BG"/>
        </w:rPr>
        <w:lastRenderedPageBreak/>
        <w:t>носители на езика.</w:t>
      </w:r>
      <w:r w:rsidR="00EF1418">
        <w:rPr>
          <w:sz w:val="28"/>
          <w:szCs w:val="28"/>
          <w:lang w:val="bg-BG"/>
        </w:rPr>
        <w:t xml:space="preserve"> </w:t>
      </w:r>
      <w:r w:rsidR="006C74B1">
        <w:rPr>
          <w:sz w:val="28"/>
          <w:szCs w:val="28"/>
          <w:lang w:val="bg-BG"/>
        </w:rPr>
        <w:t xml:space="preserve">При резюмирането на научните трудове, с които доц. Тинчева участва в конкурса, в тази област </w:t>
      </w:r>
      <w:r w:rsidR="00EF1418">
        <w:rPr>
          <w:sz w:val="28"/>
          <w:szCs w:val="28"/>
          <w:lang w:val="bg-BG"/>
        </w:rPr>
        <w:t>е включена и статията  „</w:t>
      </w:r>
      <w:r w:rsidR="00EF1418">
        <w:rPr>
          <w:sz w:val="28"/>
          <w:szCs w:val="28"/>
        </w:rPr>
        <w:t>Prototypes in text-types: Political discourse</w:t>
      </w:r>
      <w:r w:rsidR="006C74B1">
        <w:rPr>
          <w:sz w:val="28"/>
          <w:szCs w:val="28"/>
        </w:rPr>
        <w:t>” (2017)</w:t>
      </w:r>
      <w:r w:rsidR="006C74B1">
        <w:rPr>
          <w:sz w:val="28"/>
          <w:szCs w:val="28"/>
          <w:lang w:val="bg-BG"/>
        </w:rPr>
        <w:t xml:space="preserve">, която обаче липсва в представения списък на публикации за този конкурс и не е предоставена като текст на журито. </w:t>
      </w:r>
    </w:p>
    <w:p w:rsidR="009048FD" w:rsidRDefault="009048FD" w:rsidP="00090DE0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Това поле на изследване е тясно свързано с полето на фигуративността, към което принадлежи </w:t>
      </w:r>
      <w:r w:rsidR="00286EBA">
        <w:rPr>
          <w:sz w:val="28"/>
          <w:szCs w:val="28"/>
          <w:lang w:val="bg-BG"/>
        </w:rPr>
        <w:t xml:space="preserve">поне една от </w:t>
      </w:r>
      <w:r>
        <w:rPr>
          <w:sz w:val="28"/>
          <w:szCs w:val="28"/>
          <w:lang w:val="bg-BG"/>
        </w:rPr>
        <w:t>статиите, представени за този конкурс</w:t>
      </w:r>
      <w:r w:rsidR="00286EBA">
        <w:rPr>
          <w:sz w:val="28"/>
          <w:szCs w:val="28"/>
          <w:lang w:val="bg-BG"/>
        </w:rPr>
        <w:t xml:space="preserve">, </w:t>
      </w:r>
      <w:r w:rsidR="00EF1515">
        <w:rPr>
          <w:sz w:val="28"/>
          <w:szCs w:val="28"/>
        </w:rPr>
        <w:t>“Crossing between Conceptual Metaphor and Text World Theory”</w:t>
      </w:r>
      <w:r>
        <w:rPr>
          <w:sz w:val="28"/>
          <w:szCs w:val="28"/>
          <w:lang w:val="bg-BG"/>
        </w:rPr>
        <w:t>.</w:t>
      </w:r>
      <w:r w:rsidR="00EF1515">
        <w:rPr>
          <w:sz w:val="28"/>
          <w:szCs w:val="28"/>
        </w:rPr>
        <w:t xml:space="preserve"> </w:t>
      </w:r>
      <w:r w:rsidR="00EF1515">
        <w:rPr>
          <w:sz w:val="28"/>
          <w:szCs w:val="28"/>
          <w:lang w:val="bg-BG"/>
        </w:rPr>
        <w:t>За съжаление</w:t>
      </w:r>
      <w:r w:rsidR="006C74B1">
        <w:rPr>
          <w:sz w:val="28"/>
          <w:szCs w:val="28"/>
          <w:lang w:val="bg-BG"/>
        </w:rPr>
        <w:t xml:space="preserve"> отново в </w:t>
      </w:r>
      <w:r w:rsidR="00EF1515">
        <w:rPr>
          <w:sz w:val="28"/>
          <w:szCs w:val="28"/>
          <w:lang w:val="bg-BG"/>
        </w:rPr>
        <w:t xml:space="preserve">списъка на публикациите към този конкурс не </w:t>
      </w:r>
      <w:r w:rsidR="006C74B1">
        <w:rPr>
          <w:sz w:val="28"/>
          <w:szCs w:val="28"/>
          <w:lang w:val="bg-BG"/>
        </w:rPr>
        <w:t xml:space="preserve">могат да се открият </w:t>
      </w:r>
      <w:r w:rsidR="00EF1515">
        <w:rPr>
          <w:sz w:val="28"/>
          <w:szCs w:val="28"/>
          <w:lang w:val="bg-BG"/>
        </w:rPr>
        <w:t xml:space="preserve">другите две статии, които доц. Тинчева </w:t>
      </w:r>
      <w:r w:rsidR="006C74B1">
        <w:rPr>
          <w:sz w:val="28"/>
          <w:szCs w:val="28"/>
          <w:lang w:val="bg-BG"/>
        </w:rPr>
        <w:t xml:space="preserve">е резюмирала в представените документи, </w:t>
      </w:r>
      <w:r w:rsidR="00EF1515">
        <w:rPr>
          <w:sz w:val="28"/>
          <w:szCs w:val="28"/>
          <w:lang w:val="bg-BG"/>
        </w:rPr>
        <w:t xml:space="preserve">а именно </w:t>
      </w:r>
      <w:r w:rsidR="00EF1515">
        <w:rPr>
          <w:sz w:val="28"/>
          <w:szCs w:val="28"/>
        </w:rPr>
        <w:t xml:space="preserve">“Introduction: </w:t>
      </w:r>
      <w:proofErr w:type="spellStart"/>
      <w:r w:rsidR="00EF1515">
        <w:rPr>
          <w:sz w:val="28"/>
          <w:szCs w:val="28"/>
        </w:rPr>
        <w:t>Figurativity</w:t>
      </w:r>
      <w:proofErr w:type="spellEnd"/>
      <w:r w:rsidR="00EF1515">
        <w:rPr>
          <w:sz w:val="28"/>
          <w:szCs w:val="28"/>
        </w:rPr>
        <w:t xml:space="preserve"> in Human Ecology”</w:t>
      </w:r>
      <w:r w:rsidR="006C74B1">
        <w:rPr>
          <w:sz w:val="28"/>
          <w:szCs w:val="28"/>
          <w:lang w:val="bg-BG"/>
        </w:rPr>
        <w:t xml:space="preserve"> и </w:t>
      </w:r>
      <w:r w:rsidR="00EF1515">
        <w:rPr>
          <w:sz w:val="28"/>
          <w:szCs w:val="28"/>
        </w:rPr>
        <w:t>“</w:t>
      </w:r>
      <w:proofErr w:type="spellStart"/>
      <w:r w:rsidR="00EF1515">
        <w:rPr>
          <w:sz w:val="28"/>
          <w:szCs w:val="28"/>
        </w:rPr>
        <w:t>Figurativity</w:t>
      </w:r>
      <w:proofErr w:type="spellEnd"/>
      <w:r w:rsidR="00EF1515">
        <w:rPr>
          <w:sz w:val="28"/>
          <w:szCs w:val="28"/>
        </w:rPr>
        <w:t xml:space="preserve"> in Language, Mind and Socio-cultural Experience”</w:t>
      </w:r>
      <w:r w:rsidR="006C74B1">
        <w:rPr>
          <w:sz w:val="28"/>
          <w:szCs w:val="28"/>
          <w:lang w:val="bg-BG"/>
        </w:rPr>
        <w:t xml:space="preserve"> </w:t>
      </w:r>
      <w:r w:rsidR="006C74B1">
        <w:rPr>
          <w:sz w:val="28"/>
          <w:szCs w:val="28"/>
        </w:rPr>
        <w:t>(2022)</w:t>
      </w:r>
      <w:r w:rsidR="006C74B1">
        <w:rPr>
          <w:sz w:val="28"/>
          <w:szCs w:val="28"/>
          <w:lang w:val="bg-BG"/>
        </w:rPr>
        <w:t xml:space="preserve">, като не са предоставени и като текст в документите. </w:t>
      </w:r>
      <w:r>
        <w:rPr>
          <w:sz w:val="28"/>
          <w:szCs w:val="28"/>
          <w:lang w:val="bg-BG"/>
        </w:rPr>
        <w:t xml:space="preserve">Както изтъква доц. Тинчева в статията </w:t>
      </w:r>
      <w:r w:rsidR="006C74B1">
        <w:rPr>
          <w:sz w:val="28"/>
          <w:szCs w:val="28"/>
        </w:rPr>
        <w:t>“Crossing between Conceptual Metaphor and Text World Theory”</w:t>
      </w:r>
      <w:r w:rsidR="006C74B1">
        <w:rPr>
          <w:sz w:val="28"/>
          <w:szCs w:val="28"/>
          <w:lang w:val="bg-BG"/>
        </w:rPr>
        <w:t xml:space="preserve">: </w:t>
      </w:r>
      <w:r>
        <w:rPr>
          <w:sz w:val="28"/>
          <w:szCs w:val="28"/>
          <w:lang w:val="bg-BG"/>
        </w:rPr>
        <w:t>„За да постигнем по-добро обяснение на това как се случва структурирането на целия текст в когнитивен план, трябва паралелно да отчетем и наличието или отсъствието на припокриване между Текстови и Дискурс</w:t>
      </w:r>
      <w:r w:rsidR="00772E34">
        <w:rPr>
          <w:sz w:val="28"/>
          <w:szCs w:val="28"/>
          <w:lang w:val="bg-BG"/>
        </w:rPr>
        <w:t>ив</w:t>
      </w:r>
      <w:r>
        <w:rPr>
          <w:sz w:val="28"/>
          <w:szCs w:val="28"/>
          <w:lang w:val="bg-BG"/>
        </w:rPr>
        <w:t xml:space="preserve">ни Светове.“ </w:t>
      </w:r>
    </w:p>
    <w:p w:rsidR="003C0FA4" w:rsidRDefault="00D55AC6" w:rsidP="003C0FA4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Разнообразието от подходи и гледни точки, които научните статии предлагат, най-добре е илюстрирано в хабилитационния труд на доц. Тинчева, монографията </w:t>
      </w:r>
      <w:r w:rsidRPr="005559C3">
        <w:rPr>
          <w:i/>
          <w:sz w:val="28"/>
          <w:szCs w:val="28"/>
        </w:rPr>
        <w:t xml:space="preserve">Language Gaffes (Linguistic, Discursive </w:t>
      </w:r>
      <w:r>
        <w:rPr>
          <w:i/>
          <w:sz w:val="28"/>
          <w:szCs w:val="28"/>
          <w:lang w:val="bg-BG"/>
        </w:rPr>
        <w:t>а</w:t>
      </w:r>
      <w:proofErr w:type="spellStart"/>
      <w:r w:rsidRPr="005559C3">
        <w:rPr>
          <w:i/>
          <w:sz w:val="28"/>
          <w:szCs w:val="28"/>
        </w:rPr>
        <w:t>nd</w:t>
      </w:r>
      <w:proofErr w:type="spellEnd"/>
      <w:r w:rsidRPr="005559C3">
        <w:rPr>
          <w:i/>
          <w:sz w:val="28"/>
          <w:szCs w:val="28"/>
        </w:rPr>
        <w:t xml:space="preserve"> Cognitive Aspects </w:t>
      </w:r>
      <w:r>
        <w:rPr>
          <w:i/>
          <w:sz w:val="28"/>
          <w:szCs w:val="28"/>
          <w:lang w:val="bg-BG"/>
        </w:rPr>
        <w:t>о</w:t>
      </w:r>
      <w:r w:rsidRPr="005559C3">
        <w:rPr>
          <w:i/>
          <w:sz w:val="28"/>
          <w:szCs w:val="28"/>
        </w:rPr>
        <w:t>f ‘Language Bloopers’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>2017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>. Основната теза на този труд е, че езиковите грешки не трябва да бъдат подминавани като незначителн</w:t>
      </w:r>
      <w:r w:rsidR="00DB1EB1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или незаслужаващ</w:t>
      </w:r>
      <w:r w:rsidR="00DB1EB1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вниманието на изследователите </w:t>
      </w:r>
      <w:r w:rsidR="00A13147">
        <w:rPr>
          <w:sz w:val="28"/>
          <w:szCs w:val="28"/>
          <w:lang w:val="bg-BG"/>
        </w:rPr>
        <w:t>явление</w:t>
      </w:r>
      <w:r>
        <w:rPr>
          <w:sz w:val="28"/>
          <w:szCs w:val="28"/>
          <w:lang w:val="bg-BG"/>
        </w:rPr>
        <w:t>, а напротив, трябва да бъдат внимателно</w:t>
      </w:r>
      <w:r w:rsidRPr="00D55AC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задълбочено изследвани от различни перспективи – лингвистична, която обаче н</w:t>
      </w:r>
      <w:r w:rsidR="00A13147">
        <w:rPr>
          <w:sz w:val="28"/>
          <w:szCs w:val="28"/>
          <w:lang w:val="bg-BG"/>
        </w:rPr>
        <w:t>е може</w:t>
      </w:r>
      <w:r>
        <w:rPr>
          <w:sz w:val="28"/>
          <w:szCs w:val="28"/>
          <w:lang w:val="bg-BG"/>
        </w:rPr>
        <w:t xml:space="preserve"> да обясни дискурсивните ситуации, при които възникват такива грешки, от гледна точка на дискурсивно-прагматичните аспекти на комуникация и от когнитивна гледна точка. </w:t>
      </w:r>
      <w:r>
        <w:rPr>
          <w:sz w:val="28"/>
          <w:szCs w:val="28"/>
          <w:lang w:val="bg-BG"/>
        </w:rPr>
        <w:lastRenderedPageBreak/>
        <w:t xml:space="preserve">Анализът следва и трите възможности, като отделя особено внимание на последната, която е и най-рядко прилаганата при изследването на езиковите грешки. Направено е и </w:t>
      </w:r>
      <w:r w:rsidR="003C0FA4">
        <w:rPr>
          <w:sz w:val="28"/>
          <w:szCs w:val="28"/>
          <w:lang w:val="bg-BG"/>
        </w:rPr>
        <w:t xml:space="preserve">разделяне на тези грешки на неволни и </w:t>
      </w:r>
      <w:r w:rsidR="00772E34">
        <w:rPr>
          <w:sz w:val="28"/>
          <w:szCs w:val="28"/>
          <w:lang w:val="bg-BG"/>
        </w:rPr>
        <w:t>преднамерени</w:t>
      </w:r>
      <w:r w:rsidR="003C0FA4">
        <w:rPr>
          <w:sz w:val="28"/>
          <w:szCs w:val="28"/>
          <w:lang w:val="bg-BG"/>
        </w:rPr>
        <w:t>, които често спадат към категорията на „смешките“. Всички заключения се базират на реални езикови ситуации, които са анализирани на основата на социолингвистични и психолингвистични параметри.</w:t>
      </w:r>
    </w:p>
    <w:p w:rsidR="00506C5D" w:rsidRDefault="00506C5D" w:rsidP="00090DE0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</w:p>
    <w:p w:rsidR="00324E4C" w:rsidRDefault="00324E4C" w:rsidP="00090DE0">
      <w:pPr>
        <w:pStyle w:val="Eaoaeaa"/>
        <w:widowControl/>
        <w:spacing w:line="360" w:lineRule="auto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4/ </w:t>
      </w:r>
      <w:r>
        <w:rPr>
          <w:b/>
          <w:sz w:val="28"/>
          <w:szCs w:val="28"/>
          <w:lang w:val="bg-BG"/>
        </w:rPr>
        <w:t>Научни приноси</w:t>
      </w:r>
    </w:p>
    <w:p w:rsidR="00D73ACE" w:rsidRDefault="00C45811" w:rsidP="00090D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D73ACE">
        <w:rPr>
          <w:rFonts w:ascii="Times New Roman" w:hAnsi="Times New Roman"/>
          <w:sz w:val="28"/>
          <w:szCs w:val="28"/>
          <w:lang w:val="bg-BG"/>
        </w:rPr>
        <w:t xml:space="preserve">От очертаните по-горе области на научно изследване, смятам, че най-голям принос към развитието на </w:t>
      </w:r>
      <w:r w:rsidR="0050320D" w:rsidRPr="00D73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>когнитивна лингвистика – анализ на текст и дискурс</w:t>
      </w:r>
      <w:r w:rsidR="0050320D" w:rsidRPr="00D73AC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73ACE">
        <w:rPr>
          <w:rFonts w:ascii="Times New Roman" w:hAnsi="Times New Roman"/>
          <w:sz w:val="28"/>
          <w:szCs w:val="28"/>
          <w:lang w:val="bg-BG"/>
        </w:rPr>
        <w:t xml:space="preserve">имат публикациите на </w:t>
      </w:r>
      <w:r w:rsidR="00D73ACE" w:rsidRPr="00D73ACE">
        <w:rPr>
          <w:rFonts w:ascii="Times New Roman" w:hAnsi="Times New Roman"/>
          <w:sz w:val="28"/>
          <w:szCs w:val="28"/>
          <w:lang w:val="bg-BG"/>
        </w:rPr>
        <w:t>Нели Тинчева</w:t>
      </w:r>
      <w:r w:rsidRPr="00D73ACE">
        <w:rPr>
          <w:rFonts w:ascii="Times New Roman" w:hAnsi="Times New Roman"/>
          <w:sz w:val="28"/>
          <w:szCs w:val="28"/>
          <w:lang w:val="bg-BG"/>
        </w:rPr>
        <w:t>, свързани с</w:t>
      </w:r>
      <w:r w:rsidR="00D73ACE" w:rsidRPr="00D73ACE">
        <w:rPr>
          <w:rFonts w:ascii="Times New Roman" w:hAnsi="Times New Roman"/>
          <w:sz w:val="28"/>
          <w:szCs w:val="28"/>
          <w:lang w:val="bg-BG"/>
        </w:rPr>
        <w:t xml:space="preserve"> полето на изграждане на дискурсивни и текстови светове, в които за първи път се съчетават теориите за текстовите и дискурсивните светове</w:t>
      </w:r>
      <w:r w:rsidRPr="00D73ACE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D73ACE">
        <w:rPr>
          <w:rFonts w:ascii="Times New Roman" w:hAnsi="Times New Roman"/>
          <w:sz w:val="28"/>
          <w:szCs w:val="28"/>
          <w:lang w:val="bg-BG"/>
        </w:rPr>
        <w:t>Както отбелязва доц. Тинчева, в тези изследвания теорията за световете за първи път е разглеждана в тясна връзка с гещалтното профилиране. Това, по мое мнение, е много важен научен принос в тази област.</w:t>
      </w:r>
    </w:p>
    <w:p w:rsidR="00577C14" w:rsidRDefault="00D73ACE" w:rsidP="00090D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посочените 14 научни приноса на хабилитационния </w:t>
      </w:r>
      <w:r w:rsidRPr="00D73ACE">
        <w:rPr>
          <w:rFonts w:ascii="Times New Roman" w:hAnsi="Times New Roman"/>
          <w:sz w:val="28"/>
          <w:szCs w:val="28"/>
          <w:lang w:val="bg-BG"/>
        </w:rPr>
        <w:t xml:space="preserve">труд,  </w:t>
      </w:r>
      <w:r w:rsidRPr="00D73ACE">
        <w:rPr>
          <w:rFonts w:ascii="Times New Roman" w:hAnsi="Times New Roman"/>
          <w:i/>
          <w:sz w:val="28"/>
          <w:szCs w:val="28"/>
        </w:rPr>
        <w:t xml:space="preserve">Language Gaffes (Linguistic, Discursive </w:t>
      </w:r>
      <w:r w:rsidRPr="00D73ACE">
        <w:rPr>
          <w:rFonts w:ascii="Times New Roman" w:hAnsi="Times New Roman"/>
          <w:i/>
          <w:sz w:val="28"/>
          <w:szCs w:val="28"/>
          <w:lang w:val="bg-BG"/>
        </w:rPr>
        <w:t>а</w:t>
      </w:r>
      <w:proofErr w:type="spellStart"/>
      <w:r w:rsidRPr="00D73ACE">
        <w:rPr>
          <w:rFonts w:ascii="Times New Roman" w:hAnsi="Times New Roman"/>
          <w:i/>
          <w:sz w:val="28"/>
          <w:szCs w:val="28"/>
        </w:rPr>
        <w:t>nd</w:t>
      </w:r>
      <w:proofErr w:type="spellEnd"/>
      <w:r w:rsidRPr="00D73ACE">
        <w:rPr>
          <w:rFonts w:ascii="Times New Roman" w:hAnsi="Times New Roman"/>
          <w:i/>
          <w:sz w:val="28"/>
          <w:szCs w:val="28"/>
        </w:rPr>
        <w:t xml:space="preserve"> Cognitive Aspects </w:t>
      </w:r>
      <w:r w:rsidRPr="00D73ACE">
        <w:rPr>
          <w:rFonts w:ascii="Times New Roman" w:hAnsi="Times New Roman"/>
          <w:i/>
          <w:sz w:val="28"/>
          <w:szCs w:val="28"/>
          <w:lang w:val="bg-BG"/>
        </w:rPr>
        <w:t>о</w:t>
      </w:r>
      <w:r w:rsidRPr="00D73ACE">
        <w:rPr>
          <w:rFonts w:ascii="Times New Roman" w:hAnsi="Times New Roman"/>
          <w:i/>
          <w:sz w:val="28"/>
          <w:szCs w:val="28"/>
        </w:rPr>
        <w:t>f ‘Language Bloopers’</w:t>
      </w:r>
      <w:r w:rsidRPr="00D73A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bg-BG"/>
        </w:rPr>
        <w:t xml:space="preserve">, бих отбелязала преди всичко </w:t>
      </w:r>
      <w:r w:rsidR="0088403F">
        <w:rPr>
          <w:rFonts w:ascii="Times New Roman" w:hAnsi="Times New Roman"/>
          <w:sz w:val="28"/>
          <w:szCs w:val="28"/>
          <w:lang w:val="bg-BG"/>
        </w:rPr>
        <w:t xml:space="preserve">създаването на три различни типологии на езиковите гафове, нещо, което се прави за първи път в полето на езикознанието. Възможността този езиков феномен да бъде класифициран и </w:t>
      </w:r>
      <w:r w:rsidR="00577C14">
        <w:rPr>
          <w:rFonts w:ascii="Times New Roman" w:hAnsi="Times New Roman"/>
          <w:sz w:val="28"/>
          <w:szCs w:val="28"/>
          <w:lang w:val="bg-BG"/>
        </w:rPr>
        <w:t>от лингвистична и от прагматично-дискурсивна и от когнитивна гледна точка, която защитава Нели Тинчева, разкрива комплексната природа на езиковите гафове като езиков феномен, който е обвързан с конкретен социален контекст, а не е просто „случайна неуместност“.</w:t>
      </w:r>
    </w:p>
    <w:p w:rsidR="00577C14" w:rsidRDefault="00577C14" w:rsidP="00090D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Научните приноси на доц. Тинчева в полето на политическия дискурс са може би най-многобройни, тъй като тя работи от дълги години в тази област и е един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от пионерите в прилагането на когнитивните принципи на прототипологията към текстовия анализ на политическите текстове.</w:t>
      </w:r>
    </w:p>
    <w:p w:rsidR="00D73ACE" w:rsidRDefault="00577C14" w:rsidP="00090D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Като цяло може </w:t>
      </w:r>
      <w:r w:rsidR="00703323">
        <w:rPr>
          <w:rFonts w:ascii="Times New Roman" w:hAnsi="Times New Roman"/>
          <w:sz w:val="28"/>
          <w:szCs w:val="28"/>
          <w:lang w:val="bg-BG"/>
        </w:rPr>
        <w:t>да се твърди, че Нели Тинчева работи в области, много слабо изследвани в България и във фокуса на внимание на водещите учени в световната</w:t>
      </w:r>
      <w:r w:rsidR="00F010F3">
        <w:rPr>
          <w:rFonts w:ascii="Times New Roman" w:hAnsi="Times New Roman"/>
          <w:sz w:val="28"/>
          <w:szCs w:val="28"/>
          <w:lang w:val="bg-BG"/>
        </w:rPr>
        <w:t xml:space="preserve"> текст лингвистика и когнитивистика.</w:t>
      </w:r>
      <w:r w:rsidR="00703323"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88403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73ACE" w:rsidRPr="00D73ACE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73ACE" w:rsidRDefault="00F010F3" w:rsidP="00090D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0550F" w:rsidRDefault="0040550F" w:rsidP="00090D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40550F">
        <w:rPr>
          <w:rFonts w:ascii="Times New Roman" w:hAnsi="Times New Roman"/>
          <w:b/>
          <w:sz w:val="28"/>
          <w:szCs w:val="28"/>
          <w:lang w:val="bg-BG"/>
        </w:rPr>
        <w:t>5/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Преподавателска работа</w:t>
      </w:r>
      <w:r w:rsidR="00F010F3">
        <w:rPr>
          <w:rFonts w:ascii="Times New Roman" w:hAnsi="Times New Roman"/>
          <w:b/>
          <w:sz w:val="28"/>
          <w:szCs w:val="28"/>
          <w:lang w:val="bg-BG"/>
        </w:rPr>
        <w:t xml:space="preserve"> и работа по проекти</w:t>
      </w:r>
    </w:p>
    <w:p w:rsidR="00F010F3" w:rsidRDefault="0040550F" w:rsidP="00090D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Преподавателската работа на </w:t>
      </w:r>
      <w:r w:rsidR="00F010F3">
        <w:rPr>
          <w:rFonts w:ascii="Times New Roman" w:hAnsi="Times New Roman"/>
          <w:sz w:val="28"/>
          <w:szCs w:val="28"/>
          <w:lang w:val="bg-BG"/>
        </w:rPr>
        <w:t xml:space="preserve">Нели Тинчева </w:t>
      </w:r>
      <w:r>
        <w:rPr>
          <w:rFonts w:ascii="Times New Roman" w:hAnsi="Times New Roman"/>
          <w:sz w:val="28"/>
          <w:szCs w:val="28"/>
          <w:lang w:val="bg-BG"/>
        </w:rPr>
        <w:t xml:space="preserve">се отличава с иновативност, отвореност към нови теми и методи на преподаване и търсене на непрестанна актуализация на постигнатото. Четените от нея курсове са още едно доказателство за широтата и задълбочеността й като учен. </w:t>
      </w:r>
    </w:p>
    <w:p w:rsidR="001066D7" w:rsidRDefault="00F010F3" w:rsidP="00090D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Нели Тинчева е участвала и в няколко вътрешноуниверситетски проекта за обновяване на съдържанието на курсовете, които се преподават в специалност „Английска филология“ и в национални проекти, свързани с развиване на комуникативни компетентности. За съжаление нито един от посочените от кандидатката проекти, не фигурира в референтния списък на НАЦИД и не би трябвало да бъдат включвани в таблицата за покриване на минималните национални изисквания. Независимо от това, кандидатката отговаря на тези изисквания, тъй като точките, които събира по останалите показатели и от наскоро защитения голям докторат, са повече от изискуемия минимум. </w:t>
      </w:r>
    </w:p>
    <w:p w:rsidR="00772E34" w:rsidRDefault="00772E34" w:rsidP="00090D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D4468" w:rsidRDefault="005D4468" w:rsidP="00090D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5D4468">
        <w:rPr>
          <w:rFonts w:ascii="Times New Roman" w:hAnsi="Times New Roman"/>
          <w:b/>
          <w:sz w:val="28"/>
          <w:szCs w:val="28"/>
          <w:lang w:val="bg-BG"/>
        </w:rPr>
        <w:t>6</w:t>
      </w:r>
      <w:r>
        <w:rPr>
          <w:rFonts w:ascii="Times New Roman" w:hAnsi="Times New Roman"/>
          <w:sz w:val="28"/>
          <w:szCs w:val="28"/>
          <w:lang w:val="bg-BG"/>
        </w:rPr>
        <w:t xml:space="preserve">/ </w:t>
      </w:r>
      <w:r>
        <w:rPr>
          <w:rFonts w:ascii="Times New Roman" w:hAnsi="Times New Roman"/>
          <w:b/>
          <w:sz w:val="28"/>
          <w:szCs w:val="28"/>
          <w:lang w:val="bg-BG"/>
        </w:rPr>
        <w:t>З</w:t>
      </w:r>
      <w:r w:rsidRPr="005D4468">
        <w:rPr>
          <w:rFonts w:ascii="Times New Roman" w:hAnsi="Times New Roman"/>
          <w:b/>
          <w:sz w:val="28"/>
          <w:szCs w:val="28"/>
          <w:lang w:val="bg-BG"/>
        </w:rPr>
        <w:t>аключение</w:t>
      </w:r>
    </w:p>
    <w:p w:rsidR="00F010F3" w:rsidRPr="00B81F42" w:rsidRDefault="005D4468" w:rsidP="00B81F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Въз основа на всичко изложено по-горе, мога категорично да заявя, че </w:t>
      </w:r>
      <w:r w:rsidR="00F010F3">
        <w:rPr>
          <w:rFonts w:ascii="Times New Roman" w:hAnsi="Times New Roman"/>
          <w:sz w:val="28"/>
          <w:szCs w:val="28"/>
          <w:lang w:val="bg-BG"/>
        </w:rPr>
        <w:t>Нели Тинчева</w:t>
      </w:r>
      <w:r>
        <w:rPr>
          <w:rFonts w:ascii="Times New Roman" w:hAnsi="Times New Roman"/>
          <w:sz w:val="28"/>
          <w:szCs w:val="28"/>
          <w:lang w:val="bg-BG"/>
        </w:rPr>
        <w:t xml:space="preserve">, като единствен кандидат в конкурса за </w:t>
      </w:r>
      <w:r w:rsidR="00F010F3">
        <w:rPr>
          <w:rFonts w:ascii="Times New Roman" w:hAnsi="Times New Roman"/>
          <w:sz w:val="28"/>
          <w:szCs w:val="28"/>
          <w:lang w:val="bg-BG"/>
        </w:rPr>
        <w:t>конкурс за професор</w:t>
      </w:r>
      <w:r w:rsidR="00B81F42">
        <w:rPr>
          <w:rFonts w:ascii="Times New Roman" w:hAnsi="Times New Roman"/>
          <w:sz w:val="28"/>
          <w:szCs w:val="28"/>
          <w:lang w:val="bg-BG"/>
        </w:rPr>
        <w:t xml:space="preserve"> по к</w:t>
      </w:r>
      <w:r w:rsidR="00F010F3" w:rsidRPr="008D1A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 xml:space="preserve">огнитивна лингвистика – анализ на текст и дискурс </w:t>
      </w:r>
      <w:r w:rsidR="00B81F42">
        <w:rPr>
          <w:rFonts w:ascii="Times New Roman" w:hAnsi="Times New Roman"/>
          <w:sz w:val="28"/>
          <w:szCs w:val="28"/>
          <w:lang w:val="bg-BG"/>
        </w:rPr>
        <w:t xml:space="preserve">в </w:t>
      </w:r>
      <w:r w:rsidR="00B81F42" w:rsidRPr="00E53C4F">
        <w:rPr>
          <w:rFonts w:ascii="Times New Roman" w:hAnsi="Times New Roman"/>
          <w:sz w:val="28"/>
          <w:szCs w:val="28"/>
          <w:lang w:val="bg-BG"/>
        </w:rPr>
        <w:t>направление 2.1 „Филология“</w:t>
      </w:r>
      <w:r w:rsidR="00B81F42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B81F42" w:rsidRPr="00B81F42">
        <w:rPr>
          <w:rFonts w:ascii="Times New Roman" w:hAnsi="Times New Roman"/>
          <w:sz w:val="28"/>
          <w:szCs w:val="28"/>
          <w:lang w:val="bg-BG"/>
        </w:rPr>
        <w:t xml:space="preserve">обявен от </w:t>
      </w:r>
      <w:r w:rsidR="00F010F3" w:rsidRPr="00B81F42">
        <w:rPr>
          <w:rFonts w:ascii="Times New Roman" w:hAnsi="Times New Roman"/>
          <w:sz w:val="28"/>
          <w:szCs w:val="28"/>
          <w:lang w:val="bg-BG"/>
        </w:rPr>
        <w:t xml:space="preserve"> катедра “ Англицистика и американистика”,</w:t>
      </w:r>
      <w:r w:rsidR="00B81F42" w:rsidRPr="00B81F42">
        <w:rPr>
          <w:rFonts w:ascii="Times New Roman" w:hAnsi="Times New Roman"/>
          <w:sz w:val="28"/>
          <w:szCs w:val="28"/>
          <w:lang w:val="bg-BG"/>
        </w:rPr>
        <w:t xml:space="preserve"> ФКНФ,</w:t>
      </w:r>
    </w:p>
    <w:p w:rsidR="005D4468" w:rsidRDefault="00F010F3" w:rsidP="00B81F42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  <w:r w:rsidRPr="00B81F42">
        <w:rPr>
          <w:sz w:val="28"/>
          <w:szCs w:val="28"/>
          <w:lang w:val="bg-BG"/>
        </w:rPr>
        <w:lastRenderedPageBreak/>
        <w:t>СУ “Св. Климент Охридски”</w:t>
      </w:r>
      <w:r>
        <w:rPr>
          <w:sz w:val="28"/>
          <w:szCs w:val="28"/>
          <w:lang w:val="bg-BG"/>
        </w:rPr>
        <w:t>,</w:t>
      </w:r>
      <w:r w:rsidR="005D4468">
        <w:rPr>
          <w:sz w:val="28"/>
          <w:szCs w:val="28"/>
          <w:lang w:val="bg-BG"/>
        </w:rPr>
        <w:t xml:space="preserve">  отговаря на всички необходими изисквания за заемане на тази академична длъжност и горещо препоръчвам нейното избиране за професор по </w:t>
      </w:r>
      <w:r w:rsidR="00B81F42">
        <w:rPr>
          <w:sz w:val="28"/>
          <w:szCs w:val="28"/>
          <w:lang w:val="bg-BG"/>
        </w:rPr>
        <w:t>когнитивна лингвистика</w:t>
      </w:r>
      <w:r w:rsidR="005D4468">
        <w:rPr>
          <w:sz w:val="28"/>
          <w:szCs w:val="28"/>
          <w:lang w:val="bg-BG"/>
        </w:rPr>
        <w:t>.</w:t>
      </w:r>
    </w:p>
    <w:p w:rsidR="005D4468" w:rsidRDefault="005D4468" w:rsidP="00F010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D4468" w:rsidRDefault="005D4468" w:rsidP="00F010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</w:t>
      </w:r>
      <w:r w:rsidR="00657E40">
        <w:rPr>
          <w:rFonts w:ascii="Times New Roman" w:hAnsi="Times New Roman"/>
          <w:sz w:val="28"/>
          <w:szCs w:val="28"/>
          <w:lang w:val="bg-BG"/>
        </w:rPr>
        <w:t>4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bg-BG"/>
        </w:rPr>
        <w:t>.0</w:t>
      </w:r>
      <w:r w:rsidR="00B81F42">
        <w:rPr>
          <w:rFonts w:ascii="Times New Roman" w:hAnsi="Times New Roman"/>
          <w:sz w:val="28"/>
          <w:szCs w:val="28"/>
          <w:lang w:val="bg-BG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>.20</w:t>
      </w:r>
      <w:r w:rsidR="00B81F42">
        <w:rPr>
          <w:rFonts w:ascii="Times New Roman" w:hAnsi="Times New Roman"/>
          <w:sz w:val="28"/>
          <w:szCs w:val="28"/>
          <w:lang w:val="bg-BG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 xml:space="preserve">3 г.                                                </w:t>
      </w:r>
    </w:p>
    <w:p w:rsidR="00572A04" w:rsidRPr="00F010F3" w:rsidRDefault="005D4468" w:rsidP="00F010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</w:t>
      </w:r>
      <w:r w:rsidR="00506C5D">
        <w:rPr>
          <w:rFonts w:ascii="Times New Roman" w:hAnsi="Times New Roman"/>
          <w:sz w:val="28"/>
          <w:szCs w:val="28"/>
          <w:lang w:val="bg-BG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проф. д-р </w:t>
      </w:r>
      <w:r w:rsidR="00506C5D">
        <w:rPr>
          <w:rFonts w:ascii="Times New Roman" w:hAnsi="Times New Roman"/>
          <w:sz w:val="28"/>
          <w:szCs w:val="28"/>
          <w:lang w:val="bg-BG"/>
        </w:rPr>
        <w:t>Мадлен Данова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0550F" w:rsidRPr="005D4468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572A04" w:rsidRDefault="00572A04" w:rsidP="00FE73E4">
      <w:pPr>
        <w:pStyle w:val="Eaoaeaa"/>
        <w:widowControl/>
        <w:spacing w:before="20" w:line="360" w:lineRule="auto"/>
        <w:jc w:val="both"/>
        <w:rPr>
          <w:sz w:val="28"/>
          <w:szCs w:val="28"/>
          <w:lang w:val="bg-BG"/>
        </w:rPr>
      </w:pPr>
    </w:p>
    <w:p w:rsidR="00572A04" w:rsidRPr="00FE73E4" w:rsidRDefault="00572A04" w:rsidP="00FE73E4">
      <w:pPr>
        <w:pStyle w:val="Eaoaeaa"/>
        <w:widowControl/>
        <w:spacing w:before="20" w:line="360" w:lineRule="auto"/>
        <w:jc w:val="both"/>
        <w:rPr>
          <w:sz w:val="28"/>
          <w:szCs w:val="28"/>
          <w:lang w:val="bg-BG"/>
        </w:rPr>
      </w:pPr>
    </w:p>
    <w:p w:rsidR="00E53C4F" w:rsidRPr="00E53C4F" w:rsidRDefault="00FE73E4" w:rsidP="00E53C4F">
      <w:pPr>
        <w:pStyle w:val="OiaeaeiYiio2"/>
        <w:widowControl/>
        <w:spacing w:before="20" w:after="20" w:line="360" w:lineRule="auto"/>
        <w:jc w:val="both"/>
        <w:rPr>
          <w:i w:val="0"/>
          <w:sz w:val="28"/>
          <w:szCs w:val="28"/>
          <w:lang w:val="bg-BG"/>
        </w:rPr>
      </w:pPr>
      <w:r>
        <w:rPr>
          <w:i w:val="0"/>
          <w:sz w:val="28"/>
          <w:szCs w:val="28"/>
          <w:lang w:val="bg-BG"/>
        </w:rPr>
        <w:t xml:space="preserve"> </w:t>
      </w:r>
    </w:p>
    <w:p w:rsidR="00E53C4F" w:rsidRPr="00E53C4F" w:rsidRDefault="00E53C4F" w:rsidP="00E53C4F">
      <w:pPr>
        <w:pStyle w:val="Eaoaeaa"/>
        <w:widowControl/>
        <w:spacing w:before="20" w:line="360" w:lineRule="auto"/>
        <w:jc w:val="both"/>
        <w:rPr>
          <w:sz w:val="28"/>
          <w:szCs w:val="28"/>
          <w:lang w:val="bg-BG"/>
        </w:rPr>
      </w:pPr>
    </w:p>
    <w:p w:rsidR="00E53C4F" w:rsidRPr="00E53C4F" w:rsidRDefault="00E53C4F" w:rsidP="00E53C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53C4F" w:rsidRDefault="00E53C4F" w:rsidP="00E53C4F">
      <w:pPr>
        <w:spacing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53C4F" w:rsidRPr="00E53C4F" w:rsidRDefault="00E53C4F" w:rsidP="00E53C4F">
      <w:pPr>
        <w:spacing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sectPr w:rsidR="00E53C4F" w:rsidRPr="00E53C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B1" w:rsidRDefault="004D64B1" w:rsidP="00E53C4F">
      <w:pPr>
        <w:spacing w:after="0" w:line="240" w:lineRule="auto"/>
      </w:pPr>
      <w:r>
        <w:separator/>
      </w:r>
    </w:p>
  </w:endnote>
  <w:endnote w:type="continuationSeparator" w:id="0">
    <w:p w:rsidR="004D64B1" w:rsidRDefault="004D64B1" w:rsidP="00E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C4F" w:rsidRDefault="00E53C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7E40">
      <w:rPr>
        <w:noProof/>
      </w:rPr>
      <w:t>5</w:t>
    </w:r>
    <w:r>
      <w:rPr>
        <w:noProof/>
      </w:rPr>
      <w:fldChar w:fldCharType="end"/>
    </w:r>
  </w:p>
  <w:p w:rsidR="00E53C4F" w:rsidRDefault="00E53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B1" w:rsidRDefault="004D64B1" w:rsidP="00E53C4F">
      <w:pPr>
        <w:spacing w:after="0" w:line="240" w:lineRule="auto"/>
      </w:pPr>
      <w:r>
        <w:separator/>
      </w:r>
    </w:p>
  </w:footnote>
  <w:footnote w:type="continuationSeparator" w:id="0">
    <w:p w:rsidR="004D64B1" w:rsidRDefault="004D64B1" w:rsidP="00E5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3DC"/>
    <w:multiLevelType w:val="hybridMultilevel"/>
    <w:tmpl w:val="53F66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4F"/>
    <w:rsid w:val="00090DE0"/>
    <w:rsid w:val="000E317E"/>
    <w:rsid w:val="001066D7"/>
    <w:rsid w:val="00127133"/>
    <w:rsid w:val="001E71D6"/>
    <w:rsid w:val="001F2351"/>
    <w:rsid w:val="00276E8D"/>
    <w:rsid w:val="00286EBA"/>
    <w:rsid w:val="002D59D7"/>
    <w:rsid w:val="003203FB"/>
    <w:rsid w:val="00324E4C"/>
    <w:rsid w:val="00343AD8"/>
    <w:rsid w:val="00360A99"/>
    <w:rsid w:val="00394E33"/>
    <w:rsid w:val="003C0FA4"/>
    <w:rsid w:val="003D6018"/>
    <w:rsid w:val="0040550F"/>
    <w:rsid w:val="00416739"/>
    <w:rsid w:val="004831C7"/>
    <w:rsid w:val="004D64B1"/>
    <w:rsid w:val="004E6C7E"/>
    <w:rsid w:val="0050320D"/>
    <w:rsid w:val="00506C5D"/>
    <w:rsid w:val="005559C3"/>
    <w:rsid w:val="00572A04"/>
    <w:rsid w:val="00577C14"/>
    <w:rsid w:val="005D4468"/>
    <w:rsid w:val="00624F45"/>
    <w:rsid w:val="00657E40"/>
    <w:rsid w:val="006C74B1"/>
    <w:rsid w:val="00703323"/>
    <w:rsid w:val="00772E34"/>
    <w:rsid w:val="007D070B"/>
    <w:rsid w:val="0088403F"/>
    <w:rsid w:val="00887F40"/>
    <w:rsid w:val="008D1A9F"/>
    <w:rsid w:val="008F4DE9"/>
    <w:rsid w:val="009048FD"/>
    <w:rsid w:val="00920400"/>
    <w:rsid w:val="00A13147"/>
    <w:rsid w:val="00A46FD5"/>
    <w:rsid w:val="00B81F42"/>
    <w:rsid w:val="00BC4CEC"/>
    <w:rsid w:val="00C0634A"/>
    <w:rsid w:val="00C23056"/>
    <w:rsid w:val="00C45811"/>
    <w:rsid w:val="00CE25D1"/>
    <w:rsid w:val="00CF7BBC"/>
    <w:rsid w:val="00D174B6"/>
    <w:rsid w:val="00D55AC6"/>
    <w:rsid w:val="00D73ACE"/>
    <w:rsid w:val="00DB1EB1"/>
    <w:rsid w:val="00E23E89"/>
    <w:rsid w:val="00E53C4F"/>
    <w:rsid w:val="00E62D0C"/>
    <w:rsid w:val="00EF1418"/>
    <w:rsid w:val="00EF1515"/>
    <w:rsid w:val="00F010F3"/>
    <w:rsid w:val="00F41285"/>
    <w:rsid w:val="00F73B82"/>
    <w:rsid w:val="00FE73E4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8A395-276A-46CE-82B7-0FE95ED7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E53C4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4F"/>
  </w:style>
  <w:style w:type="paragraph" w:styleId="Footer">
    <w:name w:val="footer"/>
    <w:basedOn w:val="Normal"/>
    <w:link w:val="FooterChar"/>
    <w:uiPriority w:val="99"/>
    <w:unhideWhenUsed/>
    <w:rsid w:val="00E5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4F"/>
  </w:style>
  <w:style w:type="paragraph" w:customStyle="1" w:styleId="OiaeaeiYiio2">
    <w:name w:val="O?ia eaeiYiio 2"/>
    <w:basedOn w:val="Normal"/>
    <w:rsid w:val="00E53C4F"/>
    <w:pPr>
      <w:widowControl w:val="0"/>
      <w:spacing w:after="0" w:line="240" w:lineRule="auto"/>
      <w:jc w:val="right"/>
    </w:pPr>
    <w:rPr>
      <w:rFonts w:ascii="Times New Roman" w:eastAsia="Times New Roman" w:hAnsi="Times New Roman"/>
      <w:i/>
      <w:sz w:val="16"/>
      <w:szCs w:val="20"/>
    </w:rPr>
  </w:style>
  <w:style w:type="paragraph" w:customStyle="1" w:styleId="Aaoeeu">
    <w:name w:val="Aaoeeu"/>
    <w:rsid w:val="00572A04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3203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74F9-FEF5-4032-AD4C-B62C301D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cp:lastModifiedBy>iva</cp:lastModifiedBy>
  <cp:revision>3</cp:revision>
  <dcterms:created xsi:type="dcterms:W3CDTF">2023-07-18T07:25:00Z</dcterms:created>
  <dcterms:modified xsi:type="dcterms:W3CDTF">2023-07-18T07:28:00Z</dcterms:modified>
</cp:coreProperties>
</file>