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EB" w:rsidRDefault="008E68EB" w:rsidP="00F152E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52E0">
        <w:rPr>
          <w:rFonts w:ascii="Times New Roman" w:hAnsi="Times New Roman" w:cs="Times New Roman"/>
          <w:b/>
          <w:sz w:val="24"/>
          <w:szCs w:val="24"/>
        </w:rPr>
        <w:t xml:space="preserve">НА ВНИМАНИЕТО НА ВСИЧКИ ПЪРВОКУРСНИЦИ ОТ СПЕЦИАЛНОСТ </w:t>
      </w:r>
      <w:r w:rsidRPr="00F152E0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proofErr w:type="gramStart"/>
      <w:r w:rsidRPr="00F152E0">
        <w:rPr>
          <w:rFonts w:ascii="Times New Roman" w:hAnsi="Times New Roman" w:cs="Times New Roman"/>
          <w:b/>
          <w:color w:val="FF0000"/>
          <w:sz w:val="24"/>
          <w:szCs w:val="24"/>
        </w:rPr>
        <w:t>АФРИКАНИСТИКА“</w:t>
      </w:r>
      <w:proofErr w:type="gramEnd"/>
    </w:p>
    <w:p w:rsidR="00F152E0" w:rsidRPr="00F152E0" w:rsidRDefault="00F152E0" w:rsidP="00F152E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71A1" w:rsidRDefault="004271A1" w:rsidP="00F152E0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</w:pPr>
      <w:r w:rsidRPr="00F15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Информационна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среща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F15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bCs/>
          <w:sz w:val="24"/>
          <w:szCs w:val="24"/>
        </w:rPr>
        <w:t>въвеждане</w:t>
      </w:r>
      <w:proofErr w:type="spellEnd"/>
      <w:r w:rsidRPr="00F152E0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F152E0">
        <w:rPr>
          <w:rFonts w:ascii="Times New Roman" w:hAnsi="Times New Roman" w:cs="Times New Roman"/>
          <w:b/>
          <w:bCs/>
          <w:sz w:val="24"/>
          <w:szCs w:val="24"/>
        </w:rPr>
        <w:t>учебния</w:t>
      </w:r>
      <w:proofErr w:type="spellEnd"/>
      <w:r w:rsidRPr="00F15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bCs/>
          <w:sz w:val="24"/>
          <w:szCs w:val="24"/>
        </w:rPr>
        <w:t>процес</w:t>
      </w:r>
      <w:proofErr w:type="spellEnd"/>
      <w:r w:rsidRPr="00F15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52E0">
        <w:rPr>
          <w:rFonts w:ascii="Times New Roman" w:hAnsi="Times New Roman" w:cs="Times New Roman"/>
          <w:b/>
          <w:sz w:val="24"/>
          <w:szCs w:val="24"/>
          <w:lang w:val="bg-BG"/>
        </w:rPr>
        <w:t>и откриване на учебната 202</w:t>
      </w:r>
      <w:r w:rsidR="003D33FC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F152E0">
        <w:rPr>
          <w:rFonts w:ascii="Times New Roman" w:hAnsi="Times New Roman" w:cs="Times New Roman"/>
          <w:b/>
          <w:sz w:val="24"/>
          <w:szCs w:val="24"/>
          <w:lang w:val="bg-BG"/>
        </w:rPr>
        <w:t>-202</w:t>
      </w:r>
      <w:r w:rsidR="003D33FC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F152E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</w:t>
      </w:r>
      <w:r w:rsidRPr="00F152E0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proofErr w:type="spellStart"/>
      <w:r w:rsidRPr="00F152E0">
        <w:rPr>
          <w:rFonts w:ascii="Times New Roman" w:hAnsi="Times New Roman" w:cs="Times New Roman"/>
          <w:b/>
          <w:bCs/>
          <w:sz w:val="24"/>
          <w:szCs w:val="24"/>
        </w:rPr>
        <w:t>първокурсниците</w:t>
      </w:r>
      <w:proofErr w:type="spellEnd"/>
      <w:r w:rsidRPr="00F15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F15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bCs/>
          <w:sz w:val="24"/>
          <w:szCs w:val="24"/>
        </w:rPr>
        <w:t>специалност</w:t>
      </w:r>
      <w:proofErr w:type="spellEnd"/>
      <w:r w:rsidRPr="00F152E0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Pr="00F152E0">
        <w:rPr>
          <w:rFonts w:ascii="Times New Roman" w:hAnsi="Times New Roman" w:cs="Times New Roman"/>
          <w:b/>
          <w:bCs/>
          <w:sz w:val="24"/>
          <w:szCs w:val="24"/>
          <w:lang w:val="bg-BG"/>
        </w:rPr>
        <w:t>Африканистика</w:t>
      </w:r>
      <w:proofErr w:type="spellEnd"/>
      <w:r w:rsidRPr="00F152E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152E0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  <w:r w:rsidR="00C92C0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0" w:name="_GoBack"/>
      <w:bookmarkEnd w:id="0"/>
      <w:r w:rsidR="003D33FC">
        <w:rPr>
          <w:rFonts w:ascii="Times New Roman" w:hAnsi="Times New Roman" w:cs="Times New Roman"/>
          <w:b/>
          <w:color w:val="FF0000"/>
          <w:sz w:val="24"/>
          <w:szCs w:val="24"/>
          <w:lang w:val="bg-BG"/>
        </w:rPr>
        <w:t>2</w:t>
      </w:r>
      <w:r w:rsidRPr="00F152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color w:val="FF0000"/>
          <w:sz w:val="24"/>
          <w:szCs w:val="24"/>
        </w:rPr>
        <w:t>октомври</w:t>
      </w:r>
      <w:proofErr w:type="spellEnd"/>
      <w:r w:rsidRPr="00F152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3D33FC">
        <w:rPr>
          <w:rFonts w:ascii="Times New Roman" w:hAnsi="Times New Roman" w:cs="Times New Roman"/>
          <w:b/>
          <w:color w:val="FF0000"/>
          <w:sz w:val="24"/>
          <w:szCs w:val="24"/>
          <w:lang w:val="bg-BG"/>
        </w:rPr>
        <w:t>понеделник</w:t>
      </w:r>
      <w:r w:rsidRPr="00F152E0">
        <w:rPr>
          <w:rFonts w:ascii="Times New Roman" w:hAnsi="Times New Roman" w:cs="Times New Roman"/>
          <w:b/>
          <w:color w:val="FF0000"/>
          <w:sz w:val="24"/>
          <w:szCs w:val="24"/>
        </w:rPr>
        <w:t>), 15:30 ч.</w:t>
      </w:r>
      <w:r w:rsidRPr="00F152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F152E0"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  <w:t>в 243 ауд. (</w:t>
      </w:r>
      <w:r w:rsidRPr="00F152E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II </w:t>
      </w:r>
      <w:r w:rsidRPr="00F152E0"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  <w:t>етаж, Северно крило, Ректорат)</w:t>
      </w:r>
    </w:p>
    <w:p w:rsidR="00F152E0" w:rsidRPr="00F152E0" w:rsidRDefault="00F152E0" w:rsidP="00F152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A600A1" w:rsidRPr="00F152E0" w:rsidRDefault="008E68EB" w:rsidP="00F152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Освен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задължителните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курсове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изучавате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първия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семестър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вие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изберете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и </w:t>
      </w:r>
      <w:r w:rsidRPr="00F152E0">
        <w:rPr>
          <w:rFonts w:ascii="Times New Roman" w:hAnsi="Times New Roman" w:cs="Times New Roman"/>
          <w:b/>
          <w:sz w:val="24"/>
          <w:szCs w:val="24"/>
        </w:rPr>
        <w:t xml:space="preserve">ВТОРИ ЕЗИК: </w:t>
      </w:r>
    </w:p>
    <w:p w:rsidR="00A600A1" w:rsidRDefault="008E68EB" w:rsidP="00F152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152E0">
        <w:rPr>
          <w:rFonts w:ascii="Times New Roman" w:hAnsi="Times New Roman" w:cs="Times New Roman"/>
          <w:b/>
          <w:sz w:val="24"/>
          <w:szCs w:val="24"/>
        </w:rPr>
        <w:t>ФРЕНСКИ ИЛИ ПОРТУГАЛСКИ ЕЗИК.</w:t>
      </w:r>
    </w:p>
    <w:p w:rsidR="00F152E0" w:rsidRPr="00F152E0" w:rsidRDefault="00F152E0" w:rsidP="00F152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E68EB" w:rsidRPr="00F152E0" w:rsidRDefault="008E68EB" w:rsidP="00F152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Вашия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втори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изберете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съответния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избираем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68EB" w:rsidRPr="00F152E0" w:rsidRDefault="008E68EB" w:rsidP="00F152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2E0">
        <w:rPr>
          <w:rFonts w:ascii="Times New Roman" w:hAnsi="Times New Roman" w:cs="Times New Roman"/>
          <w:b/>
          <w:sz w:val="24"/>
          <w:szCs w:val="24"/>
        </w:rPr>
        <w:t xml:space="preserve">І.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Френски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език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, І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част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– 6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кредита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8EB" w:rsidRPr="00F152E0" w:rsidRDefault="008E68EB" w:rsidP="00F15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Дисциплината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Френски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избираема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предлагана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студентите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специалност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F152E0">
        <w:rPr>
          <w:rFonts w:ascii="Times New Roman" w:hAnsi="Times New Roman" w:cs="Times New Roman"/>
          <w:sz w:val="24"/>
          <w:szCs w:val="24"/>
        </w:rPr>
        <w:t>Африканистика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proofErr w:type="gram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първия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семестър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нейна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осигури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първоначални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студентите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изразяване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Анализът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усвояването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основните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механизми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построяване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пътя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изучаване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вътрешната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широка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палитра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Логическата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последователност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свързаност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изразяването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осъществяват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конкретни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стъпки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отделното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изречение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целия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отчитане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множество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паратекстуални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параметри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ситуацията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общуването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Вниманието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насочено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обяснителен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описателен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повествователен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8EB" w:rsidRPr="00F152E0" w:rsidRDefault="008E68EB" w:rsidP="00F152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2E0">
        <w:rPr>
          <w:rFonts w:ascii="Times New Roman" w:hAnsi="Times New Roman" w:cs="Times New Roman"/>
          <w:b/>
          <w:sz w:val="24"/>
          <w:szCs w:val="24"/>
        </w:rPr>
        <w:t xml:space="preserve">ІІ.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Португалски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език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, І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част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– 6 </w:t>
      </w:r>
      <w:proofErr w:type="spellStart"/>
      <w:r w:rsidRPr="00F152E0">
        <w:rPr>
          <w:rFonts w:ascii="Times New Roman" w:hAnsi="Times New Roman" w:cs="Times New Roman"/>
          <w:b/>
          <w:sz w:val="24"/>
          <w:szCs w:val="24"/>
        </w:rPr>
        <w:t>кредита</w:t>
      </w:r>
      <w:proofErr w:type="spellEnd"/>
      <w:r w:rsidRPr="00F15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B1C" w:rsidRPr="00F152E0" w:rsidRDefault="008E68EB" w:rsidP="00F15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Практическите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дисциплината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Португалски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proofErr w:type="gramStart"/>
      <w:r w:rsidRPr="00F152E0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предназначени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никакви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първоначални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познания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съвременен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португалски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целят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подпомогнат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упражнят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затвърдят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допълнително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развият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началните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португалските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правописни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правоговорни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граматични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лексикални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задължителната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Втори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чужд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португалски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proofErr w:type="gramStart"/>
      <w:r w:rsidRPr="00F152E0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F152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Курсът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създава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студентите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първоначално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разбиране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стъпва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впоследствие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думата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указателната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  <w:szCs w:val="24"/>
        </w:rPr>
        <w:t>диалога</w:t>
      </w:r>
      <w:proofErr w:type="spellEnd"/>
      <w:r w:rsidRPr="00F152E0">
        <w:rPr>
          <w:rFonts w:ascii="Times New Roman" w:hAnsi="Times New Roman" w:cs="Times New Roman"/>
          <w:sz w:val="24"/>
          <w:szCs w:val="24"/>
        </w:rPr>
        <w:t>.</w:t>
      </w:r>
    </w:p>
    <w:p w:rsidR="009E560C" w:rsidRPr="00F152E0" w:rsidRDefault="009E560C" w:rsidP="00F152E0">
      <w:pPr>
        <w:spacing w:line="360" w:lineRule="auto"/>
        <w:ind w:left="4266" w:right="4262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F152E0">
        <w:rPr>
          <w:rFonts w:ascii="Times New Roman" w:hAnsi="Times New Roman" w:cs="Times New Roman"/>
          <w:b/>
          <w:sz w:val="36"/>
        </w:rPr>
        <w:lastRenderedPageBreak/>
        <w:t>Записване</w:t>
      </w:r>
      <w:proofErr w:type="spellEnd"/>
      <w:r w:rsidRPr="00F152E0">
        <w:rPr>
          <w:rFonts w:ascii="Times New Roman" w:hAnsi="Times New Roman" w:cs="Times New Roman"/>
          <w:b/>
          <w:spacing w:val="-5"/>
          <w:sz w:val="36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36"/>
        </w:rPr>
        <w:t>за</w:t>
      </w:r>
      <w:proofErr w:type="spellEnd"/>
      <w:r w:rsidRPr="00F152E0">
        <w:rPr>
          <w:rFonts w:ascii="Times New Roman" w:hAnsi="Times New Roman" w:cs="Times New Roman"/>
          <w:b/>
          <w:spacing w:val="-4"/>
          <w:sz w:val="36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36"/>
        </w:rPr>
        <w:t>избираеми</w:t>
      </w:r>
      <w:proofErr w:type="spellEnd"/>
      <w:r w:rsidRPr="00F152E0">
        <w:rPr>
          <w:rFonts w:ascii="Times New Roman" w:hAnsi="Times New Roman" w:cs="Times New Roman"/>
          <w:b/>
          <w:spacing w:val="-5"/>
          <w:sz w:val="36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36"/>
        </w:rPr>
        <w:t>дисциплини</w:t>
      </w:r>
      <w:proofErr w:type="spellEnd"/>
    </w:p>
    <w:p w:rsidR="009E560C" w:rsidRPr="00F152E0" w:rsidRDefault="009E560C" w:rsidP="00F152E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152E0">
        <w:rPr>
          <w:rFonts w:ascii="Times New Roman" w:hAnsi="Times New Roman" w:cs="Times New Roman"/>
          <w:b/>
          <w:sz w:val="28"/>
        </w:rPr>
        <w:t xml:space="preserve">              </w:t>
      </w:r>
      <w:proofErr w:type="spellStart"/>
      <w:r w:rsidRPr="00F152E0">
        <w:rPr>
          <w:rFonts w:ascii="Times New Roman" w:hAnsi="Times New Roman" w:cs="Times New Roman"/>
          <w:b/>
          <w:sz w:val="28"/>
        </w:rPr>
        <w:t>от</w:t>
      </w:r>
      <w:proofErr w:type="spellEnd"/>
      <w:r w:rsidRPr="00F152E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152E0">
        <w:rPr>
          <w:rFonts w:ascii="Times New Roman" w:hAnsi="Times New Roman" w:cs="Times New Roman"/>
          <w:b/>
          <w:color w:val="FF0000"/>
          <w:sz w:val="28"/>
        </w:rPr>
        <w:t>15.08.202</w:t>
      </w:r>
      <w:r w:rsidR="003D33FC">
        <w:rPr>
          <w:rFonts w:ascii="Times New Roman" w:hAnsi="Times New Roman" w:cs="Times New Roman"/>
          <w:b/>
          <w:color w:val="FF0000"/>
          <w:sz w:val="28"/>
          <w:lang w:val="bg-BG"/>
        </w:rPr>
        <w:t>3</w:t>
      </w:r>
      <w:r w:rsidRPr="00F152E0">
        <w:rPr>
          <w:rFonts w:ascii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F152E0">
        <w:rPr>
          <w:rFonts w:ascii="Times New Roman" w:hAnsi="Times New Roman" w:cs="Times New Roman"/>
          <w:b/>
          <w:sz w:val="28"/>
        </w:rPr>
        <w:t>(</w:t>
      </w:r>
      <w:proofErr w:type="spellStart"/>
      <w:r w:rsidRPr="00F152E0">
        <w:rPr>
          <w:rFonts w:ascii="Times New Roman" w:hAnsi="Times New Roman" w:cs="Times New Roman"/>
          <w:b/>
          <w:sz w:val="28"/>
        </w:rPr>
        <w:t>вторник</w:t>
      </w:r>
      <w:proofErr w:type="spellEnd"/>
      <w:r w:rsidRPr="00F152E0">
        <w:rPr>
          <w:rFonts w:ascii="Times New Roman" w:hAnsi="Times New Roman" w:cs="Times New Roman"/>
          <w:b/>
          <w:sz w:val="28"/>
        </w:rPr>
        <w:t>)</w:t>
      </w:r>
      <w:r w:rsidRPr="00F152E0">
        <w:rPr>
          <w:rFonts w:ascii="Times New Roman" w:hAnsi="Times New Roman" w:cs="Times New Roman"/>
          <w:b/>
          <w:spacing w:val="58"/>
          <w:sz w:val="28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28"/>
        </w:rPr>
        <w:t>до</w:t>
      </w:r>
      <w:proofErr w:type="spellEnd"/>
      <w:r w:rsidRPr="00F152E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152E0">
        <w:rPr>
          <w:rFonts w:ascii="Times New Roman" w:hAnsi="Times New Roman" w:cs="Times New Roman"/>
          <w:b/>
          <w:color w:val="FF0000"/>
          <w:sz w:val="28"/>
        </w:rPr>
        <w:t>29.08.202</w:t>
      </w:r>
      <w:r w:rsidR="003D33FC">
        <w:rPr>
          <w:rFonts w:ascii="Times New Roman" w:hAnsi="Times New Roman" w:cs="Times New Roman"/>
          <w:b/>
          <w:color w:val="FF0000"/>
          <w:sz w:val="28"/>
          <w:lang w:val="bg-BG"/>
        </w:rPr>
        <w:t>3</w:t>
      </w:r>
      <w:r w:rsidRPr="00F152E0">
        <w:rPr>
          <w:rFonts w:ascii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F152E0">
        <w:rPr>
          <w:rFonts w:ascii="Times New Roman" w:hAnsi="Times New Roman" w:cs="Times New Roman"/>
          <w:b/>
          <w:sz w:val="28"/>
        </w:rPr>
        <w:t>(</w:t>
      </w:r>
      <w:proofErr w:type="spellStart"/>
      <w:r w:rsidRPr="00F152E0">
        <w:rPr>
          <w:rFonts w:ascii="Times New Roman" w:hAnsi="Times New Roman" w:cs="Times New Roman"/>
          <w:b/>
          <w:sz w:val="28"/>
        </w:rPr>
        <w:t>вторник</w:t>
      </w:r>
      <w:proofErr w:type="spellEnd"/>
      <w:r w:rsidRPr="00F152E0">
        <w:rPr>
          <w:rFonts w:ascii="Times New Roman" w:hAnsi="Times New Roman" w:cs="Times New Roman"/>
          <w:b/>
          <w:sz w:val="28"/>
        </w:rPr>
        <w:t>)</w:t>
      </w:r>
    </w:p>
    <w:p w:rsidR="009E560C" w:rsidRPr="00F152E0" w:rsidRDefault="009E560C" w:rsidP="00F152E0">
      <w:pPr>
        <w:spacing w:line="360" w:lineRule="auto"/>
        <w:ind w:left="103"/>
        <w:rPr>
          <w:rFonts w:ascii="Times New Roman" w:hAnsi="Times New Roman" w:cs="Times New Roman"/>
        </w:rPr>
      </w:pPr>
      <w:proofErr w:type="spellStart"/>
      <w:r w:rsidRPr="00F152E0">
        <w:rPr>
          <w:rFonts w:ascii="Times New Roman" w:hAnsi="Times New Roman" w:cs="Times New Roman"/>
          <w:b/>
          <w:sz w:val="24"/>
        </w:rPr>
        <w:t>Записването</w:t>
      </w:r>
      <w:proofErr w:type="spellEnd"/>
      <w:r w:rsidRPr="00F152E0">
        <w:rPr>
          <w:rFonts w:ascii="Times New Roman" w:hAnsi="Times New Roman" w:cs="Times New Roman"/>
          <w:b/>
          <w:sz w:val="24"/>
        </w:rPr>
        <w:t xml:space="preserve"> е </w:t>
      </w:r>
      <w:proofErr w:type="spellStart"/>
      <w:r w:rsidRPr="00F152E0">
        <w:rPr>
          <w:rFonts w:ascii="Times New Roman" w:hAnsi="Times New Roman" w:cs="Times New Roman"/>
          <w:b/>
          <w:sz w:val="24"/>
        </w:rPr>
        <w:t>през</w:t>
      </w:r>
      <w:proofErr w:type="spellEnd"/>
      <w:r w:rsidRPr="00F152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24"/>
        </w:rPr>
        <w:t>информационната</w:t>
      </w:r>
      <w:proofErr w:type="spellEnd"/>
      <w:r w:rsidRPr="00F152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b/>
          <w:sz w:val="24"/>
        </w:rPr>
        <w:t>система</w:t>
      </w:r>
      <w:proofErr w:type="spellEnd"/>
      <w:r w:rsidRPr="00F152E0">
        <w:rPr>
          <w:rFonts w:ascii="Times New Roman" w:hAnsi="Times New Roman" w:cs="Times New Roman"/>
          <w:b/>
          <w:sz w:val="24"/>
        </w:rPr>
        <w:t xml:space="preserve"> СУСИ</w:t>
      </w:r>
      <w:r w:rsidRPr="00F152E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152E0">
        <w:rPr>
          <w:rFonts w:ascii="Times New Roman" w:hAnsi="Times New Roman" w:cs="Times New Roman"/>
          <w:sz w:val="24"/>
        </w:rPr>
        <w:t>Достъп</w:t>
      </w:r>
      <w:proofErr w:type="spellEnd"/>
      <w:r w:rsidRPr="00F152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</w:rPr>
        <w:t>до</w:t>
      </w:r>
      <w:proofErr w:type="spellEnd"/>
      <w:r w:rsidRPr="00F152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</w:rPr>
        <w:t>нея</w:t>
      </w:r>
      <w:proofErr w:type="spellEnd"/>
      <w:r w:rsidRPr="00F152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</w:rPr>
        <w:t>получавате</w:t>
      </w:r>
      <w:proofErr w:type="spellEnd"/>
      <w:r w:rsidRPr="00F152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52E0">
        <w:rPr>
          <w:rFonts w:ascii="Times New Roman" w:hAnsi="Times New Roman" w:cs="Times New Roman"/>
          <w:sz w:val="24"/>
        </w:rPr>
        <w:t>на</w:t>
      </w:r>
      <w:proofErr w:type="spellEnd"/>
      <w:r w:rsidRPr="00F152E0">
        <w:rPr>
          <w:rFonts w:ascii="Times New Roman" w:hAnsi="Times New Roman" w:cs="Times New Roman"/>
          <w:sz w:val="24"/>
        </w:rPr>
        <w:t xml:space="preserve"> </w:t>
      </w:r>
      <w:r w:rsidRPr="00F152E0">
        <w:rPr>
          <w:rFonts w:ascii="Times New Roman" w:hAnsi="Times New Roman" w:cs="Times New Roman"/>
          <w:b/>
          <w:color w:val="FF0000"/>
          <w:sz w:val="24"/>
        </w:rPr>
        <w:t>03.08.202</w:t>
      </w:r>
      <w:r w:rsidR="003D33FC">
        <w:rPr>
          <w:rFonts w:ascii="Times New Roman" w:hAnsi="Times New Roman" w:cs="Times New Roman"/>
          <w:b/>
          <w:color w:val="FF0000"/>
          <w:sz w:val="24"/>
          <w:lang w:val="bg-BG"/>
        </w:rPr>
        <w:t>3</w:t>
      </w:r>
      <w:r w:rsidRPr="00F152E0">
        <w:rPr>
          <w:rFonts w:ascii="Times New Roman" w:hAnsi="Times New Roman" w:cs="Times New Roman"/>
          <w:b/>
          <w:color w:val="FF0000"/>
          <w:sz w:val="24"/>
        </w:rPr>
        <w:t>г.</w:t>
      </w:r>
      <w:proofErr w:type="gramStart"/>
      <w:r w:rsidRPr="00F152E0">
        <w:rPr>
          <w:rFonts w:ascii="Times New Roman" w:hAnsi="Times New Roman" w:cs="Times New Roman"/>
          <w:b/>
          <w:color w:val="FF0000"/>
          <w:sz w:val="28"/>
        </w:rPr>
        <w:t xml:space="preserve">, </w:t>
      </w:r>
      <w:r w:rsidRPr="00F152E0">
        <w:rPr>
          <w:rFonts w:ascii="Times New Roman" w:hAnsi="Times New Roman" w:cs="Times New Roman"/>
          <w:b/>
          <w:color w:val="FF0000"/>
          <w:spacing w:val="-3"/>
        </w:rPr>
        <w:t xml:space="preserve"> </w:t>
      </w:r>
      <w:proofErr w:type="spellStart"/>
      <w:r w:rsidRPr="00F152E0">
        <w:rPr>
          <w:rFonts w:ascii="Times New Roman" w:hAnsi="Times New Roman" w:cs="Times New Roman"/>
        </w:rPr>
        <w:t>като</w:t>
      </w:r>
      <w:proofErr w:type="spellEnd"/>
      <w:proofErr w:type="gramEnd"/>
    </w:p>
    <w:p w:rsidR="008E68EB" w:rsidRPr="00F152E0" w:rsidRDefault="008E68EB" w:rsidP="00F152E0">
      <w:pPr>
        <w:pStyle w:val="Default"/>
        <w:spacing w:line="360" w:lineRule="auto"/>
        <w:jc w:val="both"/>
        <w:rPr>
          <w:sz w:val="22"/>
        </w:rPr>
      </w:pPr>
      <w:r w:rsidRPr="00F152E0">
        <w:rPr>
          <w:sz w:val="22"/>
        </w:rPr>
        <w:t xml:space="preserve">трябва да направите справка за потребителското име и паролата на адрес: </w:t>
      </w:r>
      <w:hyperlink r:id="rId5" w:history="1">
        <w:r w:rsidRPr="00F152E0">
          <w:rPr>
            <w:rStyle w:val="Hyperlink"/>
            <w:sz w:val="22"/>
          </w:rPr>
          <w:t>https://cas.uni-sofia.bg/</w:t>
        </w:r>
      </w:hyperlink>
      <w:r w:rsidRPr="00F152E0">
        <w:rPr>
          <w:sz w:val="22"/>
        </w:rPr>
        <w:t xml:space="preserve">. Необходими са Ви факултетния номер и ЕГН. </w:t>
      </w:r>
    </w:p>
    <w:p w:rsidR="00A600A1" w:rsidRPr="00F152E0" w:rsidRDefault="00A600A1" w:rsidP="00F152E0">
      <w:pPr>
        <w:pStyle w:val="Default"/>
        <w:spacing w:line="360" w:lineRule="auto"/>
        <w:jc w:val="both"/>
        <w:rPr>
          <w:sz w:val="22"/>
        </w:rPr>
      </w:pPr>
    </w:p>
    <w:p w:rsidR="008E68EB" w:rsidRPr="00F152E0" w:rsidRDefault="008E68EB" w:rsidP="00F152E0">
      <w:pPr>
        <w:pStyle w:val="Default"/>
        <w:spacing w:line="360" w:lineRule="auto"/>
        <w:jc w:val="both"/>
        <w:rPr>
          <w:sz w:val="22"/>
        </w:rPr>
      </w:pPr>
      <w:r w:rsidRPr="00F152E0">
        <w:rPr>
          <w:sz w:val="22"/>
        </w:rPr>
        <w:t xml:space="preserve">1. Влизате в СУСИ на адрес </w:t>
      </w:r>
      <w:hyperlink r:id="rId6" w:history="1">
        <w:r w:rsidRPr="00F152E0">
          <w:rPr>
            <w:rStyle w:val="Hyperlink"/>
            <w:sz w:val="22"/>
          </w:rPr>
          <w:t>https://susi.uni-sofia.bg</w:t>
        </w:r>
      </w:hyperlink>
      <w:r w:rsidRPr="00F152E0">
        <w:rPr>
          <w:sz w:val="22"/>
        </w:rPr>
        <w:t>.</w:t>
      </w:r>
    </w:p>
    <w:p w:rsidR="008E68EB" w:rsidRPr="00F152E0" w:rsidRDefault="008E68EB" w:rsidP="00F152E0">
      <w:pPr>
        <w:pStyle w:val="Default"/>
        <w:spacing w:line="360" w:lineRule="auto"/>
        <w:jc w:val="both"/>
        <w:rPr>
          <w:sz w:val="22"/>
          <w:lang w:val="el-GR"/>
        </w:rPr>
      </w:pPr>
      <w:r w:rsidRPr="00F152E0">
        <w:rPr>
          <w:sz w:val="22"/>
        </w:rPr>
        <w:t xml:space="preserve">2. Кратки указания за записване: </w:t>
      </w:r>
    </w:p>
    <w:p w:rsidR="008E68EB" w:rsidRPr="00F152E0" w:rsidRDefault="008E68EB" w:rsidP="00F152E0">
      <w:pPr>
        <w:pStyle w:val="Default"/>
        <w:spacing w:line="360" w:lineRule="auto"/>
        <w:jc w:val="both"/>
        <w:rPr>
          <w:sz w:val="8"/>
          <w:szCs w:val="10"/>
          <w:lang w:val="el-GR"/>
        </w:rPr>
      </w:pPr>
    </w:p>
    <w:p w:rsidR="008E68EB" w:rsidRPr="00F152E0" w:rsidRDefault="008E68EB" w:rsidP="00F152E0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F152E0">
        <w:rPr>
          <w:sz w:val="22"/>
        </w:rPr>
        <w:t>Избирате със статус „Записана” точно тези дисциплини, които имате желание да посещавате (</w:t>
      </w:r>
      <w:r w:rsidRPr="00F152E0">
        <w:rPr>
          <w:b/>
          <w:bCs/>
          <w:sz w:val="22"/>
        </w:rPr>
        <w:t>напомняме, че сумата от кредитите за семестър трябва да е минимум 30</w:t>
      </w:r>
      <w:r w:rsidRPr="00F152E0">
        <w:rPr>
          <w:sz w:val="22"/>
        </w:rPr>
        <w:t xml:space="preserve">), получавате кредити от </w:t>
      </w:r>
      <w:r w:rsidRPr="00F152E0">
        <w:rPr>
          <w:b/>
          <w:bCs/>
          <w:sz w:val="22"/>
        </w:rPr>
        <w:t xml:space="preserve">задължителните + избираеми. </w:t>
      </w:r>
    </w:p>
    <w:p w:rsidR="008E68EB" w:rsidRPr="00F152E0" w:rsidRDefault="008E68EB" w:rsidP="00F152E0">
      <w:pPr>
        <w:pStyle w:val="Default"/>
        <w:spacing w:line="360" w:lineRule="auto"/>
        <w:jc w:val="both"/>
        <w:rPr>
          <w:i/>
          <w:iCs/>
          <w:sz w:val="22"/>
        </w:rPr>
      </w:pPr>
      <w:r w:rsidRPr="00F152E0">
        <w:rPr>
          <w:b/>
          <w:bCs/>
          <w:i/>
          <w:iCs/>
          <w:sz w:val="22"/>
        </w:rPr>
        <w:t xml:space="preserve">Пример: </w:t>
      </w:r>
      <w:r w:rsidR="00A600A1" w:rsidRPr="00F152E0">
        <w:rPr>
          <w:i/>
          <w:iCs/>
          <w:sz w:val="22"/>
        </w:rPr>
        <w:t>Имате 26</w:t>
      </w:r>
      <w:r w:rsidRPr="00F152E0">
        <w:rPr>
          <w:i/>
          <w:iCs/>
          <w:sz w:val="22"/>
        </w:rPr>
        <w:t xml:space="preserve"> кредита от задължителни дисциплини и </w:t>
      </w:r>
      <w:r w:rsidRPr="00F152E0">
        <w:rPr>
          <w:b/>
          <w:bCs/>
          <w:i/>
          <w:iCs/>
          <w:sz w:val="22"/>
        </w:rPr>
        <w:t>трябва да запи</w:t>
      </w:r>
      <w:r w:rsidR="00A600A1" w:rsidRPr="00F152E0">
        <w:rPr>
          <w:b/>
          <w:bCs/>
          <w:i/>
          <w:iCs/>
          <w:sz w:val="22"/>
        </w:rPr>
        <w:t>шете избираеми, които да носят 4</w:t>
      </w:r>
      <w:r w:rsidRPr="00F152E0">
        <w:rPr>
          <w:b/>
          <w:bCs/>
          <w:i/>
          <w:iCs/>
          <w:sz w:val="22"/>
        </w:rPr>
        <w:t xml:space="preserve"> кредита</w:t>
      </w:r>
      <w:r w:rsidR="00A600A1" w:rsidRPr="00F152E0">
        <w:rPr>
          <w:b/>
          <w:bCs/>
          <w:i/>
          <w:iCs/>
          <w:sz w:val="22"/>
        </w:rPr>
        <w:t xml:space="preserve"> (най-малко)</w:t>
      </w:r>
      <w:r w:rsidRPr="00F152E0">
        <w:rPr>
          <w:i/>
          <w:iCs/>
          <w:sz w:val="22"/>
        </w:rPr>
        <w:t xml:space="preserve">. </w:t>
      </w:r>
    </w:p>
    <w:p w:rsidR="008E68EB" w:rsidRPr="00F152E0" w:rsidRDefault="008E68EB" w:rsidP="00F152E0">
      <w:pPr>
        <w:pStyle w:val="Default"/>
        <w:spacing w:line="360" w:lineRule="auto"/>
        <w:jc w:val="both"/>
        <w:rPr>
          <w:sz w:val="8"/>
          <w:szCs w:val="10"/>
        </w:rPr>
      </w:pPr>
    </w:p>
    <w:p w:rsidR="008E68EB" w:rsidRPr="00F152E0" w:rsidRDefault="008E68EB" w:rsidP="00F152E0">
      <w:pPr>
        <w:pStyle w:val="Default"/>
        <w:numPr>
          <w:ilvl w:val="0"/>
          <w:numId w:val="1"/>
        </w:numPr>
        <w:spacing w:after="123" w:line="360" w:lineRule="auto"/>
        <w:jc w:val="both"/>
        <w:rPr>
          <w:sz w:val="22"/>
        </w:rPr>
      </w:pPr>
      <w:r w:rsidRPr="00F152E0">
        <w:rPr>
          <w:sz w:val="22"/>
        </w:rPr>
        <w:t xml:space="preserve">След приключване на кампанията за записване на дисциплини през СУСИ, точна информация, кои дисциплини се водят записани на студент се получава през справката: </w:t>
      </w:r>
      <w:r w:rsidRPr="00F152E0">
        <w:rPr>
          <w:b/>
          <w:bCs/>
          <w:sz w:val="22"/>
        </w:rPr>
        <w:t>Оценки, кредити и хорариуми по семестри</w:t>
      </w:r>
      <w:r w:rsidRPr="00F152E0">
        <w:rPr>
          <w:sz w:val="22"/>
        </w:rPr>
        <w:t xml:space="preserve">; Справката: </w:t>
      </w:r>
      <w:r w:rsidRPr="00F152E0">
        <w:rPr>
          <w:b/>
          <w:bCs/>
          <w:sz w:val="22"/>
        </w:rPr>
        <w:t xml:space="preserve">Записани избираеми дисциплини, кредити </w:t>
      </w:r>
      <w:r w:rsidRPr="00F152E0">
        <w:rPr>
          <w:sz w:val="22"/>
        </w:rPr>
        <w:t xml:space="preserve">дава информация за направените от студента действия по време на кампаниите за записване. </w:t>
      </w:r>
    </w:p>
    <w:p w:rsidR="008E68EB" w:rsidRPr="00F152E0" w:rsidRDefault="008E68EB" w:rsidP="00F152E0">
      <w:pPr>
        <w:pStyle w:val="Default"/>
        <w:numPr>
          <w:ilvl w:val="0"/>
          <w:numId w:val="1"/>
        </w:numPr>
        <w:spacing w:after="123" w:line="360" w:lineRule="auto"/>
        <w:jc w:val="both"/>
        <w:rPr>
          <w:sz w:val="22"/>
        </w:rPr>
      </w:pPr>
      <w:r w:rsidRPr="00F152E0">
        <w:rPr>
          <w:b/>
          <w:bCs/>
          <w:sz w:val="22"/>
        </w:rPr>
        <w:t xml:space="preserve">Записването на избираеми дисциплини през СУСИ е изцяло задължение и отговорност на студента. </w:t>
      </w:r>
      <w:r w:rsidRPr="00F152E0">
        <w:rPr>
          <w:sz w:val="22"/>
        </w:rPr>
        <w:t xml:space="preserve">При неспазване на това задължение студентът носи отговорност за съответните последствия. </w:t>
      </w:r>
    </w:p>
    <w:p w:rsidR="008E68EB" w:rsidRPr="00F152E0" w:rsidRDefault="008E68EB" w:rsidP="00F152E0">
      <w:pPr>
        <w:pStyle w:val="Default"/>
        <w:numPr>
          <w:ilvl w:val="0"/>
          <w:numId w:val="1"/>
        </w:numPr>
        <w:spacing w:after="123" w:line="360" w:lineRule="auto"/>
        <w:jc w:val="both"/>
        <w:rPr>
          <w:sz w:val="22"/>
        </w:rPr>
      </w:pPr>
      <w:r w:rsidRPr="00F152E0">
        <w:rPr>
          <w:b/>
          <w:bCs/>
          <w:sz w:val="22"/>
        </w:rPr>
        <w:t xml:space="preserve">Инспекторите по учебна дейност в катедрите, инспекторите в отдел „Студенти” и администраторът на СУСИ не приемат молби от студенти за промяна в записаните избираеми дисциплини. </w:t>
      </w:r>
    </w:p>
    <w:p w:rsidR="008E68EB" w:rsidRPr="00F152E0" w:rsidRDefault="008E68EB" w:rsidP="00F152E0">
      <w:pPr>
        <w:pStyle w:val="Default"/>
        <w:numPr>
          <w:ilvl w:val="0"/>
          <w:numId w:val="1"/>
        </w:numPr>
        <w:spacing w:after="123" w:line="360" w:lineRule="auto"/>
        <w:jc w:val="both"/>
      </w:pPr>
      <w:r w:rsidRPr="00F152E0">
        <w:rPr>
          <w:sz w:val="22"/>
        </w:rPr>
        <w:t xml:space="preserve">Ако имате въпроси може да ги зададете на </w:t>
      </w:r>
      <w:hyperlink r:id="rId7" w:history="1">
        <w:r w:rsidRPr="00F152E0">
          <w:rPr>
            <w:rStyle w:val="Hyperlink"/>
            <w:sz w:val="22"/>
          </w:rPr>
          <w:t>hinkovski@uni-sofia.bg</w:t>
        </w:r>
      </w:hyperlink>
      <w:r w:rsidRPr="00F152E0">
        <w:rPr>
          <w:sz w:val="22"/>
        </w:rPr>
        <w:t xml:space="preserve">; </w:t>
      </w:r>
      <w:hyperlink r:id="rId8" w:history="1">
        <w:r w:rsidRPr="00F152E0">
          <w:rPr>
            <w:rStyle w:val="Hyperlink"/>
            <w:sz w:val="22"/>
          </w:rPr>
          <w:t>l.robertovitch@uni-sofia.bg</w:t>
        </w:r>
      </w:hyperlink>
      <w:r w:rsidRPr="00F152E0">
        <w:rPr>
          <w:sz w:val="22"/>
        </w:rPr>
        <w:t xml:space="preserve"> </w:t>
      </w:r>
    </w:p>
    <w:sectPr w:rsidR="008E68EB" w:rsidRPr="00F152E0" w:rsidSect="00F152E0">
      <w:pgSz w:w="15840" w:h="12240" w:orient="landscape"/>
      <w:pgMar w:top="720" w:right="900" w:bottom="28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A35CA"/>
    <w:multiLevelType w:val="hybridMultilevel"/>
    <w:tmpl w:val="DB06FA6E"/>
    <w:lvl w:ilvl="0" w:tplc="1D521A0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3366FF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AD"/>
    <w:rsid w:val="000D3B1C"/>
    <w:rsid w:val="003D33FC"/>
    <w:rsid w:val="004271A1"/>
    <w:rsid w:val="005B48AD"/>
    <w:rsid w:val="008E68EB"/>
    <w:rsid w:val="009E560C"/>
    <w:rsid w:val="00A600A1"/>
    <w:rsid w:val="00C6652F"/>
    <w:rsid w:val="00C92C03"/>
    <w:rsid w:val="00F1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F67E"/>
  <w15:chartTrackingRefBased/>
  <w15:docId w15:val="{EE42F046-F2D7-4337-BA72-6CEBD295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68EB"/>
    <w:rPr>
      <w:color w:val="0000FF"/>
      <w:u w:val="single"/>
    </w:rPr>
  </w:style>
  <w:style w:type="paragraph" w:customStyle="1" w:styleId="Default">
    <w:name w:val="Default"/>
    <w:rsid w:val="008E6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5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560C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robertovitch@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nkovski@uni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si.uni-sofia.bg" TargetMode="External"/><Relationship Id="rId5" Type="http://schemas.openxmlformats.org/officeDocument/2006/relationships/hyperlink" Target="https://cas.uni-sofia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Desi Stefanova</cp:lastModifiedBy>
  <cp:revision>4</cp:revision>
  <dcterms:created xsi:type="dcterms:W3CDTF">2022-07-04T07:33:00Z</dcterms:created>
  <dcterms:modified xsi:type="dcterms:W3CDTF">2023-06-13T11:31:00Z</dcterms:modified>
</cp:coreProperties>
</file>