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B9" w:rsidRPr="00274CE0" w:rsidRDefault="003A73B9" w:rsidP="003A73B9">
      <w:pPr>
        <w:numPr>
          <w:ilvl w:val="0"/>
          <w:numId w:val="1"/>
        </w:numPr>
        <w:tabs>
          <w:tab w:val="left" w:pos="386"/>
        </w:tabs>
        <w:kinsoku w:val="0"/>
        <w:overflowPunct w:val="0"/>
        <w:spacing w:line="240" w:lineRule="auto"/>
        <w:ind w:hanging="270"/>
        <w:jc w:val="left"/>
        <w:textAlignment w:val="auto"/>
        <w:rPr>
          <w:b/>
          <w:bCs/>
          <w:color w:val="auto"/>
          <w:spacing w:val="-2"/>
          <w:sz w:val="20"/>
          <w:szCs w:val="20"/>
          <w:lang w:val="en-US"/>
        </w:rPr>
      </w:pPr>
      <w:proofErr w:type="spellStart"/>
      <w:r w:rsidRPr="00274CE0">
        <w:rPr>
          <w:b/>
          <w:bCs/>
          <w:color w:val="auto"/>
          <w:sz w:val="20"/>
          <w:szCs w:val="20"/>
          <w:lang w:val="en-US"/>
        </w:rPr>
        <w:t>Магистърска</w:t>
      </w:r>
      <w:proofErr w:type="spellEnd"/>
      <w:r w:rsidRPr="00274CE0">
        <w:rPr>
          <w:b/>
          <w:bCs/>
          <w:color w:val="auto"/>
          <w:spacing w:val="43"/>
          <w:sz w:val="20"/>
          <w:szCs w:val="20"/>
          <w:lang w:val="en-US"/>
        </w:rPr>
        <w:t xml:space="preserve"> </w:t>
      </w:r>
      <w:proofErr w:type="spellStart"/>
      <w:r w:rsidRPr="00274CE0">
        <w:rPr>
          <w:b/>
          <w:bCs/>
          <w:color w:val="auto"/>
          <w:sz w:val="20"/>
          <w:szCs w:val="20"/>
          <w:lang w:val="en-US"/>
        </w:rPr>
        <w:t>програма</w:t>
      </w:r>
      <w:proofErr w:type="spellEnd"/>
      <w:r w:rsidRPr="00274CE0">
        <w:rPr>
          <w:b/>
          <w:bCs/>
          <w:color w:val="auto"/>
          <w:sz w:val="20"/>
          <w:szCs w:val="20"/>
          <w:lang w:val="en-US"/>
        </w:rPr>
        <w:t>:</w:t>
      </w:r>
      <w:r w:rsidRPr="00274CE0">
        <w:rPr>
          <w:b/>
          <w:bCs/>
          <w:color w:val="auto"/>
          <w:spacing w:val="44"/>
          <w:sz w:val="20"/>
          <w:szCs w:val="20"/>
          <w:lang w:val="en-US"/>
        </w:rPr>
        <w:t xml:space="preserve"> </w:t>
      </w:r>
      <w:proofErr w:type="spellStart"/>
      <w:r w:rsidRPr="00274CE0">
        <w:rPr>
          <w:b/>
          <w:bCs/>
          <w:color w:val="auto"/>
          <w:sz w:val="20"/>
          <w:szCs w:val="20"/>
          <w:lang w:val="en-US"/>
        </w:rPr>
        <w:t>Език</w:t>
      </w:r>
      <w:proofErr w:type="spellEnd"/>
      <w:r w:rsidRPr="00274CE0">
        <w:rPr>
          <w:b/>
          <w:bCs/>
          <w:color w:val="auto"/>
          <w:spacing w:val="44"/>
          <w:sz w:val="20"/>
          <w:szCs w:val="20"/>
          <w:lang w:val="en-US"/>
        </w:rPr>
        <w:t xml:space="preserve"> </w:t>
      </w:r>
      <w:r w:rsidRPr="00274CE0">
        <w:rPr>
          <w:b/>
          <w:bCs/>
          <w:color w:val="auto"/>
          <w:sz w:val="20"/>
          <w:szCs w:val="20"/>
          <w:lang w:val="en-US"/>
        </w:rPr>
        <w:t>–</w:t>
      </w:r>
      <w:r w:rsidRPr="00274CE0">
        <w:rPr>
          <w:b/>
          <w:bCs/>
          <w:color w:val="auto"/>
          <w:spacing w:val="44"/>
          <w:sz w:val="20"/>
          <w:szCs w:val="20"/>
          <w:lang w:val="en-US"/>
        </w:rPr>
        <w:t xml:space="preserve"> </w:t>
      </w:r>
      <w:proofErr w:type="spellStart"/>
      <w:r w:rsidRPr="00274CE0">
        <w:rPr>
          <w:b/>
          <w:bCs/>
          <w:color w:val="auto"/>
          <w:sz w:val="20"/>
          <w:szCs w:val="20"/>
          <w:lang w:val="en-US"/>
        </w:rPr>
        <w:t>култура</w:t>
      </w:r>
      <w:proofErr w:type="spellEnd"/>
      <w:r w:rsidRPr="00274CE0">
        <w:rPr>
          <w:b/>
          <w:bCs/>
          <w:color w:val="auto"/>
          <w:spacing w:val="44"/>
          <w:sz w:val="20"/>
          <w:szCs w:val="20"/>
          <w:lang w:val="en-US"/>
        </w:rPr>
        <w:t xml:space="preserve"> </w:t>
      </w:r>
      <w:r w:rsidRPr="00274CE0">
        <w:rPr>
          <w:b/>
          <w:bCs/>
          <w:color w:val="auto"/>
          <w:sz w:val="20"/>
          <w:szCs w:val="20"/>
          <w:lang w:val="en-US"/>
        </w:rPr>
        <w:t>–</w:t>
      </w:r>
      <w:r w:rsidRPr="00274CE0">
        <w:rPr>
          <w:b/>
          <w:bCs/>
          <w:color w:val="auto"/>
          <w:spacing w:val="44"/>
          <w:sz w:val="20"/>
          <w:szCs w:val="20"/>
          <w:lang w:val="en-US"/>
        </w:rPr>
        <w:t xml:space="preserve"> </w:t>
      </w:r>
      <w:proofErr w:type="spellStart"/>
      <w:r w:rsidRPr="00274CE0">
        <w:rPr>
          <w:b/>
          <w:bCs/>
          <w:color w:val="auto"/>
          <w:spacing w:val="-2"/>
          <w:sz w:val="20"/>
          <w:szCs w:val="20"/>
          <w:lang w:val="en-US"/>
        </w:rPr>
        <w:t>превод</w:t>
      </w:r>
      <w:proofErr w:type="spellEnd"/>
    </w:p>
    <w:p w:rsidR="003A73B9" w:rsidRPr="00274CE0" w:rsidRDefault="003A73B9" w:rsidP="003A73B9">
      <w:pPr>
        <w:kinsoku w:val="0"/>
        <w:overflowPunct w:val="0"/>
        <w:spacing w:before="5" w:line="240" w:lineRule="auto"/>
        <w:ind w:firstLine="0"/>
        <w:jc w:val="left"/>
        <w:textAlignment w:val="auto"/>
        <w:rPr>
          <w:b/>
          <w:bCs/>
          <w:color w:val="auto"/>
          <w:sz w:val="19"/>
          <w:szCs w:val="19"/>
          <w:lang w:val="en-US"/>
        </w:rPr>
      </w:pPr>
    </w:p>
    <w:p w:rsidR="003A73B9" w:rsidRPr="005F6B90" w:rsidRDefault="003A73B9" w:rsidP="003A73B9">
      <w:pPr>
        <w:kinsoku w:val="0"/>
        <w:overflowPunct w:val="0"/>
        <w:spacing w:line="232" w:lineRule="auto"/>
        <w:ind w:left="457" w:right="3507" w:firstLine="0"/>
        <w:jc w:val="left"/>
        <w:textAlignment w:val="auto"/>
        <w:rPr>
          <w:color w:val="auto"/>
          <w:sz w:val="20"/>
          <w:szCs w:val="20"/>
          <w:lang w:val="en-US"/>
        </w:rPr>
      </w:pP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Срок</w:t>
      </w:r>
      <w:proofErr w:type="spellEnd"/>
      <w:r w:rsidRPr="005F6B90">
        <w:rPr>
          <w:i/>
          <w:iCs/>
          <w:color w:val="auto"/>
          <w:spacing w:val="-8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на</w:t>
      </w:r>
      <w:proofErr w:type="spellEnd"/>
      <w:r w:rsidRPr="005F6B90">
        <w:rPr>
          <w:i/>
          <w:iCs/>
          <w:color w:val="auto"/>
          <w:spacing w:val="-8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обучение</w:t>
      </w:r>
      <w:proofErr w:type="spellEnd"/>
      <w:r w:rsidRPr="005F6B90">
        <w:rPr>
          <w:color w:val="auto"/>
          <w:sz w:val="20"/>
          <w:szCs w:val="20"/>
          <w:lang w:val="en-US"/>
        </w:rPr>
        <w:t>:</w:t>
      </w:r>
      <w:r w:rsidRPr="005F6B90">
        <w:rPr>
          <w:color w:val="auto"/>
          <w:spacing w:val="-8"/>
          <w:sz w:val="20"/>
          <w:szCs w:val="20"/>
          <w:lang w:val="en-US"/>
        </w:rPr>
        <w:t xml:space="preserve"> </w:t>
      </w:r>
      <w:r w:rsidRPr="005F6B90">
        <w:rPr>
          <w:color w:val="auto"/>
          <w:sz w:val="20"/>
          <w:szCs w:val="20"/>
          <w:lang w:val="en-US"/>
        </w:rPr>
        <w:t>3</w:t>
      </w:r>
      <w:r w:rsidRPr="005F6B90">
        <w:rPr>
          <w:color w:val="auto"/>
          <w:spacing w:val="-8"/>
          <w:sz w:val="20"/>
          <w:szCs w:val="20"/>
          <w:lang w:val="en-US"/>
        </w:rPr>
        <w:t xml:space="preserve"> </w:t>
      </w:r>
      <w:proofErr w:type="spellStart"/>
      <w:r w:rsidRPr="005F6B90">
        <w:rPr>
          <w:color w:val="auto"/>
          <w:sz w:val="20"/>
          <w:szCs w:val="20"/>
          <w:lang w:val="en-US"/>
        </w:rPr>
        <w:t>семестъра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Прием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: </w:t>
      </w:r>
      <w:proofErr w:type="spellStart"/>
      <w:r w:rsidRPr="005F6B90">
        <w:rPr>
          <w:color w:val="auto"/>
          <w:sz w:val="20"/>
          <w:szCs w:val="20"/>
          <w:lang w:val="en-US"/>
        </w:rPr>
        <w:t>от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color w:val="auto"/>
          <w:sz w:val="20"/>
          <w:szCs w:val="20"/>
          <w:lang w:val="en-US"/>
        </w:rPr>
        <w:t>зимен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color w:val="auto"/>
          <w:sz w:val="20"/>
          <w:szCs w:val="20"/>
          <w:lang w:val="en-US"/>
        </w:rPr>
        <w:t>семестър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Форма</w:t>
      </w:r>
      <w:proofErr w:type="spellEnd"/>
      <w:r w:rsidRPr="005F6B90">
        <w:rPr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на</w:t>
      </w:r>
      <w:proofErr w:type="spellEnd"/>
      <w:r w:rsidRPr="005F6B90">
        <w:rPr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обучение</w:t>
      </w:r>
      <w:proofErr w:type="spellEnd"/>
      <w:r w:rsidRPr="005F6B90">
        <w:rPr>
          <w:color w:val="auto"/>
          <w:sz w:val="20"/>
          <w:szCs w:val="20"/>
          <w:lang w:val="en-US"/>
        </w:rPr>
        <w:t xml:space="preserve">: </w:t>
      </w:r>
      <w:proofErr w:type="spellStart"/>
      <w:r w:rsidRPr="005F6B90">
        <w:rPr>
          <w:color w:val="auto"/>
          <w:sz w:val="20"/>
          <w:szCs w:val="20"/>
          <w:lang w:val="en-US"/>
        </w:rPr>
        <w:t>редовна</w:t>
      </w:r>
      <w:proofErr w:type="spellEnd"/>
    </w:p>
    <w:p w:rsidR="003A73B9" w:rsidRPr="005F6B90" w:rsidRDefault="003A73B9" w:rsidP="003A73B9">
      <w:pPr>
        <w:kinsoku w:val="0"/>
        <w:overflowPunct w:val="0"/>
        <w:spacing w:line="224" w:lineRule="exact"/>
        <w:ind w:left="457" w:firstLine="0"/>
        <w:jc w:val="left"/>
        <w:textAlignment w:val="auto"/>
        <w:rPr>
          <w:color w:val="auto"/>
          <w:spacing w:val="-2"/>
          <w:sz w:val="20"/>
          <w:szCs w:val="20"/>
          <w:lang w:val="en-US"/>
        </w:rPr>
      </w:pP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Ръководител</w:t>
      </w:r>
      <w:proofErr w:type="spellEnd"/>
      <w:r w:rsidRPr="005F6B90">
        <w:rPr>
          <w:color w:val="auto"/>
          <w:sz w:val="20"/>
          <w:szCs w:val="20"/>
          <w:lang w:val="en-US"/>
        </w:rPr>
        <w:t>:</w:t>
      </w:r>
      <w:r w:rsidRPr="005F6B90">
        <w:rPr>
          <w:color w:val="auto"/>
          <w:spacing w:val="-6"/>
          <w:sz w:val="20"/>
          <w:szCs w:val="20"/>
          <w:lang w:val="en-US"/>
        </w:rPr>
        <w:t xml:space="preserve"> </w:t>
      </w:r>
      <w:proofErr w:type="spellStart"/>
      <w:r w:rsidRPr="005F6B90">
        <w:rPr>
          <w:color w:val="auto"/>
          <w:sz w:val="20"/>
          <w:szCs w:val="20"/>
        </w:rPr>
        <w:t>гл</w:t>
      </w:r>
      <w:proofErr w:type="spellEnd"/>
      <w:r w:rsidRPr="005F6B90">
        <w:rPr>
          <w:color w:val="auto"/>
          <w:sz w:val="20"/>
          <w:szCs w:val="20"/>
          <w:lang w:val="en-US"/>
        </w:rPr>
        <w:t>.</w:t>
      </w:r>
      <w:r w:rsidRPr="005F6B90">
        <w:rPr>
          <w:color w:val="auto"/>
          <w:sz w:val="20"/>
          <w:szCs w:val="20"/>
        </w:rPr>
        <w:t xml:space="preserve"> ас.</w:t>
      </w:r>
      <w:r w:rsidRPr="005F6B90">
        <w:rPr>
          <w:color w:val="auto"/>
          <w:spacing w:val="-5"/>
          <w:sz w:val="20"/>
          <w:szCs w:val="20"/>
          <w:lang w:val="en-US"/>
        </w:rPr>
        <w:t xml:space="preserve"> </w:t>
      </w:r>
      <w:r w:rsidRPr="005F6B90">
        <w:rPr>
          <w:color w:val="auto"/>
          <w:sz w:val="20"/>
          <w:szCs w:val="20"/>
          <w:lang w:val="en-US"/>
        </w:rPr>
        <w:t>д-р</w:t>
      </w:r>
      <w:r w:rsidRPr="005F6B90">
        <w:rPr>
          <w:color w:val="auto"/>
          <w:spacing w:val="-5"/>
          <w:sz w:val="20"/>
          <w:szCs w:val="20"/>
          <w:lang w:val="en-US"/>
        </w:rPr>
        <w:t xml:space="preserve"> </w:t>
      </w:r>
      <w:r w:rsidRPr="005F6B90">
        <w:rPr>
          <w:color w:val="auto"/>
          <w:sz w:val="20"/>
          <w:szCs w:val="20"/>
        </w:rPr>
        <w:t>Микаела Петкова-</w:t>
      </w:r>
      <w:proofErr w:type="spellStart"/>
      <w:r w:rsidRPr="005F6B90">
        <w:rPr>
          <w:color w:val="auto"/>
          <w:sz w:val="20"/>
          <w:szCs w:val="20"/>
        </w:rPr>
        <w:t>Кесанлис</w:t>
      </w:r>
      <w:proofErr w:type="spellEnd"/>
    </w:p>
    <w:p w:rsidR="003A73B9" w:rsidRPr="005F6B90" w:rsidRDefault="003A73B9" w:rsidP="003A73B9">
      <w:pPr>
        <w:kinsoku w:val="0"/>
        <w:overflowPunct w:val="0"/>
        <w:spacing w:line="224" w:lineRule="exact"/>
        <w:ind w:left="457" w:firstLine="0"/>
        <w:jc w:val="left"/>
        <w:textAlignment w:val="auto"/>
        <w:rPr>
          <w:color w:val="auto"/>
          <w:spacing w:val="-5"/>
          <w:sz w:val="20"/>
          <w:szCs w:val="20"/>
          <w:lang w:val="de-DE"/>
        </w:rPr>
      </w:pPr>
      <w:proofErr w:type="spellStart"/>
      <w:r w:rsidRPr="005F6B90">
        <w:rPr>
          <w:i/>
          <w:iCs/>
          <w:color w:val="auto"/>
          <w:sz w:val="20"/>
          <w:szCs w:val="20"/>
          <w:lang w:val="en-US"/>
        </w:rPr>
        <w:t>тел</w:t>
      </w:r>
      <w:proofErr w:type="spellEnd"/>
      <w:r w:rsidRPr="005F6B90">
        <w:rPr>
          <w:color w:val="auto"/>
          <w:sz w:val="20"/>
          <w:szCs w:val="20"/>
          <w:lang w:val="de-DE"/>
        </w:rPr>
        <w:t>.:</w:t>
      </w:r>
      <w:r w:rsidRPr="005F6B90">
        <w:rPr>
          <w:color w:val="auto"/>
          <w:spacing w:val="-3"/>
          <w:sz w:val="20"/>
          <w:szCs w:val="20"/>
          <w:lang w:val="de-DE"/>
        </w:rPr>
        <w:t xml:space="preserve"> </w:t>
      </w:r>
      <w:r w:rsidRPr="005F6B90">
        <w:rPr>
          <w:color w:val="auto"/>
          <w:sz w:val="20"/>
          <w:szCs w:val="20"/>
          <w:lang w:val="de-DE"/>
        </w:rPr>
        <w:t>02/</w:t>
      </w:r>
      <w:r w:rsidRPr="005F6B90">
        <w:rPr>
          <w:color w:val="auto"/>
          <w:spacing w:val="-2"/>
          <w:sz w:val="20"/>
          <w:szCs w:val="20"/>
          <w:lang w:val="de-DE"/>
        </w:rPr>
        <w:t xml:space="preserve"> </w:t>
      </w:r>
      <w:r w:rsidRPr="005F6B90">
        <w:rPr>
          <w:color w:val="auto"/>
          <w:sz w:val="20"/>
          <w:szCs w:val="20"/>
          <w:lang w:val="de-DE"/>
        </w:rPr>
        <w:t>9308</w:t>
      </w:r>
      <w:r w:rsidRPr="005F6B90">
        <w:rPr>
          <w:color w:val="auto"/>
          <w:spacing w:val="-2"/>
          <w:sz w:val="20"/>
          <w:szCs w:val="20"/>
          <w:lang w:val="de-DE"/>
        </w:rPr>
        <w:t xml:space="preserve"> </w:t>
      </w:r>
      <w:r w:rsidRPr="005F6B90">
        <w:rPr>
          <w:color w:val="auto"/>
          <w:spacing w:val="-5"/>
          <w:sz w:val="20"/>
          <w:szCs w:val="20"/>
          <w:lang w:val="de-DE"/>
        </w:rPr>
        <w:t>470</w:t>
      </w:r>
    </w:p>
    <w:p w:rsidR="003A73B9" w:rsidRPr="005F6B90" w:rsidRDefault="003A73B9" w:rsidP="003A73B9">
      <w:pPr>
        <w:kinsoku w:val="0"/>
        <w:overflowPunct w:val="0"/>
        <w:spacing w:line="227" w:lineRule="exact"/>
        <w:ind w:left="457" w:firstLine="0"/>
        <w:jc w:val="left"/>
        <w:textAlignment w:val="auto"/>
        <w:rPr>
          <w:color w:val="auto"/>
          <w:spacing w:val="-1"/>
          <w:sz w:val="20"/>
          <w:szCs w:val="20"/>
          <w:lang w:val="de-DE"/>
        </w:rPr>
      </w:pPr>
      <w:r w:rsidRPr="005F6B90">
        <w:rPr>
          <w:i/>
          <w:iCs/>
          <w:color w:val="auto"/>
          <w:sz w:val="20"/>
          <w:szCs w:val="20"/>
          <w:lang w:val="de-DE"/>
        </w:rPr>
        <w:t>e-mail</w:t>
      </w:r>
      <w:r w:rsidRPr="005F6B90">
        <w:rPr>
          <w:color w:val="auto"/>
          <w:sz w:val="20"/>
          <w:szCs w:val="20"/>
          <w:lang w:val="de-DE"/>
        </w:rPr>
        <w:t>:</w:t>
      </w:r>
      <w:r w:rsidRPr="005F6B90">
        <w:rPr>
          <w:color w:val="auto"/>
          <w:spacing w:val="-1"/>
          <w:sz w:val="20"/>
          <w:szCs w:val="20"/>
          <w:lang w:val="de-DE"/>
        </w:rPr>
        <w:t xml:space="preserve"> </w:t>
      </w:r>
      <w:hyperlink r:id="rId5" w:history="1">
        <w:r w:rsidRPr="005F6B90">
          <w:rPr>
            <w:color w:val="auto"/>
            <w:spacing w:val="-1"/>
            <w:sz w:val="20"/>
            <w:szCs w:val="20"/>
            <w:lang w:val="de-DE"/>
          </w:rPr>
          <w:t>petkovakes@uni-sofia.bg</w:t>
        </w:r>
      </w:hyperlink>
    </w:p>
    <w:p w:rsidR="003A73B9" w:rsidRPr="005F6B90" w:rsidRDefault="003A73B9" w:rsidP="003A73B9">
      <w:pPr>
        <w:kinsoku w:val="0"/>
        <w:overflowPunct w:val="0"/>
        <w:spacing w:line="227" w:lineRule="exact"/>
        <w:ind w:left="457" w:firstLine="0"/>
        <w:jc w:val="left"/>
        <w:textAlignment w:val="auto"/>
        <w:rPr>
          <w:color w:val="auto"/>
          <w:sz w:val="19"/>
          <w:szCs w:val="19"/>
        </w:rPr>
      </w:pPr>
    </w:p>
    <w:p w:rsidR="003A73B9" w:rsidRPr="005F6B90" w:rsidRDefault="003A73B9" w:rsidP="003A73B9">
      <w:pPr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Магистърска програма </w:t>
      </w:r>
      <w:r w:rsidRPr="005F6B90">
        <w:rPr>
          <w:i/>
          <w:iCs/>
          <w:color w:val="auto"/>
          <w:u w:color="000000"/>
        </w:rPr>
        <w:t>Език – култура – превод</w:t>
      </w:r>
      <w:r w:rsidRPr="005F6B90">
        <w:rPr>
          <w:color w:val="auto"/>
          <w:u w:color="000000"/>
        </w:rPr>
        <w:t xml:space="preserve">  включва три модула, които предлагат различни взаимно допълващи се акценти и оформят интердисциплинарния характер на магистратурата.</w:t>
      </w:r>
    </w:p>
    <w:p w:rsidR="003A73B9" w:rsidRPr="005F6B90" w:rsidRDefault="003A73B9" w:rsidP="003A73B9">
      <w:pPr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Модулът „Език“ има за цел да задълбочи знанията на студентите за тенденциите в развитието на съвременния немски език, да разшири уменията за лингвистичен анализ на различни видове текст в </w:t>
      </w:r>
      <w:proofErr w:type="spellStart"/>
      <w:r w:rsidRPr="005F6B90">
        <w:rPr>
          <w:color w:val="auto"/>
          <w:u w:color="000000"/>
        </w:rPr>
        <w:t>немскоезичната</w:t>
      </w:r>
      <w:proofErr w:type="spellEnd"/>
      <w:r w:rsidRPr="005F6B90">
        <w:rPr>
          <w:color w:val="auto"/>
          <w:u w:color="000000"/>
        </w:rPr>
        <w:t xml:space="preserve"> комуникативна практика, да насочи погледа към </w:t>
      </w:r>
      <w:proofErr w:type="spellStart"/>
      <w:r w:rsidRPr="005F6B90">
        <w:rPr>
          <w:color w:val="auto"/>
          <w:u w:color="000000"/>
        </w:rPr>
        <w:t>контрастивното</w:t>
      </w:r>
      <w:proofErr w:type="spellEnd"/>
      <w:r w:rsidRPr="005F6B90">
        <w:rPr>
          <w:color w:val="auto"/>
          <w:u w:color="000000"/>
        </w:rPr>
        <w:t xml:space="preserve"> изследване на немския и българския език, да представи принципите на създаване на научен текст на немски език.</w:t>
      </w:r>
    </w:p>
    <w:p w:rsidR="003A73B9" w:rsidRPr="005F6B90" w:rsidRDefault="003A73B9" w:rsidP="003A73B9">
      <w:pPr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Модулът „Култура“ включва дисциплини, които дават възможност на студентите да обогатят познанията си в областта на актуалните културни теории и проблеми на културата в условията на глобализиращия се свят и същевременно да се запознаят с конкретни културни и литературни феномени и техния съвременен прочит, както и с разнообразни елементи от историята на културата и литературата в </w:t>
      </w:r>
      <w:proofErr w:type="spellStart"/>
      <w:r w:rsidRPr="005F6B90">
        <w:rPr>
          <w:color w:val="auto"/>
          <w:u w:color="000000"/>
        </w:rPr>
        <w:t>немскоезичния</w:t>
      </w:r>
      <w:proofErr w:type="spellEnd"/>
      <w:r w:rsidRPr="005F6B90">
        <w:rPr>
          <w:color w:val="auto"/>
          <w:u w:color="000000"/>
        </w:rPr>
        <w:t xml:space="preserve"> регион.  </w:t>
      </w:r>
    </w:p>
    <w:p w:rsidR="003A73B9" w:rsidRPr="005F6B90" w:rsidRDefault="003A73B9" w:rsidP="003A73B9">
      <w:pPr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Модулът „Превод“ е насочен към задълбочаване на познанията за </w:t>
      </w:r>
      <w:proofErr w:type="spellStart"/>
      <w:r w:rsidRPr="005F6B90">
        <w:rPr>
          <w:color w:val="auto"/>
          <w:u w:color="000000"/>
        </w:rPr>
        <w:t>прeвода</w:t>
      </w:r>
      <w:proofErr w:type="spellEnd"/>
      <w:r w:rsidRPr="005F6B90">
        <w:rPr>
          <w:color w:val="auto"/>
          <w:u w:color="000000"/>
        </w:rPr>
        <w:t xml:space="preserve"> като </w:t>
      </w:r>
      <w:proofErr w:type="spellStart"/>
      <w:r w:rsidRPr="005F6B90">
        <w:rPr>
          <w:color w:val="auto"/>
          <w:u w:color="000000"/>
        </w:rPr>
        <w:t>междуезиков</w:t>
      </w:r>
      <w:proofErr w:type="spellEnd"/>
      <w:r w:rsidRPr="005F6B90">
        <w:rPr>
          <w:color w:val="auto"/>
          <w:u w:color="000000"/>
        </w:rPr>
        <w:t xml:space="preserve"> и </w:t>
      </w:r>
      <w:proofErr w:type="spellStart"/>
      <w:r w:rsidRPr="005F6B90">
        <w:rPr>
          <w:color w:val="auto"/>
          <w:u w:color="000000"/>
        </w:rPr>
        <w:t>междукултурен</w:t>
      </w:r>
      <w:proofErr w:type="spellEnd"/>
      <w:r w:rsidRPr="005F6B90">
        <w:rPr>
          <w:color w:val="auto"/>
          <w:u w:color="000000"/>
        </w:rPr>
        <w:t xml:space="preserve"> трансфер в диахронен и синхронен план, към усъвършенстване на уменията при превод от немски на български и от български на немски език на специализирани и литературни текстове, към усвояване на основните техники на симултанния и </w:t>
      </w:r>
      <w:proofErr w:type="spellStart"/>
      <w:r w:rsidRPr="005F6B90">
        <w:rPr>
          <w:color w:val="auto"/>
          <w:u w:color="000000"/>
        </w:rPr>
        <w:t>консекутивния</w:t>
      </w:r>
      <w:proofErr w:type="spellEnd"/>
      <w:r w:rsidRPr="005F6B90">
        <w:rPr>
          <w:color w:val="auto"/>
          <w:u w:color="000000"/>
        </w:rPr>
        <w:t xml:space="preserve"> превод, както и към запознаване с особености на редактирането на преводни текстове. В съответствие с тенденциите в развитието на съвременния пазар на услуги, базирани върху превод, модулът предлага дисциплини, свързани с усвояване на умения за използване на дигитални ресурси и специализиран софтуер в преводаческата дейност.</w:t>
      </w:r>
    </w:p>
    <w:p w:rsidR="003A73B9" w:rsidRPr="005F6B90" w:rsidRDefault="003A73B9" w:rsidP="003A73B9">
      <w:pPr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>Програмата завършва със защита на магистърска теза по тема от областта на един от трите изучавани модула.</w:t>
      </w:r>
    </w:p>
    <w:p w:rsidR="003A73B9" w:rsidRPr="005F6B90" w:rsidRDefault="003A73B9" w:rsidP="003A73B9">
      <w:pPr>
        <w:tabs>
          <w:tab w:val="left" w:pos="320"/>
        </w:tabs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>С придобитата по време на магистърската програма квалификация завършилите могат да намерят професионална реализация като преводачи с немски език, редактори в издателства, сътрудници в средствата за масова информация, езикови и културни експерти, преподаватели във висши училища, изследователи в научни институти и др.</w:t>
      </w:r>
    </w:p>
    <w:p w:rsidR="003A73B9" w:rsidRPr="005F6B90" w:rsidRDefault="003A73B9" w:rsidP="003A73B9">
      <w:pPr>
        <w:suppressAutoHyphens/>
        <w:ind w:firstLine="0"/>
        <w:rPr>
          <w:color w:val="auto"/>
          <w:u w:color="000000"/>
        </w:rPr>
      </w:pPr>
    </w:p>
    <w:p w:rsidR="003A73B9" w:rsidRPr="005F6B90" w:rsidRDefault="003A73B9" w:rsidP="003A73B9">
      <w:pPr>
        <w:keepLines/>
        <w:suppressAutoHyphens/>
        <w:rPr>
          <w:i/>
          <w:iCs/>
          <w:color w:val="auto"/>
          <w:u w:color="000000"/>
        </w:rPr>
      </w:pPr>
      <w:r w:rsidRPr="005F6B90">
        <w:rPr>
          <w:i/>
          <w:iCs/>
          <w:color w:val="auto"/>
          <w:u w:color="000000"/>
        </w:rPr>
        <w:t xml:space="preserve">Условия за прием  </w:t>
      </w:r>
    </w:p>
    <w:p w:rsidR="003A73B9" w:rsidRPr="005F6B90" w:rsidRDefault="003A73B9" w:rsidP="003A73B9">
      <w:pPr>
        <w:keepLines/>
        <w:suppressAutoHyphens/>
        <w:ind w:firstLine="0"/>
        <w:rPr>
          <w:i/>
          <w:iCs/>
          <w:color w:val="auto"/>
          <w:u w:color="000000"/>
        </w:rPr>
      </w:pPr>
    </w:p>
    <w:p w:rsidR="003A73B9" w:rsidRPr="005F6B90" w:rsidRDefault="003A73B9" w:rsidP="003A73B9">
      <w:pPr>
        <w:keepLines/>
        <w:tabs>
          <w:tab w:val="left" w:pos="600"/>
        </w:tabs>
        <w:suppressAutoHyphens/>
        <w:ind w:firstLine="0"/>
        <w:rPr>
          <w:color w:val="auto"/>
          <w:u w:color="000000"/>
        </w:rPr>
      </w:pPr>
      <w:r w:rsidRPr="005F6B90">
        <w:rPr>
          <w:color w:val="auto"/>
          <w:spacing w:val="-2"/>
          <w:u w:color="000000"/>
        </w:rPr>
        <w:t>• За об</w:t>
      </w:r>
      <w:r w:rsidRPr="005F6B90">
        <w:rPr>
          <w:color w:val="auto"/>
          <w:u w:color="000000"/>
        </w:rPr>
        <w:t xml:space="preserve">учение в магистърска програма </w:t>
      </w:r>
      <w:r w:rsidRPr="005F6B90">
        <w:rPr>
          <w:i/>
          <w:iCs/>
          <w:color w:val="auto"/>
          <w:u w:color="000000"/>
        </w:rPr>
        <w:t>Език – култура – превод</w:t>
      </w:r>
      <w:r w:rsidRPr="005F6B90">
        <w:rPr>
          <w:color w:val="auto"/>
          <w:u w:color="000000"/>
        </w:rPr>
        <w:t xml:space="preserve">  се приемат </w:t>
      </w:r>
    </w:p>
    <w:p w:rsidR="003A73B9" w:rsidRPr="005F6B90" w:rsidRDefault="003A73B9" w:rsidP="003A73B9">
      <w:pPr>
        <w:keepLines/>
        <w:numPr>
          <w:ilvl w:val="0"/>
          <w:numId w:val="2"/>
        </w:numPr>
        <w:tabs>
          <w:tab w:val="left" w:pos="600"/>
        </w:tabs>
        <w:suppressAutoHyphens/>
        <w:spacing w:line="240" w:lineRule="auto"/>
        <w:ind w:left="587"/>
        <w:contextualSpacing/>
        <w:jc w:val="left"/>
        <w:textAlignment w:val="auto"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кандидати, завършили специалност „Немска филология“ или специалност, свързана с изучаването на немския език и на културата на </w:t>
      </w:r>
      <w:proofErr w:type="spellStart"/>
      <w:r w:rsidRPr="005F6B90">
        <w:rPr>
          <w:color w:val="auto"/>
          <w:u w:color="000000"/>
        </w:rPr>
        <w:t>немскоезичния</w:t>
      </w:r>
      <w:proofErr w:type="spellEnd"/>
      <w:r w:rsidRPr="005F6B90">
        <w:rPr>
          <w:color w:val="auto"/>
          <w:u w:color="000000"/>
        </w:rPr>
        <w:t xml:space="preserve"> регион;</w:t>
      </w:r>
    </w:p>
    <w:p w:rsidR="003A73B9" w:rsidRPr="005F6B90" w:rsidRDefault="003A73B9" w:rsidP="003A73B9">
      <w:pPr>
        <w:keepLines/>
        <w:numPr>
          <w:ilvl w:val="0"/>
          <w:numId w:val="2"/>
        </w:numPr>
        <w:tabs>
          <w:tab w:val="left" w:pos="600"/>
        </w:tabs>
        <w:suppressAutoHyphens/>
        <w:spacing w:line="240" w:lineRule="auto"/>
        <w:ind w:left="587"/>
        <w:contextualSpacing/>
        <w:jc w:val="left"/>
        <w:textAlignment w:val="auto"/>
        <w:rPr>
          <w:color w:val="auto"/>
          <w:u w:color="000000"/>
        </w:rPr>
      </w:pPr>
      <w:r w:rsidRPr="005F6B90">
        <w:rPr>
          <w:color w:val="auto"/>
          <w:u w:color="000000"/>
        </w:rPr>
        <w:t xml:space="preserve">кандидати, завършили други специалности, при условие че представят сертификат за степен на владеене на немски език С1 според </w:t>
      </w:r>
      <w:r w:rsidRPr="005F6B90">
        <w:rPr>
          <w:color w:val="auto"/>
        </w:rPr>
        <w:t>Общата европейска референтна езикова рамка</w:t>
      </w:r>
      <w:r w:rsidRPr="005F6B90">
        <w:rPr>
          <w:color w:val="auto"/>
          <w:u w:color="000000"/>
        </w:rPr>
        <w:t>.</w:t>
      </w:r>
    </w:p>
    <w:p w:rsidR="003A73B9" w:rsidRPr="005F6B90" w:rsidRDefault="003A73B9" w:rsidP="003A73B9">
      <w:pPr>
        <w:keepLines/>
        <w:tabs>
          <w:tab w:val="left" w:pos="600"/>
        </w:tabs>
        <w:suppressAutoHyphens/>
        <w:ind w:left="816" w:firstLine="0"/>
        <w:contextualSpacing/>
        <w:rPr>
          <w:color w:val="auto"/>
          <w:u w:color="000000"/>
        </w:rPr>
      </w:pPr>
    </w:p>
    <w:p w:rsidR="003A73B9" w:rsidRPr="005F6B90" w:rsidRDefault="003A73B9" w:rsidP="003A73B9">
      <w:pPr>
        <w:keepLines/>
        <w:tabs>
          <w:tab w:val="left" w:pos="600"/>
        </w:tabs>
        <w:suppressAutoHyphens/>
        <w:ind w:firstLine="0"/>
        <w:rPr>
          <w:color w:val="auto"/>
          <w:u w:color="000000"/>
        </w:rPr>
      </w:pPr>
      <w:r w:rsidRPr="005F6B90">
        <w:rPr>
          <w:color w:val="auto"/>
          <w:spacing w:val="-2"/>
          <w:u w:color="000000"/>
        </w:rPr>
        <w:t xml:space="preserve">• </w:t>
      </w:r>
      <w:r w:rsidRPr="005F6B90">
        <w:rPr>
          <w:color w:val="auto"/>
          <w:u w:color="000000"/>
        </w:rPr>
        <w:t xml:space="preserve">Кандидатите за обучение в магистърска програма </w:t>
      </w:r>
      <w:r w:rsidRPr="005F6B90">
        <w:rPr>
          <w:i/>
          <w:iCs/>
          <w:color w:val="auto"/>
          <w:u w:color="000000"/>
        </w:rPr>
        <w:t>Език – култура – превод</w:t>
      </w:r>
      <w:r w:rsidRPr="005F6B90">
        <w:rPr>
          <w:color w:val="auto"/>
          <w:u w:color="000000"/>
        </w:rPr>
        <w:t xml:space="preserve"> трябва да имат среден успех от дипломата за висше образование не по-нисък от добър (4,00).  </w:t>
      </w:r>
    </w:p>
    <w:p w:rsidR="003A73B9" w:rsidRPr="005F6B90" w:rsidRDefault="003A73B9" w:rsidP="003A73B9">
      <w:pPr>
        <w:keepLines/>
        <w:tabs>
          <w:tab w:val="left" w:pos="600"/>
        </w:tabs>
        <w:suppressAutoHyphens/>
        <w:ind w:firstLine="0"/>
        <w:rPr>
          <w:i/>
          <w:iCs/>
          <w:color w:val="auto"/>
          <w:u w:color="000000"/>
        </w:rPr>
      </w:pPr>
      <w:r w:rsidRPr="005F6B90">
        <w:rPr>
          <w:color w:val="auto"/>
          <w:u w:color="000000"/>
        </w:rPr>
        <w:t>• Кандидатите за платена форма на обучение се явяват на приемен изпит за програмата по общия ред.</w:t>
      </w:r>
    </w:p>
    <w:p w:rsidR="003A73B9" w:rsidRPr="005F6B90" w:rsidRDefault="003A73B9" w:rsidP="003A73B9">
      <w:pPr>
        <w:keepLines/>
        <w:suppressAutoHyphens/>
        <w:ind w:firstLine="0"/>
        <w:rPr>
          <w:i/>
          <w:iCs/>
          <w:color w:val="auto"/>
          <w:u w:color="000000"/>
        </w:rPr>
      </w:pPr>
    </w:p>
    <w:p w:rsidR="003A73B9" w:rsidRPr="005F6B90" w:rsidRDefault="003A73B9" w:rsidP="003A73B9">
      <w:pPr>
        <w:keepLines/>
        <w:suppressAutoHyphens/>
        <w:rPr>
          <w:i/>
          <w:iCs/>
          <w:color w:val="auto"/>
          <w:u w:color="000000"/>
        </w:rPr>
      </w:pPr>
      <w:r w:rsidRPr="005F6B90">
        <w:rPr>
          <w:i/>
          <w:iCs/>
          <w:color w:val="auto"/>
          <w:u w:color="000000"/>
        </w:rPr>
        <w:t>Приемен изпит</w:t>
      </w:r>
    </w:p>
    <w:p w:rsidR="003A73B9" w:rsidRPr="005F6B90" w:rsidRDefault="003A73B9" w:rsidP="003A73B9">
      <w:pPr>
        <w:keepLines/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lastRenderedPageBreak/>
        <w:t xml:space="preserve">Приемният изпит за магистърска програма </w:t>
      </w:r>
      <w:r w:rsidRPr="005F6B90">
        <w:rPr>
          <w:i/>
          <w:iCs/>
          <w:color w:val="auto"/>
          <w:u w:color="000000"/>
        </w:rPr>
        <w:t>Език – култура – превод</w:t>
      </w:r>
      <w:r w:rsidRPr="005F6B90">
        <w:rPr>
          <w:color w:val="auto"/>
          <w:u w:color="000000"/>
        </w:rPr>
        <w:t xml:space="preserve">  включва писмена и устна част. Писменият изпит се състои в превод от немски на български език на публицистичен текст. Издържалите писмения изпит с успех най-малко мн. добър (4.50) се допускат до устен изпит. За устния изпит кандидатите получават текст на немски език (2-3 страници) от областта на </w:t>
      </w:r>
      <w:proofErr w:type="spellStart"/>
      <w:r w:rsidRPr="005F6B90">
        <w:rPr>
          <w:color w:val="auto"/>
          <w:u w:color="000000"/>
        </w:rPr>
        <w:t>хуманитаристиката</w:t>
      </w:r>
      <w:proofErr w:type="spellEnd"/>
      <w:r w:rsidRPr="005F6B90">
        <w:rPr>
          <w:color w:val="auto"/>
          <w:u w:color="000000"/>
        </w:rPr>
        <w:t xml:space="preserve"> или на художествената литература. Устният изпит протича под формата на разговор върху текста, при който се очаква кандидатите да демонстрират способност за осмисляне и коментиране на прочетеното. В разговора се проверяват също общата култура на кандидатите, комуникативните им умения, мотивацията им за избор на магистърската програма.</w:t>
      </w:r>
    </w:p>
    <w:p w:rsidR="003A73B9" w:rsidRPr="005F6B90" w:rsidRDefault="003A73B9" w:rsidP="003A73B9">
      <w:pPr>
        <w:keepLines/>
        <w:suppressAutoHyphens/>
        <w:rPr>
          <w:i/>
          <w:iCs/>
          <w:color w:val="auto"/>
          <w:u w:color="000000"/>
        </w:rPr>
      </w:pPr>
    </w:p>
    <w:p w:rsidR="003A73B9" w:rsidRPr="005F6B90" w:rsidRDefault="003A73B9" w:rsidP="003A73B9">
      <w:pPr>
        <w:keepLines/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>Средният успех от писмения и устния изпит трябва да бъде най-малко мн. добър (4.50).</w:t>
      </w:r>
    </w:p>
    <w:p w:rsidR="003A73B9" w:rsidRPr="005F6B90" w:rsidRDefault="003A73B9" w:rsidP="003A73B9">
      <w:pPr>
        <w:tabs>
          <w:tab w:val="left" w:pos="320"/>
        </w:tabs>
        <w:suppressAutoHyphens/>
        <w:rPr>
          <w:color w:val="auto"/>
          <w:u w:color="000000"/>
        </w:rPr>
      </w:pPr>
      <w:r w:rsidRPr="005F6B90">
        <w:rPr>
          <w:color w:val="auto"/>
          <w:u w:color="000000"/>
        </w:rPr>
        <w:t>Класирането на кандидатите става въз основа на бала, получен от сбора на средния успех от дипломата за висше образование и средната оценка от двете части на приемния изпит.</w:t>
      </w:r>
    </w:p>
    <w:p w:rsidR="00753D43" w:rsidRDefault="00753D43">
      <w:bookmarkStart w:id="0" w:name="_GoBack"/>
      <w:bookmarkEnd w:id="0"/>
    </w:p>
    <w:sectPr w:rsidR="0075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C0"/>
    <w:multiLevelType w:val="multilevel"/>
    <w:tmpl w:val="FFFFFFFF"/>
    <w:lvl w:ilvl="0">
      <w:numFmt w:val="bullet"/>
      <w:lvlText w:val=""/>
      <w:lvlJc w:val="left"/>
      <w:pPr>
        <w:ind w:left="385" w:hanging="269"/>
      </w:pPr>
      <w:rPr>
        <w:rFonts w:ascii="Wingdings" w:hAnsi="Wingdings"/>
        <w:b w:val="0"/>
        <w:i w:val="0"/>
        <w:w w:val="100"/>
        <w:sz w:val="20"/>
      </w:rPr>
    </w:lvl>
    <w:lvl w:ilvl="1">
      <w:numFmt w:val="bullet"/>
      <w:lvlText w:val="•"/>
      <w:lvlJc w:val="left"/>
      <w:pPr>
        <w:ind w:left="116" w:hanging="192"/>
      </w:pPr>
      <w:rPr>
        <w:rFonts w:ascii="Times New Roman" w:hAnsi="Times New Roman"/>
        <w:w w:val="100"/>
      </w:rPr>
    </w:lvl>
    <w:lvl w:ilvl="2">
      <w:numFmt w:val="bullet"/>
      <w:lvlText w:val="•"/>
      <w:lvlJc w:val="left"/>
      <w:pPr>
        <w:ind w:left="230" w:hanging="121"/>
      </w:pPr>
      <w:rPr>
        <w:rFonts w:ascii="Times New Roman" w:hAnsi="Times New Roman"/>
        <w:b w:val="0"/>
        <w:i w:val="0"/>
        <w:w w:val="100"/>
        <w:sz w:val="20"/>
      </w:rPr>
    </w:lvl>
    <w:lvl w:ilvl="3">
      <w:numFmt w:val="bullet"/>
      <w:lvlText w:val="•"/>
      <w:lvlJc w:val="left"/>
      <w:pPr>
        <w:ind w:left="1172" w:hanging="121"/>
      </w:pPr>
    </w:lvl>
    <w:lvl w:ilvl="4">
      <w:numFmt w:val="bullet"/>
      <w:lvlText w:val="•"/>
      <w:lvlJc w:val="left"/>
      <w:pPr>
        <w:ind w:left="1964" w:hanging="121"/>
      </w:pPr>
    </w:lvl>
    <w:lvl w:ilvl="5">
      <w:numFmt w:val="bullet"/>
      <w:lvlText w:val="•"/>
      <w:lvlJc w:val="left"/>
      <w:pPr>
        <w:ind w:left="2756" w:hanging="121"/>
      </w:pPr>
    </w:lvl>
    <w:lvl w:ilvl="6">
      <w:numFmt w:val="bullet"/>
      <w:lvlText w:val="•"/>
      <w:lvlJc w:val="left"/>
      <w:pPr>
        <w:ind w:left="3548" w:hanging="121"/>
      </w:pPr>
    </w:lvl>
    <w:lvl w:ilvl="7">
      <w:numFmt w:val="bullet"/>
      <w:lvlText w:val="•"/>
      <w:lvlJc w:val="left"/>
      <w:pPr>
        <w:ind w:left="4340" w:hanging="121"/>
      </w:pPr>
    </w:lvl>
    <w:lvl w:ilvl="8">
      <w:numFmt w:val="bullet"/>
      <w:lvlText w:val="•"/>
      <w:lvlJc w:val="left"/>
      <w:pPr>
        <w:ind w:left="5132" w:hanging="121"/>
      </w:pPr>
    </w:lvl>
  </w:abstractNum>
  <w:abstractNum w:abstractNumId="1" w15:restartNumberingAfterBreak="0">
    <w:nsid w:val="5F3F3CC4"/>
    <w:multiLevelType w:val="hybridMultilevel"/>
    <w:tmpl w:val="FFFFFFFF"/>
    <w:lvl w:ilvl="0" w:tplc="27C4F14E">
      <w:start w:val="3"/>
      <w:numFmt w:val="bullet"/>
      <w:lvlText w:val="-"/>
      <w:lvlJc w:val="left"/>
      <w:pPr>
        <w:ind w:left="70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B9"/>
    <w:rsid w:val="003A73B9"/>
    <w:rsid w:val="007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31F79-6497-4D54-BE83-DA6FE159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3A73B9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kovakes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2023-07-07T06:29:00Z</dcterms:created>
  <dcterms:modified xsi:type="dcterms:W3CDTF">2023-07-07T06:29:00Z</dcterms:modified>
</cp:coreProperties>
</file>