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12" w:rsidRDefault="00100812" w:rsidP="00F37079">
      <w:pPr>
        <w:spacing w:after="0" w:line="240" w:lineRule="auto"/>
        <w:ind w:firstLine="709"/>
      </w:pPr>
      <w:r>
        <w:t>КРАТКА АНОТАЦИЯ</w:t>
      </w:r>
    </w:p>
    <w:p w:rsidR="00F37079" w:rsidRDefault="00F37079" w:rsidP="00F37079">
      <w:pPr>
        <w:spacing w:after="0" w:line="240" w:lineRule="auto"/>
        <w:ind w:firstLine="709"/>
        <w:rPr>
          <w:lang w:val="en-US"/>
        </w:rPr>
      </w:pPr>
    </w:p>
    <w:p w:rsidR="00F37079" w:rsidRPr="00F37079" w:rsidRDefault="00100812" w:rsidP="00F37079">
      <w:pPr>
        <w:spacing w:after="0" w:line="240" w:lineRule="auto"/>
        <w:ind w:firstLine="709"/>
        <w:jc w:val="both"/>
      </w:pPr>
      <w:r>
        <w:t xml:space="preserve"> </w:t>
      </w:r>
      <w:bookmarkStart w:id="0" w:name="_GoBack"/>
      <w:bookmarkEnd w:id="0"/>
      <w:r>
        <w:t>Националната конференция с международно участие „Кризисни предизвикателства и пост-кризисни перспективи на неформалното образование в България“ е поредният форум, на който ще бъдат представени най-значимите български постижения в многостранните академични и практически полета на неформалното учене, обучение и образование на 21-ви век. В него участие ще вземат широк кръг заинтересовани публики и общности от цялата страна, за да представят своите изследователски търсения и постижения, експертни гледни точки и добри практики, професионални и институционални предизвикателства и планове. С тази инициатива екипът на ЦИИНО продължава традицията от 2018 г., когато се проведе първата международна конференция „Перспективи и предизвикателства пред неформалното образование на 21-ви век“ и първите Дни на неформалното образование в страната (</w:t>
      </w:r>
      <w:proofErr w:type="gramStart"/>
      <w:r w:rsidR="00F37079" w:rsidRPr="00F37079">
        <w:t>https://ciinobg</w:t>
      </w:r>
      <w:proofErr w:type="gramEnd"/>
      <w:r w:rsidR="00F37079" w:rsidRPr="00F37079">
        <w:t>.wixsite.com/nfeconference</w:t>
      </w:r>
      <w:r>
        <w:t xml:space="preserve">). </w:t>
      </w:r>
    </w:p>
    <w:p w:rsidR="005C5543" w:rsidRDefault="00100812" w:rsidP="00F37079">
      <w:pPr>
        <w:spacing w:after="0" w:line="240" w:lineRule="auto"/>
        <w:ind w:firstLine="709"/>
        <w:jc w:val="both"/>
      </w:pPr>
      <w:r>
        <w:t xml:space="preserve">Настоящият форум цели както да надгради опита от миналото, така и да открие и наложи нови перспективи. Сред най-значимите е работата в широка мрежа от партньори, тъй като конференцията през 2022 г. е споделена инициатива на няколко инициативни групи и организации: Организационният комитет на първата националната конференция по неформално образование (2021); Асоциацията на центровете за подкрепа на личностното развитие в България; Националната мрежа на международните младежки центрове в България; Българска стопанска камара и др. Друга нова перспектива на тазгодишния форум е по-активното ангажиране на официалните институции, агенции и центрове на национално и регионално равнище с реални стъпки в подкрепа на </w:t>
      </w:r>
      <w:proofErr w:type="spellStart"/>
      <w:r>
        <w:t>професионализацията</w:t>
      </w:r>
      <w:proofErr w:type="spellEnd"/>
      <w:r>
        <w:t xml:space="preserve"> и интеграцията на сектора чрез проактивни националните образователни политики и пространства. Всичко това позволява пред форума да бъдат поставени амбициозни, но напълно постижими цели: (1) Да се актуализират изследователските данни и проучвания на ключови аспекти на тематичния фокус на конференцията чрез серия от мини-изследвания като средство за </w:t>
      </w:r>
      <w:proofErr w:type="spellStart"/>
      <w:r>
        <w:t>концептуализиране</w:t>
      </w:r>
      <w:proofErr w:type="spellEnd"/>
      <w:r>
        <w:t xml:space="preserve"> на пленарните сесии на форума; (2) Да се популяризират найновите данни за актуалните традиционни и алтернативни научни парадигми, изследвания и практики, за да се дискутират публично и многостранно техните найзначимите им социални измерения и ефекти; (3) Да се подпомогне взаимното опознаване и сближаване между всички значими участници и страни в неформалното образование и обучение като сфера на добри практики, ефективно управление и устойчиво научно изследване.</w:t>
      </w:r>
    </w:p>
    <w:sectPr w:rsidR="005C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12"/>
    <w:rsid w:val="00100812"/>
    <w:rsid w:val="005C5543"/>
    <w:rsid w:val="00F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0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Djina</cp:lastModifiedBy>
  <cp:revision>2</cp:revision>
  <dcterms:created xsi:type="dcterms:W3CDTF">2023-01-18T15:12:00Z</dcterms:created>
  <dcterms:modified xsi:type="dcterms:W3CDTF">2023-01-24T13:58:00Z</dcterms:modified>
</cp:coreProperties>
</file>