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A2FAC" w:rsidRDefault="001E3B78" w:rsidP="00AA2FA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КОНСПЕКТ – </w:t>
      </w:r>
      <w:r w:rsidR="00AA2FA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ПИСМЕН ДЪРЖАВЕН ИЗПИТ</w:t>
      </w:r>
    </w:p>
    <w:p w:rsidR="00AA2FAC" w:rsidRDefault="00AA2FAC" w:rsidP="00AA2FA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1E3B7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ЗА 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МАГИСТЪРСКА ПРОГРАМА „СЪВРЕМЕННИ ОБРАЗОВАТЕЛНИ ТЕХНОЛОГИИ“</w:t>
      </w:r>
    </w:p>
    <w:p w:rsidR="00202C30" w:rsidRDefault="00202C30" w:rsidP="00865955">
      <w:pPr>
        <w:spacing w:after="0" w:line="340" w:lineRule="exact"/>
        <w:ind w:left="3600" w:firstLine="720"/>
        <w:rPr>
          <w:rFonts w:ascii="Times New Roman" w:hAnsi="Times New Roman"/>
        </w:rPr>
      </w:pPr>
    </w:p>
    <w:p w:rsidR="00865955" w:rsidRPr="00987496" w:rsidRDefault="00865955" w:rsidP="00987496">
      <w:pPr>
        <w:spacing w:after="0" w:line="340" w:lineRule="exact"/>
        <w:ind w:left="3600"/>
        <w:rPr>
          <w:rFonts w:ascii="Times New Roman" w:hAnsi="Times New Roman"/>
          <w:b/>
        </w:rPr>
      </w:pPr>
      <w:r w:rsidRPr="00987496">
        <w:rPr>
          <w:rFonts w:ascii="Times New Roman" w:hAnsi="Times New Roman"/>
          <w:b/>
        </w:rPr>
        <w:t>Утвърден с електронно гласуване на ФС на ФП</w:t>
      </w:r>
    </w:p>
    <w:p w:rsidR="00865955" w:rsidRPr="00987496" w:rsidRDefault="00987496" w:rsidP="00987496">
      <w:pPr>
        <w:spacing w:after="0" w:line="340" w:lineRule="exact"/>
        <w:ind w:left="2832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</w:t>
      </w:r>
      <w:r w:rsidR="00865955" w:rsidRPr="00987496">
        <w:rPr>
          <w:rFonts w:ascii="Times New Roman" w:hAnsi="Times New Roman"/>
          <w:b/>
        </w:rPr>
        <w:t>Протокол №</w:t>
      </w:r>
      <w:r w:rsidRPr="00987496">
        <w:rPr>
          <w:rFonts w:ascii="Times New Roman" w:hAnsi="Times New Roman"/>
          <w:b/>
          <w:lang w:val="en-US"/>
        </w:rPr>
        <w:t xml:space="preserve"> </w:t>
      </w:r>
      <w:r w:rsidR="00141C07">
        <w:rPr>
          <w:rFonts w:ascii="Times New Roman" w:hAnsi="Times New Roman"/>
          <w:b/>
        </w:rPr>
        <w:t>7</w:t>
      </w:r>
      <w:r w:rsidRPr="00987496">
        <w:rPr>
          <w:rFonts w:ascii="Times New Roman" w:hAnsi="Times New Roman"/>
          <w:b/>
          <w:lang w:val="en-US"/>
        </w:rPr>
        <w:t xml:space="preserve"> </w:t>
      </w:r>
      <w:r w:rsidR="00865955" w:rsidRPr="00987496">
        <w:rPr>
          <w:rFonts w:ascii="Times New Roman" w:hAnsi="Times New Roman"/>
          <w:b/>
        </w:rPr>
        <w:t xml:space="preserve">–  </w:t>
      </w:r>
      <w:r w:rsidRPr="00987496">
        <w:rPr>
          <w:rFonts w:ascii="Times New Roman" w:hAnsi="Times New Roman"/>
          <w:b/>
          <w:lang w:val="en-US"/>
        </w:rPr>
        <w:t xml:space="preserve">13-17.01.2022 </w:t>
      </w:r>
      <w:r w:rsidR="00865955" w:rsidRPr="00987496">
        <w:rPr>
          <w:rFonts w:ascii="Times New Roman" w:hAnsi="Times New Roman"/>
          <w:b/>
        </w:rPr>
        <w:t>г.</w:t>
      </w:r>
      <w:r>
        <w:rPr>
          <w:rFonts w:ascii="Times New Roman" w:hAnsi="Times New Roman"/>
          <w:b/>
        </w:rPr>
        <w:t>,</w:t>
      </w:r>
    </w:p>
    <w:p w:rsidR="00865955" w:rsidRPr="00987496" w:rsidRDefault="00987496" w:rsidP="00987496">
      <w:pPr>
        <w:spacing w:after="0" w:line="340" w:lineRule="exact"/>
        <w:ind w:left="354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в</w:t>
      </w:r>
      <w:r w:rsidR="00865955" w:rsidRPr="00987496">
        <w:rPr>
          <w:rFonts w:ascii="Times New Roman" w:hAnsi="Times New Roman"/>
          <w:b/>
        </w:rPr>
        <w:t>лиза в сила от учебната 202</w:t>
      </w:r>
      <w:r w:rsidR="00317BD0" w:rsidRPr="00987496">
        <w:rPr>
          <w:rFonts w:ascii="Times New Roman" w:hAnsi="Times New Roman"/>
          <w:b/>
        </w:rPr>
        <w:t>2</w:t>
      </w:r>
      <w:r w:rsidR="00865955" w:rsidRPr="00987496">
        <w:rPr>
          <w:rFonts w:ascii="Times New Roman" w:hAnsi="Times New Roman"/>
          <w:b/>
        </w:rPr>
        <w:t>/202</w:t>
      </w:r>
      <w:r w:rsidR="00317BD0" w:rsidRPr="00987496">
        <w:rPr>
          <w:rFonts w:ascii="Times New Roman" w:hAnsi="Times New Roman"/>
          <w:b/>
        </w:rPr>
        <w:t>3</w:t>
      </w:r>
      <w:r w:rsidR="00865955" w:rsidRPr="00987496">
        <w:rPr>
          <w:rFonts w:ascii="Times New Roman" w:hAnsi="Times New Roman"/>
          <w:b/>
        </w:rPr>
        <w:t xml:space="preserve"> г.</w:t>
      </w:r>
    </w:p>
    <w:p w:rsidR="00AA2FAC" w:rsidRPr="00987496" w:rsidRDefault="00AA2FAC" w:rsidP="00AA2FAC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A72F1" w:rsidRDefault="009616B1" w:rsidP="009616B1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AA2FAC">
        <w:rPr>
          <w:rFonts w:ascii="Times New Roman" w:hAnsi="Times New Roman" w:cs="Times New Roman"/>
          <w:b/>
          <w:color w:val="333333"/>
          <w:sz w:val="24"/>
          <w:szCs w:val="24"/>
        </w:rPr>
        <w:t>Тема</w:t>
      </w:r>
      <w:r w:rsidR="00FA72F1">
        <w:rPr>
          <w:rFonts w:ascii="Times New Roman" w:hAnsi="Times New Roman" w:cs="Times New Roman"/>
          <w:b/>
          <w:color w:val="333333"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9616B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Подходи към дефинирането и интерпретацията  на стратегиите за обучение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39292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– сравнение и последици от избора.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9616B1" w:rsidRPr="00FA72F1" w:rsidRDefault="00FA72F1" w:rsidP="009616B1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A72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Тема </w:t>
      </w:r>
      <w:r w:rsidRPr="00FA72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  <w:lang w:val="en-US"/>
        </w:rPr>
        <w:t>2.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 xml:space="preserve"> </w:t>
      </w:r>
      <w:r w:rsidR="009616B1" w:rsidRPr="00FA72F1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Множествените интелигентности-интерпретации в образователен контекст.</w:t>
      </w:r>
    </w:p>
    <w:p w:rsidR="009616B1" w:rsidRPr="003021F8" w:rsidRDefault="009616B1" w:rsidP="009616B1">
      <w:pPr>
        <w:pStyle w:val="BodyText"/>
        <w:spacing w:befor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21F8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  <w:r w:rsidR="00FA72F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към теми 1 и 2:</w:t>
      </w:r>
    </w:p>
    <w:p w:rsidR="00FA72F1" w:rsidRPr="00FA72F1" w:rsidRDefault="009616B1" w:rsidP="009E2BB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A7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Гарднър, Х. Нова теория за множествените интелигентности на 21 век.С., 1999.</w:t>
      </w:r>
    </w:p>
    <w:p w:rsidR="009616B1" w:rsidRPr="00FA72F1" w:rsidRDefault="009616B1" w:rsidP="009E2BB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FA72F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Делибалтова, В. Реципрочното обучаване – българската перспектива. ГСУ, книга Педагогика, том 104, 2010.</w:t>
      </w:r>
    </w:p>
    <w:p w:rsidR="009616B1" w:rsidRPr="00E95669" w:rsidRDefault="009616B1" w:rsidP="009616B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95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Orlich, D. et al. Teaching Stratejies: A Guide to Effec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tive Instruction. 9th Ed. 2010.</w:t>
      </w:r>
    </w:p>
    <w:p w:rsidR="009616B1" w:rsidRPr="00E95669" w:rsidRDefault="009616B1" w:rsidP="009616B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95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Silver, H., J. Hanson, P. Schwartz. Teaching Styles &amp; Strategies. Thoughtful Education Press, 1996.</w:t>
      </w:r>
    </w:p>
    <w:p w:rsidR="00502902" w:rsidRDefault="00C41F97" w:rsidP="00C4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69">
        <w:rPr>
          <w:rFonts w:ascii="Times New Roman" w:hAnsi="Times New Roman" w:cs="Times New Roman"/>
          <w:b/>
          <w:sz w:val="24"/>
          <w:szCs w:val="24"/>
        </w:rPr>
        <w:t>Тема</w:t>
      </w:r>
      <w:r w:rsidR="00FA72F1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E95669">
        <w:rPr>
          <w:rFonts w:ascii="Times New Roman" w:hAnsi="Times New Roman" w:cs="Times New Roman"/>
          <w:b/>
          <w:sz w:val="24"/>
          <w:szCs w:val="24"/>
        </w:rPr>
        <w:t>. Ценности и ценностна система – същност и особености</w:t>
      </w:r>
      <w:r w:rsidRPr="00E95669">
        <w:rPr>
          <w:rFonts w:ascii="Times New Roman" w:hAnsi="Times New Roman" w:cs="Times New Roman"/>
          <w:sz w:val="24"/>
          <w:szCs w:val="24"/>
        </w:rPr>
        <w:t xml:space="preserve">; хоризонтална  и вертикална йерархия на ценностите в образователното съдържание; терминални и инструментални образователни и възпитателни ценности. </w:t>
      </w:r>
    </w:p>
    <w:p w:rsidR="00502902" w:rsidRDefault="00502902" w:rsidP="00C4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927" w:rsidRPr="00502902" w:rsidRDefault="00C41F97" w:rsidP="00C41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69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72F1">
        <w:rPr>
          <w:rFonts w:ascii="Times New Roman" w:hAnsi="Times New Roman" w:cs="Times New Roman"/>
          <w:b/>
          <w:sz w:val="24"/>
          <w:szCs w:val="24"/>
        </w:rPr>
        <w:t>4</w:t>
      </w:r>
      <w:r w:rsidRPr="00E956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76927">
        <w:rPr>
          <w:rFonts w:ascii="Times New Roman" w:hAnsi="Times New Roman" w:cs="Times New Roman"/>
          <w:b/>
          <w:sz w:val="24"/>
          <w:szCs w:val="24"/>
        </w:rPr>
        <w:t xml:space="preserve">Граждански ценности и гражданско образование – </w:t>
      </w:r>
      <w:r w:rsidR="00502902">
        <w:rPr>
          <w:rFonts w:ascii="Times New Roman" w:hAnsi="Times New Roman" w:cs="Times New Roman"/>
          <w:b/>
          <w:sz w:val="24"/>
          <w:szCs w:val="24"/>
        </w:rPr>
        <w:t xml:space="preserve">проекции в учебното съдържание. </w:t>
      </w:r>
      <w:r w:rsidR="00502902">
        <w:rPr>
          <w:rFonts w:ascii="Times New Roman" w:hAnsi="Times New Roman" w:cs="Times New Roman"/>
          <w:sz w:val="24"/>
          <w:szCs w:val="24"/>
        </w:rPr>
        <w:t>Образователни и възпитателни ценности.</w:t>
      </w:r>
    </w:p>
    <w:p w:rsidR="00C41F97" w:rsidRDefault="00C41F97" w:rsidP="00C4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C41F97" w:rsidRPr="003021F8" w:rsidRDefault="00C41F97" w:rsidP="00C41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302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Литература</w:t>
      </w:r>
      <w:r w:rsidR="00FA72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към теми 3 и 4</w:t>
      </w:r>
      <w:r w:rsidRPr="003021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:</w:t>
      </w:r>
    </w:p>
    <w:p w:rsidR="00C41F97" w:rsidRPr="000568BC" w:rsidRDefault="00C41F97" w:rsidP="00C41F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Андреев М. Съдържание на обучението. В: Процесът на обучението. Дидактика. Университетско издателство „Св. Климент Охридски“, София, 1996.</w:t>
      </w:r>
    </w:p>
    <w:p w:rsidR="00C41F97" w:rsidRPr="000568BC" w:rsidRDefault="00C41F97" w:rsidP="00C41F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Байчинска Кр. Ценности, ценностен стрес, ценностна криза. София, 1994.</w:t>
      </w:r>
    </w:p>
    <w:p w:rsidR="00C41F97" w:rsidRPr="000568BC" w:rsidRDefault="00C41F97" w:rsidP="00C41F97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Стракова, Л. Ценностни ориентации и ценностно развитие на учениците. ИПК РАЦИО-90, София, 1999.</w:t>
      </w:r>
    </w:p>
    <w:p w:rsidR="00C41F97" w:rsidRPr="00E95669" w:rsidRDefault="00C41F97" w:rsidP="00C41F97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E9566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Стракова, Л. Граждански ценности и гражданско образование. Университетско издателство Св. Климент Охридски“, София, 2021.  </w:t>
      </w:r>
    </w:p>
    <w:p w:rsidR="002225C8" w:rsidRDefault="00810925" w:rsidP="002225C8">
      <w:pPr>
        <w:spacing w:after="12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Тема</w:t>
      </w:r>
      <w:r w:rsidR="00C41F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571E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5</w:t>
      </w:r>
      <w:r w:rsidR="00C41F97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897B4C" w:rsidRPr="0081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Концептуални и нормативни основания на приобщаващото образование.</w:t>
      </w:r>
      <w:r w:rsidR="00897B4C" w:rsidRPr="000568B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97B4C" w:rsidRPr="00056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Основни измерения на идеята за приобщаването в образованието. Нормативни документи, регламентиращи осъществяването на процеса на приобщаващото образование.</w:t>
      </w:r>
    </w:p>
    <w:p w:rsidR="00AA2FAC" w:rsidRPr="00810925" w:rsidRDefault="00897B4C" w:rsidP="00571E3A">
      <w:pPr>
        <w:spacing w:after="12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568B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810925" w:rsidRPr="0081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Тема</w:t>
      </w:r>
      <w:r w:rsidR="00571E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6</w:t>
      </w:r>
      <w:r w:rsidRPr="00810925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 Специфика на работата в образователна среда с деца с биологично и социокултурно детерминирана различност.</w:t>
      </w:r>
    </w:p>
    <w:p w:rsidR="00810925" w:rsidRDefault="00897B4C" w:rsidP="008109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056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Основни субекти на процеса на приобщаване в образователна среда – групиране по специфични признаци. Детерминанти на спецификата на работата с деца с биологично и социокултурно детерминирана различност. Основни подходи, методи и средства на работата в хетерогенна образователна среда.</w:t>
      </w:r>
    </w:p>
    <w:p w:rsidR="002225C8" w:rsidRDefault="002225C8" w:rsidP="00810925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571E3A" w:rsidRDefault="00897B4C" w:rsidP="0052485F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224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Литература</w:t>
      </w:r>
      <w:r w:rsidR="00571E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към теми 5 и 6: </w:t>
      </w:r>
    </w:p>
    <w:p w:rsidR="00ED1162" w:rsidRPr="000568BC" w:rsidRDefault="00897B4C" w:rsidP="0052485F">
      <w:pPr>
        <w:jc w:val="both"/>
        <w:rPr>
          <w:rStyle w:val="object"/>
          <w:rFonts w:ascii="Times New Roman" w:hAnsi="Times New Roman" w:cs="Times New Roman"/>
          <w:color w:val="005A95"/>
          <w:sz w:val="24"/>
          <w:szCs w:val="24"/>
          <w:shd w:val="clear" w:color="auto" w:fill="FFFFFF"/>
        </w:rPr>
      </w:pPr>
      <w:r w:rsidRPr="00056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1. Чавдарова – Костова, С. Приобщаващо образование. УИ „Св. Климент Охридски“, С., 2019.</w:t>
      </w:r>
      <w:r w:rsidRPr="000568BC">
        <w:rPr>
          <w:rFonts w:ascii="Times New Roman" w:hAnsi="Times New Roman" w:cs="Times New Roman"/>
          <w:color w:val="333333"/>
          <w:sz w:val="24"/>
          <w:szCs w:val="24"/>
        </w:rPr>
        <w:br/>
      </w:r>
      <w:r w:rsidRPr="00056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2. Приобщаващо образование. МОН. - </w:t>
      </w:r>
      <w:hyperlink r:id="rId5" w:tgtFrame="_blank" w:history="1">
        <w:r w:rsidRPr="000568BC">
          <w:rPr>
            <w:rStyle w:val="Hyperlink"/>
            <w:rFonts w:ascii="Times New Roman" w:hAnsi="Times New Roman" w:cs="Times New Roman"/>
            <w:color w:val="005A95"/>
            <w:sz w:val="24"/>
            <w:szCs w:val="24"/>
            <w:shd w:val="clear" w:color="auto" w:fill="FFFFFF"/>
          </w:rPr>
          <w:t>https://www.mon.bg/bg/100379</w:t>
        </w:r>
      </w:hyperlink>
    </w:p>
    <w:p w:rsidR="00C41F97" w:rsidRPr="001E0A4D" w:rsidRDefault="00C41F97" w:rsidP="00C41F97">
      <w:pPr>
        <w:pStyle w:val="BodyText"/>
        <w:spacing w:befor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571E3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568BC">
        <w:rPr>
          <w:rFonts w:ascii="Times New Roman" w:hAnsi="Times New Roman" w:cs="Times New Roman"/>
          <w:b/>
          <w:sz w:val="24"/>
          <w:szCs w:val="24"/>
        </w:rPr>
        <w:t>Основни понятия</w:t>
      </w:r>
      <w:r w:rsidRPr="000568BC">
        <w:rPr>
          <w:rFonts w:ascii="Times New Roman" w:hAnsi="Times New Roman" w:cs="Times New Roman"/>
          <w:sz w:val="24"/>
          <w:szCs w:val="24"/>
        </w:rPr>
        <w:t xml:space="preserve"> в полето на компетентностния подход в образованието – компетентност, трансверсални компетентности, ключови компетентности, функционални познавателни компетентности. </w:t>
      </w:r>
      <w:r w:rsidRPr="001E0A4D">
        <w:rPr>
          <w:rFonts w:ascii="Times New Roman" w:hAnsi="Times New Roman" w:cs="Times New Roman"/>
          <w:bCs/>
          <w:iCs/>
          <w:sz w:val="24"/>
          <w:szCs w:val="24"/>
        </w:rPr>
        <w:t xml:space="preserve">Четири модуса на </w:t>
      </w:r>
      <w:r w:rsidRPr="001E0A4D">
        <w:rPr>
          <w:rFonts w:ascii="Times New Roman" w:hAnsi="Times New Roman" w:cs="Times New Roman"/>
          <w:b/>
          <w:bCs/>
          <w:iCs/>
          <w:sz w:val="24"/>
          <w:szCs w:val="24"/>
        </w:rPr>
        <w:t>компетентностната компетентност</w:t>
      </w:r>
      <w:r w:rsidRPr="001E0A4D">
        <w:rPr>
          <w:rFonts w:ascii="Times New Roman" w:hAnsi="Times New Roman" w:cs="Times New Roman"/>
          <w:bCs/>
          <w:iCs/>
          <w:sz w:val="24"/>
          <w:szCs w:val="24"/>
        </w:rPr>
        <w:t xml:space="preserve"> на съвременния учител. </w:t>
      </w:r>
    </w:p>
    <w:p w:rsidR="00C41F97" w:rsidRPr="000568BC" w:rsidRDefault="00C41F97" w:rsidP="00C41F97">
      <w:pPr>
        <w:pStyle w:val="BodyText"/>
        <w:spacing w:befor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6B1">
        <w:rPr>
          <w:rFonts w:ascii="Times New Roman" w:hAnsi="Times New Roman" w:cs="Times New Roman"/>
          <w:b/>
          <w:sz w:val="24"/>
          <w:szCs w:val="24"/>
        </w:rPr>
        <w:t>Тема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E3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9616B1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Pr="000568BC">
        <w:rPr>
          <w:rFonts w:ascii="Times New Roman" w:hAnsi="Times New Roman" w:cs="Times New Roman"/>
          <w:b/>
          <w:sz w:val="24"/>
          <w:szCs w:val="24"/>
        </w:rPr>
        <w:t>азови методически интегрирани подходи</w:t>
      </w:r>
      <w:r w:rsidRPr="000568BC">
        <w:rPr>
          <w:rFonts w:ascii="Times New Roman" w:hAnsi="Times New Roman" w:cs="Times New Roman"/>
          <w:sz w:val="24"/>
          <w:szCs w:val="24"/>
        </w:rPr>
        <w:t xml:space="preserve"> за формиране на трансверсални, ключови и функционални познавателни компетентности – глобални идеи, педагогически концепции, методическа реализация. </w:t>
      </w:r>
      <w:r w:rsidRPr="000568BC">
        <w:rPr>
          <w:rFonts w:ascii="Times New Roman" w:hAnsi="Times New Roman" w:cs="Times New Roman"/>
          <w:b/>
          <w:sz w:val="24"/>
          <w:szCs w:val="24"/>
        </w:rPr>
        <w:t>Проектиране на образователна иновация</w:t>
      </w:r>
      <w:r w:rsidRPr="000568BC">
        <w:rPr>
          <w:rFonts w:ascii="Times New Roman" w:hAnsi="Times New Roman" w:cs="Times New Roman"/>
          <w:sz w:val="24"/>
          <w:szCs w:val="24"/>
        </w:rPr>
        <w:t xml:space="preserve"> в контекста на компетентностния подход – основна структура и съдържание на параметрите. </w:t>
      </w:r>
    </w:p>
    <w:p w:rsidR="00922A1B" w:rsidRPr="003021F8" w:rsidRDefault="00922A1B" w:rsidP="00922A1B">
      <w:pPr>
        <w:pStyle w:val="BodyText"/>
        <w:spacing w:before="36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021F8">
        <w:rPr>
          <w:rFonts w:ascii="Times New Roman" w:hAnsi="Times New Roman" w:cs="Times New Roman"/>
          <w:b/>
          <w:bCs/>
          <w:iCs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към теми 7 и 8:</w:t>
      </w:r>
    </w:p>
    <w:p w:rsidR="00922A1B" w:rsidRPr="000568BC" w:rsidRDefault="00922A1B" w:rsidP="00922A1B">
      <w:pPr>
        <w:pStyle w:val="BodyText"/>
        <w:numPr>
          <w:ilvl w:val="0"/>
          <w:numId w:val="1"/>
        </w:num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568BC">
        <w:rPr>
          <w:rFonts w:ascii="Times New Roman" w:hAnsi="Times New Roman" w:cs="Times New Roman"/>
          <w:bCs/>
          <w:iCs/>
          <w:sz w:val="24"/>
          <w:szCs w:val="24"/>
        </w:rPr>
        <w:t xml:space="preserve">Измерения на компетентността. Сборник. София, УИ „Свети Климент Охридски“, 2021. </w:t>
      </w:r>
    </w:p>
    <w:p w:rsidR="00922A1B" w:rsidRPr="00922A1B" w:rsidRDefault="00922A1B" w:rsidP="00922A1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fr-FR" w:eastAsia="bg-BG"/>
        </w:rPr>
      </w:pPr>
      <w:r w:rsidRPr="00922A1B">
        <w:rPr>
          <w:rFonts w:ascii="Times New Roman" w:hAnsi="Times New Roman" w:cs="Times New Roman"/>
          <w:sz w:val="24"/>
          <w:szCs w:val="24"/>
        </w:rPr>
        <w:t xml:space="preserve">Рашева-Мерджанова, Я. Базови методически подходи за трансверсални компетентности. Просто 6+. С., УИ „Свети Климент Охридски“, 2014. </w:t>
      </w:r>
    </w:p>
    <w:p w:rsidR="00922A1B" w:rsidRPr="00AA2FAC" w:rsidRDefault="00922A1B" w:rsidP="0092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FAC">
        <w:rPr>
          <w:rFonts w:ascii="Times New Roman" w:hAnsi="Times New Roman" w:cs="Times New Roman"/>
          <w:sz w:val="24"/>
          <w:szCs w:val="24"/>
          <w:lang w:eastAsia="bg-BG"/>
        </w:rPr>
        <w:t xml:space="preserve">Рашева-Мерджанова, Я. Синергетическа философия на образованието. Синергетическа философия. Синергично образование. С., УИ „Свети Климент Охридски“, 2017. </w:t>
      </w:r>
    </w:p>
    <w:p w:rsidR="00922A1B" w:rsidRPr="00AA2FAC" w:rsidRDefault="00922A1B" w:rsidP="00922A1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FAC">
        <w:rPr>
          <w:rFonts w:ascii="Times New Roman" w:hAnsi="Times New Roman" w:cs="Times New Roman"/>
          <w:sz w:val="24"/>
          <w:szCs w:val="24"/>
        </w:rPr>
        <w:t xml:space="preserve"> Рашева</w:t>
      </w:r>
      <w:r w:rsidRPr="00AA2FAC">
        <w:rPr>
          <w:rFonts w:ascii="Times New Roman" w:hAnsi="Times New Roman" w:cs="Times New Roman"/>
          <w:sz w:val="24"/>
          <w:szCs w:val="24"/>
          <w:lang w:val="fr-FR"/>
        </w:rPr>
        <w:t>-</w:t>
      </w:r>
      <w:r w:rsidRPr="00AA2FAC">
        <w:rPr>
          <w:rFonts w:ascii="Times New Roman" w:hAnsi="Times New Roman" w:cs="Times New Roman"/>
          <w:sz w:val="24"/>
          <w:szCs w:val="24"/>
        </w:rPr>
        <w:t>Мерджанова</w:t>
      </w:r>
      <w:r w:rsidRPr="00AA2FAC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r w:rsidRPr="00AA2FAC">
        <w:rPr>
          <w:rFonts w:ascii="Times New Roman" w:hAnsi="Times New Roman" w:cs="Times New Roman"/>
          <w:sz w:val="24"/>
          <w:szCs w:val="24"/>
        </w:rPr>
        <w:t>Я</w:t>
      </w:r>
      <w:r w:rsidRPr="00AA2FAC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Pr="00AA2FAC">
        <w:rPr>
          <w:rFonts w:ascii="Times New Roman" w:eastAsia="Batang" w:hAnsi="Times New Roman" w:cs="Times New Roman"/>
          <w:sz w:val="24"/>
          <w:szCs w:val="24"/>
        </w:rPr>
        <w:t xml:space="preserve">Компетентностният подход в съвременното образование – между философската основа, методическата реалност и духовните предизвикателства. – В: 35 години факултет по педагогика – приемствеост и бъдеще. УИ „Св. Климент Охридски“, 2021. </w:t>
      </w:r>
    </w:p>
    <w:p w:rsidR="00922A1B" w:rsidRPr="00AA2FAC" w:rsidRDefault="00922A1B" w:rsidP="0092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FAC">
        <w:rPr>
          <w:rFonts w:ascii="Times New Roman" w:hAnsi="Times New Roman" w:cs="Times New Roman"/>
          <w:sz w:val="24"/>
          <w:szCs w:val="24"/>
        </w:rPr>
        <w:t xml:space="preserve">Рашева-Мерджанова, Я. Компетентностно иновиране в образованието. С., УИ, 2023. </w:t>
      </w:r>
    </w:p>
    <w:p w:rsidR="00922A1B" w:rsidRPr="00AA2FAC" w:rsidRDefault="00922A1B" w:rsidP="00922A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AA2FAC">
        <w:rPr>
          <w:rFonts w:ascii="Times New Roman" w:hAnsi="Times New Roman" w:cs="Times New Roman"/>
          <w:bCs/>
          <w:iCs/>
          <w:sz w:val="24"/>
          <w:szCs w:val="24"/>
        </w:rPr>
        <w:t>Учебна документация – стандарти за учебно съдържане, учебни програми, Наредба за учебниците и учебните помагала.</w:t>
      </w:r>
    </w:p>
    <w:p w:rsidR="00922A1B" w:rsidRDefault="00922A1B" w:rsidP="00C41F9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922A1B" w:rsidRPr="000568BC" w:rsidRDefault="00922A1B" w:rsidP="00C41F97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2225C8" w:rsidRDefault="002F45E4" w:rsidP="002F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669">
        <w:rPr>
          <w:rFonts w:ascii="Times New Roman" w:hAnsi="Times New Roman" w:cs="Times New Roman"/>
          <w:b/>
          <w:sz w:val="24"/>
          <w:szCs w:val="24"/>
        </w:rPr>
        <w:t>Тема</w:t>
      </w:r>
      <w:r w:rsidR="00571E3A">
        <w:rPr>
          <w:rFonts w:ascii="Times New Roman" w:hAnsi="Times New Roman" w:cs="Times New Roman"/>
          <w:b/>
          <w:sz w:val="24"/>
          <w:szCs w:val="24"/>
        </w:rPr>
        <w:t xml:space="preserve"> 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E95669">
        <w:rPr>
          <w:rFonts w:ascii="Times New Roman" w:hAnsi="Times New Roman" w:cs="Times New Roman"/>
          <w:sz w:val="24"/>
          <w:szCs w:val="24"/>
        </w:rPr>
        <w:t xml:space="preserve"> </w:t>
      </w:r>
      <w:r w:rsidRPr="00E95669">
        <w:rPr>
          <w:rFonts w:ascii="Times New Roman" w:hAnsi="Times New Roman" w:cs="Times New Roman"/>
          <w:b/>
          <w:sz w:val="24"/>
          <w:szCs w:val="24"/>
        </w:rPr>
        <w:t>Същност на проблема за отпадането на децата от училище.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25C8" w:rsidRDefault="002225C8" w:rsidP="002F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45E4" w:rsidRPr="002225C8" w:rsidRDefault="002225C8" w:rsidP="002F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</w:t>
      </w:r>
      <w:r w:rsidR="00571E3A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F45E4" w:rsidRPr="002225C8">
        <w:rPr>
          <w:rFonts w:ascii="Times New Roman" w:hAnsi="Times New Roman" w:cs="Times New Roman"/>
          <w:b/>
          <w:sz w:val="24"/>
          <w:szCs w:val="24"/>
        </w:rPr>
        <w:t>Причини за отпадането на децата от училище – икономически, етнокултурни, социални, образователни.</w:t>
      </w:r>
    </w:p>
    <w:p w:rsidR="002F45E4" w:rsidRPr="000568BC" w:rsidRDefault="002F45E4" w:rsidP="002F45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45E4" w:rsidRPr="000568BC" w:rsidRDefault="002F45E4" w:rsidP="002F45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68B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2225C8">
        <w:rPr>
          <w:rFonts w:ascii="Times New Roman" w:hAnsi="Times New Roman" w:cs="Times New Roman"/>
          <w:b/>
          <w:sz w:val="24"/>
          <w:szCs w:val="24"/>
        </w:rPr>
        <w:t xml:space="preserve"> към теми </w:t>
      </w:r>
      <w:r w:rsidR="00571E3A">
        <w:rPr>
          <w:rFonts w:ascii="Times New Roman" w:hAnsi="Times New Roman" w:cs="Times New Roman"/>
          <w:b/>
          <w:sz w:val="24"/>
          <w:szCs w:val="24"/>
        </w:rPr>
        <w:t xml:space="preserve">9 и </w:t>
      </w:r>
      <w:r w:rsidR="002225C8">
        <w:rPr>
          <w:rFonts w:ascii="Times New Roman" w:hAnsi="Times New Roman" w:cs="Times New Roman"/>
          <w:b/>
          <w:sz w:val="24"/>
          <w:szCs w:val="24"/>
        </w:rPr>
        <w:t>10</w:t>
      </w:r>
      <w:r w:rsidR="00571E3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F45E4" w:rsidRPr="00E95669" w:rsidRDefault="002F45E4" w:rsidP="002F45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69">
        <w:rPr>
          <w:rFonts w:ascii="Times New Roman" w:hAnsi="Times New Roman" w:cs="Times New Roman"/>
          <w:sz w:val="24"/>
          <w:szCs w:val="24"/>
        </w:rPr>
        <w:t xml:space="preserve">Димитрова, М. (2014) </w:t>
      </w:r>
      <w:r w:rsidRPr="00E95669">
        <w:rPr>
          <w:rFonts w:ascii="Times New Roman" w:hAnsi="Times New Roman" w:cs="Times New Roman"/>
          <w:bCs/>
          <w:sz w:val="24"/>
          <w:szCs w:val="24"/>
        </w:rPr>
        <w:t xml:space="preserve">Отпадане на деца от образователната система – причини, превенция и реинтеграция на отпаднали ученици. - </w:t>
      </w:r>
      <w:r w:rsidRPr="00E95669">
        <w:rPr>
          <w:rFonts w:ascii="Times New Roman" w:hAnsi="Times New Roman" w:cs="Times New Roman"/>
          <w:sz w:val="24"/>
          <w:szCs w:val="24"/>
        </w:rPr>
        <w:t>Българско списание за образование,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5669">
        <w:rPr>
          <w:rFonts w:ascii="Times New Roman" w:hAnsi="Times New Roman" w:cs="Times New Roman"/>
          <w:sz w:val="24"/>
          <w:szCs w:val="24"/>
        </w:rPr>
        <w:t>брой 2, 2014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F45E4" w:rsidRPr="00E95669" w:rsidRDefault="002F45E4" w:rsidP="002F45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69">
        <w:rPr>
          <w:rFonts w:ascii="Times New Roman" w:hAnsi="Times New Roman" w:cs="Times New Roman"/>
          <w:sz w:val="24"/>
          <w:szCs w:val="24"/>
        </w:rPr>
        <w:lastRenderedPageBreak/>
        <w:t xml:space="preserve">Изгубено бъдеще? Изследване на феномените на необхващане в училище. (2013) Детски фонд на обединените нации (УНИЦЕФ). - </w:t>
      </w:r>
      <w:hyperlink r:id="rId6" w:history="1">
        <w:r w:rsidRPr="00E95669">
          <w:rPr>
            <w:rStyle w:val="Hyperlink"/>
            <w:rFonts w:ascii="Times New Roman" w:hAnsi="Times New Roman" w:cs="Times New Roman"/>
            <w:sz w:val="24"/>
            <w:szCs w:val="24"/>
          </w:rPr>
          <w:t>rsn-fianl-bul-final06n.pdf (ubb-pensions.bg)</w:t>
        </w:r>
      </w:hyperlink>
    </w:p>
    <w:p w:rsidR="002F45E4" w:rsidRPr="00E95669" w:rsidRDefault="002F45E4" w:rsidP="002F45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69">
        <w:rPr>
          <w:rFonts w:ascii="Times New Roman" w:hAnsi="Times New Roman" w:cs="Times New Roman"/>
          <w:sz w:val="24"/>
          <w:szCs w:val="24"/>
        </w:rPr>
        <w:t xml:space="preserve">Лавренцова, Е. (2016) Основни предпоставки за ранно отпадане от училище. Тракийски университет, Педагогически факултет, Годишник, Том ХІІI, 2016, с. 47-61. - </w:t>
      </w:r>
      <w:hyperlink r:id="rId7" w:history="1">
        <w:r w:rsidRPr="00E95669">
          <w:rPr>
            <w:rStyle w:val="Hyperlink"/>
            <w:rFonts w:ascii="Times New Roman" w:hAnsi="Times New Roman" w:cs="Times New Roman"/>
            <w:sz w:val="24"/>
            <w:szCs w:val="24"/>
          </w:rPr>
          <w:t>2_ElenaLavrentsova.pdf (uni-sz.bg)</w:t>
        </w:r>
      </w:hyperlink>
    </w:p>
    <w:p w:rsidR="002F45E4" w:rsidRPr="00E95669" w:rsidRDefault="002F45E4" w:rsidP="002F45E4">
      <w:pPr>
        <w:pStyle w:val="ListParagraph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69">
        <w:rPr>
          <w:rFonts w:ascii="Times New Roman" w:hAnsi="Times New Roman" w:cs="Times New Roman"/>
          <w:sz w:val="24"/>
          <w:szCs w:val="24"/>
        </w:rPr>
        <w:t xml:space="preserve">Миткова, Г., И. Илиев. Отпадането от училище - между митовете, стратегиите, законите и реалността. Център за младежки и образователни дейности, Силистра, 2005. </w:t>
      </w:r>
    </w:p>
    <w:p w:rsidR="002F45E4" w:rsidRPr="00E95669" w:rsidRDefault="002F45E4" w:rsidP="002F45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69">
        <w:rPr>
          <w:rFonts w:ascii="Times New Roman" w:hAnsi="Times New Roman" w:cs="Times New Roman"/>
          <w:sz w:val="24"/>
          <w:szCs w:val="24"/>
        </w:rPr>
        <w:t>Нончев, А., П. Мондон, М. Донкова, В. Миленкова, Л. Стракова, Р</w:t>
      </w:r>
      <w:r w:rsidRPr="00E95669">
        <w:rPr>
          <w:rFonts w:ascii="Times New Roman" w:hAnsi="Times New Roman" w:cs="Times New Roman"/>
          <w:b/>
          <w:sz w:val="24"/>
          <w:szCs w:val="24"/>
        </w:rPr>
        <w:t>.</w:t>
      </w:r>
      <w:r w:rsidRPr="00E95669">
        <w:rPr>
          <w:rFonts w:ascii="Times New Roman" w:hAnsi="Times New Roman" w:cs="Times New Roman"/>
          <w:sz w:val="24"/>
          <w:szCs w:val="24"/>
        </w:rPr>
        <w:t xml:space="preserve"> Русева. Причини за отпадане на децата от училище в България. С., 2006.</w:t>
      </w:r>
    </w:p>
    <w:p w:rsidR="002F45E4" w:rsidRPr="00E95669" w:rsidRDefault="002F45E4" w:rsidP="002F45E4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669">
        <w:rPr>
          <w:rFonts w:ascii="Times New Roman" w:hAnsi="Times New Roman" w:cs="Times New Roman"/>
          <w:sz w:val="24"/>
          <w:szCs w:val="24"/>
        </w:rPr>
        <w:t>Тилкиджиев Н., В. Миленкова, К. Петкова, Н. Милева. Отпадащите роми. Изследователски труд. С., Институт Отворено общество, 2009.</w:t>
      </w:r>
    </w:p>
    <w:p w:rsidR="00AA2FAC" w:rsidRDefault="00AA2FAC" w:rsidP="0052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AA2FAC" w:rsidRDefault="00AA2FAC" w:rsidP="005248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E95669" w:rsidRDefault="00E95669" w:rsidP="00E9566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56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Тема</w:t>
      </w:r>
      <w:r w:rsidR="00571E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11</w:t>
      </w:r>
      <w:r w:rsidRPr="00E956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.</w:t>
      </w:r>
      <w:r w:rsidR="009C44CD" w:rsidRPr="00E956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Актуални стратегически приоритети на европейските образователни политики. </w:t>
      </w:r>
      <w:r w:rsidR="009C44CD" w:rsidRPr="00056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Водещи европейски инструменти за управление на качеството в европейското образователно пространство. Сравнителен анализ на стратегически европейски и национални приоритети за развитие на образованието до 2030 г.</w:t>
      </w:r>
      <w:r w:rsidR="009C44CD" w:rsidRPr="000568BC">
        <w:rPr>
          <w:rFonts w:ascii="Times New Roman" w:hAnsi="Times New Roman" w:cs="Times New Roman"/>
          <w:color w:val="333333"/>
          <w:sz w:val="24"/>
          <w:szCs w:val="24"/>
        </w:rPr>
        <w:br/>
      </w:r>
    </w:p>
    <w:p w:rsidR="00C0159B" w:rsidRDefault="00E95669" w:rsidP="00E9566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56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Тема</w:t>
      </w:r>
      <w:r w:rsidR="00571E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12</w:t>
      </w:r>
      <w:r w:rsidRPr="00E956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. </w:t>
      </w:r>
      <w:r w:rsidR="009C44CD" w:rsidRPr="00E95669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Практически измерения и предизвикателства при реализацията на европейските образователни политики в национален контект.</w:t>
      </w:r>
      <w:r w:rsidR="009C44CD" w:rsidRPr="000568B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Анализ на добри практики в България.</w:t>
      </w:r>
    </w:p>
    <w:p w:rsidR="00B10691" w:rsidRPr="003021F8" w:rsidRDefault="009C44CD" w:rsidP="00E95669">
      <w:pPr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0568BC">
        <w:rPr>
          <w:rFonts w:ascii="Times New Roman" w:hAnsi="Times New Roman" w:cs="Times New Roman"/>
          <w:color w:val="333333"/>
          <w:sz w:val="24"/>
          <w:szCs w:val="24"/>
        </w:rPr>
        <w:br/>
      </w:r>
      <w:r w:rsidR="00B10691" w:rsidRPr="003021F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Литература</w:t>
      </w:r>
      <w:r w:rsidR="00C015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към теми 1</w:t>
      </w:r>
      <w:r w:rsidR="00571E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1</w:t>
      </w:r>
      <w:r w:rsidR="00C015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1</w:t>
      </w:r>
      <w:r w:rsidR="00571E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2</w:t>
      </w:r>
      <w:r w:rsidR="00C015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E95669" w:rsidRDefault="009C44CD" w:rsidP="00E9566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5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Стратегически документи за развитие на образованието (официален сайт на МОН)</w:t>
      </w:r>
    </w:p>
    <w:p w:rsidR="00E95669" w:rsidRPr="00E95669" w:rsidRDefault="009C44CD" w:rsidP="00E95669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95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Европейски политически документи в сферата на образо</w:t>
      </w:r>
      <w:r w:rsidR="00E9566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ванието (официален сайт на МОН)</w:t>
      </w:r>
    </w:p>
    <w:p w:rsidR="00E95669" w:rsidRDefault="00E95669" w:rsidP="00E9566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7B3B8C" w:rsidRPr="00810925" w:rsidRDefault="007B3B8C" w:rsidP="007B3B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810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Тема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1</w:t>
      </w:r>
      <w:r w:rsidR="00571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810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Същност, особености и специфика на електронното дистанционно обучение. 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Разновидности на електронното обучение. Възможности и ограничения на електронното дистанционно обучение в средното образование 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примери и практики</w:t>
      </w: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</w:t>
      </w:r>
    </w:p>
    <w:p w:rsidR="007B3B8C" w:rsidRPr="00810925" w:rsidRDefault="007B3B8C" w:rsidP="007B3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810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Тема</w:t>
      </w:r>
      <w:r w:rsidR="00222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1</w:t>
      </w:r>
      <w:r w:rsidR="00571E3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4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  <w:r w:rsidRPr="008109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Връзка на теориите за ученето с подходите и моделите за използване на технологиите в образователен контекст. </w:t>
      </w:r>
    </w:p>
    <w:p w:rsidR="007B3B8C" w:rsidRPr="000568BC" w:rsidRDefault="007B3B8C" w:rsidP="007B3B8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0568B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  <w:r w:rsidRPr="00F224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Литература</w:t>
      </w:r>
      <w:r w:rsidR="002225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към теми 1</w:t>
      </w:r>
      <w:r w:rsidR="00571E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3</w:t>
      </w:r>
      <w:r w:rsidR="002225C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и 1</w:t>
      </w:r>
      <w:r w:rsidR="00571E3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4</w:t>
      </w:r>
      <w:r w:rsidRPr="00F2247C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</w:p>
    <w:p w:rsidR="007B3B8C" w:rsidRDefault="007B3B8C" w:rsidP="007B3B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Пейчева-Форсайт, Р. (2022) Парадигми на ученето като теоретична основа за реализиране на разнообразни модели на електронно обучение. &lt;</w:t>
      </w:r>
      <w:hyperlink r:id="rId8" w:tgtFrame="_blank" w:history="1">
        <w:r w:rsidRPr="00AA2FAC">
          <w:rPr>
            <w:rFonts w:ascii="Times New Roman" w:eastAsia="Times New Roman" w:hAnsi="Times New Roman" w:cs="Times New Roman"/>
            <w:color w:val="005A95"/>
            <w:sz w:val="24"/>
            <w:szCs w:val="24"/>
            <w:u w:val="single"/>
            <w:lang w:eastAsia="bg-BG"/>
          </w:rPr>
          <w:t>https://www.vedamo.com/bg/knowledge/paradigmi-na-ucheneto/</w:t>
        </w:r>
      </w:hyperlink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&gt;, последно посетен на 7.12.2022г.</w:t>
      </w:r>
    </w:p>
    <w:p w:rsidR="007B3B8C" w:rsidRDefault="007B3B8C" w:rsidP="007B3B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Пейчева-Форсайт, Р. (2022) Теоретични основи на педагогическия дизайн на електронно обучение. &lt;</w:t>
      </w:r>
      <w:hyperlink r:id="rId9" w:tgtFrame="_blank" w:history="1">
        <w:r w:rsidRPr="00AA2FAC">
          <w:rPr>
            <w:rFonts w:ascii="Times New Roman" w:eastAsia="Times New Roman" w:hAnsi="Times New Roman" w:cs="Times New Roman"/>
            <w:color w:val="005A95"/>
            <w:sz w:val="24"/>
            <w:szCs w:val="24"/>
            <w:u w:val="single"/>
            <w:lang w:eastAsia="bg-BG"/>
          </w:rPr>
          <w:t>https://www.vedamo.com/bg/knowledge/teoretichni-osnovi-elektronno-obuchenie/</w:t>
        </w:r>
      </w:hyperlink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&gt;,  последно посетен на 7.012.2022г. </w:t>
      </w:r>
    </w:p>
    <w:p w:rsidR="007B3B8C" w:rsidRDefault="007B3B8C" w:rsidP="007B3B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Пейчева-Форсайт, Р. (2010) Електронното обучение – теория, практика, аспекти на педагогически дизайн. – В: Годишник на Софийския университет, книга Педагогика, том </w:t>
      </w:r>
      <w:hyperlink r:id="rId10" w:history="1">
        <w:r w:rsidRPr="00AA2FAC">
          <w:rPr>
            <w:rFonts w:ascii="Times New Roman" w:eastAsia="Times New Roman" w:hAnsi="Times New Roman" w:cs="Times New Roman"/>
            <w:color w:val="005A95"/>
            <w:sz w:val="24"/>
            <w:szCs w:val="24"/>
            <w:u w:val="single"/>
            <w:lang w:eastAsia="bg-BG"/>
          </w:rPr>
          <w:t>103, 135-161, 2010</w:t>
        </w:r>
      </w:hyperlink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. </w:t>
      </w:r>
    </w:p>
    <w:p w:rsidR="007B3B8C" w:rsidRDefault="007B3B8C" w:rsidP="007B3B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 xml:space="preserve">Пейчева-Форсайт, Р. Електронното учене в България – политики, практики, перспективи, в съавторство, Изд. „Даниела Убенова“, 2009. </w:t>
      </w:r>
    </w:p>
    <w:p w:rsidR="007B3B8C" w:rsidRDefault="007B3B8C" w:rsidP="007B3B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Пейчева-Форсайт, Р. (2009) Базиран на комуналния конструктивизъм дизайн на университетски курс от смесен тип (blended) – методологически, теоретични и приложни аспекти. – В: Littera et Lingua - Електронно списание за хуманитаристика 2009. \ISSN 1312-6172\ - </w:t>
      </w:r>
      <w:hyperlink r:id="rId11" w:tgtFrame="_blank" w:history="1">
        <w:r w:rsidRPr="00AA2FAC">
          <w:rPr>
            <w:rFonts w:ascii="Times New Roman" w:eastAsia="Times New Roman" w:hAnsi="Times New Roman" w:cs="Times New Roman"/>
            <w:color w:val="005A95"/>
            <w:sz w:val="24"/>
            <w:szCs w:val="24"/>
            <w:u w:val="single"/>
            <w:lang w:eastAsia="bg-BG"/>
          </w:rPr>
          <w:t>http://www.slav.uni-sofia.bg/naum/node/1687</w:t>
        </w:r>
      </w:hyperlink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последно посещение на 21.03.2016.</w:t>
      </w:r>
    </w:p>
    <w:p w:rsidR="007B3B8C" w:rsidRDefault="007B3B8C" w:rsidP="007B3B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Пейчева-Форсайт, Р. За качеството на електронното обучение. – В: Сб. Доклади и резюмета, Четвърта национална конференция с международно участие по електронно обучение във висшето образование, 11-13 май, Академично издателство „Ценов”, Свищов, 2012. </w:t>
      </w:r>
    </w:p>
    <w:p w:rsidR="007B3B8C" w:rsidRDefault="007B3B8C" w:rsidP="007B3B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Стойчева, М. (2012) Създаване на учеща общност в рамките на колаборативно дистанционно обучение. – В: Списание на Софийския университет за електронно обучение, 1-2, стр. 21-21, 2012. </w:t>
      </w:r>
    </w:p>
    <w:p w:rsidR="007B3B8C" w:rsidRPr="00AA2FAC" w:rsidRDefault="007B3B8C" w:rsidP="007B3B8C">
      <w:pPr>
        <w:pStyle w:val="ListParagraph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7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AA2FA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Лекционен курс по „ИКТ в образованието и работа в дигитална среда“.</w:t>
      </w:r>
    </w:p>
    <w:p w:rsidR="007B3B8C" w:rsidRPr="000568BC" w:rsidRDefault="007B3B8C" w:rsidP="00E95669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sectPr w:rsidR="007B3B8C" w:rsidRPr="00056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40D69"/>
    <w:multiLevelType w:val="hybridMultilevel"/>
    <w:tmpl w:val="38B85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5414"/>
    <w:multiLevelType w:val="hybridMultilevel"/>
    <w:tmpl w:val="99FE2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F0A07"/>
    <w:multiLevelType w:val="hybridMultilevel"/>
    <w:tmpl w:val="BE7A0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43189"/>
    <w:multiLevelType w:val="hybridMultilevel"/>
    <w:tmpl w:val="0912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E00111"/>
    <w:multiLevelType w:val="hybridMultilevel"/>
    <w:tmpl w:val="1332BA32"/>
    <w:lvl w:ilvl="0" w:tplc="1002848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 w15:restartNumberingAfterBreak="0">
    <w:nsid w:val="56DB678A"/>
    <w:multiLevelType w:val="hybridMultilevel"/>
    <w:tmpl w:val="5268CE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532"/>
    <w:multiLevelType w:val="hybridMultilevel"/>
    <w:tmpl w:val="1CF89D6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0B1635"/>
    <w:multiLevelType w:val="hybridMultilevel"/>
    <w:tmpl w:val="2A6A7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0175C"/>
    <w:multiLevelType w:val="hybridMultilevel"/>
    <w:tmpl w:val="C5BC6B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C329E"/>
    <w:multiLevelType w:val="hybridMultilevel"/>
    <w:tmpl w:val="893E8D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7669756">
    <w:abstractNumId w:val="9"/>
  </w:num>
  <w:num w:numId="2" w16cid:durableId="1809350396">
    <w:abstractNumId w:val="8"/>
  </w:num>
  <w:num w:numId="3" w16cid:durableId="1938177774">
    <w:abstractNumId w:val="5"/>
  </w:num>
  <w:num w:numId="4" w16cid:durableId="1959876718">
    <w:abstractNumId w:val="4"/>
  </w:num>
  <w:num w:numId="5" w16cid:durableId="423838857">
    <w:abstractNumId w:val="6"/>
  </w:num>
  <w:num w:numId="6" w16cid:durableId="1427993631">
    <w:abstractNumId w:val="1"/>
  </w:num>
  <w:num w:numId="7" w16cid:durableId="1524976089">
    <w:abstractNumId w:val="0"/>
  </w:num>
  <w:num w:numId="8" w16cid:durableId="75563407">
    <w:abstractNumId w:val="3"/>
  </w:num>
  <w:num w:numId="9" w16cid:durableId="570698893">
    <w:abstractNumId w:val="2"/>
  </w:num>
  <w:num w:numId="10" w16cid:durableId="3112553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B4C"/>
    <w:rsid w:val="000568BC"/>
    <w:rsid w:val="00137474"/>
    <w:rsid w:val="00141C07"/>
    <w:rsid w:val="001A2CE0"/>
    <w:rsid w:val="001E0A4D"/>
    <w:rsid w:val="001E1C46"/>
    <w:rsid w:val="001E3B78"/>
    <w:rsid w:val="00202C30"/>
    <w:rsid w:val="00220AFA"/>
    <w:rsid w:val="002225C8"/>
    <w:rsid w:val="00224A22"/>
    <w:rsid w:val="002953EF"/>
    <w:rsid w:val="002F45E4"/>
    <w:rsid w:val="003021F8"/>
    <w:rsid w:val="00317BD0"/>
    <w:rsid w:val="00327930"/>
    <w:rsid w:val="0039292B"/>
    <w:rsid w:val="00487B47"/>
    <w:rsid w:val="004F13B1"/>
    <w:rsid w:val="00502902"/>
    <w:rsid w:val="0052485F"/>
    <w:rsid w:val="005304B2"/>
    <w:rsid w:val="00571E3A"/>
    <w:rsid w:val="005C4460"/>
    <w:rsid w:val="005E1CE7"/>
    <w:rsid w:val="00676927"/>
    <w:rsid w:val="007B3B8C"/>
    <w:rsid w:val="00810925"/>
    <w:rsid w:val="00865955"/>
    <w:rsid w:val="00897B4C"/>
    <w:rsid w:val="008A6742"/>
    <w:rsid w:val="008D6FC6"/>
    <w:rsid w:val="008F36AB"/>
    <w:rsid w:val="00922A1B"/>
    <w:rsid w:val="00935AB4"/>
    <w:rsid w:val="009616B1"/>
    <w:rsid w:val="00987496"/>
    <w:rsid w:val="009C44CD"/>
    <w:rsid w:val="00A70D01"/>
    <w:rsid w:val="00AA2FAC"/>
    <w:rsid w:val="00B10691"/>
    <w:rsid w:val="00B4095F"/>
    <w:rsid w:val="00B72B59"/>
    <w:rsid w:val="00C0159B"/>
    <w:rsid w:val="00C41F97"/>
    <w:rsid w:val="00C874FA"/>
    <w:rsid w:val="00E50824"/>
    <w:rsid w:val="00E95669"/>
    <w:rsid w:val="00ED1162"/>
    <w:rsid w:val="00ED7C32"/>
    <w:rsid w:val="00F15293"/>
    <w:rsid w:val="00F2247C"/>
    <w:rsid w:val="00F31DDC"/>
    <w:rsid w:val="00FA72F1"/>
    <w:rsid w:val="00FC454B"/>
    <w:rsid w:val="00FE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C0BC"/>
  <w15:chartTrackingRefBased/>
  <w15:docId w15:val="{E5E445D0-6477-4FDC-AEA0-283D6B4BD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object">
    <w:name w:val="object"/>
    <w:basedOn w:val="DefaultParagraphFont"/>
    <w:rsid w:val="00897B4C"/>
  </w:style>
  <w:style w:type="character" w:styleId="Hyperlink">
    <w:name w:val="Hyperlink"/>
    <w:basedOn w:val="DefaultParagraphFont"/>
    <w:uiPriority w:val="99"/>
    <w:semiHidden/>
    <w:unhideWhenUsed/>
    <w:rsid w:val="00897B4C"/>
    <w:rPr>
      <w:color w:val="0000FF"/>
      <w:u w:val="single"/>
    </w:rPr>
  </w:style>
  <w:style w:type="paragraph" w:styleId="BodyText">
    <w:name w:val="Body Text"/>
    <w:basedOn w:val="Normal"/>
    <w:link w:val="BodyTextChar"/>
    <w:rsid w:val="004F13B1"/>
    <w:pPr>
      <w:spacing w:after="0" w:line="240" w:lineRule="auto"/>
      <w:jc w:val="center"/>
    </w:pPr>
    <w:rPr>
      <w:rFonts w:ascii="MS Sans Serif" w:eastAsia="Times New Roman" w:hAnsi="MS Sans Serif" w:cs="MS Sans Serif"/>
      <w:sz w:val="28"/>
      <w:szCs w:val="28"/>
      <w:lang w:eastAsia="zh-CN"/>
    </w:rPr>
  </w:style>
  <w:style w:type="character" w:customStyle="1" w:styleId="BodyTextChar">
    <w:name w:val="Body Text Char"/>
    <w:basedOn w:val="DefaultParagraphFont"/>
    <w:link w:val="BodyText"/>
    <w:rsid w:val="004F13B1"/>
    <w:rPr>
      <w:rFonts w:ascii="MS Sans Serif" w:eastAsia="Times New Roman" w:hAnsi="MS Sans Serif" w:cs="MS Sans Serif"/>
      <w:sz w:val="28"/>
      <w:szCs w:val="28"/>
      <w:lang w:eastAsia="zh-CN"/>
    </w:rPr>
  </w:style>
  <w:style w:type="paragraph" w:styleId="ListParagraph">
    <w:name w:val="List Paragraph"/>
    <w:basedOn w:val="Normal"/>
    <w:uiPriority w:val="34"/>
    <w:qFormat/>
    <w:rsid w:val="00FC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8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edamo.com/bg/knowledge/paradigmi-na-uchenet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ni-sz.bg/truni4/wp-content/uploads/pf/file/PEDAGOGICHESKI_FAKULTET/YEARBOOK_2016/2_ElenaLavrentsova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at.ubb-pensions.bg/attachments/FileArchive/12/download_bg/rsn-fianl-bul-final06n.pdf" TargetMode="External"/><Relationship Id="rId11" Type="http://schemas.openxmlformats.org/officeDocument/2006/relationships/hyperlink" Target="http://www.slav.uni-sofia.bg/naum/node/1687" TargetMode="External"/><Relationship Id="rId5" Type="http://schemas.openxmlformats.org/officeDocument/2006/relationships/hyperlink" Target="https://www.mon.bg/bg/100379" TargetMode="External"/><Relationship Id="rId10" Type="http://schemas.openxmlformats.org/officeDocument/2006/relationships/hyperlink" Target="callto:103,%20135-161,%2020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vedamo.com/bg/knowledge/teoretichni-osnovi-elektronno-obucheni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1227</Words>
  <Characters>6997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verzhiniya raykova</cp:lastModifiedBy>
  <cp:revision>27</cp:revision>
  <dcterms:created xsi:type="dcterms:W3CDTF">2023-01-09T11:02:00Z</dcterms:created>
  <dcterms:modified xsi:type="dcterms:W3CDTF">2023-01-18T15:13:00Z</dcterms:modified>
</cp:coreProperties>
</file>