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6115" w14:textId="77777777" w:rsidR="00BF11B3" w:rsidRPr="0081469B" w:rsidRDefault="00BF11B3" w:rsidP="00BF11B3">
      <w:pPr>
        <w:pStyle w:val="Title"/>
        <w:rPr>
          <w:sz w:val="24"/>
        </w:rPr>
      </w:pPr>
      <w:bookmarkStart w:id="0" w:name="_GoBack"/>
      <w:bookmarkEnd w:id="0"/>
      <w:r w:rsidRPr="0081469B">
        <w:rPr>
          <w:sz w:val="24"/>
        </w:rPr>
        <w:t>СОФИЙСКИ УНИВЕРСИТЕТ “СВ. КЛИМЕНТ ОХРИДСКИ”</w:t>
      </w:r>
    </w:p>
    <w:p w14:paraId="48A734FA" w14:textId="77777777" w:rsidR="00BF11B3" w:rsidRPr="0081469B" w:rsidRDefault="00BF11B3" w:rsidP="00BF11B3">
      <w:pPr>
        <w:pStyle w:val="Title"/>
        <w:rPr>
          <w:sz w:val="24"/>
        </w:rPr>
      </w:pPr>
      <w:r w:rsidRPr="0081469B">
        <w:rPr>
          <w:sz w:val="24"/>
        </w:rPr>
        <w:t>Факултет по класически и нови филологии</w:t>
      </w:r>
    </w:p>
    <w:p w14:paraId="51A82633" w14:textId="77777777" w:rsidR="00BF11B3" w:rsidRPr="0081469B" w:rsidRDefault="00BF11B3" w:rsidP="00BF11B3">
      <w:pPr>
        <w:pStyle w:val="Heading1"/>
        <w:pBdr>
          <w:bottom w:val="double" w:sz="6" w:space="1" w:color="auto"/>
        </w:pBdr>
        <w:rPr>
          <w:b w:val="0"/>
          <w:sz w:val="24"/>
        </w:rPr>
      </w:pPr>
      <w:r w:rsidRPr="0081469B">
        <w:rPr>
          <w:b w:val="0"/>
          <w:sz w:val="24"/>
          <w:szCs w:val="24"/>
        </w:rPr>
        <w:t>Катедра по методика на чуждоезиковото обучение</w:t>
      </w:r>
    </w:p>
    <w:p w14:paraId="3ACE4207" w14:textId="77777777" w:rsidR="00BF11B3" w:rsidRPr="0081469B" w:rsidRDefault="00BF11B3" w:rsidP="00BF11B3">
      <w:pPr>
        <w:rPr>
          <w:lang w:val="bg-BG"/>
        </w:rPr>
      </w:pPr>
    </w:p>
    <w:p w14:paraId="15C7D5AC" w14:textId="77777777" w:rsidR="00BF11B3" w:rsidRPr="0081469B" w:rsidRDefault="00BF11B3" w:rsidP="00BF11B3">
      <w:pPr>
        <w:rPr>
          <w:lang w:val="bg-BG"/>
        </w:rPr>
      </w:pPr>
    </w:p>
    <w:p w14:paraId="2E5CD3C5" w14:textId="77777777" w:rsidR="00BF11B3" w:rsidRPr="0081469B" w:rsidRDefault="00BF11B3" w:rsidP="00BF11B3">
      <w:pPr>
        <w:rPr>
          <w:lang w:val="bg-BG"/>
        </w:rPr>
      </w:pPr>
    </w:p>
    <w:p w14:paraId="3A34ED74" w14:textId="77777777" w:rsidR="00BF11B3" w:rsidRPr="0081469B" w:rsidRDefault="00BF11B3" w:rsidP="00BF11B3">
      <w:pPr>
        <w:rPr>
          <w:lang w:val="bg-BG"/>
        </w:rPr>
      </w:pPr>
    </w:p>
    <w:p w14:paraId="1B866085" w14:textId="77777777" w:rsidR="00BF11B3" w:rsidRPr="0081469B" w:rsidRDefault="00BF11B3" w:rsidP="00BF11B3">
      <w:pPr>
        <w:spacing w:line="360" w:lineRule="auto"/>
        <w:jc w:val="center"/>
        <w:rPr>
          <w:sz w:val="28"/>
          <w:szCs w:val="28"/>
          <w:lang w:val="bg-BG"/>
        </w:rPr>
      </w:pPr>
      <w:r w:rsidRPr="0081469B">
        <w:rPr>
          <w:sz w:val="28"/>
          <w:szCs w:val="28"/>
          <w:lang w:val="bg-BG"/>
        </w:rPr>
        <w:t>Конспект</w:t>
      </w:r>
    </w:p>
    <w:p w14:paraId="0D319EF1" w14:textId="0C4A1AEF" w:rsidR="00BF11B3" w:rsidRPr="0081469B" w:rsidRDefault="00BF11B3" w:rsidP="00BF11B3">
      <w:pPr>
        <w:spacing w:line="360" w:lineRule="auto"/>
        <w:jc w:val="center"/>
        <w:rPr>
          <w:sz w:val="28"/>
          <w:szCs w:val="28"/>
          <w:lang w:val="bg-BG"/>
        </w:rPr>
      </w:pPr>
      <w:r w:rsidRPr="0081469B">
        <w:rPr>
          <w:sz w:val="28"/>
          <w:szCs w:val="28"/>
          <w:lang w:val="bg-BG"/>
        </w:rPr>
        <w:t xml:space="preserve">по </w:t>
      </w:r>
      <w:r w:rsidR="002942F9" w:rsidRPr="0081469B">
        <w:rPr>
          <w:sz w:val="28"/>
          <w:szCs w:val="28"/>
          <w:lang w:val="bg-BG"/>
        </w:rPr>
        <w:t>М</w:t>
      </w:r>
      <w:r w:rsidRPr="0081469B">
        <w:rPr>
          <w:sz w:val="28"/>
          <w:szCs w:val="28"/>
          <w:lang w:val="bg-BG"/>
        </w:rPr>
        <w:t xml:space="preserve">етодика на </w:t>
      </w:r>
      <w:r w:rsidR="00272693" w:rsidRPr="0081469B">
        <w:rPr>
          <w:sz w:val="28"/>
          <w:szCs w:val="28"/>
          <w:lang w:val="bg-BG"/>
        </w:rPr>
        <w:t xml:space="preserve">обучението по чужд език - </w:t>
      </w:r>
      <w:r w:rsidR="009D2590" w:rsidRPr="0081469B">
        <w:rPr>
          <w:sz w:val="28"/>
          <w:szCs w:val="28"/>
          <w:lang w:val="bg-BG"/>
        </w:rPr>
        <w:t>немски</w:t>
      </w:r>
      <w:r w:rsidRPr="0081469B">
        <w:rPr>
          <w:sz w:val="28"/>
          <w:szCs w:val="28"/>
          <w:lang w:val="bg-BG"/>
        </w:rPr>
        <w:t xml:space="preserve"> език</w:t>
      </w:r>
    </w:p>
    <w:p w14:paraId="43AB481C" w14:textId="77777777" w:rsidR="00BF11B3" w:rsidRPr="0081469B" w:rsidRDefault="00BF11B3" w:rsidP="00BF11B3">
      <w:pPr>
        <w:spacing w:line="360" w:lineRule="auto"/>
        <w:jc w:val="center"/>
        <w:rPr>
          <w:sz w:val="24"/>
          <w:szCs w:val="24"/>
          <w:lang w:val="bg-BG"/>
        </w:rPr>
      </w:pPr>
      <w:r w:rsidRPr="0081469B">
        <w:rPr>
          <w:sz w:val="28"/>
          <w:szCs w:val="28"/>
          <w:lang w:val="bg-BG"/>
        </w:rPr>
        <w:t xml:space="preserve">за конкурсен изпит за </w:t>
      </w:r>
      <w:r w:rsidR="006C657A" w:rsidRPr="0081469B">
        <w:rPr>
          <w:sz w:val="28"/>
          <w:szCs w:val="28"/>
          <w:lang w:val="bg-BG"/>
        </w:rPr>
        <w:t xml:space="preserve">кандидат - </w:t>
      </w:r>
      <w:r w:rsidRPr="0081469B">
        <w:rPr>
          <w:sz w:val="28"/>
          <w:szCs w:val="28"/>
          <w:lang w:val="bg-BG"/>
        </w:rPr>
        <w:t>докторанти</w:t>
      </w:r>
    </w:p>
    <w:p w14:paraId="1CFA3BBB" w14:textId="77777777" w:rsidR="00BF11B3" w:rsidRPr="0081469B" w:rsidRDefault="00BF11B3" w:rsidP="00BF11B3">
      <w:pPr>
        <w:spacing w:before="40" w:after="40" w:line="360" w:lineRule="auto"/>
        <w:jc w:val="both"/>
        <w:rPr>
          <w:sz w:val="24"/>
          <w:lang w:val="bg-BG"/>
        </w:rPr>
      </w:pPr>
    </w:p>
    <w:p w14:paraId="31F31DA2" w14:textId="77777777" w:rsidR="005911B5" w:rsidRPr="0081469B" w:rsidRDefault="005911B5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Предизвикателства пред съвременната </w:t>
      </w:r>
      <w:proofErr w:type="spellStart"/>
      <w:r w:rsidRPr="0081469B">
        <w:rPr>
          <w:sz w:val="24"/>
          <w:lang w:val="bg-BG"/>
        </w:rPr>
        <w:t>лингводидактология</w:t>
      </w:r>
      <w:proofErr w:type="spellEnd"/>
      <w:r w:rsidRPr="0081469B">
        <w:rPr>
          <w:sz w:val="24"/>
          <w:lang w:val="bg-BG"/>
        </w:rPr>
        <w:t xml:space="preserve">. </w:t>
      </w:r>
    </w:p>
    <w:p w14:paraId="46D23B71" w14:textId="1DBBC514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Немски</w:t>
      </w:r>
      <w:r w:rsidR="00990E6B" w:rsidRPr="0081469B">
        <w:rPr>
          <w:sz w:val="24"/>
          <w:lang w:val="bg-BG"/>
        </w:rPr>
        <w:t>ят</w:t>
      </w:r>
      <w:r w:rsidR="00BF11B3" w:rsidRPr="0081469B">
        <w:rPr>
          <w:sz w:val="24"/>
          <w:lang w:val="bg-BG"/>
        </w:rPr>
        <w:t xml:space="preserve"> език в С</w:t>
      </w:r>
      <w:r w:rsidR="005911B5" w:rsidRPr="0081469B">
        <w:rPr>
          <w:sz w:val="24"/>
          <w:lang w:val="bg-BG"/>
        </w:rPr>
        <w:t>офийския университет</w:t>
      </w:r>
      <w:r w:rsidR="00BF11B3" w:rsidRPr="0081469B">
        <w:rPr>
          <w:sz w:val="24"/>
          <w:lang w:val="bg-BG"/>
        </w:rPr>
        <w:t xml:space="preserve"> „Св. Климент Охридски“: история</w:t>
      </w:r>
      <w:r w:rsidR="005911B5" w:rsidRPr="0081469B">
        <w:rPr>
          <w:sz w:val="24"/>
          <w:lang w:val="bg-BG"/>
        </w:rPr>
        <w:t xml:space="preserve"> </w:t>
      </w:r>
      <w:r w:rsidR="00BF11B3" w:rsidRPr="0081469B">
        <w:rPr>
          <w:sz w:val="24"/>
          <w:lang w:val="bg-BG"/>
        </w:rPr>
        <w:t>и традиции</w:t>
      </w:r>
      <w:r w:rsidR="005911B5" w:rsidRPr="0081469B">
        <w:rPr>
          <w:sz w:val="24"/>
          <w:lang w:val="bg-BG"/>
        </w:rPr>
        <w:t xml:space="preserve"> в </w:t>
      </w:r>
      <w:r w:rsidR="001E730A">
        <w:rPr>
          <w:sz w:val="24"/>
          <w:lang w:val="bg-BG"/>
        </w:rPr>
        <w:t>преподаването</w:t>
      </w:r>
      <w:r w:rsidR="00BF11B3" w:rsidRPr="0081469B">
        <w:rPr>
          <w:sz w:val="24"/>
          <w:lang w:val="bg-BG"/>
        </w:rPr>
        <w:t>.</w:t>
      </w:r>
    </w:p>
    <w:p w14:paraId="0A3F34F9" w14:textId="07744F0D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Мястото на </w:t>
      </w:r>
      <w:r w:rsidR="009D2590" w:rsidRPr="0081469B">
        <w:rPr>
          <w:sz w:val="24"/>
          <w:lang w:val="bg-BG"/>
        </w:rPr>
        <w:t>немския</w:t>
      </w:r>
      <w:r w:rsidRPr="0081469B">
        <w:rPr>
          <w:sz w:val="24"/>
          <w:lang w:val="bg-BG"/>
        </w:rPr>
        <w:t xml:space="preserve"> език в дейността на </w:t>
      </w:r>
      <w:r w:rsidR="005911B5" w:rsidRPr="0081469B">
        <w:rPr>
          <w:sz w:val="24"/>
          <w:lang w:val="bg-BG"/>
        </w:rPr>
        <w:t>К</w:t>
      </w:r>
      <w:r w:rsidRPr="0081469B">
        <w:rPr>
          <w:sz w:val="24"/>
          <w:lang w:val="bg-BG"/>
        </w:rPr>
        <w:t>атедра</w:t>
      </w:r>
      <w:r w:rsidR="005911B5" w:rsidRPr="0081469B">
        <w:rPr>
          <w:sz w:val="24"/>
          <w:lang w:val="bg-BG"/>
        </w:rPr>
        <w:t>та</w:t>
      </w:r>
      <w:r w:rsidRPr="0081469B">
        <w:rPr>
          <w:sz w:val="24"/>
          <w:lang w:val="bg-BG"/>
        </w:rPr>
        <w:t xml:space="preserve"> по методика на чуждоезиковото обучение.</w:t>
      </w:r>
    </w:p>
    <w:p w14:paraId="35DFDC8B" w14:textId="46064E7C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Обект, предмет, методи за изследване на методиката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 в съвременната система от знания.</w:t>
      </w:r>
    </w:p>
    <w:p w14:paraId="681CA127" w14:textId="219421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Ролята и значението на </w:t>
      </w:r>
      <w:r w:rsidR="009D2590" w:rsidRPr="0081469B">
        <w:rPr>
          <w:sz w:val="24"/>
          <w:lang w:val="bg-BG"/>
        </w:rPr>
        <w:t>немския</w:t>
      </w:r>
      <w:r w:rsidRPr="0081469B">
        <w:rPr>
          <w:sz w:val="24"/>
          <w:lang w:val="bg-BG"/>
        </w:rPr>
        <w:t xml:space="preserve"> език в системата на българското образование.</w:t>
      </w:r>
    </w:p>
    <w:p w14:paraId="2D5F3B26" w14:textId="00FBD19E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</w:t>
      </w:r>
      <w:r w:rsidR="00BF11B3" w:rsidRPr="0081469B">
        <w:rPr>
          <w:sz w:val="24"/>
          <w:lang w:val="bg-BG"/>
        </w:rPr>
        <w:t>ският език като учебен предмет.</w:t>
      </w:r>
    </w:p>
    <w:p w14:paraId="396CDC73" w14:textId="77777777" w:rsidR="00BF11B3" w:rsidRPr="0081469B" w:rsidRDefault="00BF11B3" w:rsidP="00BF11B3">
      <w:pPr>
        <w:pStyle w:val="BodyText2"/>
        <w:numPr>
          <w:ilvl w:val="0"/>
          <w:numId w:val="3"/>
        </w:numPr>
        <w:spacing w:before="40" w:after="40" w:line="360" w:lineRule="auto"/>
      </w:pPr>
      <w:r w:rsidRPr="0081469B">
        <w:t xml:space="preserve">Образователни идеологии и езикова политика. </w:t>
      </w:r>
    </w:p>
    <w:p w14:paraId="2051F1BC" w14:textId="3DE8F93F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Целите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 като социално-педагог</w:t>
      </w:r>
      <w:r w:rsidR="005911B5" w:rsidRPr="0081469B">
        <w:rPr>
          <w:sz w:val="24"/>
          <w:lang w:val="bg-BG"/>
        </w:rPr>
        <w:t>и</w:t>
      </w:r>
      <w:r w:rsidRPr="0081469B">
        <w:rPr>
          <w:sz w:val="24"/>
          <w:lang w:val="bg-BG"/>
        </w:rPr>
        <w:t xml:space="preserve">ческа и </w:t>
      </w:r>
      <w:proofErr w:type="spellStart"/>
      <w:r w:rsidR="005911B5" w:rsidRPr="0081469B">
        <w:rPr>
          <w:sz w:val="24"/>
          <w:lang w:val="bg-BG"/>
        </w:rPr>
        <w:t>лингводидактологична</w:t>
      </w:r>
      <w:proofErr w:type="spellEnd"/>
      <w:r w:rsidRPr="0081469B">
        <w:rPr>
          <w:sz w:val="24"/>
          <w:lang w:val="bg-BG"/>
        </w:rPr>
        <w:t xml:space="preserve"> категория.</w:t>
      </w:r>
    </w:p>
    <w:p w14:paraId="02B3777E" w14:textId="67B9CA1C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Съдържание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39FBC71C" w14:textId="77777777" w:rsidR="00BF11B3" w:rsidRPr="0081469B" w:rsidRDefault="0095702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Чуждият език като обект за овладяване и обучение</w:t>
      </w:r>
      <w:r w:rsidR="00BF11B3" w:rsidRPr="0081469B">
        <w:rPr>
          <w:sz w:val="24"/>
          <w:lang w:val="bg-BG"/>
        </w:rPr>
        <w:t>.</w:t>
      </w:r>
      <w:r w:rsidRPr="0081469B">
        <w:rPr>
          <w:sz w:val="24"/>
          <w:lang w:val="bg-BG"/>
        </w:rPr>
        <w:t xml:space="preserve"> Съвременни теории.</w:t>
      </w:r>
      <w:r w:rsidR="00BF11B3" w:rsidRPr="0081469B">
        <w:rPr>
          <w:sz w:val="24"/>
          <w:lang w:val="bg-BG"/>
        </w:rPr>
        <w:t xml:space="preserve"> </w:t>
      </w:r>
    </w:p>
    <w:p w14:paraId="577BEF77" w14:textId="1FF67AC9" w:rsidR="00BF11B3" w:rsidRPr="0081469B" w:rsidRDefault="00BF11B3" w:rsidP="002127B2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Модели на общуването и приложението им в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  <w:r w:rsidR="005911B5" w:rsidRPr="0081469B">
        <w:rPr>
          <w:sz w:val="24"/>
          <w:lang w:val="bg-BG"/>
        </w:rPr>
        <w:t xml:space="preserve"> </w:t>
      </w:r>
      <w:r w:rsidRPr="0081469B">
        <w:rPr>
          <w:sz w:val="24"/>
          <w:lang w:val="bg-BG"/>
        </w:rPr>
        <w:t xml:space="preserve">Комуникативна компетенция и </w:t>
      </w:r>
      <w:proofErr w:type="spellStart"/>
      <w:r w:rsidRPr="0081469B">
        <w:rPr>
          <w:sz w:val="24"/>
          <w:lang w:val="bg-BG"/>
        </w:rPr>
        <w:t>междукултурна</w:t>
      </w:r>
      <w:proofErr w:type="spellEnd"/>
      <w:r w:rsidRPr="0081469B">
        <w:rPr>
          <w:sz w:val="24"/>
          <w:lang w:val="bg-BG"/>
        </w:rPr>
        <w:t xml:space="preserve"> компетенция. </w:t>
      </w:r>
    </w:p>
    <w:p w14:paraId="489E8C69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Общоевропейски и български равнища за владеене на чужд език. </w:t>
      </w:r>
    </w:p>
    <w:p w14:paraId="057D6C5E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Текстът - обект на комуникативна дейност на езиковата личност. </w:t>
      </w:r>
    </w:p>
    <w:p w14:paraId="37B30BEB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Съвременният учебник по чужд език: концепция, структура, съдържание и принципи на организация.</w:t>
      </w:r>
    </w:p>
    <w:p w14:paraId="6ADD11EE" w14:textId="2A60D8F4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Компоненти на професионалната компетенция на учителя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3E05D651" w14:textId="4DF1AC8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Комуникационни и  информационни технологии и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00FBA8D6" w14:textId="665B46AE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</w:t>
      </w:r>
      <w:r w:rsidR="00BF11B3" w:rsidRPr="0081469B">
        <w:rPr>
          <w:sz w:val="24"/>
          <w:lang w:val="bg-BG"/>
        </w:rPr>
        <w:t xml:space="preserve">ските масмедии като модерен вектор за изучаването на </w:t>
      </w:r>
      <w:r w:rsidRPr="0081469B">
        <w:rPr>
          <w:sz w:val="24"/>
          <w:lang w:val="bg-BG"/>
        </w:rPr>
        <w:t>немски</w:t>
      </w:r>
      <w:r w:rsidR="00BF11B3" w:rsidRPr="0081469B">
        <w:rPr>
          <w:sz w:val="24"/>
          <w:lang w:val="bg-BG"/>
        </w:rPr>
        <w:t xml:space="preserve"> език.</w:t>
      </w:r>
    </w:p>
    <w:p w14:paraId="5188D130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lastRenderedPageBreak/>
        <w:t>Актуални европейски тенденции в развитието на езиковото обучение.</w:t>
      </w:r>
    </w:p>
    <w:p w14:paraId="08CE082B" w14:textId="72C7B015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Българският принос към развитието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631BFD83" w14:textId="6EEFE596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Преподаване на езикови структури (граматика и дискурс).</w:t>
      </w:r>
    </w:p>
    <w:p w14:paraId="43D964A7" w14:textId="7777777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proofErr w:type="spellStart"/>
      <w:r w:rsidRPr="0081469B">
        <w:rPr>
          <w:sz w:val="24"/>
          <w:lang w:val="bg-BG"/>
        </w:rPr>
        <w:t>рецептивното</w:t>
      </w:r>
      <w:proofErr w:type="spellEnd"/>
      <w:r w:rsidRPr="0081469B">
        <w:rPr>
          <w:sz w:val="24"/>
          <w:lang w:val="bg-BG"/>
        </w:rPr>
        <w:t xml:space="preserve"> речево поведение – слушане.</w:t>
      </w:r>
    </w:p>
    <w:p w14:paraId="05F74140" w14:textId="7777777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proofErr w:type="spellStart"/>
      <w:r w:rsidRPr="0081469B">
        <w:rPr>
          <w:sz w:val="24"/>
          <w:lang w:val="bg-BG"/>
        </w:rPr>
        <w:t>рецептивното</w:t>
      </w:r>
      <w:proofErr w:type="spellEnd"/>
      <w:r w:rsidRPr="0081469B">
        <w:rPr>
          <w:sz w:val="24"/>
          <w:lang w:val="bg-BG"/>
        </w:rPr>
        <w:t xml:space="preserve"> речево поведение – четене.</w:t>
      </w:r>
    </w:p>
    <w:p w14:paraId="798EDAE9" w14:textId="056F69E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r w:rsidR="009D2590" w:rsidRPr="0081469B">
        <w:rPr>
          <w:sz w:val="24"/>
          <w:lang w:val="bg-BG"/>
        </w:rPr>
        <w:t>продуктивното</w:t>
      </w:r>
      <w:r w:rsidRPr="0081469B">
        <w:rPr>
          <w:sz w:val="24"/>
          <w:lang w:val="bg-BG"/>
        </w:rPr>
        <w:t xml:space="preserve"> речево поведение – говорене. </w:t>
      </w:r>
    </w:p>
    <w:p w14:paraId="7871125B" w14:textId="72FF6D8B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r w:rsidR="009D2590" w:rsidRPr="0081469B">
        <w:rPr>
          <w:sz w:val="24"/>
          <w:lang w:val="bg-BG"/>
        </w:rPr>
        <w:t>продуктивното</w:t>
      </w:r>
      <w:r w:rsidRPr="0081469B">
        <w:rPr>
          <w:sz w:val="24"/>
          <w:lang w:val="bg-BG"/>
        </w:rPr>
        <w:t xml:space="preserve"> речево поведение – писане.</w:t>
      </w:r>
    </w:p>
    <w:p w14:paraId="24DA14B0" w14:textId="77777777" w:rsidR="00F16908" w:rsidRPr="0081469B" w:rsidRDefault="00F16908" w:rsidP="00F9768E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Проверка и оценка на учебни постижение – езикови тестове.</w:t>
      </w:r>
    </w:p>
    <w:p w14:paraId="5D585F81" w14:textId="77777777" w:rsidR="00BF11B3" w:rsidRPr="0081469B" w:rsidRDefault="00BF11B3" w:rsidP="00BF11B3">
      <w:pPr>
        <w:rPr>
          <w:sz w:val="24"/>
          <w:lang w:val="bg-BG"/>
        </w:rPr>
      </w:pPr>
    </w:p>
    <w:p w14:paraId="2254C137" w14:textId="77777777" w:rsidR="00BF11B3" w:rsidRPr="0081469B" w:rsidRDefault="00BF11B3" w:rsidP="00BF11B3">
      <w:pPr>
        <w:rPr>
          <w:sz w:val="24"/>
          <w:lang w:val="bg-BG"/>
        </w:rPr>
      </w:pPr>
    </w:p>
    <w:p w14:paraId="28851D4B" w14:textId="77777777" w:rsidR="00BF11B3" w:rsidRPr="0081469B" w:rsidRDefault="00BF11B3" w:rsidP="00BF11B3">
      <w:pPr>
        <w:rPr>
          <w:sz w:val="24"/>
          <w:lang w:val="bg-BG"/>
        </w:rPr>
      </w:pPr>
    </w:p>
    <w:p w14:paraId="51E261DF" w14:textId="77777777" w:rsidR="002942F9" w:rsidRPr="0081469B" w:rsidRDefault="002942F9" w:rsidP="002942F9">
      <w:pPr>
        <w:pStyle w:val="Footer"/>
        <w:rPr>
          <w:i/>
          <w:lang w:val="bg-BG"/>
        </w:rPr>
      </w:pPr>
      <w:r w:rsidRPr="0081469B">
        <w:rPr>
          <w:i/>
          <w:lang w:val="bg-BG"/>
        </w:rPr>
        <w:t>Литература:</w:t>
      </w:r>
    </w:p>
    <w:p w14:paraId="3F20BD38" w14:textId="77777777" w:rsidR="00797B7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403CCB">
        <w:rPr>
          <w:szCs w:val="24"/>
          <w:lang w:val="bg-BG"/>
        </w:rPr>
        <w:t xml:space="preserve">Белчева, В. </w:t>
      </w:r>
      <w:r w:rsidRPr="007619C3">
        <w:rPr>
          <w:szCs w:val="24"/>
          <w:lang w:val="bg-BG"/>
        </w:rPr>
        <w:t>Илюстрацията в обучението по немски като чужд език в началното училище</w:t>
      </w:r>
      <w:r>
        <w:rPr>
          <w:szCs w:val="24"/>
          <w:lang w:val="bg-BG"/>
        </w:rPr>
        <w:t xml:space="preserve">. </w:t>
      </w:r>
      <w:r w:rsidRPr="007619C3">
        <w:rPr>
          <w:szCs w:val="24"/>
          <w:lang w:val="bg-BG"/>
        </w:rPr>
        <w:t>В. Търново: ИВИС</w:t>
      </w:r>
      <w:r>
        <w:rPr>
          <w:szCs w:val="24"/>
          <w:lang w:val="bg-BG"/>
        </w:rPr>
        <w:t>, 2012.</w:t>
      </w:r>
    </w:p>
    <w:p w14:paraId="6607D9EB" w14:textId="4D8C265B" w:rsidR="00797B7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403CCB">
        <w:rPr>
          <w:szCs w:val="24"/>
          <w:lang w:val="bg-BG"/>
        </w:rPr>
        <w:t>Белчева, В. Отвъд бариерата на езика или за илюстрацията в ранното чуждоезиково обучение.</w:t>
      </w:r>
      <w:r>
        <w:rPr>
          <w:szCs w:val="24"/>
          <w:lang w:val="bg-BG"/>
        </w:rPr>
        <w:t xml:space="preserve"> сп. </w:t>
      </w:r>
      <w:r w:rsidRPr="00403CCB">
        <w:rPr>
          <w:szCs w:val="24"/>
          <w:lang w:val="bg-BG"/>
        </w:rPr>
        <w:t>Чуждоезиково обучение, бр. 2</w:t>
      </w:r>
      <w:r>
        <w:rPr>
          <w:szCs w:val="24"/>
          <w:lang w:val="bg-BG"/>
        </w:rPr>
        <w:t>,</w:t>
      </w:r>
      <w:r w:rsidRPr="00403CCB">
        <w:rPr>
          <w:szCs w:val="24"/>
          <w:lang w:val="bg-BG"/>
        </w:rPr>
        <w:t xml:space="preserve"> 2015, с. 173-181</w:t>
      </w:r>
      <w:r>
        <w:rPr>
          <w:szCs w:val="24"/>
          <w:lang w:val="bg-BG"/>
        </w:rPr>
        <w:t>.</w:t>
      </w:r>
    </w:p>
    <w:p w14:paraId="563FFEA3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 Българският „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Maître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des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langues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>“, сп. Чуждоезиково обучение, том:45, брой:3, 2018, стр.280-296.</w:t>
      </w:r>
    </w:p>
    <w:p w14:paraId="70188D20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81469B">
        <w:rPr>
          <w:szCs w:val="24"/>
          <w:lang w:val="bg-BG"/>
        </w:rPr>
        <w:t xml:space="preserve">Веселинов, Д. Изследователски аспекти на съвременната </w:t>
      </w:r>
      <w:proofErr w:type="spellStart"/>
      <w:r w:rsidRPr="0081469B">
        <w:rPr>
          <w:szCs w:val="24"/>
          <w:lang w:val="bg-BG"/>
        </w:rPr>
        <w:t>лингводидактология</w:t>
      </w:r>
      <w:proofErr w:type="spellEnd"/>
      <w:r w:rsidRPr="0081469B">
        <w:rPr>
          <w:szCs w:val="24"/>
          <w:lang w:val="bg-BG"/>
        </w:rPr>
        <w:t xml:space="preserve">, Чуждоезиково обучение, </w:t>
      </w:r>
      <w:proofErr w:type="spellStart"/>
      <w:r w:rsidRPr="0081469B">
        <w:rPr>
          <w:szCs w:val="24"/>
          <w:lang w:val="bg-BG"/>
        </w:rPr>
        <w:t>том:XLVI</w:t>
      </w:r>
      <w:proofErr w:type="spellEnd"/>
      <w:r w:rsidRPr="0081469B">
        <w:rPr>
          <w:szCs w:val="24"/>
          <w:lang w:val="bg-BG"/>
        </w:rPr>
        <w:t>, брой:1, 2019, стр.:7-8.</w:t>
      </w:r>
    </w:p>
    <w:p w14:paraId="78EB03A0" w14:textId="77777777" w:rsidR="00797B73" w:rsidRPr="0081469B" w:rsidRDefault="00797B73" w:rsidP="00797B73">
      <w:pPr>
        <w:pStyle w:val="ListParagraph"/>
        <w:numPr>
          <w:ilvl w:val="0"/>
          <w:numId w:val="4"/>
        </w:numPr>
        <w:ind w:left="641" w:hanging="357"/>
        <w:jc w:val="both"/>
        <w:rPr>
          <w:color w:val="333333"/>
          <w:sz w:val="24"/>
          <w:szCs w:val="24"/>
          <w:lang w:val="bg-BG" w:eastAsia="bg-BG"/>
        </w:rPr>
      </w:pPr>
      <w:r w:rsidRPr="0081469B">
        <w:rPr>
          <w:sz w:val="24"/>
          <w:szCs w:val="24"/>
          <w:lang w:val="bg-BG"/>
        </w:rPr>
        <w:t xml:space="preserve">Веселинов, Д. </w:t>
      </w:r>
      <w:proofErr w:type="spellStart"/>
      <w:r w:rsidRPr="0081469B">
        <w:rPr>
          <w:sz w:val="24"/>
          <w:szCs w:val="24"/>
          <w:lang w:val="bg-BG"/>
        </w:rPr>
        <w:t>Иноязычное</w:t>
      </w:r>
      <w:proofErr w:type="spellEnd"/>
      <w:r w:rsidRPr="0081469B">
        <w:rPr>
          <w:sz w:val="24"/>
          <w:szCs w:val="24"/>
          <w:lang w:val="bg-BG"/>
        </w:rPr>
        <w:t xml:space="preserve"> обучение в </w:t>
      </w:r>
      <w:proofErr w:type="spellStart"/>
      <w:r w:rsidRPr="0081469B">
        <w:rPr>
          <w:sz w:val="24"/>
          <w:szCs w:val="24"/>
          <w:lang w:val="bg-BG"/>
        </w:rPr>
        <w:t>Европе</w:t>
      </w:r>
      <w:proofErr w:type="spellEnd"/>
      <w:r w:rsidRPr="0081469B">
        <w:rPr>
          <w:sz w:val="24"/>
          <w:szCs w:val="24"/>
          <w:lang w:val="bg-BG"/>
        </w:rPr>
        <w:t xml:space="preserve"> – характеристика и тенденции, </w:t>
      </w:r>
      <w:proofErr w:type="spellStart"/>
      <w:r w:rsidRPr="0081469B">
        <w:rPr>
          <w:sz w:val="24"/>
          <w:szCs w:val="24"/>
          <w:lang w:val="bg-BG"/>
        </w:rPr>
        <w:t>Открытая</w:t>
      </w:r>
      <w:proofErr w:type="spellEnd"/>
      <w:r w:rsidRPr="0081469B">
        <w:rPr>
          <w:sz w:val="24"/>
          <w:szCs w:val="24"/>
          <w:lang w:val="bg-BG"/>
        </w:rPr>
        <w:t xml:space="preserve"> линия, 2013, стр. 127-141.</w:t>
      </w:r>
    </w:p>
    <w:p w14:paraId="6AF70CD4" w14:textId="77777777" w:rsidR="00797B73" w:rsidRPr="0081469B" w:rsidRDefault="00797B73" w:rsidP="00797B73">
      <w:pPr>
        <w:numPr>
          <w:ilvl w:val="0"/>
          <w:numId w:val="4"/>
        </w:numPr>
        <w:suppressAutoHyphens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Веселинов, Д. Летописна книга на Факултета по класически и нови филологии 1888 – 1965. Университетско издателство „Св. Климент Охридски“, София, 2008.</w:t>
      </w:r>
    </w:p>
    <w:p w14:paraId="22B41D06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color w:val="000000" w:themeColor="text1"/>
          <w:szCs w:val="24"/>
          <w:lang w:val="bg-BG"/>
        </w:rPr>
        <w:t xml:space="preserve">Веселинов, Д. </w:t>
      </w:r>
      <w:proofErr w:type="spellStart"/>
      <w:r w:rsidRPr="00CC20C3">
        <w:rPr>
          <w:iCs/>
          <w:color w:val="000000" w:themeColor="text1"/>
          <w:lang w:val="bg-BG"/>
        </w:rPr>
        <w:t>Лингводидактологични</w:t>
      </w:r>
      <w:proofErr w:type="spellEnd"/>
      <w:r w:rsidRPr="00CC20C3">
        <w:rPr>
          <w:iCs/>
          <w:color w:val="000000" w:themeColor="text1"/>
          <w:lang w:val="bg-BG"/>
        </w:rPr>
        <w:t xml:space="preserve"> аспекти на присъственото обучение, Чуждоезиково обучение, том:48, брой:1, 2021, стр. 7-8.</w:t>
      </w:r>
    </w:p>
    <w:p w14:paraId="72CA3A54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 xml:space="preserve">Веселинов, Д. Нови образователни хоризонти, сп. Чуждоезиково обучение,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том:XLV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>, брой:1, 2017, стр.7-8.</w:t>
      </w:r>
    </w:p>
    <w:p w14:paraId="532CAFD6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color w:val="000000" w:themeColor="text1"/>
          <w:szCs w:val="24"/>
          <w:lang w:val="bg-BG"/>
        </w:rPr>
        <w:t>Веселинов, Д.</w:t>
      </w:r>
      <w:r w:rsidRPr="00CC20C3">
        <w:rPr>
          <w:iCs/>
          <w:color w:val="000000" w:themeColor="text1"/>
          <w:lang w:val="bg-BG"/>
        </w:rPr>
        <w:t xml:space="preserve"> Нови предизвикателства пред съвременната </w:t>
      </w:r>
      <w:proofErr w:type="spellStart"/>
      <w:r w:rsidRPr="00CC20C3">
        <w:rPr>
          <w:iCs/>
          <w:color w:val="000000" w:themeColor="text1"/>
          <w:lang w:val="bg-BG"/>
        </w:rPr>
        <w:t>лингводидактология</w:t>
      </w:r>
      <w:proofErr w:type="spellEnd"/>
      <w:r w:rsidRPr="00CC20C3">
        <w:rPr>
          <w:iCs/>
          <w:color w:val="000000" w:themeColor="text1"/>
          <w:lang w:val="bg-BG"/>
        </w:rPr>
        <w:t>, сп. Чуждоезиково обучение, том:47, брой:1, 2020, стр.:7-8.</w:t>
      </w:r>
    </w:p>
    <w:p w14:paraId="74628060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 xml:space="preserve">Веселинов, Д. Проблемите на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лингводидактологията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 xml:space="preserve"> в пространствено-времевата ситуация на XXI век.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сп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 xml:space="preserve"> Чуждоезиково обучение, </w:t>
      </w:r>
      <w:proofErr w:type="spellStart"/>
      <w:r w:rsidRPr="00CC20C3">
        <w:rPr>
          <w:color w:val="000000" w:themeColor="text1"/>
          <w:sz w:val="24"/>
          <w:szCs w:val="24"/>
          <w:lang w:val="bg-BG"/>
        </w:rPr>
        <w:t>том:XLV</w:t>
      </w:r>
      <w:proofErr w:type="spellEnd"/>
      <w:r w:rsidRPr="00CC20C3">
        <w:rPr>
          <w:color w:val="000000" w:themeColor="text1"/>
          <w:sz w:val="24"/>
          <w:szCs w:val="24"/>
          <w:lang w:val="bg-BG"/>
        </w:rPr>
        <w:t>, брой:1, 2018, стр.7-8.</w:t>
      </w:r>
    </w:p>
    <w:p w14:paraId="01E3E8B3" w14:textId="77777777" w:rsidR="00797B73" w:rsidRPr="00CC20C3" w:rsidRDefault="00797B73" w:rsidP="00797B73">
      <w:pPr>
        <w:pStyle w:val="ListParagraph"/>
        <w:numPr>
          <w:ilvl w:val="0"/>
          <w:numId w:val="4"/>
        </w:numPr>
        <w:ind w:left="641" w:hanging="357"/>
        <w:jc w:val="both"/>
        <w:rPr>
          <w:color w:val="000000" w:themeColor="text1"/>
          <w:sz w:val="24"/>
          <w:szCs w:val="24"/>
          <w:lang w:val="bg-BG" w:eastAsia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</w:t>
      </w:r>
      <w:r w:rsidRPr="00CC20C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Pr="00CC20C3">
        <w:rPr>
          <w:bCs/>
          <w:color w:val="000000" w:themeColor="text1"/>
          <w:sz w:val="24"/>
          <w:szCs w:val="24"/>
          <w:lang w:val="bg-BG" w:eastAsia="bg-BG"/>
        </w:rPr>
        <w:t>Развитие на системата от равнища на владеене на чужд език</w:t>
      </w:r>
      <w:r w:rsidRPr="00CC20C3">
        <w:rPr>
          <w:color w:val="000000" w:themeColor="text1"/>
          <w:sz w:val="24"/>
          <w:szCs w:val="24"/>
          <w:lang w:val="bg-BG" w:eastAsia="bg-BG"/>
        </w:rPr>
        <w:t>, сп. Педагогически алманах, том:19, брой: извънреден брой, 2011, стр.5-11.</w:t>
      </w:r>
    </w:p>
    <w:p w14:paraId="1F62DE64" w14:textId="77777777" w:rsidR="00797B73" w:rsidRPr="00CC20C3" w:rsidRDefault="00797B73" w:rsidP="00797B73">
      <w:pPr>
        <w:numPr>
          <w:ilvl w:val="0"/>
          <w:numId w:val="4"/>
        </w:numPr>
        <w:suppressAutoHyphens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Веселинов. Д. Летописна книга на Факултет по класически и нови филологии 1965 – 1988. Университетско издателство „Св. Климент Охридски“, София, 2011.</w:t>
      </w:r>
    </w:p>
    <w:p w14:paraId="2EFA611F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/>
          <w:lang w:val="bg-BG"/>
        </w:rPr>
      </w:pPr>
      <w:r w:rsidRPr="00CC20C3">
        <w:rPr>
          <w:color w:val="000000" w:themeColor="text1"/>
          <w:szCs w:val="24"/>
          <w:lang w:val="bg-BG" w:eastAsia="bg-BG"/>
        </w:rPr>
        <w:t>Входно – изходно равнище на учебния предмет „Чужд език“ в българското училище. сп. Чуждоезиково обучение, 1993, №</w:t>
      </w:r>
      <w:r w:rsidRPr="0081469B">
        <w:rPr>
          <w:color w:val="333333"/>
          <w:szCs w:val="24"/>
          <w:lang w:val="bg-BG" w:eastAsia="bg-BG"/>
        </w:rPr>
        <w:t>4,1995 №4-5.</w:t>
      </w:r>
    </w:p>
    <w:p w14:paraId="566CB4FB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lang w:val="bg-BG"/>
        </w:rPr>
      </w:pPr>
      <w:r w:rsidRPr="0081469B">
        <w:rPr>
          <w:iCs/>
          <w:lang w:val="bg-BG"/>
        </w:rPr>
        <w:t xml:space="preserve">Входно-изходно равнище на учебния предмет чужд език / П. </w:t>
      </w:r>
      <w:proofErr w:type="spellStart"/>
      <w:r w:rsidRPr="0081469B">
        <w:rPr>
          <w:iCs/>
          <w:lang w:val="bg-BG"/>
        </w:rPr>
        <w:t>Патев</w:t>
      </w:r>
      <w:proofErr w:type="spellEnd"/>
      <w:r w:rsidRPr="0081469B">
        <w:rPr>
          <w:iCs/>
          <w:lang w:val="bg-BG"/>
        </w:rPr>
        <w:t xml:space="preserve"> и др. – сп. Чуждоезиково обучение, брой 4-5, 1995, с. 13-160.</w:t>
      </w:r>
    </w:p>
    <w:p w14:paraId="2367EF68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 xml:space="preserve">Данаил Данов, Дигитализация и образование – иновативност, креативност и </w:t>
      </w:r>
      <w:proofErr w:type="spellStart"/>
      <w:r w:rsidRPr="0081469B">
        <w:rPr>
          <w:sz w:val="24"/>
          <w:szCs w:val="24"/>
          <w:lang w:val="bg-BG"/>
        </w:rPr>
        <w:t>интеркултурност</w:t>
      </w:r>
      <w:proofErr w:type="spellEnd"/>
      <w:r w:rsidRPr="0081469B">
        <w:rPr>
          <w:sz w:val="24"/>
          <w:szCs w:val="24"/>
          <w:lang w:val="bg-BG"/>
        </w:rPr>
        <w:t xml:space="preserve">, </w:t>
      </w:r>
      <w:r w:rsidRPr="0081469B">
        <w:rPr>
          <w:iCs/>
          <w:sz w:val="24"/>
          <w:szCs w:val="24"/>
          <w:lang w:val="bg-BG"/>
        </w:rPr>
        <w:t>София, Университетско издателство „Св. Климент Охридски“</w:t>
      </w:r>
      <w:r w:rsidRPr="0081469B">
        <w:rPr>
          <w:sz w:val="24"/>
          <w:szCs w:val="24"/>
          <w:lang w:val="bg-BG"/>
        </w:rPr>
        <w:t>, 2020.</w:t>
      </w:r>
    </w:p>
    <w:p w14:paraId="655823A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Данаил Данов, Медийната грамотност: преосмисляне на опита, София, Университетско издателство „Св. Климент Охридски“, 2020.</w:t>
      </w:r>
    </w:p>
    <w:p w14:paraId="015D74D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iCs/>
          <w:sz w:val="24"/>
          <w:szCs w:val="24"/>
          <w:lang w:val="bg-BG"/>
        </w:rPr>
      </w:pPr>
      <w:r w:rsidRPr="0081469B">
        <w:rPr>
          <w:iCs/>
          <w:sz w:val="24"/>
          <w:szCs w:val="24"/>
          <w:lang w:val="bg-BG"/>
        </w:rPr>
        <w:lastRenderedPageBreak/>
        <w:t>Данов, Д. Педагогика на ефективната комуникация, София, 2011.</w:t>
      </w:r>
    </w:p>
    <w:p w14:paraId="795869DE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Данов, Д. Педагогика на медийната комуникация, София, 2016.</w:t>
      </w:r>
    </w:p>
    <w:p w14:paraId="4FE25CF7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lang w:val="bg-BG"/>
        </w:rPr>
      </w:pPr>
      <w:r w:rsidRPr="0081469B">
        <w:rPr>
          <w:color w:val="333333"/>
          <w:szCs w:val="24"/>
          <w:lang w:val="bg-BG"/>
        </w:rPr>
        <w:t>Диалогът в образованието - съвременност и перспективи. София, Университетско издателство "Св. Климент Охридски", 2021, стр. 11-16.</w:t>
      </w:r>
    </w:p>
    <w:p w14:paraId="3A1543BA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iCs/>
          <w:color w:val="000000" w:themeColor="text1"/>
          <w:lang w:val="bg-BG"/>
        </w:rPr>
        <w:t>Йорданова</w:t>
      </w:r>
      <w:r>
        <w:rPr>
          <w:iCs/>
          <w:color w:val="000000" w:themeColor="text1"/>
          <w:lang w:val="bg-BG"/>
        </w:rPr>
        <w:t>,</w:t>
      </w:r>
      <w:r w:rsidRPr="00CC20C3">
        <w:rPr>
          <w:iCs/>
          <w:color w:val="000000" w:themeColor="text1"/>
          <w:lang w:val="bg-BG"/>
        </w:rPr>
        <w:t xml:space="preserve"> М.</w:t>
      </w:r>
      <w:r>
        <w:rPr>
          <w:iCs/>
          <w:color w:val="000000" w:themeColor="text1"/>
          <w:lang w:val="bg-BG"/>
        </w:rPr>
        <w:t>,</w:t>
      </w:r>
      <w:r w:rsidRPr="00CC20C3">
        <w:rPr>
          <w:color w:val="000000" w:themeColor="text1"/>
          <w:szCs w:val="24"/>
          <w:lang w:val="bg-BG"/>
        </w:rPr>
        <w:t xml:space="preserve"> </w:t>
      </w:r>
      <w:r>
        <w:rPr>
          <w:color w:val="000000" w:themeColor="text1"/>
          <w:szCs w:val="24"/>
          <w:lang w:val="bg-BG"/>
        </w:rPr>
        <w:t xml:space="preserve">Д. </w:t>
      </w:r>
      <w:r w:rsidRPr="00CC20C3">
        <w:rPr>
          <w:color w:val="000000" w:themeColor="text1"/>
          <w:szCs w:val="24"/>
          <w:lang w:val="bg-BG"/>
        </w:rPr>
        <w:t>Веселинов</w:t>
      </w:r>
      <w:r>
        <w:rPr>
          <w:color w:val="000000" w:themeColor="text1"/>
          <w:szCs w:val="24"/>
          <w:lang w:val="bg-BG"/>
        </w:rPr>
        <w:t>.</w:t>
      </w:r>
      <w:r w:rsidRPr="00CC20C3">
        <w:rPr>
          <w:iCs/>
          <w:color w:val="000000" w:themeColor="text1"/>
          <w:lang w:val="bg-BG"/>
        </w:rPr>
        <w:t xml:space="preserve"> </w:t>
      </w:r>
      <w:proofErr w:type="spellStart"/>
      <w:r w:rsidRPr="00CC20C3">
        <w:rPr>
          <w:iCs/>
          <w:color w:val="000000" w:themeColor="text1"/>
          <w:lang w:val="bg-BG"/>
        </w:rPr>
        <w:t>Лингводидактически</w:t>
      </w:r>
      <w:proofErr w:type="spellEnd"/>
      <w:r w:rsidRPr="00CC20C3">
        <w:rPr>
          <w:iCs/>
          <w:color w:val="000000" w:themeColor="text1"/>
          <w:lang w:val="bg-BG"/>
        </w:rPr>
        <w:t xml:space="preserve"> ракурси. </w:t>
      </w:r>
      <w:proofErr w:type="spellStart"/>
      <w:r w:rsidRPr="00CC20C3">
        <w:rPr>
          <w:iCs/>
          <w:color w:val="000000" w:themeColor="text1"/>
          <w:lang w:val="bg-BG"/>
        </w:rPr>
        <w:t>Linguodidactic</w:t>
      </w:r>
      <w:proofErr w:type="spellEnd"/>
      <w:r w:rsidRPr="00CC20C3">
        <w:rPr>
          <w:iCs/>
          <w:color w:val="000000" w:themeColor="text1"/>
          <w:lang w:val="bg-BG"/>
        </w:rPr>
        <w:t xml:space="preserve"> </w:t>
      </w:r>
      <w:proofErr w:type="spellStart"/>
      <w:r w:rsidRPr="00CC20C3">
        <w:rPr>
          <w:iCs/>
          <w:color w:val="000000" w:themeColor="text1"/>
          <w:lang w:val="bg-BG"/>
        </w:rPr>
        <w:t>Perspectives</w:t>
      </w:r>
      <w:proofErr w:type="spellEnd"/>
      <w:r w:rsidRPr="00CC20C3">
        <w:rPr>
          <w:iCs/>
          <w:color w:val="000000" w:themeColor="text1"/>
          <w:lang w:val="bg-BG"/>
        </w:rPr>
        <w:t xml:space="preserve">, </w:t>
      </w:r>
      <w:bookmarkStart w:id="1" w:name="_Hlk77231332"/>
      <w:r w:rsidRPr="00CC20C3">
        <w:rPr>
          <w:iCs/>
          <w:color w:val="000000" w:themeColor="text1"/>
          <w:lang w:val="bg-BG"/>
        </w:rPr>
        <w:t xml:space="preserve">София, Университетско издателство „Св. Климент Охридски“, </w:t>
      </w:r>
      <w:bookmarkEnd w:id="1"/>
      <w:r w:rsidRPr="00CC20C3">
        <w:rPr>
          <w:iCs/>
          <w:color w:val="000000" w:themeColor="text1"/>
          <w:lang w:val="bg-BG"/>
        </w:rPr>
        <w:t>2020, 710 с.</w:t>
      </w:r>
    </w:p>
    <w:p w14:paraId="5CD401C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Софрониева, Е. Ранно езиково обучение: модели у дома и в клас, Университетско издателство „Св. Климент Охридски“, София, 2016.</w:t>
      </w:r>
    </w:p>
    <w:p w14:paraId="4C55D70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Стефанова, П. Методика на обучението по съвременни езици, Нов Български Университет, 2015.</w:t>
      </w:r>
    </w:p>
    <w:p w14:paraId="14274BA4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Стойчева, Д.</w:t>
      </w:r>
      <w:r w:rsidRPr="0081469B">
        <w:rPr>
          <w:sz w:val="24"/>
          <w:szCs w:val="24"/>
          <w:lang w:val="bg-BG"/>
        </w:rPr>
        <w:t xml:space="preserve"> Многоезичието в обучението по съвременни езици, Анубис, 2012</w:t>
      </w:r>
    </w:p>
    <w:p w14:paraId="428D7E1D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Стойчева, М.</w:t>
      </w:r>
      <w:r w:rsidRPr="0081469B">
        <w:rPr>
          <w:sz w:val="24"/>
          <w:szCs w:val="24"/>
          <w:lang w:val="bg-BG"/>
        </w:rPr>
        <w:t xml:space="preserve"> Европейска езикова политика, Университетско издателство „Св. Климент Охридски“, София, 2006.</w:t>
      </w:r>
    </w:p>
    <w:p w14:paraId="492BE677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Терзиева, С.</w:t>
      </w:r>
      <w:r w:rsidRPr="0081469B">
        <w:rPr>
          <w:sz w:val="24"/>
          <w:szCs w:val="24"/>
          <w:lang w:val="bg-BG"/>
        </w:rPr>
        <w:t xml:space="preserve">, Андонова, И. </w:t>
      </w:r>
      <w:proofErr w:type="spellStart"/>
      <w:r w:rsidRPr="0081469B">
        <w:rPr>
          <w:sz w:val="24"/>
          <w:szCs w:val="24"/>
          <w:lang w:val="bg-BG"/>
        </w:rPr>
        <w:t>Саморегулирано</w:t>
      </w:r>
      <w:proofErr w:type="spellEnd"/>
      <w:r w:rsidRPr="0081469B">
        <w:rPr>
          <w:sz w:val="24"/>
          <w:szCs w:val="24"/>
          <w:lang w:val="bg-BG"/>
        </w:rPr>
        <w:t xml:space="preserve"> учене в академична среда, Университетско издателство „Св. Климент Охридски“, София, 2015.</w:t>
      </w:r>
    </w:p>
    <w:p w14:paraId="34354B75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Шопов, Т. Изследвания в обучението по съвременни езици, , Университетско издателство „Св. Климент Охридски“, 2002.</w:t>
      </w:r>
    </w:p>
    <w:p w14:paraId="7B9C9461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Шопов, Т. Педагогика на езика. Наръчник по комуникативно преподаване и учене на английски език, Университетско издателство „Св. Климент Охридски“ , 2013.</w:t>
      </w:r>
    </w:p>
    <w:p w14:paraId="40F53504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Всичко да става за поука. Проучване на факторите, влияещи на успешното учене на втори език, Университетско издателство „Св. Климент Охридски“, София, 2018.</w:t>
      </w:r>
    </w:p>
    <w:p w14:paraId="19FFA3F6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Излезе сеяч да сее: Увод в класическата теория на тестовете по съвременни езици, Университетско издателство „Св. Климент Охридски“, София, 2016.</w:t>
      </w:r>
    </w:p>
    <w:p w14:paraId="7F41CF1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Изследвания в обучението по съвременни езици, Университетско издателство „Св. Климент Охридски“, София, 2014.</w:t>
      </w:r>
    </w:p>
    <w:p w14:paraId="1AB34E9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 xml:space="preserve">Шопов. Т. Чуждоезикова методика. </w:t>
      </w:r>
      <w:r w:rsidRPr="0081469B">
        <w:rPr>
          <w:sz w:val="24"/>
          <w:szCs w:val="24"/>
          <w:lang w:val="bg-BG"/>
        </w:rPr>
        <w:t>Университетско издателство „Св. Климент Охридски“, 2002.</w:t>
      </w:r>
    </w:p>
    <w:p w14:paraId="2C0A4166" w14:textId="77777777" w:rsidR="00D34597" w:rsidRPr="0081469B" w:rsidRDefault="00D34597" w:rsidP="00D34597">
      <w:pPr>
        <w:jc w:val="both"/>
        <w:rPr>
          <w:sz w:val="24"/>
          <w:szCs w:val="24"/>
          <w:lang w:val="bg-BG"/>
        </w:rPr>
      </w:pPr>
    </w:p>
    <w:p w14:paraId="207BB21C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446C9DA9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15E92CCC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2D683DC4" w14:textId="77777777" w:rsidR="00D34597" w:rsidRPr="0081469B" w:rsidRDefault="00D34597" w:rsidP="00D34597">
      <w:pPr>
        <w:rPr>
          <w:i/>
          <w:sz w:val="24"/>
          <w:lang w:val="bg-BG"/>
        </w:rPr>
      </w:pPr>
      <w:r w:rsidRPr="0081469B">
        <w:rPr>
          <w:i/>
          <w:sz w:val="24"/>
          <w:lang w:val="bg-BG"/>
        </w:rPr>
        <w:t>Периодични издания:</w:t>
      </w:r>
    </w:p>
    <w:p w14:paraId="5C51D4DD" w14:textId="3F9D01E2" w:rsidR="00CB61D1" w:rsidRPr="0081469B" w:rsidRDefault="00CB61D1" w:rsidP="00CB61D1">
      <w:pPr>
        <w:spacing w:before="120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Списание “Чуждоезиково обучение”</w:t>
      </w:r>
    </w:p>
    <w:p w14:paraId="4A6001BE" w14:textId="4877295C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“Съпоставително езикознание”</w:t>
      </w:r>
    </w:p>
    <w:p w14:paraId="602FBF99" w14:textId="7777777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“Педагогика”</w:t>
      </w:r>
    </w:p>
    <w:p w14:paraId="22D627CD" w14:textId="7777777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“Образование”</w:t>
      </w:r>
    </w:p>
    <w:p w14:paraId="0CC1A770" w14:textId="5EB8D94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</w:t>
      </w:r>
      <w:proofErr w:type="spellStart"/>
      <w:r w:rsidRPr="0081469B">
        <w:rPr>
          <w:sz w:val="24"/>
          <w:lang w:val="bg-BG"/>
        </w:rPr>
        <w:t>Philologia</w:t>
      </w:r>
      <w:proofErr w:type="spellEnd"/>
      <w:r w:rsidRPr="0081469B">
        <w:rPr>
          <w:sz w:val="24"/>
          <w:lang w:val="bg-BG"/>
        </w:rPr>
        <w:t xml:space="preserve"> / Филология”</w:t>
      </w:r>
    </w:p>
    <w:p w14:paraId="74745567" w14:textId="2FEA37BA" w:rsidR="00ED113A" w:rsidRPr="0081469B" w:rsidRDefault="00ED113A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Годишник на Софийския университет (Факултет по класически и нови филологии)</w:t>
      </w:r>
    </w:p>
    <w:p w14:paraId="608A4C57" w14:textId="5C239682" w:rsidR="00BF11B3" w:rsidRPr="0081469B" w:rsidRDefault="00BF11B3" w:rsidP="00CB61D1">
      <w:pPr>
        <w:spacing w:before="120"/>
        <w:rPr>
          <w:lang w:val="bg-BG"/>
        </w:rPr>
      </w:pPr>
    </w:p>
    <w:sectPr w:rsidR="00BF11B3" w:rsidRPr="0081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C3E"/>
    <w:multiLevelType w:val="hybridMultilevel"/>
    <w:tmpl w:val="6A026E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657D5"/>
    <w:multiLevelType w:val="hybridMultilevel"/>
    <w:tmpl w:val="68FA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2E86"/>
    <w:multiLevelType w:val="hybridMultilevel"/>
    <w:tmpl w:val="8A08F220"/>
    <w:lvl w:ilvl="0" w:tplc="496298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E7C"/>
    <w:multiLevelType w:val="hybridMultilevel"/>
    <w:tmpl w:val="7958A0D6"/>
    <w:lvl w:ilvl="0" w:tplc="64C44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BFF"/>
    <w:multiLevelType w:val="hybridMultilevel"/>
    <w:tmpl w:val="6860AC50"/>
    <w:lvl w:ilvl="0" w:tplc="2CCCE2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17"/>
    <w:rsid w:val="00000D34"/>
    <w:rsid w:val="00063FBB"/>
    <w:rsid w:val="0018737F"/>
    <w:rsid w:val="0019012E"/>
    <w:rsid w:val="001C5A7A"/>
    <w:rsid w:val="001E730A"/>
    <w:rsid w:val="00230908"/>
    <w:rsid w:val="0024713A"/>
    <w:rsid w:val="002556D3"/>
    <w:rsid w:val="00272693"/>
    <w:rsid w:val="002942F9"/>
    <w:rsid w:val="003C3C4B"/>
    <w:rsid w:val="00403CCB"/>
    <w:rsid w:val="00442C8C"/>
    <w:rsid w:val="004478E8"/>
    <w:rsid w:val="00535FC5"/>
    <w:rsid w:val="00584898"/>
    <w:rsid w:val="005911B5"/>
    <w:rsid w:val="005B44B2"/>
    <w:rsid w:val="00602EA2"/>
    <w:rsid w:val="00641DD9"/>
    <w:rsid w:val="006801E3"/>
    <w:rsid w:val="006C657A"/>
    <w:rsid w:val="007619C3"/>
    <w:rsid w:val="00797B73"/>
    <w:rsid w:val="007B7F61"/>
    <w:rsid w:val="007C7EEA"/>
    <w:rsid w:val="007F1425"/>
    <w:rsid w:val="0081469B"/>
    <w:rsid w:val="00827204"/>
    <w:rsid w:val="00957020"/>
    <w:rsid w:val="00985260"/>
    <w:rsid w:val="00990E6B"/>
    <w:rsid w:val="009C5523"/>
    <w:rsid w:val="009D2590"/>
    <w:rsid w:val="00A22532"/>
    <w:rsid w:val="00B527D8"/>
    <w:rsid w:val="00B57D17"/>
    <w:rsid w:val="00BF11B3"/>
    <w:rsid w:val="00C56488"/>
    <w:rsid w:val="00C67A8D"/>
    <w:rsid w:val="00C91D00"/>
    <w:rsid w:val="00CB61D1"/>
    <w:rsid w:val="00CC20C3"/>
    <w:rsid w:val="00D17106"/>
    <w:rsid w:val="00D34597"/>
    <w:rsid w:val="00DB56DD"/>
    <w:rsid w:val="00E356D5"/>
    <w:rsid w:val="00E42902"/>
    <w:rsid w:val="00E96092"/>
    <w:rsid w:val="00ED113A"/>
    <w:rsid w:val="00ED1297"/>
    <w:rsid w:val="00F16908"/>
    <w:rsid w:val="00F56983"/>
    <w:rsid w:val="00F747C0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0804"/>
  <w15:chartTrackingRefBased/>
  <w15:docId w15:val="{B9C1C49A-0D4B-4A11-BB92-560B456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widowControl w:val="0"/>
      <w:autoSpaceDE w:val="0"/>
      <w:autoSpaceDN w:val="0"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7EEA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7C7E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B3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BF11B3"/>
    <w:pPr>
      <w:widowControl w:val="0"/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BF11B3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le">
    <w:name w:val="Title"/>
    <w:basedOn w:val="Normal"/>
    <w:link w:val="TitleChar"/>
    <w:qFormat/>
    <w:rsid w:val="00BF11B3"/>
    <w:pPr>
      <w:widowControl w:val="0"/>
      <w:autoSpaceDE w:val="0"/>
      <w:autoSpaceDN w:val="0"/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F11B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8"/>
    <w:rPr>
      <w:rFonts w:ascii="Segoe UI" w:eastAsia="Times New Roman" w:hAnsi="Segoe UI" w:cs="Segoe UI"/>
      <w:sz w:val="18"/>
      <w:szCs w:val="18"/>
      <w:lang w:val="en-AU" w:eastAsia="fr-FR"/>
    </w:rPr>
  </w:style>
  <w:style w:type="paragraph" w:styleId="ListParagraph">
    <w:name w:val="List Paragraph"/>
    <w:basedOn w:val="Normal"/>
    <w:uiPriority w:val="34"/>
    <w:qFormat/>
    <w:rsid w:val="00F169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F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M.Dikova</cp:lastModifiedBy>
  <cp:revision>2</cp:revision>
  <cp:lastPrinted>2017-01-12T09:23:00Z</cp:lastPrinted>
  <dcterms:created xsi:type="dcterms:W3CDTF">2022-09-21T08:07:00Z</dcterms:created>
  <dcterms:modified xsi:type="dcterms:W3CDTF">2022-09-21T08:07:00Z</dcterms:modified>
</cp:coreProperties>
</file>