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45" w:rsidRPr="00D8522E" w:rsidRDefault="007C0A45" w:rsidP="007C0A45">
      <w:pPr>
        <w:shd w:val="clear" w:color="auto" w:fill="FFFFFF"/>
        <w:jc w:val="center"/>
        <w:rPr>
          <w:b/>
          <w:color w:val="000000"/>
          <w:szCs w:val="28"/>
        </w:rPr>
      </w:pPr>
      <w:r w:rsidRPr="00D8522E">
        <w:rPr>
          <w:b/>
          <w:color w:val="000000"/>
          <w:szCs w:val="28"/>
        </w:rPr>
        <w:t xml:space="preserve">КОНСПЕКТ </w:t>
      </w:r>
    </w:p>
    <w:p w:rsidR="007C0A45" w:rsidRDefault="007C0A45" w:rsidP="007C0A45">
      <w:pPr>
        <w:shd w:val="clear" w:color="auto" w:fill="FFFFFF"/>
        <w:jc w:val="center"/>
        <w:rPr>
          <w:b/>
          <w:color w:val="000000"/>
          <w:szCs w:val="28"/>
        </w:rPr>
      </w:pPr>
      <w:r w:rsidRPr="00D8522E">
        <w:rPr>
          <w:b/>
          <w:color w:val="000000"/>
          <w:szCs w:val="28"/>
        </w:rPr>
        <w:t>ЗА КАНДИДАТ-ДОКТОРАНТСКИ КОНКУРС</w:t>
      </w:r>
    </w:p>
    <w:p w:rsidR="007C0A45" w:rsidRDefault="007C0A45" w:rsidP="00203DCB">
      <w:pPr>
        <w:jc w:val="center"/>
        <w:rPr>
          <w:b/>
          <w:sz w:val="28"/>
          <w:szCs w:val="28"/>
        </w:rPr>
      </w:pPr>
    </w:p>
    <w:p w:rsidR="00F17C7D" w:rsidRPr="00203DCB" w:rsidRDefault="00203DCB" w:rsidP="00203D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3DCB">
        <w:rPr>
          <w:b/>
          <w:sz w:val="28"/>
          <w:szCs w:val="28"/>
        </w:rPr>
        <w:t>Германски езици (Семантика на английския език (на английски език)</w:t>
      </w:r>
    </w:p>
    <w:p w:rsidR="00203DCB" w:rsidRDefault="00203DCB" w:rsidP="006C27F0"/>
    <w:p w:rsidR="00203DCB" w:rsidRDefault="00203DCB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semantics? Levels of meaning.</w:t>
      </w:r>
      <w:r w:rsidRPr="00FA4A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 of speech acts.</w:t>
      </w:r>
      <w:r w:rsidRPr="00FA4ABF">
        <w:rPr>
          <w:sz w:val="28"/>
          <w:szCs w:val="28"/>
          <w:lang w:val="en-US"/>
        </w:rPr>
        <w:t xml:space="preserve"> 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word as a linguistic unit. Change of meaning. Amelioration and pejoration. Widening and narrowing of meaning. 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Motivation of meaning: acquisition and loss.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Paradigmatic semantic relations: </w:t>
      </w:r>
      <w:proofErr w:type="spellStart"/>
      <w:r w:rsidRPr="00FA4ABF">
        <w:rPr>
          <w:sz w:val="28"/>
          <w:szCs w:val="28"/>
          <w:lang w:val="en-US"/>
        </w:rPr>
        <w:t>homonomy</w:t>
      </w:r>
      <w:proofErr w:type="spellEnd"/>
      <w:r w:rsidRPr="00FA4ABF">
        <w:rPr>
          <w:sz w:val="28"/>
          <w:szCs w:val="28"/>
          <w:lang w:val="en-US"/>
        </w:rPr>
        <w:t xml:space="preserve"> and polysemy. Synonymy. Hyponymy. </w:t>
      </w:r>
      <w:proofErr w:type="spellStart"/>
      <w:r>
        <w:rPr>
          <w:sz w:val="28"/>
          <w:szCs w:val="28"/>
          <w:lang w:val="en-US"/>
        </w:rPr>
        <w:t>Meronymy</w:t>
      </w:r>
      <w:proofErr w:type="spellEnd"/>
      <w:r>
        <w:rPr>
          <w:sz w:val="28"/>
          <w:szCs w:val="28"/>
          <w:lang w:val="en-US"/>
        </w:rPr>
        <w:t xml:space="preserve">. </w:t>
      </w:r>
      <w:r w:rsidRPr="00FA4ABF">
        <w:rPr>
          <w:sz w:val="28"/>
          <w:szCs w:val="28"/>
          <w:lang w:val="en-US"/>
        </w:rPr>
        <w:t>Oppositeness of meaning.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BA3FD4">
        <w:rPr>
          <w:sz w:val="28"/>
          <w:szCs w:val="28"/>
        </w:rPr>
        <w:t>Properties of everyday language</w:t>
      </w:r>
      <w:r w:rsidRPr="00FA4ABF"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Syntagmatic semantic relations. </w:t>
      </w:r>
      <w:proofErr w:type="spellStart"/>
      <w:r w:rsidRPr="00FA4ABF">
        <w:rPr>
          <w:sz w:val="28"/>
          <w:szCs w:val="28"/>
          <w:lang w:val="en-US"/>
        </w:rPr>
        <w:t>Selectional</w:t>
      </w:r>
      <w:proofErr w:type="spellEnd"/>
      <w:r w:rsidRPr="00FA4ABF">
        <w:rPr>
          <w:sz w:val="28"/>
          <w:szCs w:val="28"/>
          <w:lang w:val="en-US"/>
        </w:rPr>
        <w:t xml:space="preserve"> preferences. Clash and pleonasm</w:t>
      </w:r>
      <w:r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Five Approaches to Meaning: Meaning as reference. Meaning as logical form.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Meaning and Reference. Intension, extension, reference, denotation.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Meaning and Reference: </w:t>
      </w:r>
      <w:r w:rsidRPr="00FA4ABF">
        <w:rPr>
          <w:sz w:val="28"/>
          <w:szCs w:val="28"/>
        </w:rPr>
        <w:t>Generic and non-generic reference</w:t>
      </w:r>
      <w:r w:rsidRPr="00FA4ABF">
        <w:rPr>
          <w:sz w:val="28"/>
          <w:szCs w:val="28"/>
          <w:lang w:val="en-US"/>
        </w:rPr>
        <w:t xml:space="preserve">. </w:t>
      </w:r>
      <w:r w:rsidRPr="00FA4ABF">
        <w:rPr>
          <w:sz w:val="28"/>
          <w:szCs w:val="28"/>
        </w:rPr>
        <w:t>Specific and non-specific reference</w:t>
      </w:r>
      <w:r w:rsidRPr="00FA4ABF">
        <w:rPr>
          <w:sz w:val="28"/>
          <w:szCs w:val="28"/>
          <w:lang w:val="en-US"/>
        </w:rPr>
        <w:t>.</w:t>
      </w:r>
      <w:r w:rsidRPr="00FA4ABF">
        <w:rPr>
          <w:sz w:val="28"/>
          <w:szCs w:val="28"/>
        </w:rPr>
        <w:t xml:space="preserve"> Definite and indefinite reference</w:t>
      </w:r>
      <w:r w:rsidRPr="00FA4ABF">
        <w:rPr>
          <w:sz w:val="28"/>
          <w:szCs w:val="28"/>
          <w:lang w:val="en-US"/>
        </w:rPr>
        <w:t>.</w:t>
      </w:r>
      <w:r w:rsidRPr="00FA4ABF">
        <w:rPr>
          <w:b/>
          <w:sz w:val="28"/>
          <w:szCs w:val="28"/>
        </w:rPr>
        <w:t xml:space="preserve"> </w:t>
      </w:r>
      <w:proofErr w:type="spellStart"/>
      <w:r w:rsidRPr="00FA4ABF">
        <w:rPr>
          <w:sz w:val="28"/>
          <w:szCs w:val="28"/>
          <w:lang w:val="en-US"/>
        </w:rPr>
        <w:t>Deixis</w:t>
      </w:r>
      <w:proofErr w:type="spellEnd"/>
      <w:r w:rsidRPr="00FA4ABF">
        <w:rPr>
          <w:sz w:val="28"/>
          <w:szCs w:val="28"/>
          <w:lang w:val="en-US"/>
        </w:rPr>
        <w:t xml:space="preserve">. </w:t>
      </w:r>
      <w:r w:rsidRPr="00FA4ABF">
        <w:rPr>
          <w:sz w:val="28"/>
          <w:szCs w:val="28"/>
        </w:rPr>
        <w:t>Anaphora</w:t>
      </w:r>
      <w:r w:rsidRPr="00FA4ABF"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 xml:space="preserve">Five Approaches to Meaning: Meaning as context and use. Semantics and pragmatics. Inference. Presupposition and </w:t>
      </w:r>
      <w:proofErr w:type="spellStart"/>
      <w:r w:rsidRPr="00FA4ABF">
        <w:rPr>
          <w:sz w:val="28"/>
          <w:szCs w:val="28"/>
          <w:lang w:val="en-US"/>
        </w:rPr>
        <w:t>implicatures</w:t>
      </w:r>
      <w:proofErr w:type="spellEnd"/>
      <w:r w:rsidRPr="00FA4ABF">
        <w:rPr>
          <w:sz w:val="28"/>
          <w:szCs w:val="28"/>
          <w:lang w:val="en-US"/>
        </w:rPr>
        <w:t xml:space="preserve">. The </w:t>
      </w:r>
      <w:proofErr w:type="spellStart"/>
      <w:r w:rsidRPr="00FA4ABF">
        <w:rPr>
          <w:sz w:val="28"/>
          <w:szCs w:val="28"/>
          <w:lang w:val="en-US"/>
        </w:rPr>
        <w:t>Gricean</w:t>
      </w:r>
      <w:proofErr w:type="spellEnd"/>
      <w:r w:rsidRPr="00FA4ABF">
        <w:rPr>
          <w:sz w:val="28"/>
          <w:szCs w:val="28"/>
          <w:lang w:val="en-US"/>
        </w:rPr>
        <w:t xml:space="preserve"> cooperation principle and relevance. </w:t>
      </w:r>
    </w:p>
    <w:p w:rsidR="006C27F0" w:rsidRPr="00882EEB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 xml:space="preserve">Speech act theory. </w:t>
      </w:r>
    </w:p>
    <w:p w:rsidR="006C27F0" w:rsidRPr="00BA3FD4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BA3FD4">
        <w:rPr>
          <w:sz w:val="28"/>
          <w:szCs w:val="28"/>
          <w:lang w:val="en-US"/>
        </w:rPr>
        <w:t>Five Approaches to Meaning: Meaning as conceptual structure. Conceptual metaphors and metonymies.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75305">
        <w:rPr>
          <w:sz w:val="28"/>
          <w:szCs w:val="28"/>
        </w:rPr>
        <w:t>Figurative language. Irony, hyperbole, understatement, oxymora, presuppositions, metonymy and metaphor</w:t>
      </w:r>
      <w:r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FA4ABF">
        <w:rPr>
          <w:sz w:val="28"/>
          <w:szCs w:val="28"/>
          <w:lang w:val="en-US"/>
        </w:rPr>
        <w:t>National varieties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 English</w:t>
      </w:r>
      <w:r w:rsidRPr="00FA4ABF">
        <w:rPr>
          <w:sz w:val="28"/>
          <w:szCs w:val="28"/>
          <w:lang w:val="en-US"/>
        </w:rPr>
        <w:t>: British and American English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>Phraseology. What is a phraseological unit (PU)? Criteria of identification. Creativity.</w:t>
      </w:r>
    </w:p>
    <w:p w:rsidR="006C27F0" w:rsidRDefault="006C27F0" w:rsidP="006C27F0">
      <w:pPr>
        <w:rPr>
          <w:sz w:val="28"/>
          <w:szCs w:val="28"/>
          <w:lang w:val="en-US"/>
        </w:rPr>
      </w:pPr>
    </w:p>
    <w:p w:rsidR="00AB2625" w:rsidRPr="00AB2625" w:rsidRDefault="006C27F0" w:rsidP="00AB26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C27F0">
        <w:rPr>
          <w:sz w:val="28"/>
          <w:szCs w:val="28"/>
        </w:rPr>
        <w:t>Какво е семантиката? Нива на значението</w:t>
      </w:r>
      <w:r>
        <w:rPr>
          <w:sz w:val="28"/>
          <w:szCs w:val="28"/>
        </w:rPr>
        <w:t>. Видове речеви актове.</w:t>
      </w:r>
    </w:p>
    <w:p w:rsidR="00AB2625" w:rsidRPr="00AB2625" w:rsidRDefault="00AB2625" w:rsidP="00AB26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625">
        <w:rPr>
          <w:sz w:val="28"/>
          <w:szCs w:val="28"/>
        </w:rPr>
        <w:t xml:space="preserve">Думата като лингвистична единица. Промяна на значението. Амелиоризация и пейоризация. Разширение и стесняване на значението. </w:t>
      </w:r>
    </w:p>
    <w:p w:rsidR="006C27F0" w:rsidRPr="00AB2625" w:rsidRDefault="006C27F0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B2625">
        <w:rPr>
          <w:sz w:val="28"/>
          <w:szCs w:val="28"/>
        </w:rPr>
        <w:t xml:space="preserve"> </w:t>
      </w:r>
      <w:r w:rsidR="00AB2625" w:rsidRPr="00AB2625">
        <w:rPr>
          <w:sz w:val="28"/>
          <w:szCs w:val="28"/>
        </w:rPr>
        <w:t>Мотивация на значението</w:t>
      </w:r>
      <w:r w:rsidR="00AB2625" w:rsidRPr="00AB2625">
        <w:rPr>
          <w:sz w:val="28"/>
          <w:szCs w:val="28"/>
          <w:lang w:val="en-US"/>
        </w:rPr>
        <w:t>:</w:t>
      </w:r>
      <w:r w:rsidR="00AB2625" w:rsidRPr="00AB2625">
        <w:rPr>
          <w:sz w:val="28"/>
          <w:szCs w:val="28"/>
        </w:rPr>
        <w:t xml:space="preserve"> придобиване и загуба на мотивация</w:t>
      </w:r>
      <w:r w:rsidR="00AB2625">
        <w:rPr>
          <w:sz w:val="28"/>
          <w:szCs w:val="28"/>
        </w:rPr>
        <w:t>.</w:t>
      </w:r>
    </w:p>
    <w:p w:rsidR="00027BC3" w:rsidRPr="00027BC3" w:rsidRDefault="00027BC3" w:rsidP="00027B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7BC3">
        <w:rPr>
          <w:sz w:val="28"/>
          <w:szCs w:val="28"/>
        </w:rPr>
        <w:t>Парадигматични семантични отношения: омонимия и полисемия. Синонимия. Хипонимия. Меронимия. Опозиции.</w:t>
      </w:r>
    </w:p>
    <w:p w:rsidR="00157D59" w:rsidRPr="00075CB6" w:rsidRDefault="00157D59" w:rsidP="00157D59">
      <w:pPr>
        <w:pStyle w:val="BodyTextIndent"/>
        <w:numPr>
          <w:ilvl w:val="0"/>
          <w:numId w:val="2"/>
        </w:numPr>
        <w:rPr>
          <w:rFonts w:ascii="Calibri" w:hAnsi="Calibri"/>
          <w:lang w:val="en-US"/>
        </w:rPr>
      </w:pPr>
      <w:r w:rsidRPr="00157D59">
        <w:rPr>
          <w:rFonts w:ascii="Times New Roman" w:hAnsi="Times New Roman" w:cs="Times New Roman"/>
        </w:rPr>
        <w:lastRenderedPageBreak/>
        <w:t>Свойства на всекидневния език</w:t>
      </w:r>
      <w:r>
        <w:rPr>
          <w:rFonts w:ascii="Calibri" w:hAnsi="Calibri"/>
        </w:rPr>
        <w:t xml:space="preserve">. </w:t>
      </w:r>
      <w:r w:rsidRPr="00157D59">
        <w:rPr>
          <w:rFonts w:ascii="Times New Roman" w:hAnsi="Times New Roman" w:cs="Times New Roman"/>
        </w:rPr>
        <w:t>Уместност</w:t>
      </w:r>
      <w:r>
        <w:rPr>
          <w:rFonts w:ascii="Calibri" w:hAnsi="Calibri"/>
        </w:rPr>
        <w:t xml:space="preserve"> (</w:t>
      </w:r>
      <w:r w:rsidRPr="00157D59">
        <w:rPr>
          <w:rFonts w:ascii="Times New Roman" w:hAnsi="Times New Roman" w:cs="Times New Roman"/>
          <w:lang w:val="en-US"/>
        </w:rPr>
        <w:t>Appropriateness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  <w:lang w:val="en-US"/>
        </w:rPr>
        <w:t>.</w:t>
      </w:r>
      <w:r w:rsidRPr="00157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Преносно или непряко значение (</w:t>
      </w:r>
      <w:r w:rsidRPr="00157D59">
        <w:rPr>
          <w:rFonts w:ascii="Times New Roman" w:hAnsi="Times New Roman" w:cs="Times New Roman"/>
          <w:lang w:val="en-US"/>
        </w:rPr>
        <w:t>Non-literal or indirect meaning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Заключение (</w:t>
      </w:r>
      <w:r w:rsidRPr="00157D59">
        <w:rPr>
          <w:rFonts w:ascii="Times New Roman" w:hAnsi="Times New Roman" w:cs="Times New Roman"/>
          <w:lang w:val="en-US"/>
        </w:rPr>
        <w:t>Inference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Неопределеност (</w:t>
      </w:r>
      <w:r w:rsidRPr="00157D59">
        <w:rPr>
          <w:rFonts w:ascii="Times New Roman" w:hAnsi="Times New Roman" w:cs="Times New Roman"/>
          <w:lang w:val="en-US"/>
        </w:rPr>
        <w:t>Indeterminacy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Контекст (</w:t>
      </w:r>
      <w:r w:rsidRPr="00157D59">
        <w:rPr>
          <w:rFonts w:ascii="Times New Roman" w:hAnsi="Times New Roman" w:cs="Times New Roman"/>
          <w:lang w:val="en-US"/>
        </w:rPr>
        <w:t>Context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 w:rsidR="00B8021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елевантност (</w:t>
      </w:r>
      <w:r w:rsidRPr="00157D59">
        <w:rPr>
          <w:rFonts w:ascii="Times New Roman" w:hAnsi="Times New Roman" w:cs="Times New Roman"/>
          <w:lang w:val="en-US"/>
        </w:rPr>
        <w:t>Relevance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Приспособяване (</w:t>
      </w:r>
      <w:r w:rsidRPr="00157D59">
        <w:rPr>
          <w:rFonts w:ascii="Times New Roman" w:hAnsi="Times New Roman" w:cs="Times New Roman"/>
          <w:lang w:val="en-US"/>
        </w:rPr>
        <w:t>Accommodation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Рефлексивност (</w:t>
      </w:r>
      <w:r w:rsidRPr="00157D59">
        <w:rPr>
          <w:rFonts w:ascii="Times New Roman" w:hAnsi="Times New Roman" w:cs="Times New Roman"/>
          <w:lang w:val="en-US"/>
        </w:rPr>
        <w:t>Reflexivity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Неудачно предаване на значението (</w:t>
      </w:r>
      <w:r w:rsidRPr="00157D59">
        <w:rPr>
          <w:rFonts w:ascii="Times New Roman" w:hAnsi="Times New Roman" w:cs="Times New Roman"/>
          <w:lang w:val="en-US"/>
        </w:rPr>
        <w:t>Misfires</w:t>
      </w:r>
      <w:r>
        <w:rPr>
          <w:rFonts w:ascii="Times New Roman" w:hAnsi="Times New Roman" w:cs="Times New Roman"/>
        </w:rPr>
        <w:t>)</w:t>
      </w:r>
    </w:p>
    <w:p w:rsidR="00AB2625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Синтагматични семантични отношения</w:t>
      </w:r>
      <w:r w:rsidRPr="00633B47">
        <w:rPr>
          <w:sz w:val="28"/>
          <w:szCs w:val="28"/>
          <w:lang w:val="en-US"/>
        </w:rPr>
        <w:t xml:space="preserve">. </w:t>
      </w:r>
      <w:r w:rsidRPr="00633B47">
        <w:rPr>
          <w:sz w:val="28"/>
          <w:szCs w:val="28"/>
        </w:rPr>
        <w:t>Селекционни преференции</w:t>
      </w:r>
      <w:r w:rsidRPr="00633B47">
        <w:rPr>
          <w:sz w:val="28"/>
          <w:szCs w:val="28"/>
          <w:lang w:val="en-US"/>
        </w:rPr>
        <w:t xml:space="preserve">. </w:t>
      </w:r>
      <w:r w:rsidRPr="00633B47">
        <w:rPr>
          <w:sz w:val="28"/>
          <w:szCs w:val="28"/>
        </w:rPr>
        <w:t>Сблъсък на значение и плеоназъм</w:t>
      </w:r>
      <w:r>
        <w:rPr>
          <w:sz w:val="28"/>
          <w:szCs w:val="28"/>
        </w:rPr>
        <w:t>.</w:t>
      </w:r>
    </w:p>
    <w:p w:rsidR="00633B47" w:rsidRPr="00633B47" w:rsidRDefault="00633B47" w:rsidP="00633B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3B47">
        <w:rPr>
          <w:sz w:val="28"/>
          <w:szCs w:val="28"/>
        </w:rPr>
        <w:t>Пет подхода към значението: Значението като референция. Значението като логическа форма.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Значение и референция. Интензия, екстензия, референция, денотация</w:t>
      </w:r>
      <w:r>
        <w:rPr>
          <w:sz w:val="28"/>
          <w:szCs w:val="28"/>
        </w:rPr>
        <w:t>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Значение и референция: генерична и негенерична референция, специфична и неспецифична референция, определена и неопределена референция. Дейксис. Анафора.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633B47">
        <w:rPr>
          <w:sz w:val="28"/>
          <w:szCs w:val="28"/>
        </w:rPr>
        <w:t>Пет подхода към значението: Значението като контекст и употреба. Семантика и прагматика. Инференция. Пресупозиции и импликатури. Теорията за кооперативния принцип на Грайс и релевантността.</w:t>
      </w:r>
    </w:p>
    <w:p w:rsidR="00633B47" w:rsidRPr="000706E2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Calibri" w:hAnsi="Calibri"/>
        </w:rPr>
        <w:t xml:space="preserve"> </w:t>
      </w:r>
      <w:r w:rsidRPr="00633B47">
        <w:rPr>
          <w:sz w:val="28"/>
          <w:szCs w:val="28"/>
        </w:rPr>
        <w:t>Теорията за речевите актове.</w:t>
      </w:r>
    </w:p>
    <w:p w:rsidR="000706E2" w:rsidRPr="000706E2" w:rsidRDefault="000706E2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706E2">
        <w:rPr>
          <w:sz w:val="28"/>
          <w:szCs w:val="28"/>
        </w:rPr>
        <w:t>Пет подхода към значението: Значението като концептуална структура. Концептуални метафори и метонимии.</w:t>
      </w:r>
    </w:p>
    <w:p w:rsidR="000706E2" w:rsidRPr="000706E2" w:rsidRDefault="000706E2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0706E2">
        <w:rPr>
          <w:sz w:val="28"/>
          <w:szCs w:val="28"/>
        </w:rPr>
        <w:t>Фигуративен език. Ирония, хипербола, представяне в по-назначителен вид</w:t>
      </w:r>
      <w:r>
        <w:rPr>
          <w:sz w:val="28"/>
          <w:szCs w:val="28"/>
        </w:rPr>
        <w:t xml:space="preserve">, </w:t>
      </w:r>
      <w:r w:rsidRPr="000706E2">
        <w:rPr>
          <w:sz w:val="28"/>
          <w:szCs w:val="28"/>
        </w:rPr>
        <w:t>(understatement), оксиморони, пресупозиции, метафори и метонимии.</w:t>
      </w:r>
    </w:p>
    <w:p w:rsidR="00EE719F" w:rsidRPr="00EE719F" w:rsidRDefault="000706E2" w:rsidP="000706E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706E2">
        <w:rPr>
          <w:sz w:val="28"/>
          <w:szCs w:val="28"/>
        </w:rPr>
        <w:t>Национални варианти на английския: британски и американски английски.</w:t>
      </w:r>
    </w:p>
    <w:p w:rsidR="000706E2" w:rsidRPr="00EE719F" w:rsidRDefault="000706E2" w:rsidP="000706E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E719F">
        <w:rPr>
          <w:sz w:val="28"/>
          <w:szCs w:val="28"/>
        </w:rPr>
        <w:t xml:space="preserve"> Фразеология. Какво означава фразеологична единица? Критерии за идентификация. Творчество.</w:t>
      </w:r>
    </w:p>
    <w:p w:rsidR="000706E2" w:rsidRPr="00EE719F" w:rsidRDefault="000706E2" w:rsidP="00EE719F">
      <w:pPr>
        <w:ind w:left="360"/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Bibliography: </w:t>
      </w:r>
    </w:p>
    <w:p w:rsidR="006C27F0" w:rsidRPr="00FA4ABF" w:rsidRDefault="006C27F0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i/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Cruse Alan, </w:t>
      </w:r>
      <w:r w:rsidRPr="00FA4ABF">
        <w:rPr>
          <w:i/>
          <w:sz w:val="28"/>
          <w:szCs w:val="28"/>
          <w:lang w:val="en-US"/>
        </w:rPr>
        <w:t xml:space="preserve">Meaning in Language: An Introduction to Semantics and Pragmatics, </w:t>
      </w:r>
      <w:r w:rsidRPr="00FA4ABF">
        <w:rPr>
          <w:sz w:val="28"/>
          <w:szCs w:val="28"/>
          <w:lang w:val="en-US"/>
        </w:rPr>
        <w:t>OUP</w:t>
      </w:r>
      <w:r>
        <w:rPr>
          <w:sz w:val="28"/>
          <w:szCs w:val="28"/>
          <w:lang w:val="en-US"/>
        </w:rPr>
        <w:t>, 2004</w:t>
      </w:r>
      <w:r w:rsidRPr="00FA4ABF">
        <w:rPr>
          <w:i/>
          <w:sz w:val="28"/>
          <w:szCs w:val="28"/>
          <w:lang w:val="en-US"/>
        </w:rPr>
        <w:t>.</w:t>
      </w:r>
    </w:p>
    <w:p w:rsidR="006C27F0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Frawley William, </w:t>
      </w:r>
      <w:r w:rsidRPr="00FA4ABF">
        <w:rPr>
          <w:i/>
          <w:sz w:val="28"/>
          <w:szCs w:val="28"/>
          <w:lang w:val="en-US"/>
        </w:rPr>
        <w:t xml:space="preserve">Linguistic Semantics, </w:t>
      </w:r>
      <w:smartTag w:uri="urn:schemas-microsoft-com:office:smarttags" w:element="City">
        <w:smartTag w:uri="urn:schemas-microsoft-com:office:smarttags" w:element="place">
          <w:r w:rsidRPr="00FA4ABF">
            <w:rPr>
              <w:sz w:val="28"/>
              <w:szCs w:val="28"/>
              <w:lang w:val="en-US"/>
            </w:rPr>
            <w:t>Lawrence</w:t>
          </w:r>
        </w:smartTag>
      </w:smartTag>
      <w:r w:rsidRPr="00FA4ABF">
        <w:rPr>
          <w:sz w:val="28"/>
          <w:szCs w:val="28"/>
          <w:lang w:val="en-US"/>
        </w:rPr>
        <w:t xml:space="preserve"> Erlbaum Associates, Publishers, 1992. </w:t>
      </w:r>
    </w:p>
    <w:p w:rsidR="00CC4716" w:rsidRPr="00CC4716" w:rsidRDefault="00CC4716" w:rsidP="00CC4716">
      <w:pPr>
        <w:rPr>
          <w:sz w:val="28"/>
          <w:szCs w:val="28"/>
        </w:rPr>
      </w:pPr>
      <w:r w:rsidRPr="00CC4716">
        <w:rPr>
          <w:sz w:val="28"/>
          <w:szCs w:val="28"/>
        </w:rPr>
        <w:t>Grundy,</w:t>
      </w:r>
      <w:r w:rsidR="00EE719F">
        <w:rPr>
          <w:sz w:val="28"/>
          <w:szCs w:val="28"/>
        </w:rPr>
        <w:t xml:space="preserve"> </w:t>
      </w:r>
      <w:r w:rsidR="00EE719F">
        <w:rPr>
          <w:sz w:val="28"/>
          <w:szCs w:val="28"/>
          <w:lang w:val="en-US"/>
        </w:rPr>
        <w:t>Peter.</w:t>
      </w:r>
      <w:r w:rsidRPr="00CC4716">
        <w:rPr>
          <w:sz w:val="28"/>
          <w:szCs w:val="28"/>
        </w:rPr>
        <w:t xml:space="preserve"> </w:t>
      </w:r>
      <w:r w:rsidRPr="00CC4716">
        <w:rPr>
          <w:i/>
          <w:sz w:val="28"/>
          <w:szCs w:val="28"/>
        </w:rPr>
        <w:t>Doing Pragmatics</w:t>
      </w:r>
      <w:r w:rsidRPr="00CC4716">
        <w:rPr>
          <w:sz w:val="28"/>
          <w:szCs w:val="28"/>
        </w:rPr>
        <w:t>, 2008.</w:t>
      </w:r>
    </w:p>
    <w:p w:rsidR="006C27F0" w:rsidRPr="00FA4ABF" w:rsidRDefault="006C27F0" w:rsidP="006C27F0">
      <w:pPr>
        <w:rPr>
          <w:i/>
          <w:sz w:val="28"/>
          <w:szCs w:val="28"/>
          <w:lang w:val="en-US"/>
        </w:rPr>
      </w:pPr>
      <w:proofErr w:type="spellStart"/>
      <w:r w:rsidRPr="00FA4ABF">
        <w:rPr>
          <w:sz w:val="28"/>
          <w:szCs w:val="28"/>
          <w:lang w:val="en-US"/>
        </w:rPr>
        <w:t>Hurford</w:t>
      </w:r>
      <w:proofErr w:type="spellEnd"/>
      <w:r w:rsidRPr="00FA4ABF">
        <w:rPr>
          <w:sz w:val="28"/>
          <w:szCs w:val="28"/>
          <w:lang w:val="en-US"/>
        </w:rPr>
        <w:t xml:space="preserve"> et al., </w:t>
      </w:r>
      <w:r w:rsidRPr="00FA4ABF">
        <w:rPr>
          <w:i/>
          <w:sz w:val="28"/>
          <w:szCs w:val="28"/>
          <w:lang w:val="en-US"/>
        </w:rPr>
        <w:t xml:space="preserve">Semantics: A </w:t>
      </w:r>
      <w:proofErr w:type="spellStart"/>
      <w:r w:rsidRPr="00FA4ABF">
        <w:rPr>
          <w:i/>
          <w:sz w:val="28"/>
          <w:szCs w:val="28"/>
          <w:lang w:val="en-US"/>
        </w:rPr>
        <w:t>Coursebook</w:t>
      </w:r>
      <w:proofErr w:type="spellEnd"/>
    </w:p>
    <w:p w:rsidR="006C27F0" w:rsidRPr="00EE719F" w:rsidRDefault="006C27F0" w:rsidP="006C27F0">
      <w:pPr>
        <w:rPr>
          <w:sz w:val="28"/>
          <w:szCs w:val="28"/>
          <w:lang w:val="en-US"/>
        </w:rPr>
      </w:pPr>
      <w:proofErr w:type="spellStart"/>
      <w:r w:rsidRPr="00FA4ABF">
        <w:rPr>
          <w:sz w:val="28"/>
          <w:szCs w:val="28"/>
          <w:lang w:val="en-US"/>
        </w:rPr>
        <w:t>Kreidler</w:t>
      </w:r>
      <w:proofErr w:type="spellEnd"/>
      <w:r w:rsidRPr="00FA4ABF">
        <w:rPr>
          <w:sz w:val="28"/>
          <w:szCs w:val="28"/>
          <w:lang w:val="en-US"/>
        </w:rPr>
        <w:t>,</w:t>
      </w:r>
      <w:r w:rsidR="00EE719F" w:rsidRPr="00EE719F">
        <w:rPr>
          <w:sz w:val="28"/>
          <w:szCs w:val="28"/>
          <w:lang w:val="en-US"/>
        </w:rPr>
        <w:t xml:space="preserve"> </w:t>
      </w:r>
      <w:r w:rsidR="00EE719F" w:rsidRPr="00FA4ABF">
        <w:rPr>
          <w:sz w:val="28"/>
          <w:szCs w:val="28"/>
          <w:lang w:val="en-US"/>
        </w:rPr>
        <w:t>Charles</w:t>
      </w:r>
      <w:r w:rsidR="00EE719F">
        <w:rPr>
          <w:sz w:val="28"/>
          <w:szCs w:val="28"/>
          <w:lang w:val="en-US"/>
        </w:rPr>
        <w:t>.</w:t>
      </w:r>
      <w:r w:rsidRPr="00FA4ABF">
        <w:rPr>
          <w:sz w:val="28"/>
          <w:szCs w:val="28"/>
          <w:lang w:val="en-US"/>
        </w:rPr>
        <w:t xml:space="preserve"> </w:t>
      </w:r>
      <w:r w:rsidRPr="00FA4ABF">
        <w:rPr>
          <w:i/>
          <w:sz w:val="28"/>
          <w:szCs w:val="28"/>
          <w:lang w:val="en-US"/>
        </w:rPr>
        <w:t>Introducing English Semantics</w:t>
      </w:r>
      <w:r>
        <w:rPr>
          <w:i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1998.</w:t>
      </w:r>
      <w:r w:rsidRPr="00FA4ABF">
        <w:rPr>
          <w:i/>
          <w:sz w:val="28"/>
          <w:szCs w:val="28"/>
          <w:lang w:val="en-US"/>
        </w:rPr>
        <w:t xml:space="preserve"> </w:t>
      </w:r>
      <w:r w:rsidRPr="0084197A">
        <w:rPr>
          <w:sz w:val="28"/>
          <w:szCs w:val="28"/>
          <w:lang w:val="en-US"/>
        </w:rPr>
        <w:t>Leech G</w:t>
      </w:r>
      <w:r w:rsidR="00EE719F">
        <w:rPr>
          <w:sz w:val="28"/>
          <w:szCs w:val="28"/>
          <w:lang w:val="en-US"/>
        </w:rPr>
        <w:t>eoffrey</w:t>
      </w:r>
      <w:r w:rsidRPr="0084197A">
        <w:rPr>
          <w:sz w:val="28"/>
          <w:szCs w:val="28"/>
          <w:lang w:val="en-US"/>
        </w:rPr>
        <w:t>.</w:t>
      </w:r>
      <w:r w:rsidRPr="00FA4ABF">
        <w:rPr>
          <w:i/>
          <w:sz w:val="28"/>
          <w:szCs w:val="28"/>
          <w:lang w:val="en-US"/>
        </w:rPr>
        <w:t xml:space="preserve"> Semantics</w:t>
      </w:r>
      <w:r>
        <w:rPr>
          <w:i/>
          <w:sz w:val="28"/>
          <w:szCs w:val="28"/>
        </w:rPr>
        <w:t xml:space="preserve">, </w:t>
      </w:r>
      <w:r w:rsidRPr="0084197A">
        <w:rPr>
          <w:sz w:val="28"/>
          <w:szCs w:val="28"/>
        </w:rPr>
        <w:t>1980</w:t>
      </w:r>
      <w:r>
        <w:rPr>
          <w:sz w:val="28"/>
          <w:szCs w:val="28"/>
        </w:rPr>
        <w:t>.</w:t>
      </w:r>
    </w:p>
    <w:p w:rsidR="006C27F0" w:rsidRPr="00FA4ABF" w:rsidRDefault="006C27F0" w:rsidP="006C27F0">
      <w:pPr>
        <w:rPr>
          <w:sz w:val="28"/>
          <w:szCs w:val="28"/>
          <w:lang w:val="en-US"/>
        </w:rPr>
      </w:pPr>
      <w:proofErr w:type="spellStart"/>
      <w:r w:rsidRPr="00FA4ABF">
        <w:rPr>
          <w:sz w:val="28"/>
          <w:szCs w:val="28"/>
          <w:lang w:val="en-US"/>
        </w:rPr>
        <w:t>Lobner</w:t>
      </w:r>
      <w:proofErr w:type="spellEnd"/>
      <w:r w:rsidRPr="00FA4ABF">
        <w:rPr>
          <w:sz w:val="28"/>
          <w:szCs w:val="28"/>
          <w:lang w:val="en-US"/>
        </w:rPr>
        <w:t xml:space="preserve">, </w:t>
      </w:r>
      <w:r w:rsidR="00EE719F" w:rsidRPr="00FA4ABF">
        <w:rPr>
          <w:sz w:val="28"/>
          <w:szCs w:val="28"/>
          <w:lang w:val="en-US"/>
        </w:rPr>
        <w:t>Sebastian</w:t>
      </w:r>
      <w:r w:rsidR="00EE719F">
        <w:rPr>
          <w:i/>
          <w:sz w:val="28"/>
          <w:szCs w:val="28"/>
          <w:lang w:val="en-US"/>
        </w:rPr>
        <w:t xml:space="preserve">. </w:t>
      </w:r>
      <w:r w:rsidRPr="00FA4ABF">
        <w:rPr>
          <w:i/>
          <w:sz w:val="28"/>
          <w:szCs w:val="28"/>
          <w:lang w:val="en-US"/>
        </w:rPr>
        <w:t>Understanding Semantics</w:t>
      </w:r>
      <w:r w:rsidRPr="00FA4AB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2002.</w:t>
      </w:r>
    </w:p>
    <w:p w:rsidR="006C27F0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lastRenderedPageBreak/>
        <w:t>Lyons</w:t>
      </w:r>
      <w:r w:rsidR="00EE719F">
        <w:rPr>
          <w:sz w:val="28"/>
          <w:szCs w:val="28"/>
          <w:lang w:val="en-US"/>
        </w:rPr>
        <w:t>, John.</w:t>
      </w:r>
      <w:r w:rsidRPr="00FA4ABF">
        <w:rPr>
          <w:i/>
          <w:sz w:val="28"/>
          <w:szCs w:val="28"/>
          <w:lang w:val="en-US"/>
        </w:rPr>
        <w:t xml:space="preserve"> Semantics</w:t>
      </w:r>
      <w:r w:rsidRPr="00FA4ABF">
        <w:rPr>
          <w:sz w:val="28"/>
          <w:szCs w:val="28"/>
          <w:lang w:val="en-US"/>
        </w:rPr>
        <w:t>, vol. I and II</w:t>
      </w:r>
      <w:r>
        <w:rPr>
          <w:sz w:val="28"/>
          <w:szCs w:val="28"/>
          <w:lang w:val="en-US"/>
        </w:rPr>
        <w:t>, 1977.</w:t>
      </w:r>
    </w:p>
    <w:p w:rsidR="006C27F0" w:rsidRDefault="006C27F0" w:rsidP="006C27F0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Riemer</w:t>
      </w:r>
      <w:proofErr w:type="spellEnd"/>
      <w:r>
        <w:rPr>
          <w:sz w:val="28"/>
          <w:szCs w:val="28"/>
          <w:lang w:val="en-US"/>
        </w:rPr>
        <w:t xml:space="preserve">, </w:t>
      </w:r>
      <w:r w:rsidR="00EE719F">
        <w:rPr>
          <w:sz w:val="28"/>
          <w:szCs w:val="28"/>
          <w:lang w:val="en-US"/>
        </w:rPr>
        <w:t xml:space="preserve">Nick. </w:t>
      </w:r>
      <w:r w:rsidRPr="00EE719F">
        <w:rPr>
          <w:i/>
          <w:sz w:val="28"/>
          <w:szCs w:val="28"/>
          <w:lang w:val="en-US"/>
        </w:rPr>
        <w:t>Introducing Semantics</w:t>
      </w:r>
      <w:r>
        <w:rPr>
          <w:sz w:val="28"/>
          <w:szCs w:val="28"/>
          <w:lang w:val="en-US"/>
        </w:rPr>
        <w:t xml:space="preserve">, 2010. </w:t>
      </w:r>
    </w:p>
    <w:p w:rsidR="006C27F0" w:rsidRDefault="006C27F0" w:rsidP="006C27F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Stockwell</w:t>
      </w:r>
      <w:proofErr w:type="spellEnd"/>
      <w:r>
        <w:rPr>
          <w:sz w:val="28"/>
          <w:szCs w:val="28"/>
          <w:lang w:val="en-US"/>
        </w:rPr>
        <w:t xml:space="preserve">, </w:t>
      </w:r>
      <w:r w:rsidR="00EE719F">
        <w:rPr>
          <w:sz w:val="28"/>
          <w:szCs w:val="28"/>
          <w:lang w:val="en-US"/>
        </w:rPr>
        <w:t xml:space="preserve">R, </w:t>
      </w:r>
      <w:proofErr w:type="spellStart"/>
      <w:r>
        <w:rPr>
          <w:sz w:val="28"/>
          <w:szCs w:val="28"/>
          <w:lang w:val="en-US"/>
        </w:rPr>
        <w:t>Minkova</w:t>
      </w:r>
      <w:proofErr w:type="spellEnd"/>
      <w:r w:rsidR="00EE719F">
        <w:rPr>
          <w:sz w:val="28"/>
          <w:szCs w:val="28"/>
          <w:lang w:val="en-US"/>
        </w:rPr>
        <w:t xml:space="preserve">, D. </w:t>
      </w:r>
      <w:r>
        <w:rPr>
          <w:sz w:val="28"/>
          <w:szCs w:val="28"/>
          <w:lang w:val="en-US"/>
        </w:rPr>
        <w:t xml:space="preserve"> </w:t>
      </w:r>
      <w:r w:rsidRPr="00EE719F">
        <w:rPr>
          <w:i/>
          <w:sz w:val="28"/>
          <w:szCs w:val="28"/>
          <w:lang w:val="en-US"/>
        </w:rPr>
        <w:t>English words. History and structure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2001.</w:t>
      </w:r>
      <w:r>
        <w:rPr>
          <w:sz w:val="28"/>
          <w:szCs w:val="28"/>
          <w:lang w:val="en-US"/>
        </w:rPr>
        <w:t>CUP.</w:t>
      </w:r>
    </w:p>
    <w:p w:rsidR="006C27F0" w:rsidRDefault="00EE719F" w:rsidP="006C27F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Kovecses</w:t>
      </w:r>
      <w:proofErr w:type="spellEnd"/>
      <w:r>
        <w:rPr>
          <w:sz w:val="28"/>
          <w:szCs w:val="28"/>
          <w:lang w:val="en-US"/>
        </w:rPr>
        <w:t xml:space="preserve">, Zoltan. </w:t>
      </w:r>
      <w:r w:rsidR="006C27F0" w:rsidRPr="00EE719F">
        <w:rPr>
          <w:i/>
          <w:sz w:val="28"/>
          <w:szCs w:val="28"/>
          <w:lang w:val="en-US"/>
        </w:rPr>
        <w:t>Met</w:t>
      </w:r>
      <w:r w:rsidRPr="00EE719F">
        <w:rPr>
          <w:i/>
          <w:sz w:val="28"/>
          <w:szCs w:val="28"/>
          <w:lang w:val="en-US"/>
        </w:rPr>
        <w:t>aphor: A Practical Introduction</w:t>
      </w:r>
      <w:r w:rsidR="006C27F0">
        <w:rPr>
          <w:sz w:val="28"/>
          <w:szCs w:val="28"/>
          <w:lang w:val="en-US"/>
        </w:rPr>
        <w:t xml:space="preserve">, OUP, 2010. </w:t>
      </w:r>
    </w:p>
    <w:p w:rsidR="002D6948" w:rsidRDefault="006C27F0" w:rsidP="006C27F0">
      <w:proofErr w:type="spellStart"/>
      <w:r>
        <w:rPr>
          <w:sz w:val="28"/>
          <w:szCs w:val="28"/>
          <w:lang w:val="en-GB"/>
        </w:rPr>
        <w:t>Trudgill</w:t>
      </w:r>
      <w:proofErr w:type="spellEnd"/>
      <w:r w:rsidR="00EE719F">
        <w:rPr>
          <w:sz w:val="28"/>
          <w:szCs w:val="28"/>
          <w:lang w:val="en-GB"/>
        </w:rPr>
        <w:t xml:space="preserve">, </w:t>
      </w:r>
      <w:r w:rsidR="00EE719F" w:rsidRPr="007D1D80">
        <w:rPr>
          <w:sz w:val="28"/>
          <w:szCs w:val="28"/>
          <w:lang w:val="en-GB"/>
        </w:rPr>
        <w:t>Pet</w:t>
      </w:r>
      <w:r w:rsidR="00EE719F">
        <w:rPr>
          <w:sz w:val="28"/>
          <w:szCs w:val="28"/>
          <w:lang w:val="en-GB"/>
        </w:rPr>
        <w:t>er</w:t>
      </w:r>
      <w:r>
        <w:rPr>
          <w:sz w:val="28"/>
          <w:szCs w:val="28"/>
          <w:lang w:val="en-GB"/>
        </w:rPr>
        <w:t xml:space="preserve"> &amp; Hannah, </w:t>
      </w:r>
      <w:r w:rsidR="00EE719F">
        <w:rPr>
          <w:sz w:val="28"/>
          <w:szCs w:val="28"/>
          <w:lang w:val="en-GB"/>
        </w:rPr>
        <w:t xml:space="preserve">Jean </w:t>
      </w:r>
      <w:r>
        <w:rPr>
          <w:sz w:val="28"/>
          <w:szCs w:val="28"/>
          <w:lang w:val="en-GB"/>
        </w:rPr>
        <w:t xml:space="preserve">2008. </w:t>
      </w:r>
      <w:r w:rsidRPr="006F6D00">
        <w:rPr>
          <w:i/>
          <w:sz w:val="28"/>
          <w:szCs w:val="28"/>
          <w:lang w:val="en-GB"/>
        </w:rPr>
        <w:t>International English, A guide to the varieties of Standard English</w:t>
      </w:r>
      <w:r>
        <w:rPr>
          <w:sz w:val="28"/>
          <w:szCs w:val="28"/>
          <w:lang w:val="en-GB"/>
        </w:rPr>
        <w:t>, 5th edition. Hodder Education, a</w:t>
      </w:r>
      <w:r w:rsidRPr="007D1D80">
        <w:rPr>
          <w:sz w:val="28"/>
          <w:szCs w:val="28"/>
          <w:lang w:val="en-GB"/>
        </w:rPr>
        <w:t xml:space="preserve"> Hachette UK Comp</w:t>
      </w:r>
      <w:r>
        <w:rPr>
          <w:sz w:val="28"/>
          <w:szCs w:val="28"/>
          <w:lang w:val="en-GB"/>
        </w:rPr>
        <w:t>a</w:t>
      </w:r>
      <w:r w:rsidRPr="007D1D80">
        <w:rPr>
          <w:sz w:val="28"/>
          <w:szCs w:val="28"/>
          <w:lang w:val="en-GB"/>
        </w:rPr>
        <w:t>ny, London</w:t>
      </w:r>
      <w:r>
        <w:rPr>
          <w:sz w:val="28"/>
          <w:szCs w:val="28"/>
          <w:lang w:val="en-GB"/>
        </w:rPr>
        <w:t>.</w:t>
      </w:r>
    </w:p>
    <w:sectPr w:rsidR="002D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43" w:rsidRDefault="00212143" w:rsidP="007C0A45">
      <w:r>
        <w:separator/>
      </w:r>
    </w:p>
  </w:endnote>
  <w:endnote w:type="continuationSeparator" w:id="0">
    <w:p w:rsidR="00212143" w:rsidRDefault="00212143" w:rsidP="007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43" w:rsidRDefault="00212143" w:rsidP="007C0A45">
      <w:r>
        <w:separator/>
      </w:r>
    </w:p>
  </w:footnote>
  <w:footnote w:type="continuationSeparator" w:id="0">
    <w:p w:rsidR="00212143" w:rsidRDefault="00212143" w:rsidP="007C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176B"/>
    <w:multiLevelType w:val="hybridMultilevel"/>
    <w:tmpl w:val="29228026"/>
    <w:lvl w:ilvl="0" w:tplc="B15A7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C48D5"/>
    <w:multiLevelType w:val="hybridMultilevel"/>
    <w:tmpl w:val="671E76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08"/>
    <w:rsid w:val="00027BC3"/>
    <w:rsid w:val="000706E2"/>
    <w:rsid w:val="00157D59"/>
    <w:rsid w:val="001B1F3F"/>
    <w:rsid w:val="00203DCB"/>
    <w:rsid w:val="00212143"/>
    <w:rsid w:val="002D6948"/>
    <w:rsid w:val="00633B47"/>
    <w:rsid w:val="006C27F0"/>
    <w:rsid w:val="007C0A45"/>
    <w:rsid w:val="007F0108"/>
    <w:rsid w:val="00AB2625"/>
    <w:rsid w:val="00B80218"/>
    <w:rsid w:val="00CC4716"/>
    <w:rsid w:val="00D26234"/>
    <w:rsid w:val="00EE719F"/>
    <w:rsid w:val="00F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192F-6F43-4EB9-AE7F-E7E0CA6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F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57D59"/>
    <w:pPr>
      <w:jc w:val="both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57D59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7C0A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4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C0A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dc:description/>
  <cp:lastModifiedBy>iva</cp:lastModifiedBy>
  <cp:revision>3</cp:revision>
  <dcterms:created xsi:type="dcterms:W3CDTF">2021-07-02T12:39:00Z</dcterms:created>
  <dcterms:modified xsi:type="dcterms:W3CDTF">2021-07-05T11:56:00Z</dcterms:modified>
</cp:coreProperties>
</file>