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6DF" w:rsidRDefault="009536DF" w:rsidP="009536DF">
      <w:pPr>
        <w:pStyle w:val="01GLAVA2"/>
      </w:pPr>
      <w:r>
        <w:t>СПЕЦИАЛНОСТ КОРЕИСТИКА</w:t>
      </w:r>
    </w:p>
    <w:p w:rsidR="009536DF" w:rsidRDefault="009536DF" w:rsidP="009536DF">
      <w:pPr>
        <w:pStyle w:val="NoParagraphStyle"/>
        <w:tabs>
          <w:tab w:val="left" w:pos="320"/>
          <w:tab w:val="left" w:pos="2888"/>
        </w:tabs>
        <w:suppressAutoHyphens/>
        <w:spacing w:line="264" w:lineRule="auto"/>
        <w:ind w:firstLine="340"/>
        <w:jc w:val="both"/>
        <w:rPr>
          <w:sz w:val="21"/>
          <w:szCs w:val="21"/>
          <w:u w:color="000000"/>
          <w:lang w:val="bg-BG"/>
        </w:rPr>
      </w:pPr>
    </w:p>
    <w:p w:rsidR="009536DF" w:rsidRDefault="009536DF" w:rsidP="009536DF">
      <w:pPr>
        <w:pStyle w:val="03Title3Magisterprogram"/>
      </w:pPr>
      <w:r>
        <w:rPr>
          <w:rFonts w:ascii="Wingdings" w:hAnsi="Wingdings" w:cs="Wingdings"/>
          <w:b w:val="0"/>
          <w:bCs w:val="0"/>
        </w:rPr>
        <w:t></w:t>
      </w:r>
      <w:r>
        <w:tab/>
        <w:t>Магистърска програма: Общество и култура на Корея</w:t>
      </w:r>
    </w:p>
    <w:p w:rsidR="009536DF" w:rsidRDefault="009536DF" w:rsidP="009536DF">
      <w:pPr>
        <w:pStyle w:val="NoParagraphStyle"/>
        <w:suppressAutoHyphens/>
        <w:spacing w:line="360" w:lineRule="auto"/>
        <w:ind w:firstLine="340"/>
        <w:jc w:val="both"/>
        <w:rPr>
          <w:b/>
          <w:bCs/>
          <w:sz w:val="21"/>
          <w:szCs w:val="21"/>
          <w:lang w:val="bg-BG"/>
        </w:rPr>
      </w:pPr>
      <w:proofErr w:type="spellStart"/>
      <w:r>
        <w:rPr>
          <w:rFonts w:ascii="Malgun Gothic" w:eastAsia="Malgun Gothic" w:cs="Malgun Gothic" w:hint="eastAsia"/>
          <w:b/>
          <w:bCs/>
          <w:sz w:val="21"/>
          <w:szCs w:val="21"/>
          <w:lang w:val="bg-BG"/>
        </w:rPr>
        <w:t>한국</w:t>
      </w:r>
      <w:proofErr w:type="spellEnd"/>
      <w:r>
        <w:rPr>
          <w:b/>
          <w:bCs/>
          <w:sz w:val="21"/>
          <w:szCs w:val="21"/>
          <w:lang w:val="bg-BG"/>
        </w:rPr>
        <w:t xml:space="preserve"> </w:t>
      </w:r>
      <w:proofErr w:type="spellStart"/>
      <w:r>
        <w:rPr>
          <w:rFonts w:ascii="Malgun Gothic" w:eastAsia="Malgun Gothic" w:cs="Malgun Gothic" w:hint="eastAsia"/>
          <w:b/>
          <w:bCs/>
          <w:sz w:val="21"/>
          <w:szCs w:val="21"/>
          <w:lang w:val="bg-BG"/>
        </w:rPr>
        <w:t>사회와</w:t>
      </w:r>
      <w:proofErr w:type="spellEnd"/>
      <w:r>
        <w:rPr>
          <w:b/>
          <w:bCs/>
          <w:sz w:val="21"/>
          <w:szCs w:val="21"/>
          <w:lang w:val="bg-BG"/>
        </w:rPr>
        <w:t xml:space="preserve"> </w:t>
      </w:r>
      <w:proofErr w:type="spellStart"/>
      <w:r>
        <w:rPr>
          <w:rFonts w:ascii="Malgun Gothic" w:eastAsia="Malgun Gothic" w:cs="Malgun Gothic" w:hint="eastAsia"/>
          <w:b/>
          <w:bCs/>
          <w:sz w:val="21"/>
          <w:szCs w:val="21"/>
          <w:lang w:val="bg-BG"/>
        </w:rPr>
        <w:t>문화</w:t>
      </w:r>
      <w:proofErr w:type="spellEnd"/>
    </w:p>
    <w:p w:rsidR="009536DF" w:rsidRDefault="009536DF" w:rsidP="009536DF">
      <w:pPr>
        <w:pStyle w:val="NoParagraphStyle"/>
        <w:suppressAutoHyphens/>
        <w:spacing w:line="360" w:lineRule="auto"/>
        <w:ind w:firstLine="340"/>
        <w:jc w:val="both"/>
        <w:rPr>
          <w:i/>
          <w:iCs/>
          <w:sz w:val="21"/>
          <w:szCs w:val="21"/>
          <w:lang w:val="bg-BG"/>
        </w:rPr>
      </w:pPr>
    </w:p>
    <w:p w:rsidR="009536DF" w:rsidRDefault="009536DF" w:rsidP="009536DF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i/>
          <w:iCs/>
          <w:sz w:val="21"/>
          <w:szCs w:val="21"/>
          <w:lang w:val="bg-BG"/>
        </w:rPr>
        <w:t>Срок на обучение</w:t>
      </w:r>
      <w:r>
        <w:rPr>
          <w:sz w:val="21"/>
          <w:szCs w:val="21"/>
          <w:lang w:val="bg-BG"/>
        </w:rPr>
        <w:t>: 2 семестъра</w:t>
      </w:r>
    </w:p>
    <w:p w:rsidR="009536DF" w:rsidRDefault="009536DF" w:rsidP="009536DF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i/>
          <w:iCs/>
          <w:sz w:val="21"/>
          <w:szCs w:val="21"/>
          <w:lang w:val="bg-BG"/>
        </w:rPr>
        <w:t>Начало на обучението</w:t>
      </w:r>
      <w:r>
        <w:rPr>
          <w:sz w:val="21"/>
          <w:szCs w:val="21"/>
          <w:lang w:val="bg-BG"/>
        </w:rPr>
        <w:t xml:space="preserve"> – от зимен семестър </w:t>
      </w:r>
    </w:p>
    <w:p w:rsidR="009536DF" w:rsidRDefault="009536DF" w:rsidP="009536DF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i/>
          <w:iCs/>
          <w:sz w:val="21"/>
          <w:szCs w:val="21"/>
          <w:lang w:val="bg-BG"/>
        </w:rPr>
        <w:t>Форма на обучение</w:t>
      </w:r>
      <w:r>
        <w:rPr>
          <w:sz w:val="21"/>
          <w:szCs w:val="21"/>
          <w:lang w:val="bg-BG"/>
        </w:rPr>
        <w:t>: редовна</w:t>
      </w:r>
    </w:p>
    <w:p w:rsidR="009536DF" w:rsidRDefault="009536DF" w:rsidP="009536DF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</w:p>
    <w:p w:rsidR="009536DF" w:rsidRDefault="009536DF" w:rsidP="009536DF">
      <w:pPr>
        <w:pStyle w:val="NoParagraphStyle"/>
        <w:suppressAutoHyphens/>
        <w:spacing w:line="360" w:lineRule="auto"/>
        <w:ind w:firstLine="340"/>
        <w:jc w:val="both"/>
        <w:rPr>
          <w:sz w:val="21"/>
          <w:szCs w:val="21"/>
          <w:u w:color="000000"/>
          <w:lang w:val="bg-BG"/>
        </w:rPr>
      </w:pPr>
      <w:r>
        <w:rPr>
          <w:i/>
          <w:iCs/>
          <w:sz w:val="21"/>
          <w:szCs w:val="21"/>
          <w:u w:color="000000"/>
          <w:lang w:val="bg-BG"/>
        </w:rPr>
        <w:t>Ръководител:</w:t>
      </w:r>
      <w:r>
        <w:rPr>
          <w:sz w:val="21"/>
          <w:szCs w:val="21"/>
          <w:u w:color="000000"/>
          <w:lang w:val="bg-BG"/>
        </w:rPr>
        <w:t xml:space="preserve"> проф. д-р Светла </w:t>
      </w:r>
      <w:proofErr w:type="spellStart"/>
      <w:r>
        <w:rPr>
          <w:sz w:val="21"/>
          <w:szCs w:val="21"/>
          <w:u w:color="000000"/>
          <w:lang w:val="bg-BG"/>
        </w:rPr>
        <w:t>Къртева</w:t>
      </w:r>
      <w:proofErr w:type="spellEnd"/>
      <w:r>
        <w:rPr>
          <w:sz w:val="21"/>
          <w:szCs w:val="21"/>
          <w:u w:color="000000"/>
          <w:lang w:val="bg-BG"/>
        </w:rPr>
        <w:t>-Данчева</w:t>
      </w:r>
    </w:p>
    <w:p w:rsidR="009536DF" w:rsidRDefault="009536DF" w:rsidP="009536DF">
      <w:pPr>
        <w:pStyle w:val="NoParagraphStyle"/>
        <w:suppressAutoHyphens/>
        <w:spacing w:line="360" w:lineRule="auto"/>
        <w:ind w:firstLine="340"/>
        <w:jc w:val="both"/>
        <w:rPr>
          <w:b/>
          <w:bCs/>
          <w:sz w:val="21"/>
          <w:szCs w:val="21"/>
          <w:lang w:val="bg-BG"/>
        </w:rPr>
      </w:pPr>
      <w:r>
        <w:rPr>
          <w:sz w:val="21"/>
          <w:szCs w:val="21"/>
          <w:u w:color="000000"/>
          <w:lang w:val="bg-BG"/>
        </w:rPr>
        <w:t>e-</w:t>
      </w:r>
      <w:proofErr w:type="spellStart"/>
      <w:r>
        <w:rPr>
          <w:sz w:val="21"/>
          <w:szCs w:val="21"/>
          <w:u w:color="000000"/>
          <w:lang w:val="bg-BG"/>
        </w:rPr>
        <w:t>mail</w:t>
      </w:r>
      <w:proofErr w:type="spellEnd"/>
      <w:r>
        <w:rPr>
          <w:sz w:val="21"/>
          <w:szCs w:val="21"/>
          <w:u w:color="000000"/>
          <w:lang w:val="bg-BG"/>
        </w:rPr>
        <w:t>: s.karteva@uni-sofa.bg</w:t>
      </w:r>
    </w:p>
    <w:p w:rsidR="009536DF" w:rsidRDefault="009536DF" w:rsidP="009536DF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В програмата се допускат да участват студенти, завършили бакалавърска или магистърска степен в специалност </w:t>
      </w:r>
      <w:proofErr w:type="spellStart"/>
      <w:r>
        <w:rPr>
          <w:sz w:val="21"/>
          <w:szCs w:val="21"/>
          <w:lang w:val="bg-BG"/>
        </w:rPr>
        <w:t>Кореистика</w:t>
      </w:r>
      <w:proofErr w:type="spellEnd"/>
      <w:r>
        <w:rPr>
          <w:sz w:val="21"/>
          <w:szCs w:val="21"/>
          <w:lang w:val="bg-BG"/>
        </w:rPr>
        <w:t xml:space="preserve"> или в други научни направления от следните области на Висшето образование – </w:t>
      </w:r>
      <w:r>
        <w:rPr>
          <w:sz w:val="21"/>
          <w:szCs w:val="21"/>
          <w:lang w:val="bg-BG"/>
        </w:rPr>
        <w:br/>
        <w:t xml:space="preserve">Хуманитарни науки, Педагогика и Социология, но притежаващи документ от наши или чужди институции за владеене на корейски език- Международен сертификат най-малко ниво TOPIK-II или Сертификат на Институт </w:t>
      </w:r>
      <w:proofErr w:type="spellStart"/>
      <w:r>
        <w:rPr>
          <w:sz w:val="21"/>
          <w:szCs w:val="21"/>
          <w:lang w:val="bg-BG"/>
        </w:rPr>
        <w:t>Седжонг</w:t>
      </w:r>
      <w:proofErr w:type="spellEnd"/>
      <w:r>
        <w:rPr>
          <w:sz w:val="21"/>
          <w:szCs w:val="21"/>
          <w:lang w:val="bg-BG"/>
        </w:rPr>
        <w:t xml:space="preserve"> най-малко ниво 2-В.</w:t>
      </w:r>
    </w:p>
    <w:p w:rsidR="009536DF" w:rsidRDefault="009536DF" w:rsidP="009536DF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Необходимият минимален успех на кандидатите за държавна поръчка е мн. добър (4,50) от дипломата за завършено висше образование. </w:t>
      </w:r>
    </w:p>
    <w:p w:rsidR="009536DF" w:rsidRDefault="009536DF" w:rsidP="009536DF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Кандидатите в платена форма на обучение трябва да са завършили висшето си образование с успех, не по-нисък от добър (4,00). </w:t>
      </w:r>
    </w:p>
    <w:p w:rsidR="009536DF" w:rsidRDefault="009536DF" w:rsidP="009536DF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</w:p>
    <w:p w:rsidR="009536DF" w:rsidRDefault="009536DF" w:rsidP="009536DF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Приемът на кандидатите по държавна поръчка и в платена форма на обучение, се осъществява  чрез класиране въз основа на общия успех от държавните изпити на ОКС „бакалавър“ (или от защитата на дипломна работа за ОКС „магистър”) и изпит под формата на събеседване-интервю  върху следните теми: </w:t>
      </w:r>
    </w:p>
    <w:p w:rsidR="009536DF" w:rsidRDefault="009536DF" w:rsidP="009536DF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1.Корейско културно наследство. Места и предмети, считани за национално културно богатство.</w:t>
      </w:r>
    </w:p>
    <w:p w:rsidR="009536DF" w:rsidRDefault="009536DF" w:rsidP="009536DF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2 </w:t>
      </w:r>
      <w:proofErr w:type="spellStart"/>
      <w:r>
        <w:rPr>
          <w:sz w:val="21"/>
          <w:szCs w:val="21"/>
          <w:lang w:val="bg-BG"/>
        </w:rPr>
        <w:t>Шаманизмът</w:t>
      </w:r>
      <w:proofErr w:type="spellEnd"/>
      <w:r>
        <w:rPr>
          <w:sz w:val="21"/>
          <w:szCs w:val="21"/>
          <w:lang w:val="bg-BG"/>
        </w:rPr>
        <w:t xml:space="preserve"> и влиянието му върху културата на Корея.</w:t>
      </w:r>
    </w:p>
    <w:p w:rsidR="009536DF" w:rsidRDefault="009536DF" w:rsidP="009536DF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3. Будизмът и влиянието му върху културата на страната.</w:t>
      </w:r>
    </w:p>
    <w:p w:rsidR="009536DF" w:rsidRDefault="009536DF" w:rsidP="009536DF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4. Корейски традиции – раждане, първия рожден ден на детето, сватба, смърт.</w:t>
      </w:r>
    </w:p>
    <w:p w:rsidR="009536DF" w:rsidRDefault="009536DF" w:rsidP="009536DF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5. Основни характеристики на корейския език и на корейската писменост.</w:t>
      </w:r>
    </w:p>
    <w:p w:rsidR="009536DF" w:rsidRDefault="009536DF" w:rsidP="009536DF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6. Корейската култура по време на японската окупация.</w:t>
      </w:r>
    </w:p>
    <w:p w:rsidR="009536DF" w:rsidRDefault="009536DF" w:rsidP="009536DF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7. Развитието на традиционните културни ценности след създаването на Република Корея и Корейската народнодемократична република.</w:t>
      </w:r>
    </w:p>
    <w:p w:rsidR="009536DF" w:rsidRDefault="009536DF" w:rsidP="009536DF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8. Глобализация на корейската култура.</w:t>
      </w:r>
    </w:p>
    <w:p w:rsidR="009536DF" w:rsidRDefault="009536DF" w:rsidP="009536DF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Чрез него се проверява общата им информираност  по теми от специалността, както и техните мотиви да се обучават в тази магистърска програма. Оценява се  </w:t>
      </w:r>
      <w:proofErr w:type="spellStart"/>
      <w:r>
        <w:rPr>
          <w:sz w:val="21"/>
          <w:szCs w:val="21"/>
          <w:lang w:val="bg-BG"/>
        </w:rPr>
        <w:t>общохуманитарната</w:t>
      </w:r>
      <w:proofErr w:type="spellEnd"/>
      <w:r>
        <w:rPr>
          <w:sz w:val="21"/>
          <w:szCs w:val="21"/>
          <w:lang w:val="bg-BG"/>
        </w:rPr>
        <w:t xml:space="preserve"> и </w:t>
      </w:r>
      <w:proofErr w:type="spellStart"/>
      <w:r>
        <w:rPr>
          <w:sz w:val="21"/>
          <w:szCs w:val="21"/>
          <w:lang w:val="bg-BG"/>
        </w:rPr>
        <w:t>изтоковедска</w:t>
      </w:r>
      <w:proofErr w:type="spellEnd"/>
      <w:r>
        <w:rPr>
          <w:sz w:val="21"/>
          <w:szCs w:val="21"/>
          <w:lang w:val="bg-BG"/>
        </w:rPr>
        <w:t xml:space="preserve"> подготовка на кандидата, както и способностите му аргументирано да  обосновава своите идеи за научна реализация.</w:t>
      </w:r>
    </w:p>
    <w:p w:rsidR="009536DF" w:rsidRDefault="009536DF" w:rsidP="009536DF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Програмата предоставя на студентите възможност  да придобият както практически умения по превод от и на корейски език, така и  задълбочени знания свързани с особеностите на  обществото и културата на корейците.</w:t>
      </w:r>
    </w:p>
    <w:p w:rsidR="009536DF" w:rsidRDefault="009536DF" w:rsidP="009536DF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Като една от най-динамично развиващите се държави в света Република Корея може да служи за </w:t>
      </w:r>
      <w:r>
        <w:rPr>
          <w:sz w:val="21"/>
          <w:szCs w:val="21"/>
          <w:lang w:val="bg-BG"/>
        </w:rPr>
        <w:lastRenderedPageBreak/>
        <w:t xml:space="preserve">пример за отлични обществени, политически и икономически практики. Развитието на КНДР, от друга страна, изисква добро познаване на т.нар. </w:t>
      </w:r>
      <w:r>
        <w:rPr>
          <w:i/>
          <w:iCs/>
          <w:sz w:val="21"/>
          <w:szCs w:val="21"/>
          <w:lang w:val="bg-BG"/>
        </w:rPr>
        <w:t>корейски проблем</w:t>
      </w:r>
      <w:r>
        <w:rPr>
          <w:sz w:val="21"/>
          <w:szCs w:val="21"/>
          <w:lang w:val="bg-BG"/>
        </w:rPr>
        <w:t xml:space="preserve"> с цел неговото плодотворно решаване в близко бъдеще. Това прави тази магистърска програма актуална и важна. </w:t>
      </w:r>
    </w:p>
    <w:p w:rsidR="009536DF" w:rsidRDefault="009536DF" w:rsidP="009536DF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 xml:space="preserve">Студентите, завършили програмата „Общество и култура на Корея” са специалисти с със задълбочени познания, свързани със спецификата както  на традиционна и съвременна Корея, така  и  на целия регион на Източна Азия. </w:t>
      </w:r>
    </w:p>
    <w:p w:rsidR="009536DF" w:rsidRDefault="009536DF" w:rsidP="009536DF">
      <w:pPr>
        <w:pStyle w:val="NoParagraphStyle"/>
        <w:suppressAutoHyphens/>
        <w:ind w:firstLine="340"/>
        <w:jc w:val="both"/>
        <w:rPr>
          <w:spacing w:val="1"/>
          <w:sz w:val="21"/>
          <w:szCs w:val="21"/>
          <w:lang w:val="bg-BG"/>
        </w:rPr>
      </w:pPr>
      <w:r>
        <w:rPr>
          <w:spacing w:val="1"/>
          <w:sz w:val="21"/>
          <w:szCs w:val="21"/>
          <w:lang w:val="bg-BG"/>
        </w:rPr>
        <w:t>Те придобиват високо  ниво на владеене на корейски език, преводачески и консултантски умения, компетентности в областта на общата и частната политология, история, културология, социология, икономика и т.н.</w:t>
      </w:r>
    </w:p>
    <w:p w:rsidR="009536DF" w:rsidRDefault="009536DF" w:rsidP="009536DF">
      <w:pPr>
        <w:pStyle w:val="NoParagraphStyle"/>
        <w:suppressAutoHyphens/>
        <w:ind w:firstLine="340"/>
        <w:jc w:val="both"/>
        <w:rPr>
          <w:sz w:val="21"/>
          <w:szCs w:val="21"/>
          <w:lang w:val="bg-BG"/>
        </w:rPr>
      </w:pPr>
      <w:r>
        <w:rPr>
          <w:sz w:val="21"/>
          <w:szCs w:val="21"/>
          <w:lang w:val="bg-BG"/>
        </w:rPr>
        <w:t>Със своята научноизследователска и експертна квалификация магистрите по общество и култура на Корея могат да намерят професионалната си реализация в различни държавни институции, включително и МВнР, в дипломацията, междуправителствените и международните организации, образованието; научноизследователските институти и центрове; институциите на културата, музеите; масмедиите; като експерти към фондации и други неправителствени организации, чийто предмет на дейност е свързан по-специално с историята, политологията, международните отношения, културата и културните връзки и взаимодействия между България и Корея, а също така и със страните от Източна Азия като цяло.</w:t>
      </w:r>
    </w:p>
    <w:p w:rsidR="009536DF" w:rsidRDefault="009536DF" w:rsidP="009536DF">
      <w:pPr>
        <w:pStyle w:val="NoParagraphStyle"/>
        <w:suppressAutoHyphens/>
        <w:spacing w:line="264" w:lineRule="auto"/>
        <w:ind w:firstLine="340"/>
        <w:jc w:val="both"/>
        <w:rPr>
          <w:b/>
          <w:bCs/>
          <w:spacing w:val="-2"/>
          <w:sz w:val="21"/>
          <w:szCs w:val="21"/>
          <w:u w:color="000000"/>
          <w:lang w:val="bg-BG"/>
        </w:rPr>
      </w:pPr>
    </w:p>
    <w:p w:rsidR="001752FC" w:rsidRDefault="001752FC">
      <w:bookmarkStart w:id="0" w:name="_GoBack"/>
      <w:bookmarkEnd w:id="0"/>
    </w:p>
    <w:sectPr w:rsidR="00175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DF"/>
    <w:rsid w:val="001752FC"/>
    <w:rsid w:val="0095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62658-126A-4969-AC36-A60D525D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9536D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GB"/>
    </w:rPr>
  </w:style>
  <w:style w:type="paragraph" w:customStyle="1" w:styleId="01GLAVA2">
    <w:name w:val="01 GLAVA 2"/>
    <w:basedOn w:val="NoParagraphStyle"/>
    <w:uiPriority w:val="99"/>
    <w:rsid w:val="009536DF"/>
    <w:pPr>
      <w:suppressAutoHyphens/>
      <w:spacing w:after="255" w:line="264" w:lineRule="auto"/>
      <w:jc w:val="center"/>
    </w:pPr>
    <w:rPr>
      <w:b/>
      <w:bCs/>
      <w:caps/>
      <w:sz w:val="21"/>
      <w:szCs w:val="21"/>
      <w:u w:color="000000"/>
      <w:lang w:val="bg-BG"/>
    </w:rPr>
  </w:style>
  <w:style w:type="paragraph" w:customStyle="1" w:styleId="03Title3Magisterprogram">
    <w:name w:val="03 Title 3 Magister program"/>
    <w:basedOn w:val="NoParagraphStyle"/>
    <w:uiPriority w:val="99"/>
    <w:rsid w:val="009536DF"/>
    <w:pPr>
      <w:tabs>
        <w:tab w:val="left" w:pos="320"/>
        <w:tab w:val="left" w:pos="2888"/>
      </w:tabs>
      <w:suppressAutoHyphens/>
      <w:spacing w:line="264" w:lineRule="auto"/>
      <w:jc w:val="both"/>
    </w:pPr>
    <w:rPr>
      <w:b/>
      <w:bCs/>
      <w:sz w:val="21"/>
      <w:szCs w:val="21"/>
      <w:u w:color="00000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2022-07-07T12:58:00Z</dcterms:created>
  <dcterms:modified xsi:type="dcterms:W3CDTF">2022-07-07T13:00:00Z</dcterms:modified>
</cp:coreProperties>
</file>