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8D" w:rsidRDefault="00701134" w:rsidP="00F65084">
      <w:pPr>
        <w:rPr>
          <w:sz w:val="28"/>
          <w:szCs w:val="28"/>
        </w:rPr>
      </w:pPr>
      <w:bookmarkStart w:id="0" w:name="_GoBack"/>
      <w:bookmarkEnd w:id="0"/>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CE20D0" w:rsidP="006F7E8A">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lang w:val="en-US" w:eastAsia="en-US"/>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F09CE" w:rsidRPr="00015B3F" w:rsidRDefault="000F09C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0F09CE" w:rsidRPr="00015B3F" w:rsidRDefault="000F09CE"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0F09CE" w:rsidRPr="00015B3F" w:rsidRDefault="000F09CE" w:rsidP="00250696">
                                  <w:pPr>
                                    <w:pStyle w:val="NoSpacing"/>
                                    <w:spacing w:line="360" w:lineRule="auto"/>
                                    <w:rPr>
                                      <w:color w:val="FFFFFF" w:themeColor="background1"/>
                                      <w:sz w:val="28"/>
                                      <w:szCs w:val="28"/>
                                    </w:rPr>
                                  </w:pPr>
                                </w:p>
                                <w:p w:rsidR="000F09CE" w:rsidRPr="00015B3F" w:rsidRDefault="000F09CE"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0F09CE" w:rsidRPr="00D00941" w:rsidRDefault="000F09CE"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F09CE" w:rsidRPr="00015B3F" w:rsidRDefault="000F09C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0F09CE" w:rsidRPr="00015B3F" w:rsidRDefault="000F09CE"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0F09CE" w:rsidRPr="00015B3F" w:rsidRDefault="000F09CE" w:rsidP="00250696">
                            <w:pPr>
                              <w:pStyle w:val="NoSpacing"/>
                              <w:spacing w:line="360" w:lineRule="auto"/>
                              <w:rPr>
                                <w:color w:val="FFFFFF" w:themeColor="background1"/>
                                <w:sz w:val="28"/>
                                <w:szCs w:val="28"/>
                              </w:rPr>
                            </w:pPr>
                          </w:p>
                          <w:p w:rsidR="000F09CE" w:rsidRPr="00015B3F" w:rsidRDefault="000F09CE"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0F09CE" w:rsidRPr="00D00941" w:rsidRDefault="000F09CE"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6D7E8D" w:rsidP="00E848D9">
      <w:pPr>
        <w:tabs>
          <w:tab w:val="left" w:pos="1452"/>
        </w:tabs>
        <w:rPr>
          <w:sz w:val="28"/>
          <w:szCs w:val="28"/>
        </w:rPr>
      </w:pP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A86087"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74041314" w:history="1">
            <w:r w:rsidR="00A86087" w:rsidRPr="00982124">
              <w:rPr>
                <w:rStyle w:val="Hyperlink"/>
                <w:noProof/>
              </w:rPr>
              <w:t>КОНКУРСИ, СТИПЕНДИИ, СТАЖОВЕ</w:t>
            </w:r>
            <w:r w:rsidR="00A86087">
              <w:rPr>
                <w:noProof/>
                <w:webHidden/>
              </w:rPr>
              <w:tab/>
            </w:r>
            <w:r w:rsidR="00A86087">
              <w:rPr>
                <w:noProof/>
                <w:webHidden/>
              </w:rPr>
              <w:fldChar w:fldCharType="begin"/>
            </w:r>
            <w:r w:rsidR="00A86087">
              <w:rPr>
                <w:noProof/>
                <w:webHidden/>
              </w:rPr>
              <w:instrText xml:space="preserve"> PAGEREF _Toc74041314 \h </w:instrText>
            </w:r>
            <w:r w:rsidR="00A86087">
              <w:rPr>
                <w:noProof/>
                <w:webHidden/>
              </w:rPr>
            </w:r>
            <w:r w:rsidR="00A86087">
              <w:rPr>
                <w:noProof/>
                <w:webHidden/>
              </w:rPr>
              <w:fldChar w:fldCharType="separate"/>
            </w:r>
            <w:r w:rsidR="00A86087">
              <w:rPr>
                <w:noProof/>
                <w:webHidden/>
              </w:rPr>
              <w:t>3</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15" w:history="1">
            <w:r w:rsidR="00A86087" w:rsidRPr="00982124">
              <w:rPr>
                <w:rStyle w:val="Hyperlink"/>
                <w:rFonts w:ascii="Wingdings" w:hAnsi="Wingdings"/>
                <w:noProof/>
                <w:lang w:eastAsia="bg-BG"/>
              </w:rPr>
              <w:t></w:t>
            </w:r>
            <w:r w:rsidR="00A86087">
              <w:rPr>
                <w:rFonts w:asciiTheme="minorHAnsi" w:eastAsiaTheme="minorEastAsia" w:hAnsiTheme="minorHAnsi" w:cstheme="minorBidi"/>
                <w:noProof/>
                <w:sz w:val="22"/>
                <w:szCs w:val="22"/>
              </w:rPr>
              <w:tab/>
            </w:r>
            <w:r w:rsidR="00A86087" w:rsidRPr="00982124">
              <w:rPr>
                <w:rStyle w:val="Hyperlink"/>
                <w:noProof/>
                <w:lang w:eastAsia="bg-BG"/>
              </w:rPr>
              <w:t>Стипендии “Фулбрайт” за преподавателска и изследователска дейност</w:t>
            </w:r>
            <w:r w:rsidR="00A86087">
              <w:rPr>
                <w:noProof/>
                <w:webHidden/>
              </w:rPr>
              <w:tab/>
            </w:r>
            <w:r w:rsidR="00A86087">
              <w:rPr>
                <w:noProof/>
                <w:webHidden/>
              </w:rPr>
              <w:fldChar w:fldCharType="begin"/>
            </w:r>
            <w:r w:rsidR="00A86087">
              <w:rPr>
                <w:noProof/>
                <w:webHidden/>
              </w:rPr>
              <w:instrText xml:space="preserve"> PAGEREF _Toc74041315 \h </w:instrText>
            </w:r>
            <w:r w:rsidR="00A86087">
              <w:rPr>
                <w:noProof/>
                <w:webHidden/>
              </w:rPr>
            </w:r>
            <w:r w:rsidR="00A86087">
              <w:rPr>
                <w:noProof/>
                <w:webHidden/>
              </w:rPr>
              <w:fldChar w:fldCharType="separate"/>
            </w:r>
            <w:r w:rsidR="00A86087">
              <w:rPr>
                <w:noProof/>
                <w:webHidden/>
              </w:rPr>
              <w:t>3</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16" w:history="1">
            <w:r w:rsidR="00A86087" w:rsidRPr="00982124">
              <w:rPr>
                <w:rStyle w:val="Hyperlink"/>
                <w:rFonts w:ascii="Wingdings" w:hAnsi="Wingdings"/>
                <w:noProof/>
                <w:lang w:eastAsia="bg-BG"/>
              </w:rPr>
              <w:t></w:t>
            </w:r>
            <w:r w:rsidR="00A86087">
              <w:rPr>
                <w:rFonts w:asciiTheme="minorHAnsi" w:eastAsiaTheme="minorEastAsia" w:hAnsiTheme="minorHAnsi" w:cstheme="minorBidi"/>
                <w:noProof/>
                <w:sz w:val="22"/>
                <w:szCs w:val="22"/>
              </w:rPr>
              <w:tab/>
            </w:r>
            <w:r w:rsidR="00A86087" w:rsidRPr="00982124">
              <w:rPr>
                <w:rStyle w:val="Hyperlink"/>
                <w:noProof/>
                <w:lang w:eastAsia="bg-BG"/>
              </w:rPr>
              <w:t>Стипендии за изследователска дейност на докторанти</w:t>
            </w:r>
            <w:r w:rsidR="00A86087">
              <w:rPr>
                <w:noProof/>
                <w:webHidden/>
              </w:rPr>
              <w:tab/>
            </w:r>
            <w:r w:rsidR="00A86087">
              <w:rPr>
                <w:noProof/>
                <w:webHidden/>
              </w:rPr>
              <w:fldChar w:fldCharType="begin"/>
            </w:r>
            <w:r w:rsidR="00A86087">
              <w:rPr>
                <w:noProof/>
                <w:webHidden/>
              </w:rPr>
              <w:instrText xml:space="preserve"> PAGEREF _Toc74041316 \h </w:instrText>
            </w:r>
            <w:r w:rsidR="00A86087">
              <w:rPr>
                <w:noProof/>
                <w:webHidden/>
              </w:rPr>
            </w:r>
            <w:r w:rsidR="00A86087">
              <w:rPr>
                <w:noProof/>
                <w:webHidden/>
              </w:rPr>
              <w:fldChar w:fldCharType="separate"/>
            </w:r>
            <w:r w:rsidR="00A86087">
              <w:rPr>
                <w:noProof/>
                <w:webHidden/>
              </w:rPr>
              <w:t>3</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17" w:history="1">
            <w:r w:rsidR="00A86087" w:rsidRPr="00982124">
              <w:rPr>
                <w:rStyle w:val="Hyperlink"/>
                <w:rFonts w:ascii="Wingdings" w:hAnsi="Wingdings"/>
                <w:noProof/>
                <w:lang w:eastAsia="bg-BG"/>
              </w:rPr>
              <w:t></w:t>
            </w:r>
            <w:r w:rsidR="00A86087">
              <w:rPr>
                <w:rFonts w:asciiTheme="minorHAnsi" w:eastAsiaTheme="minorEastAsia" w:hAnsiTheme="minorHAnsi" w:cstheme="minorBidi"/>
                <w:noProof/>
                <w:sz w:val="22"/>
                <w:szCs w:val="22"/>
              </w:rPr>
              <w:tab/>
            </w:r>
            <w:r w:rsidR="00A86087" w:rsidRPr="00982124">
              <w:rPr>
                <w:rStyle w:val="Hyperlink"/>
                <w:noProof/>
                <w:lang w:eastAsia="bg-BG"/>
              </w:rPr>
              <w:t>Стипендии за постдокторска специализация в Япония</w:t>
            </w:r>
            <w:r w:rsidR="00A86087">
              <w:rPr>
                <w:noProof/>
                <w:webHidden/>
              </w:rPr>
              <w:tab/>
            </w:r>
            <w:r w:rsidR="00A86087">
              <w:rPr>
                <w:noProof/>
                <w:webHidden/>
              </w:rPr>
              <w:fldChar w:fldCharType="begin"/>
            </w:r>
            <w:r w:rsidR="00A86087">
              <w:rPr>
                <w:noProof/>
                <w:webHidden/>
              </w:rPr>
              <w:instrText xml:space="preserve"> PAGEREF _Toc74041317 \h </w:instrText>
            </w:r>
            <w:r w:rsidR="00A86087">
              <w:rPr>
                <w:noProof/>
                <w:webHidden/>
              </w:rPr>
            </w:r>
            <w:r w:rsidR="00A86087">
              <w:rPr>
                <w:noProof/>
                <w:webHidden/>
              </w:rPr>
              <w:fldChar w:fldCharType="separate"/>
            </w:r>
            <w:r w:rsidR="00A86087">
              <w:rPr>
                <w:noProof/>
                <w:webHidden/>
              </w:rPr>
              <w:t>4</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18" w:history="1">
            <w:r w:rsidR="00A86087" w:rsidRPr="00982124">
              <w:rPr>
                <w:rStyle w:val="Hyperlink"/>
                <w:rFonts w:ascii="Wingdings" w:hAnsi="Wingdings"/>
                <w:noProof/>
                <w:lang w:val="bg-BG" w:eastAsia="bg-BG"/>
              </w:rPr>
              <w:t></w:t>
            </w:r>
            <w:r w:rsidR="00A86087">
              <w:rPr>
                <w:rFonts w:asciiTheme="minorHAnsi" w:eastAsiaTheme="minorEastAsia" w:hAnsiTheme="minorHAnsi" w:cstheme="minorBidi"/>
                <w:noProof/>
                <w:sz w:val="22"/>
                <w:szCs w:val="22"/>
              </w:rPr>
              <w:tab/>
            </w:r>
            <w:r w:rsidR="00A86087" w:rsidRPr="00982124">
              <w:rPr>
                <w:rStyle w:val="Hyperlink"/>
                <w:noProof/>
                <w:lang w:val="bg-BG" w:eastAsia="bg-BG"/>
              </w:rPr>
              <w:t>Стипендии на Германската служба за академичен обмен</w:t>
            </w:r>
            <w:r w:rsidR="00A86087">
              <w:rPr>
                <w:noProof/>
                <w:webHidden/>
              </w:rPr>
              <w:tab/>
            </w:r>
            <w:r w:rsidR="00A86087">
              <w:rPr>
                <w:noProof/>
                <w:webHidden/>
              </w:rPr>
              <w:fldChar w:fldCharType="begin"/>
            </w:r>
            <w:r w:rsidR="00A86087">
              <w:rPr>
                <w:noProof/>
                <w:webHidden/>
              </w:rPr>
              <w:instrText xml:space="preserve"> PAGEREF _Toc74041318 \h </w:instrText>
            </w:r>
            <w:r w:rsidR="00A86087">
              <w:rPr>
                <w:noProof/>
                <w:webHidden/>
              </w:rPr>
            </w:r>
            <w:r w:rsidR="00A86087">
              <w:rPr>
                <w:noProof/>
                <w:webHidden/>
              </w:rPr>
              <w:fldChar w:fldCharType="separate"/>
            </w:r>
            <w:r w:rsidR="00A86087">
              <w:rPr>
                <w:noProof/>
                <w:webHidden/>
              </w:rPr>
              <w:t>5</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19" w:history="1">
            <w:r w:rsidR="00A86087" w:rsidRPr="00982124">
              <w:rPr>
                <w:rStyle w:val="Hyperlink"/>
                <w:rFonts w:ascii="Wingdings" w:hAnsi="Wingdings"/>
                <w:noProof/>
                <w:lang w:val="bg-BG" w:eastAsia="bg-BG"/>
              </w:rPr>
              <w:t></w:t>
            </w:r>
            <w:r w:rsidR="00A86087">
              <w:rPr>
                <w:rFonts w:asciiTheme="minorHAnsi" w:eastAsiaTheme="minorEastAsia" w:hAnsiTheme="minorHAnsi" w:cstheme="minorBidi"/>
                <w:noProof/>
                <w:sz w:val="22"/>
                <w:szCs w:val="22"/>
              </w:rPr>
              <w:tab/>
            </w:r>
            <w:r w:rsidR="00A86087" w:rsidRPr="00982124">
              <w:rPr>
                <w:rStyle w:val="Hyperlink"/>
                <w:noProof/>
                <w:lang w:val="bg-BG" w:eastAsia="bg-BG"/>
              </w:rPr>
              <w:t>К</w:t>
            </w:r>
            <w:r w:rsidR="00A86087" w:rsidRPr="00982124">
              <w:rPr>
                <w:rStyle w:val="Hyperlink"/>
                <w:noProof/>
                <w:lang w:eastAsia="bg-BG"/>
              </w:rPr>
              <w:t>онкурс за есе за стипендия на името на доц. д-р Григорий Ваз</w:t>
            </w:r>
            <w:r w:rsidR="00A86087" w:rsidRPr="00982124">
              <w:rPr>
                <w:rStyle w:val="Hyperlink"/>
                <w:noProof/>
                <w:lang w:val="bg-BG" w:eastAsia="bg-BG"/>
              </w:rPr>
              <w:t>ов</w:t>
            </w:r>
            <w:r w:rsidR="00A86087">
              <w:rPr>
                <w:noProof/>
                <w:webHidden/>
              </w:rPr>
              <w:tab/>
            </w:r>
            <w:r w:rsidR="00A86087">
              <w:rPr>
                <w:noProof/>
                <w:webHidden/>
              </w:rPr>
              <w:fldChar w:fldCharType="begin"/>
            </w:r>
            <w:r w:rsidR="00A86087">
              <w:rPr>
                <w:noProof/>
                <w:webHidden/>
              </w:rPr>
              <w:instrText xml:space="preserve"> PAGEREF _Toc74041319 \h </w:instrText>
            </w:r>
            <w:r w:rsidR="00A86087">
              <w:rPr>
                <w:noProof/>
                <w:webHidden/>
              </w:rPr>
            </w:r>
            <w:r w:rsidR="00A86087">
              <w:rPr>
                <w:noProof/>
                <w:webHidden/>
              </w:rPr>
              <w:fldChar w:fldCharType="separate"/>
            </w:r>
            <w:r w:rsidR="00A86087">
              <w:rPr>
                <w:noProof/>
                <w:webHidden/>
              </w:rPr>
              <w:t>5</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20" w:history="1">
            <w:r w:rsidR="00A86087" w:rsidRPr="00982124">
              <w:rPr>
                <w:rStyle w:val="Hyperlink"/>
                <w:rFonts w:ascii="Wingdings" w:hAnsi="Wingdings"/>
                <w:noProof/>
                <w:lang w:val="en-US"/>
              </w:rPr>
              <w:t></w:t>
            </w:r>
            <w:r w:rsidR="00A86087">
              <w:rPr>
                <w:rFonts w:asciiTheme="minorHAnsi" w:eastAsiaTheme="minorEastAsia" w:hAnsiTheme="minorHAnsi" w:cstheme="minorBidi"/>
                <w:noProof/>
                <w:sz w:val="22"/>
                <w:szCs w:val="22"/>
              </w:rPr>
              <w:tab/>
            </w:r>
            <w:r w:rsidR="00A86087" w:rsidRPr="00982124">
              <w:rPr>
                <w:rStyle w:val="Hyperlink"/>
                <w:noProof/>
                <w:lang w:val="en-US"/>
              </w:rPr>
              <w:t>Junior Research Internship Program</w:t>
            </w:r>
            <w:r w:rsidR="00A86087">
              <w:rPr>
                <w:noProof/>
                <w:webHidden/>
              </w:rPr>
              <w:tab/>
            </w:r>
            <w:r w:rsidR="00A86087">
              <w:rPr>
                <w:noProof/>
                <w:webHidden/>
              </w:rPr>
              <w:fldChar w:fldCharType="begin"/>
            </w:r>
            <w:r w:rsidR="00A86087">
              <w:rPr>
                <w:noProof/>
                <w:webHidden/>
              </w:rPr>
              <w:instrText xml:space="preserve"> PAGEREF _Toc74041320 \h </w:instrText>
            </w:r>
            <w:r w:rsidR="00A86087">
              <w:rPr>
                <w:noProof/>
                <w:webHidden/>
              </w:rPr>
            </w:r>
            <w:r w:rsidR="00A86087">
              <w:rPr>
                <w:noProof/>
                <w:webHidden/>
              </w:rPr>
              <w:fldChar w:fldCharType="separate"/>
            </w:r>
            <w:r w:rsidR="00A86087">
              <w:rPr>
                <w:noProof/>
                <w:webHidden/>
              </w:rPr>
              <w:t>6</w:t>
            </w:r>
            <w:r w:rsidR="00A86087">
              <w:rPr>
                <w:noProof/>
                <w:webHidden/>
              </w:rPr>
              <w:fldChar w:fldCharType="end"/>
            </w:r>
          </w:hyperlink>
        </w:p>
        <w:p w:rsidR="00A86087" w:rsidRDefault="00CE20D0">
          <w:pPr>
            <w:pStyle w:val="TOC1"/>
            <w:tabs>
              <w:tab w:val="right" w:leader="dot" w:pos="9062"/>
            </w:tabs>
            <w:rPr>
              <w:rFonts w:asciiTheme="minorHAnsi" w:eastAsiaTheme="minorEastAsia" w:hAnsiTheme="minorHAnsi" w:cstheme="minorBidi"/>
              <w:noProof/>
              <w:sz w:val="22"/>
              <w:szCs w:val="22"/>
            </w:rPr>
          </w:pPr>
          <w:hyperlink w:anchor="_Toc74041321" w:history="1">
            <w:r w:rsidR="00A86087" w:rsidRPr="00982124">
              <w:rPr>
                <w:rStyle w:val="Hyperlink"/>
                <w:noProof/>
              </w:rPr>
              <w:t>ПРОГРАМИ</w:t>
            </w:r>
            <w:r w:rsidR="00A86087">
              <w:rPr>
                <w:noProof/>
                <w:webHidden/>
              </w:rPr>
              <w:tab/>
            </w:r>
            <w:r w:rsidR="00A86087">
              <w:rPr>
                <w:noProof/>
                <w:webHidden/>
              </w:rPr>
              <w:fldChar w:fldCharType="begin"/>
            </w:r>
            <w:r w:rsidR="00A86087">
              <w:rPr>
                <w:noProof/>
                <w:webHidden/>
              </w:rPr>
              <w:instrText xml:space="preserve"> PAGEREF _Toc74041321 \h </w:instrText>
            </w:r>
            <w:r w:rsidR="00A86087">
              <w:rPr>
                <w:noProof/>
                <w:webHidden/>
              </w:rPr>
            </w:r>
            <w:r w:rsidR="00A86087">
              <w:rPr>
                <w:noProof/>
                <w:webHidden/>
              </w:rPr>
              <w:fldChar w:fldCharType="separate"/>
            </w:r>
            <w:r w:rsidR="00A86087">
              <w:rPr>
                <w:noProof/>
                <w:webHidden/>
              </w:rPr>
              <w:t>7</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22"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Покана за участие в конкурс по Програма M-ERA.NET</w:t>
            </w:r>
            <w:r w:rsidR="00A86087">
              <w:rPr>
                <w:noProof/>
                <w:webHidden/>
              </w:rPr>
              <w:tab/>
            </w:r>
            <w:r w:rsidR="00A86087">
              <w:rPr>
                <w:noProof/>
                <w:webHidden/>
              </w:rPr>
              <w:fldChar w:fldCharType="begin"/>
            </w:r>
            <w:r w:rsidR="00A86087">
              <w:rPr>
                <w:noProof/>
                <w:webHidden/>
              </w:rPr>
              <w:instrText xml:space="preserve"> PAGEREF _Toc74041322 \h </w:instrText>
            </w:r>
            <w:r w:rsidR="00A86087">
              <w:rPr>
                <w:noProof/>
                <w:webHidden/>
              </w:rPr>
            </w:r>
            <w:r w:rsidR="00A86087">
              <w:rPr>
                <w:noProof/>
                <w:webHidden/>
              </w:rPr>
              <w:fldChar w:fldCharType="separate"/>
            </w:r>
            <w:r w:rsidR="00A86087">
              <w:rPr>
                <w:noProof/>
                <w:webHidden/>
              </w:rPr>
              <w:t>7</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23"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PRACE support to mitigate impact of COVID-19 pandemic</w:t>
            </w:r>
            <w:r w:rsidR="00A86087">
              <w:rPr>
                <w:noProof/>
                <w:webHidden/>
              </w:rPr>
              <w:tab/>
            </w:r>
            <w:r w:rsidR="00A86087">
              <w:rPr>
                <w:noProof/>
                <w:webHidden/>
              </w:rPr>
              <w:fldChar w:fldCharType="begin"/>
            </w:r>
            <w:r w:rsidR="00A86087">
              <w:rPr>
                <w:noProof/>
                <w:webHidden/>
              </w:rPr>
              <w:instrText xml:space="preserve"> PAGEREF _Toc74041323 \h </w:instrText>
            </w:r>
            <w:r w:rsidR="00A86087">
              <w:rPr>
                <w:noProof/>
                <w:webHidden/>
              </w:rPr>
            </w:r>
            <w:r w:rsidR="00A86087">
              <w:rPr>
                <w:noProof/>
                <w:webHidden/>
              </w:rPr>
              <w:fldChar w:fldCharType="separate"/>
            </w:r>
            <w:r w:rsidR="00A86087">
              <w:rPr>
                <w:noProof/>
                <w:webHidden/>
              </w:rPr>
              <w:t>9</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24"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lang w:val="bg-BG"/>
              </w:rPr>
              <w:t>К</w:t>
            </w:r>
            <w:r w:rsidR="00A86087" w:rsidRPr="00982124">
              <w:rPr>
                <w:rStyle w:val="Hyperlink"/>
                <w:noProof/>
              </w:rPr>
              <w:t>онкурс по програма CONCERT-Japan</w:t>
            </w:r>
            <w:r w:rsidR="00A86087">
              <w:rPr>
                <w:noProof/>
                <w:webHidden/>
              </w:rPr>
              <w:tab/>
            </w:r>
            <w:r w:rsidR="00A86087">
              <w:rPr>
                <w:noProof/>
                <w:webHidden/>
              </w:rPr>
              <w:fldChar w:fldCharType="begin"/>
            </w:r>
            <w:r w:rsidR="00A86087">
              <w:rPr>
                <w:noProof/>
                <w:webHidden/>
              </w:rPr>
              <w:instrText xml:space="preserve"> PAGEREF _Toc74041324 \h </w:instrText>
            </w:r>
            <w:r w:rsidR="00A86087">
              <w:rPr>
                <w:noProof/>
                <w:webHidden/>
              </w:rPr>
            </w:r>
            <w:r w:rsidR="00A86087">
              <w:rPr>
                <w:noProof/>
                <w:webHidden/>
              </w:rPr>
              <w:fldChar w:fldCharType="separate"/>
            </w:r>
            <w:r w:rsidR="00A86087">
              <w:rPr>
                <w:noProof/>
                <w:webHidden/>
              </w:rPr>
              <w:t>9</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25"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 xml:space="preserve">Конкурс за проекти по програми за двустранно сътрудничество 2021 г. – България – Франция по програма </w:t>
            </w:r>
            <w:r w:rsidR="00A86087" w:rsidRPr="00982124">
              <w:rPr>
                <w:rStyle w:val="Hyperlink"/>
                <w:noProof/>
                <w:lang w:val="bg-BG"/>
              </w:rPr>
              <w:t>„</w:t>
            </w:r>
            <w:r w:rsidR="00A86087" w:rsidRPr="00982124">
              <w:rPr>
                <w:rStyle w:val="Hyperlink"/>
                <w:noProof/>
              </w:rPr>
              <w:t>Рила</w:t>
            </w:r>
            <w:r w:rsidR="00A86087" w:rsidRPr="00982124">
              <w:rPr>
                <w:rStyle w:val="Hyperlink"/>
                <w:noProof/>
                <w:lang w:val="bg-BG"/>
              </w:rPr>
              <w:t>“</w:t>
            </w:r>
            <w:r w:rsidR="00A86087">
              <w:rPr>
                <w:noProof/>
                <w:webHidden/>
              </w:rPr>
              <w:tab/>
            </w:r>
            <w:r w:rsidR="00A86087">
              <w:rPr>
                <w:noProof/>
                <w:webHidden/>
              </w:rPr>
              <w:fldChar w:fldCharType="begin"/>
            </w:r>
            <w:r w:rsidR="00A86087">
              <w:rPr>
                <w:noProof/>
                <w:webHidden/>
              </w:rPr>
              <w:instrText xml:space="preserve"> PAGEREF _Toc74041325 \h </w:instrText>
            </w:r>
            <w:r w:rsidR="00A86087">
              <w:rPr>
                <w:noProof/>
                <w:webHidden/>
              </w:rPr>
            </w:r>
            <w:r w:rsidR="00A86087">
              <w:rPr>
                <w:noProof/>
                <w:webHidden/>
              </w:rPr>
              <w:fldChar w:fldCharType="separate"/>
            </w:r>
            <w:r w:rsidR="00A86087">
              <w:rPr>
                <w:noProof/>
                <w:webHidden/>
              </w:rPr>
              <w:t>11</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26"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Конкурс за финансиране на фундаментални научни изследвания на млади учени и постдокторанти</w:t>
            </w:r>
            <w:r w:rsidR="00A86087">
              <w:rPr>
                <w:noProof/>
                <w:webHidden/>
              </w:rPr>
              <w:tab/>
            </w:r>
            <w:r w:rsidR="00A86087">
              <w:rPr>
                <w:noProof/>
                <w:webHidden/>
              </w:rPr>
              <w:fldChar w:fldCharType="begin"/>
            </w:r>
            <w:r w:rsidR="00A86087">
              <w:rPr>
                <w:noProof/>
                <w:webHidden/>
              </w:rPr>
              <w:instrText xml:space="preserve"> PAGEREF _Toc74041326 \h </w:instrText>
            </w:r>
            <w:r w:rsidR="00A86087">
              <w:rPr>
                <w:noProof/>
                <w:webHidden/>
              </w:rPr>
            </w:r>
            <w:r w:rsidR="00A86087">
              <w:rPr>
                <w:noProof/>
                <w:webHidden/>
              </w:rPr>
              <w:fldChar w:fldCharType="separate"/>
            </w:r>
            <w:r w:rsidR="00A86087">
              <w:rPr>
                <w:noProof/>
                <w:webHidden/>
              </w:rPr>
              <w:t>13</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27"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Конкурс за финансиране на фундаментални научни изследвания</w:t>
            </w:r>
            <w:r w:rsidR="00A86087">
              <w:rPr>
                <w:noProof/>
                <w:webHidden/>
              </w:rPr>
              <w:tab/>
            </w:r>
            <w:r w:rsidR="00A86087">
              <w:rPr>
                <w:noProof/>
                <w:webHidden/>
              </w:rPr>
              <w:fldChar w:fldCharType="begin"/>
            </w:r>
            <w:r w:rsidR="00A86087">
              <w:rPr>
                <w:noProof/>
                <w:webHidden/>
              </w:rPr>
              <w:instrText xml:space="preserve"> PAGEREF _Toc74041327 \h </w:instrText>
            </w:r>
            <w:r w:rsidR="00A86087">
              <w:rPr>
                <w:noProof/>
                <w:webHidden/>
              </w:rPr>
            </w:r>
            <w:r w:rsidR="00A86087">
              <w:rPr>
                <w:noProof/>
                <w:webHidden/>
              </w:rPr>
              <w:fldChar w:fldCharType="separate"/>
            </w:r>
            <w:r w:rsidR="00A86087">
              <w:rPr>
                <w:noProof/>
                <w:webHidden/>
              </w:rPr>
              <w:t>16</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28" w:history="1">
            <w:r w:rsidR="00A86087" w:rsidRPr="00982124">
              <w:rPr>
                <w:rStyle w:val="Hyperlink"/>
                <w:rFonts w:ascii="Wingdings" w:hAnsi="Wingdings"/>
                <w:noProof/>
                <w:lang w:eastAsia="bg-BG"/>
              </w:rPr>
              <w:t></w:t>
            </w:r>
            <w:r w:rsidR="00A86087">
              <w:rPr>
                <w:rFonts w:asciiTheme="minorHAnsi" w:eastAsiaTheme="minorEastAsia" w:hAnsiTheme="minorHAnsi" w:cstheme="minorBidi"/>
                <w:noProof/>
                <w:sz w:val="22"/>
                <w:szCs w:val="22"/>
              </w:rPr>
              <w:tab/>
            </w:r>
            <w:r w:rsidR="00A86087" w:rsidRPr="00982124">
              <w:rPr>
                <w:rStyle w:val="Hyperlink"/>
                <w:noProof/>
                <w:lang w:eastAsia="bg-BG"/>
              </w:rPr>
              <w:t>Подкрепа на международни научни форуми, провеждани в Република България</w:t>
            </w:r>
            <w:r w:rsidR="00A86087">
              <w:rPr>
                <w:noProof/>
                <w:webHidden/>
              </w:rPr>
              <w:tab/>
            </w:r>
            <w:r w:rsidR="00A86087">
              <w:rPr>
                <w:noProof/>
                <w:webHidden/>
              </w:rPr>
              <w:fldChar w:fldCharType="begin"/>
            </w:r>
            <w:r w:rsidR="00A86087">
              <w:rPr>
                <w:noProof/>
                <w:webHidden/>
              </w:rPr>
              <w:instrText xml:space="preserve"> PAGEREF _Toc74041328 \h </w:instrText>
            </w:r>
            <w:r w:rsidR="00A86087">
              <w:rPr>
                <w:noProof/>
                <w:webHidden/>
              </w:rPr>
            </w:r>
            <w:r w:rsidR="00A86087">
              <w:rPr>
                <w:noProof/>
                <w:webHidden/>
              </w:rPr>
              <w:fldChar w:fldCharType="separate"/>
            </w:r>
            <w:r w:rsidR="00A86087">
              <w:rPr>
                <w:noProof/>
                <w:webHidden/>
              </w:rPr>
              <w:t>19</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29" w:history="1">
            <w:r w:rsidR="00A86087" w:rsidRPr="00982124">
              <w:rPr>
                <w:rStyle w:val="Hyperlink"/>
                <w:rFonts w:ascii="Wingdings" w:hAnsi="Wingdings"/>
                <w:noProof/>
                <w:lang w:eastAsia="bg-BG"/>
              </w:rPr>
              <w:t></w:t>
            </w:r>
            <w:r w:rsidR="00A86087">
              <w:rPr>
                <w:rFonts w:asciiTheme="minorHAnsi" w:eastAsiaTheme="minorEastAsia" w:hAnsiTheme="minorHAnsi" w:cstheme="minorBidi"/>
                <w:noProof/>
                <w:sz w:val="22"/>
                <w:szCs w:val="22"/>
              </w:rPr>
              <w:tab/>
            </w:r>
            <w:r w:rsidR="00A86087" w:rsidRPr="00982124">
              <w:rPr>
                <w:rStyle w:val="Hyperlink"/>
                <w:noProof/>
                <w:lang w:eastAsia="bg-BG"/>
              </w:rPr>
              <w:t>Национално съфинансиране за участие на български колективи в утвърдени проекти по COST</w:t>
            </w:r>
            <w:r w:rsidR="00A86087">
              <w:rPr>
                <w:noProof/>
                <w:webHidden/>
              </w:rPr>
              <w:tab/>
            </w:r>
            <w:r w:rsidR="00A86087">
              <w:rPr>
                <w:noProof/>
                <w:webHidden/>
              </w:rPr>
              <w:fldChar w:fldCharType="begin"/>
            </w:r>
            <w:r w:rsidR="00A86087">
              <w:rPr>
                <w:noProof/>
                <w:webHidden/>
              </w:rPr>
              <w:instrText xml:space="preserve"> PAGEREF _Toc74041329 \h </w:instrText>
            </w:r>
            <w:r w:rsidR="00A86087">
              <w:rPr>
                <w:noProof/>
                <w:webHidden/>
              </w:rPr>
            </w:r>
            <w:r w:rsidR="00A86087">
              <w:rPr>
                <w:noProof/>
                <w:webHidden/>
              </w:rPr>
              <w:fldChar w:fldCharType="separate"/>
            </w:r>
            <w:r w:rsidR="00A86087">
              <w:rPr>
                <w:noProof/>
                <w:webHidden/>
              </w:rPr>
              <w:t>21</w:t>
            </w:r>
            <w:r w:rsidR="00A86087">
              <w:rPr>
                <w:noProof/>
                <w:webHidden/>
              </w:rPr>
              <w:fldChar w:fldCharType="end"/>
            </w:r>
          </w:hyperlink>
        </w:p>
        <w:p w:rsidR="00A86087" w:rsidRDefault="00CE20D0">
          <w:pPr>
            <w:pStyle w:val="TOC1"/>
            <w:tabs>
              <w:tab w:val="right" w:leader="dot" w:pos="9062"/>
            </w:tabs>
            <w:rPr>
              <w:rFonts w:asciiTheme="minorHAnsi" w:eastAsiaTheme="minorEastAsia" w:hAnsiTheme="minorHAnsi" w:cstheme="minorBidi"/>
              <w:noProof/>
              <w:sz w:val="22"/>
              <w:szCs w:val="22"/>
            </w:rPr>
          </w:pPr>
          <w:hyperlink w:anchor="_Toc74041330" w:history="1">
            <w:r w:rsidR="00A86087" w:rsidRPr="00982124">
              <w:rPr>
                <w:rStyle w:val="Hyperlink"/>
                <w:noProof/>
              </w:rPr>
              <w:t>СЪБИТИЯ</w:t>
            </w:r>
            <w:r w:rsidR="00A86087">
              <w:rPr>
                <w:noProof/>
                <w:webHidden/>
              </w:rPr>
              <w:tab/>
            </w:r>
            <w:r w:rsidR="00A86087">
              <w:rPr>
                <w:noProof/>
                <w:webHidden/>
              </w:rPr>
              <w:fldChar w:fldCharType="begin"/>
            </w:r>
            <w:r w:rsidR="00A86087">
              <w:rPr>
                <w:noProof/>
                <w:webHidden/>
              </w:rPr>
              <w:instrText xml:space="preserve"> PAGEREF _Toc74041330 \h </w:instrText>
            </w:r>
            <w:r w:rsidR="00A86087">
              <w:rPr>
                <w:noProof/>
                <w:webHidden/>
              </w:rPr>
            </w:r>
            <w:r w:rsidR="00A86087">
              <w:rPr>
                <w:noProof/>
                <w:webHidden/>
              </w:rPr>
              <w:fldChar w:fldCharType="separate"/>
            </w:r>
            <w:r w:rsidR="00A86087">
              <w:rPr>
                <w:noProof/>
                <w:webHidden/>
              </w:rPr>
              <w:t>22</w:t>
            </w:r>
            <w:r w:rsidR="00A86087">
              <w:rPr>
                <w:noProof/>
                <w:webHidden/>
              </w:rPr>
              <w:fldChar w:fldCharType="end"/>
            </w:r>
          </w:hyperlink>
        </w:p>
        <w:p w:rsidR="00A86087" w:rsidRDefault="00CE20D0">
          <w:pPr>
            <w:pStyle w:val="TOC1"/>
            <w:tabs>
              <w:tab w:val="right" w:leader="dot" w:pos="9062"/>
            </w:tabs>
            <w:rPr>
              <w:rFonts w:asciiTheme="minorHAnsi" w:eastAsiaTheme="minorEastAsia" w:hAnsiTheme="minorHAnsi" w:cstheme="minorBidi"/>
              <w:noProof/>
              <w:sz w:val="22"/>
              <w:szCs w:val="22"/>
            </w:rPr>
          </w:pPr>
          <w:hyperlink w:anchor="_Toc74041331" w:history="1">
            <w:r w:rsidR="00A86087" w:rsidRPr="00982124">
              <w:rPr>
                <w:rStyle w:val="Hyperlink"/>
                <w:noProof/>
              </w:rPr>
              <w:t>ПУБЛИКАЦИИ</w:t>
            </w:r>
            <w:r w:rsidR="00A86087">
              <w:rPr>
                <w:noProof/>
                <w:webHidden/>
              </w:rPr>
              <w:tab/>
            </w:r>
            <w:r w:rsidR="00A86087">
              <w:rPr>
                <w:noProof/>
                <w:webHidden/>
              </w:rPr>
              <w:fldChar w:fldCharType="begin"/>
            </w:r>
            <w:r w:rsidR="00A86087">
              <w:rPr>
                <w:noProof/>
                <w:webHidden/>
              </w:rPr>
              <w:instrText xml:space="preserve"> PAGEREF _Toc74041331 \h </w:instrText>
            </w:r>
            <w:r w:rsidR="00A86087">
              <w:rPr>
                <w:noProof/>
                <w:webHidden/>
              </w:rPr>
            </w:r>
            <w:r w:rsidR="00A86087">
              <w:rPr>
                <w:noProof/>
                <w:webHidden/>
              </w:rPr>
              <w:fldChar w:fldCharType="separate"/>
            </w:r>
            <w:r w:rsidR="00A86087">
              <w:rPr>
                <w:noProof/>
                <w:webHidden/>
              </w:rPr>
              <w:t>25</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32"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Research EU</w:t>
            </w:r>
            <w:r w:rsidR="00A86087">
              <w:rPr>
                <w:noProof/>
                <w:webHidden/>
              </w:rPr>
              <w:tab/>
            </w:r>
            <w:r w:rsidR="00A86087">
              <w:rPr>
                <w:noProof/>
                <w:webHidden/>
              </w:rPr>
              <w:fldChar w:fldCharType="begin"/>
            </w:r>
            <w:r w:rsidR="00A86087">
              <w:rPr>
                <w:noProof/>
                <w:webHidden/>
              </w:rPr>
              <w:instrText xml:space="preserve"> PAGEREF _Toc74041332 \h </w:instrText>
            </w:r>
            <w:r w:rsidR="00A86087">
              <w:rPr>
                <w:noProof/>
                <w:webHidden/>
              </w:rPr>
            </w:r>
            <w:r w:rsidR="00A86087">
              <w:rPr>
                <w:noProof/>
                <w:webHidden/>
              </w:rPr>
              <w:fldChar w:fldCharType="separate"/>
            </w:r>
            <w:r w:rsidR="00A86087">
              <w:rPr>
                <w:noProof/>
                <w:webHidden/>
              </w:rPr>
              <w:t>25</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33"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European University Association position paper: Universities without walls – A vision for 2030</w:t>
            </w:r>
            <w:r w:rsidR="00A86087">
              <w:rPr>
                <w:noProof/>
                <w:webHidden/>
              </w:rPr>
              <w:tab/>
            </w:r>
            <w:r w:rsidR="00A86087">
              <w:rPr>
                <w:noProof/>
                <w:webHidden/>
              </w:rPr>
              <w:fldChar w:fldCharType="begin"/>
            </w:r>
            <w:r w:rsidR="00A86087">
              <w:rPr>
                <w:noProof/>
                <w:webHidden/>
              </w:rPr>
              <w:instrText xml:space="preserve"> PAGEREF _Toc74041333 \h </w:instrText>
            </w:r>
            <w:r w:rsidR="00A86087">
              <w:rPr>
                <w:noProof/>
                <w:webHidden/>
              </w:rPr>
            </w:r>
            <w:r w:rsidR="00A86087">
              <w:rPr>
                <w:noProof/>
                <w:webHidden/>
              </w:rPr>
              <w:fldChar w:fldCharType="separate"/>
            </w:r>
            <w:r w:rsidR="00A86087">
              <w:rPr>
                <w:noProof/>
                <w:webHidden/>
              </w:rPr>
              <w:t>26</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34"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Communicating science in times of COVID-19</w:t>
            </w:r>
            <w:r w:rsidR="00A86087">
              <w:rPr>
                <w:noProof/>
                <w:webHidden/>
              </w:rPr>
              <w:tab/>
            </w:r>
            <w:r w:rsidR="00A86087">
              <w:rPr>
                <w:noProof/>
                <w:webHidden/>
              </w:rPr>
              <w:fldChar w:fldCharType="begin"/>
            </w:r>
            <w:r w:rsidR="00A86087">
              <w:rPr>
                <w:noProof/>
                <w:webHidden/>
              </w:rPr>
              <w:instrText xml:space="preserve"> PAGEREF _Toc74041334 \h </w:instrText>
            </w:r>
            <w:r w:rsidR="00A86087">
              <w:rPr>
                <w:noProof/>
                <w:webHidden/>
              </w:rPr>
            </w:r>
            <w:r w:rsidR="00A86087">
              <w:rPr>
                <w:noProof/>
                <w:webHidden/>
              </w:rPr>
              <w:fldChar w:fldCharType="separate"/>
            </w:r>
            <w:r w:rsidR="00A86087">
              <w:rPr>
                <w:noProof/>
                <w:webHidden/>
              </w:rPr>
              <w:t>26</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35"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IAU Global Survey on the Impact of COVID-19 on Higher Education around the World</w:t>
            </w:r>
            <w:r w:rsidR="00A86087">
              <w:rPr>
                <w:noProof/>
                <w:webHidden/>
              </w:rPr>
              <w:tab/>
            </w:r>
            <w:r w:rsidR="00A86087">
              <w:rPr>
                <w:noProof/>
                <w:webHidden/>
              </w:rPr>
              <w:fldChar w:fldCharType="begin"/>
            </w:r>
            <w:r w:rsidR="00A86087">
              <w:rPr>
                <w:noProof/>
                <w:webHidden/>
              </w:rPr>
              <w:instrText xml:space="preserve"> PAGEREF _Toc74041335 \h </w:instrText>
            </w:r>
            <w:r w:rsidR="00A86087">
              <w:rPr>
                <w:noProof/>
                <w:webHidden/>
              </w:rPr>
            </w:r>
            <w:r w:rsidR="00A86087">
              <w:rPr>
                <w:noProof/>
                <w:webHidden/>
              </w:rPr>
              <w:fldChar w:fldCharType="separate"/>
            </w:r>
            <w:r w:rsidR="00A86087">
              <w:rPr>
                <w:noProof/>
                <w:webHidden/>
              </w:rPr>
              <w:t>27</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36" w:history="1">
            <w:r w:rsidR="00A86087" w:rsidRPr="00982124">
              <w:rPr>
                <w:rStyle w:val="Hyperlink"/>
                <w:rFonts w:ascii="Wingdings" w:hAnsi="Wingdings"/>
                <w:noProof/>
                <w:lang w:val="en-US"/>
              </w:rPr>
              <w:t></w:t>
            </w:r>
            <w:r w:rsidR="00A86087">
              <w:rPr>
                <w:rFonts w:asciiTheme="minorHAnsi" w:eastAsiaTheme="minorEastAsia" w:hAnsiTheme="minorHAnsi" w:cstheme="minorBidi"/>
                <w:noProof/>
                <w:sz w:val="22"/>
                <w:szCs w:val="22"/>
              </w:rPr>
              <w:tab/>
            </w:r>
            <w:r w:rsidR="00A86087" w:rsidRPr="00982124">
              <w:rPr>
                <w:rStyle w:val="Hyperlink"/>
                <w:noProof/>
                <w:lang w:val="en-US"/>
              </w:rPr>
              <w:t>CERN Courier</w:t>
            </w:r>
            <w:r w:rsidR="00A86087">
              <w:rPr>
                <w:noProof/>
                <w:webHidden/>
              </w:rPr>
              <w:tab/>
            </w:r>
            <w:r w:rsidR="00A86087">
              <w:rPr>
                <w:noProof/>
                <w:webHidden/>
              </w:rPr>
              <w:fldChar w:fldCharType="begin"/>
            </w:r>
            <w:r w:rsidR="00A86087">
              <w:rPr>
                <w:noProof/>
                <w:webHidden/>
              </w:rPr>
              <w:instrText xml:space="preserve"> PAGEREF _Toc74041336 \h </w:instrText>
            </w:r>
            <w:r w:rsidR="00A86087">
              <w:rPr>
                <w:noProof/>
                <w:webHidden/>
              </w:rPr>
            </w:r>
            <w:r w:rsidR="00A86087">
              <w:rPr>
                <w:noProof/>
                <w:webHidden/>
              </w:rPr>
              <w:fldChar w:fldCharType="separate"/>
            </w:r>
            <w:r w:rsidR="00A86087">
              <w:rPr>
                <w:noProof/>
                <w:webHidden/>
              </w:rPr>
              <w:t>27</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37"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The Science of Citizen Science</w:t>
            </w:r>
            <w:r w:rsidR="00A86087">
              <w:rPr>
                <w:noProof/>
                <w:webHidden/>
              </w:rPr>
              <w:tab/>
            </w:r>
            <w:r w:rsidR="00A86087">
              <w:rPr>
                <w:noProof/>
                <w:webHidden/>
              </w:rPr>
              <w:fldChar w:fldCharType="begin"/>
            </w:r>
            <w:r w:rsidR="00A86087">
              <w:rPr>
                <w:noProof/>
                <w:webHidden/>
              </w:rPr>
              <w:instrText xml:space="preserve"> PAGEREF _Toc74041337 \h </w:instrText>
            </w:r>
            <w:r w:rsidR="00A86087">
              <w:rPr>
                <w:noProof/>
                <w:webHidden/>
              </w:rPr>
            </w:r>
            <w:r w:rsidR="00A86087">
              <w:rPr>
                <w:noProof/>
                <w:webHidden/>
              </w:rPr>
              <w:fldChar w:fldCharType="separate"/>
            </w:r>
            <w:r w:rsidR="00A86087">
              <w:rPr>
                <w:noProof/>
                <w:webHidden/>
              </w:rPr>
              <w:t>28</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38"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EUA publication: Internal quality assurance in times of Covid-19</w:t>
            </w:r>
            <w:r w:rsidR="00A86087">
              <w:rPr>
                <w:noProof/>
                <w:webHidden/>
              </w:rPr>
              <w:tab/>
            </w:r>
            <w:r w:rsidR="00A86087">
              <w:rPr>
                <w:noProof/>
                <w:webHidden/>
              </w:rPr>
              <w:fldChar w:fldCharType="begin"/>
            </w:r>
            <w:r w:rsidR="00A86087">
              <w:rPr>
                <w:noProof/>
                <w:webHidden/>
              </w:rPr>
              <w:instrText xml:space="preserve"> PAGEREF _Toc74041338 \h </w:instrText>
            </w:r>
            <w:r w:rsidR="00A86087">
              <w:rPr>
                <w:noProof/>
                <w:webHidden/>
              </w:rPr>
            </w:r>
            <w:r w:rsidR="00A86087">
              <w:rPr>
                <w:noProof/>
                <w:webHidden/>
              </w:rPr>
              <w:fldChar w:fldCharType="separate"/>
            </w:r>
            <w:r w:rsidR="00A86087">
              <w:rPr>
                <w:noProof/>
                <w:webHidden/>
              </w:rPr>
              <w:t>28</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39"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EUA publication: The impact of the Covid-19 crisis on university funding in Europe</w:t>
            </w:r>
            <w:r w:rsidR="00A86087">
              <w:rPr>
                <w:noProof/>
                <w:webHidden/>
              </w:rPr>
              <w:tab/>
            </w:r>
            <w:r w:rsidR="00A86087">
              <w:rPr>
                <w:noProof/>
                <w:webHidden/>
              </w:rPr>
              <w:fldChar w:fldCharType="begin"/>
            </w:r>
            <w:r w:rsidR="00A86087">
              <w:rPr>
                <w:noProof/>
                <w:webHidden/>
              </w:rPr>
              <w:instrText xml:space="preserve"> PAGEREF _Toc74041339 \h </w:instrText>
            </w:r>
            <w:r w:rsidR="00A86087">
              <w:rPr>
                <w:noProof/>
                <w:webHidden/>
              </w:rPr>
            </w:r>
            <w:r w:rsidR="00A86087">
              <w:rPr>
                <w:noProof/>
                <w:webHidden/>
              </w:rPr>
              <w:fldChar w:fldCharType="separate"/>
            </w:r>
            <w:r w:rsidR="00A86087">
              <w:rPr>
                <w:noProof/>
                <w:webHidden/>
              </w:rPr>
              <w:t>29</w:t>
            </w:r>
            <w:r w:rsidR="00A86087">
              <w:rPr>
                <w:noProof/>
                <w:webHidden/>
              </w:rPr>
              <w:fldChar w:fldCharType="end"/>
            </w:r>
          </w:hyperlink>
        </w:p>
        <w:p w:rsidR="00A86087" w:rsidRDefault="00CE20D0">
          <w:pPr>
            <w:pStyle w:val="TOC2"/>
            <w:tabs>
              <w:tab w:val="left" w:pos="660"/>
              <w:tab w:val="right" w:leader="dot" w:pos="9062"/>
            </w:tabs>
            <w:rPr>
              <w:rFonts w:asciiTheme="minorHAnsi" w:eastAsiaTheme="minorEastAsia" w:hAnsiTheme="minorHAnsi" w:cstheme="minorBidi"/>
              <w:noProof/>
              <w:sz w:val="22"/>
              <w:szCs w:val="22"/>
            </w:rPr>
          </w:pPr>
          <w:hyperlink w:anchor="_Toc74041340" w:history="1">
            <w:r w:rsidR="00A86087" w:rsidRPr="00982124">
              <w:rPr>
                <w:rStyle w:val="Hyperlink"/>
                <w:rFonts w:ascii="Wingdings" w:hAnsi="Wingdings"/>
                <w:noProof/>
              </w:rPr>
              <w:t></w:t>
            </w:r>
            <w:r w:rsidR="00A86087">
              <w:rPr>
                <w:rFonts w:asciiTheme="minorHAnsi" w:eastAsiaTheme="minorEastAsia" w:hAnsiTheme="minorHAnsi" w:cstheme="minorBidi"/>
                <w:noProof/>
                <w:sz w:val="22"/>
                <w:szCs w:val="22"/>
              </w:rPr>
              <w:tab/>
            </w:r>
            <w:r w:rsidR="00A86087" w:rsidRPr="00982124">
              <w:rPr>
                <w:rStyle w:val="Hyperlink"/>
                <w:noProof/>
              </w:rPr>
              <w:t>Monastic Economy Across Time: Wealth Management, Patterns, and Trends</w:t>
            </w:r>
            <w:r w:rsidR="00A86087">
              <w:rPr>
                <w:noProof/>
                <w:webHidden/>
              </w:rPr>
              <w:tab/>
            </w:r>
            <w:r w:rsidR="00A86087">
              <w:rPr>
                <w:noProof/>
                <w:webHidden/>
              </w:rPr>
              <w:fldChar w:fldCharType="begin"/>
            </w:r>
            <w:r w:rsidR="00A86087">
              <w:rPr>
                <w:noProof/>
                <w:webHidden/>
              </w:rPr>
              <w:instrText xml:space="preserve"> PAGEREF _Toc74041340 \h </w:instrText>
            </w:r>
            <w:r w:rsidR="00A86087">
              <w:rPr>
                <w:noProof/>
                <w:webHidden/>
              </w:rPr>
            </w:r>
            <w:r w:rsidR="00A86087">
              <w:rPr>
                <w:noProof/>
                <w:webHidden/>
              </w:rPr>
              <w:fldChar w:fldCharType="separate"/>
            </w:r>
            <w:r w:rsidR="00A86087">
              <w:rPr>
                <w:noProof/>
                <w:webHidden/>
              </w:rPr>
              <w:t>29</w:t>
            </w:r>
            <w:r w:rsidR="00A86087">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74041314"/>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976D24" w:rsidRPr="00976D24" w:rsidRDefault="00976D24" w:rsidP="00B72531">
      <w:pPr>
        <w:pStyle w:val="Heading2"/>
        <w:ind w:left="426"/>
        <w:rPr>
          <w:lang w:eastAsia="bg-BG"/>
        </w:rPr>
      </w:pPr>
      <w:bookmarkStart w:id="2" w:name="_Toc74041315"/>
      <w:r w:rsidRPr="00976D24">
        <w:rPr>
          <w:lang w:eastAsia="bg-BG"/>
        </w:rPr>
        <w:t>Стипендии “Фулбрайт” за преподавателска и изследователска дейност</w:t>
      </w:r>
      <w:bookmarkEnd w:id="2"/>
    </w:p>
    <w:p w:rsidR="00976D24" w:rsidRPr="00976D24" w:rsidRDefault="00976D24" w:rsidP="00416FAC">
      <w:pPr>
        <w:spacing w:before="120" w:after="120" w:line="276" w:lineRule="auto"/>
        <w:jc w:val="both"/>
        <w:rPr>
          <w:lang w:eastAsia="bg-BG"/>
        </w:rPr>
      </w:pPr>
      <w:r w:rsidRPr="00976D24">
        <w:rPr>
          <w:lang w:eastAsia="bg-BG"/>
        </w:rPr>
        <w:t>Стипендии “Фулбрайт” за преподавателска и изследователска дейност дават възможност на </w:t>
      </w:r>
      <w:r w:rsidRPr="00976D24">
        <w:rPr>
          <w:bCs/>
          <w:lang w:eastAsia="bg-BG"/>
        </w:rPr>
        <w:t>български учени и университетски преподаватели </w:t>
      </w:r>
      <w:r w:rsidRPr="00976D24">
        <w:rPr>
          <w:lang w:eastAsia="bg-BG"/>
        </w:rPr>
        <w:t>да работят по специалността си от </w:t>
      </w:r>
      <w:r w:rsidRPr="00976D24">
        <w:rPr>
          <w:bCs/>
          <w:lang w:eastAsia="bg-BG"/>
        </w:rPr>
        <w:t>3 до 5 месеца</w:t>
      </w:r>
      <w:r w:rsidRPr="00976D24">
        <w:rPr>
          <w:lang w:eastAsia="bg-BG"/>
        </w:rPr>
        <w:t> в престижни университети и научни институти в САЩ. Програмата е достъпна за </w:t>
      </w:r>
      <w:r w:rsidRPr="00976D24">
        <w:rPr>
          <w:bCs/>
          <w:lang w:eastAsia="bg-BG"/>
        </w:rPr>
        <w:t>специалисти от всички области на науката и изкуствата, с изключение на клинична медицина и стоматология</w:t>
      </w:r>
      <w:r w:rsidRPr="00976D24">
        <w:rPr>
          <w:lang w:eastAsia="bg-BG"/>
        </w:rPr>
        <w:t>. </w:t>
      </w:r>
      <w:r w:rsidRPr="00976D24">
        <w:rPr>
          <w:bCs/>
          <w:lang w:eastAsia="bg-BG"/>
        </w:rPr>
        <w:t>Всяка година се отпускат по 5 стипендии.</w:t>
      </w:r>
    </w:p>
    <w:p w:rsidR="00976D24" w:rsidRPr="00976D24" w:rsidRDefault="00976D24" w:rsidP="00416FAC">
      <w:pPr>
        <w:spacing w:before="120" w:after="120" w:line="276" w:lineRule="auto"/>
        <w:jc w:val="both"/>
        <w:rPr>
          <w:lang w:eastAsia="bg-BG"/>
        </w:rPr>
      </w:pPr>
      <w:r w:rsidRPr="00976D24">
        <w:rPr>
          <w:lang w:eastAsia="bg-BG"/>
        </w:rPr>
        <w:t>Кандидатите се подбират чрез ежегоден конкурс, който се обявява в последния месец на календарната година. Крайният срок за подаване на документи е началото на месец декември, 2021 г. Интервютата с допуснатите до втори тур кандидати се провеждат през втората половина на декември, като всеки от тях се уведомява за датата и времето на интервюто.</w:t>
      </w:r>
    </w:p>
    <w:p w:rsidR="00976D24" w:rsidRPr="00976D24" w:rsidRDefault="00976D24" w:rsidP="00416FAC">
      <w:pPr>
        <w:spacing w:before="120" w:after="120" w:line="276" w:lineRule="auto"/>
        <w:jc w:val="both"/>
        <w:rPr>
          <w:lang w:eastAsia="bg-BG"/>
        </w:rPr>
      </w:pPr>
      <w:r w:rsidRPr="00976D24">
        <w:rPr>
          <w:lang w:eastAsia="bg-BG"/>
        </w:rPr>
        <w:t>Изисквания за участие в конкурса</w:t>
      </w:r>
    </w:p>
    <w:p w:rsidR="00976D24" w:rsidRPr="00976D24" w:rsidRDefault="00976D24" w:rsidP="004559D6">
      <w:pPr>
        <w:numPr>
          <w:ilvl w:val="0"/>
          <w:numId w:val="11"/>
        </w:numPr>
        <w:spacing w:before="120" w:after="120" w:line="276" w:lineRule="auto"/>
        <w:jc w:val="both"/>
        <w:rPr>
          <w:lang w:eastAsia="bg-BG"/>
        </w:rPr>
      </w:pPr>
      <w:r w:rsidRPr="00976D24">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976D24" w:rsidRPr="00976D24" w:rsidRDefault="00976D24" w:rsidP="004559D6">
      <w:pPr>
        <w:numPr>
          <w:ilvl w:val="0"/>
          <w:numId w:val="11"/>
        </w:numPr>
        <w:spacing w:before="120" w:after="120" w:line="276" w:lineRule="auto"/>
        <w:jc w:val="both"/>
        <w:rPr>
          <w:lang w:eastAsia="bg-BG"/>
        </w:rPr>
      </w:pPr>
      <w:r w:rsidRPr="00976D24">
        <w:rPr>
          <w:lang w:eastAsia="bg-BG"/>
        </w:rPr>
        <w:t>защитена докторска степен;</w:t>
      </w:r>
    </w:p>
    <w:p w:rsidR="00976D24" w:rsidRPr="00976D24" w:rsidRDefault="00976D24" w:rsidP="004559D6">
      <w:pPr>
        <w:numPr>
          <w:ilvl w:val="0"/>
          <w:numId w:val="11"/>
        </w:numPr>
        <w:spacing w:before="120" w:after="120" w:line="276" w:lineRule="auto"/>
        <w:jc w:val="both"/>
        <w:rPr>
          <w:lang w:eastAsia="bg-BG"/>
        </w:rPr>
      </w:pPr>
      <w:r w:rsidRPr="00976D24">
        <w:rPr>
          <w:lang w:eastAsia="bg-BG"/>
        </w:rPr>
        <w:t>добро владеене на английски език;</w:t>
      </w:r>
    </w:p>
    <w:p w:rsidR="00976D24" w:rsidRPr="00976D24" w:rsidRDefault="00976D24" w:rsidP="004559D6">
      <w:pPr>
        <w:numPr>
          <w:ilvl w:val="0"/>
          <w:numId w:val="11"/>
        </w:numPr>
        <w:spacing w:before="120" w:after="120" w:line="276" w:lineRule="auto"/>
        <w:jc w:val="both"/>
        <w:rPr>
          <w:lang w:eastAsia="bg-BG"/>
        </w:rPr>
      </w:pPr>
      <w:r w:rsidRPr="00976D24">
        <w:rPr>
          <w:lang w:eastAsia="bg-BG"/>
        </w:rPr>
        <w:t>добро здравословно състояние.</w:t>
      </w:r>
    </w:p>
    <w:p w:rsidR="00976D24" w:rsidRDefault="00976D24" w:rsidP="00416FAC">
      <w:pPr>
        <w:spacing w:before="120" w:after="120" w:line="276" w:lineRule="auto"/>
        <w:jc w:val="both"/>
        <w:rPr>
          <w:lang w:val="bg-BG" w:eastAsia="bg-BG"/>
        </w:rPr>
      </w:pPr>
      <w:r>
        <w:rPr>
          <w:lang w:val="bg-BG" w:eastAsia="bg-BG"/>
        </w:rPr>
        <w:t xml:space="preserve">С докуменитите и с процедурата за кандидатстване можете да се запознаете </w:t>
      </w:r>
      <w:hyperlink r:id="rId11" w:history="1">
        <w:r w:rsidRPr="00976D24">
          <w:rPr>
            <w:rStyle w:val="Hyperlink"/>
            <w:lang w:val="bg-BG" w:eastAsia="bg-BG"/>
          </w:rPr>
          <w:t>ТУК</w:t>
        </w:r>
      </w:hyperlink>
    </w:p>
    <w:p w:rsidR="00976D24" w:rsidRPr="00B72531" w:rsidRDefault="00976D24" w:rsidP="00B72531">
      <w:pPr>
        <w:spacing w:before="120" w:after="600" w:line="276" w:lineRule="auto"/>
        <w:jc w:val="both"/>
        <w:rPr>
          <w:b/>
          <w:lang w:eastAsia="bg-BG"/>
        </w:rPr>
      </w:pPr>
      <w:r w:rsidRPr="00B72531">
        <w:rPr>
          <w:b/>
          <w:lang w:eastAsia="bg-BG"/>
        </w:rPr>
        <w:t>Краен срок за подаване на документи за академичната 2022-23 г.:</w:t>
      </w:r>
      <w:r w:rsidR="00B72531" w:rsidRPr="00B72531">
        <w:rPr>
          <w:b/>
          <w:lang w:val="bg-BG" w:eastAsia="bg-BG"/>
        </w:rPr>
        <w:t xml:space="preserve"> </w:t>
      </w:r>
      <w:r w:rsidR="009C3233">
        <w:rPr>
          <w:b/>
          <w:lang w:eastAsia="bg-BG"/>
        </w:rPr>
        <w:t xml:space="preserve">1 декември </w:t>
      </w:r>
      <w:r w:rsidRPr="00B72531">
        <w:rPr>
          <w:b/>
          <w:lang w:eastAsia="bg-BG"/>
        </w:rPr>
        <w:t>2021 г.</w:t>
      </w:r>
    </w:p>
    <w:p w:rsidR="0042472B" w:rsidRPr="0042472B" w:rsidRDefault="0042472B" w:rsidP="00B72531">
      <w:pPr>
        <w:pStyle w:val="Heading2"/>
        <w:ind w:left="426"/>
        <w:rPr>
          <w:lang w:eastAsia="bg-BG"/>
        </w:rPr>
      </w:pPr>
      <w:bookmarkStart w:id="3" w:name="_Toc74041316"/>
      <w:r w:rsidRPr="0042472B">
        <w:rPr>
          <w:lang w:eastAsia="bg-BG"/>
        </w:rPr>
        <w:t>Стипендии за изследователска дейност на докторанти</w:t>
      </w:r>
      <w:bookmarkEnd w:id="3"/>
    </w:p>
    <w:p w:rsidR="0042472B" w:rsidRPr="0042472B" w:rsidRDefault="0042472B" w:rsidP="00416FAC">
      <w:pPr>
        <w:spacing w:before="120" w:after="120" w:line="276" w:lineRule="auto"/>
        <w:jc w:val="both"/>
        <w:rPr>
          <w:lang w:eastAsia="bg-BG"/>
        </w:rPr>
      </w:pPr>
      <w:r w:rsidRPr="0042472B">
        <w:rPr>
          <w:lang w:eastAsia="bg-BG"/>
        </w:rPr>
        <w:t>Програмата “Фулбрайт” дава възможност </w:t>
      </w:r>
      <w:r w:rsidRPr="0042472B">
        <w:rPr>
          <w:bCs/>
          <w:lang w:eastAsia="bg-BG"/>
        </w:rPr>
        <w:t>на млади изследователи в напреднал етап на редовна или задочна докторантура</w:t>
      </w:r>
      <w:r w:rsidRPr="0042472B">
        <w:rPr>
          <w:lang w:eastAsia="bg-BG"/>
        </w:rPr>
        <w:t>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42472B">
        <w:rPr>
          <w:bCs/>
          <w:lang w:eastAsia="bg-BG"/>
        </w:rPr>
        <w:t>6 месеца. Всяка година се предоставят 1-2 стипендии.</w:t>
      </w:r>
    </w:p>
    <w:p w:rsidR="0042472B" w:rsidRPr="0042472B" w:rsidRDefault="0042472B" w:rsidP="00416FAC">
      <w:pPr>
        <w:spacing w:before="120" w:after="120" w:line="276" w:lineRule="auto"/>
        <w:jc w:val="both"/>
        <w:rPr>
          <w:lang w:eastAsia="bg-BG"/>
        </w:rPr>
      </w:pPr>
      <w:r w:rsidRPr="0042472B">
        <w:rPr>
          <w:lang w:eastAsia="bg-BG"/>
        </w:rPr>
        <w:t>Кандидатите се подбират чрез ежегоден конкурс, който се обявява всяка академичната година. Крайният срок за подаване на документи е месец декември на идната година. Интервютата с допуснатите до втори тур кандидати се провеждат в средата на декември, като всеки от тях се уведомява за датата и времето на интервюто.</w:t>
      </w:r>
    </w:p>
    <w:p w:rsidR="0042472B" w:rsidRPr="00C70D62" w:rsidRDefault="0042472B" w:rsidP="00416FAC">
      <w:pPr>
        <w:spacing w:before="120" w:after="120" w:line="276" w:lineRule="auto"/>
        <w:jc w:val="both"/>
        <w:rPr>
          <w:lang w:val="bg-BG" w:eastAsia="bg-BG"/>
        </w:rPr>
      </w:pPr>
      <w:r w:rsidRPr="0042472B">
        <w:rPr>
          <w:lang w:eastAsia="bg-BG"/>
        </w:rPr>
        <w:t>Изисквания за участие в конкурса</w:t>
      </w:r>
      <w:r w:rsidR="00C70D62">
        <w:rPr>
          <w:lang w:val="bg-BG" w:eastAsia="bg-BG"/>
        </w:rPr>
        <w:t>:</w:t>
      </w:r>
    </w:p>
    <w:p w:rsidR="0042472B" w:rsidRPr="0042472B" w:rsidRDefault="0042472B" w:rsidP="004559D6">
      <w:pPr>
        <w:numPr>
          <w:ilvl w:val="0"/>
          <w:numId w:val="12"/>
        </w:numPr>
        <w:spacing w:before="120" w:after="120" w:line="276" w:lineRule="auto"/>
        <w:jc w:val="both"/>
        <w:rPr>
          <w:lang w:eastAsia="bg-BG"/>
        </w:rPr>
      </w:pPr>
      <w:r w:rsidRPr="0042472B">
        <w:rPr>
          <w:lang w:eastAsia="bg-BG"/>
        </w:rPr>
        <w:lastRenderedPageBreak/>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Кандидатите трябва да владеят отлично английски език и да имат валидни резултати от тест iBT TOEFL, най-малко 81 т.</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Кандидатите трябва да бъдат редовни или задочни докторанти във висши учебни заведения.</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Представеният изследователски проект трябва да бъде значим за съответната научна сфера и осъщевим в рамките на програмата.</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Кандидатите трябва да са в добро здравословно състояние.</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42472B" w:rsidRDefault="0042472B" w:rsidP="00416FAC">
      <w:pPr>
        <w:spacing w:before="120" w:after="120" w:line="276" w:lineRule="auto"/>
        <w:jc w:val="both"/>
        <w:rPr>
          <w:lang w:val="bg-BG" w:eastAsia="bg-BG"/>
        </w:rPr>
      </w:pPr>
      <w:r>
        <w:rPr>
          <w:lang w:val="bg-BG" w:eastAsia="bg-BG"/>
        </w:rPr>
        <w:t xml:space="preserve">С необходимите документи и процедурата за кандидатстване можете да се запознаете </w:t>
      </w:r>
      <w:hyperlink r:id="rId12" w:history="1">
        <w:r w:rsidRPr="0042472B">
          <w:rPr>
            <w:rStyle w:val="Hyperlink"/>
            <w:lang w:val="bg-BG" w:eastAsia="bg-BG"/>
          </w:rPr>
          <w:t>ТУК.</w:t>
        </w:r>
      </w:hyperlink>
    </w:p>
    <w:p w:rsidR="0042472B" w:rsidRPr="00B72531" w:rsidRDefault="0042472B" w:rsidP="00B72531">
      <w:pPr>
        <w:spacing w:before="120" w:after="600" w:line="276" w:lineRule="auto"/>
        <w:jc w:val="both"/>
        <w:rPr>
          <w:b/>
          <w:lang w:eastAsia="bg-BG"/>
        </w:rPr>
      </w:pPr>
      <w:r w:rsidRPr="00B72531">
        <w:rPr>
          <w:b/>
          <w:lang w:eastAsia="bg-BG"/>
        </w:rPr>
        <w:t>Краен срок за подаване на документи за ака</w:t>
      </w:r>
      <w:r w:rsidR="009C3233">
        <w:rPr>
          <w:b/>
          <w:lang w:eastAsia="bg-BG"/>
        </w:rPr>
        <w:t>демичната 2022-23 г.:1 декември</w:t>
      </w:r>
      <w:r w:rsidRPr="00B72531">
        <w:rPr>
          <w:b/>
          <w:lang w:eastAsia="bg-BG"/>
        </w:rPr>
        <w:t xml:space="preserve"> 2021 г.</w:t>
      </w:r>
    </w:p>
    <w:p w:rsidR="00E92FF7" w:rsidRPr="00E92FF7" w:rsidRDefault="00E92FF7" w:rsidP="00593A54">
      <w:pPr>
        <w:pStyle w:val="Heading2"/>
        <w:ind w:left="426"/>
        <w:rPr>
          <w:lang w:eastAsia="bg-BG"/>
        </w:rPr>
      </w:pPr>
      <w:bookmarkStart w:id="4" w:name="_Toc74041317"/>
      <w:r w:rsidRPr="00E92FF7">
        <w:rPr>
          <w:lang w:eastAsia="bg-BG"/>
        </w:rPr>
        <w:t>Стипендии за постдокторска специализация в Япония</w:t>
      </w:r>
      <w:bookmarkEnd w:id="4"/>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13"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CE20D0" w:rsidP="00A40635">
      <w:pPr>
        <w:spacing w:before="120" w:after="120" w:line="276" w:lineRule="auto"/>
        <w:jc w:val="both"/>
        <w:rPr>
          <w:lang w:eastAsia="bg-BG"/>
        </w:rPr>
      </w:pPr>
      <w:hyperlink r:id="rId14"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15" w:tgtFrame="_blank" w:tooltip="FY2021 Application Documents (Standard)" w:history="1">
        <w:r w:rsidRPr="00E92FF7">
          <w:rPr>
            <w:rStyle w:val="Hyperlink"/>
            <w:lang w:eastAsia="bg-BG"/>
          </w:rPr>
          <w:t>FY2021 Application Documents (Standard)</w:t>
        </w:r>
      </w:hyperlink>
    </w:p>
    <w:p w:rsidR="00593A54" w:rsidRDefault="00593A54" w:rsidP="003F2C0B">
      <w:pPr>
        <w:spacing w:before="120" w:after="600" w:line="276" w:lineRule="auto"/>
        <w:jc w:val="both"/>
        <w:rPr>
          <w:b/>
          <w:bCs/>
          <w:lang w:eastAsia="bg-BG"/>
        </w:rPr>
      </w:pPr>
      <w:r w:rsidRPr="00E92FF7">
        <w:rPr>
          <w:b/>
          <w:bCs/>
          <w:lang w:eastAsia="bg-BG"/>
        </w:rPr>
        <w:lastRenderedPageBreak/>
        <w:t>Крайният срок за подаване на документи за кандидатстване, определен от JSPS, е 30 юли 2021 г.</w:t>
      </w:r>
    </w:p>
    <w:p w:rsidR="00AD4FD9" w:rsidRPr="00AD4FD9" w:rsidRDefault="00AD4FD9" w:rsidP="00AD4FD9">
      <w:pPr>
        <w:pStyle w:val="Heading2"/>
        <w:ind w:left="426"/>
        <w:rPr>
          <w:lang w:val="bg-BG" w:eastAsia="bg-BG"/>
        </w:rPr>
      </w:pPr>
      <w:bookmarkStart w:id="5" w:name="_Toc74041318"/>
      <w:r>
        <w:rPr>
          <w:lang w:val="bg-BG" w:eastAsia="bg-BG"/>
        </w:rPr>
        <w:t>Стипендии на Германската служба за академичен обмен</w:t>
      </w:r>
      <w:bookmarkEnd w:id="5"/>
    </w:p>
    <w:p w:rsidR="00AD4FD9" w:rsidRDefault="0094625F" w:rsidP="00AD4FD9">
      <w:pPr>
        <w:spacing w:before="120" w:after="120" w:line="276" w:lineRule="auto"/>
        <w:jc w:val="both"/>
        <w:rPr>
          <w:bCs/>
          <w:lang w:eastAsia="bg-BG"/>
        </w:rPr>
      </w:pPr>
      <w:r w:rsidRPr="0094625F">
        <w:rPr>
          <w:bCs/>
          <w:lang w:eastAsia="bg-BG"/>
        </w:rPr>
        <w:t>Германската служба за академичен обмен (</w:t>
      </w:r>
      <w:hyperlink r:id="rId16" w:tgtFrame="_blank" w:history="1">
        <w:r w:rsidRPr="0094625F">
          <w:rPr>
            <w:rStyle w:val="Hyperlink"/>
            <w:bCs/>
            <w:lang w:eastAsia="bg-BG"/>
          </w:rPr>
          <w:t>DAAD</w:t>
        </w:r>
      </w:hyperlink>
      <w:r w:rsidRPr="0094625F">
        <w:rPr>
          <w:bCs/>
          <w:lang w:eastAsia="bg-BG"/>
        </w:rPr>
        <w:t>) предоставя стипендии на студенти, докторанти, университетски преподаватели и учени за обучение по различни предмети, включително в областта на медиите и комуникациите. Сред учебните заведения, които предлагат </w:t>
      </w:r>
      <w:hyperlink r:id="rId17" w:tgtFrame="_blank" w:history="1">
        <w:r w:rsidRPr="0094625F">
          <w:rPr>
            <w:rStyle w:val="Hyperlink"/>
            <w:bCs/>
            <w:lang w:eastAsia="bg-BG"/>
          </w:rPr>
          <w:t>журналистически стипендии</w:t>
        </w:r>
      </w:hyperlink>
      <w:r w:rsidRPr="0094625F">
        <w:rPr>
          <w:bCs/>
          <w:lang w:eastAsia="bg-BG"/>
        </w:rPr>
        <w:t>, са университетите в Берлин, Дюселдорф, Кил, Кьолн, Хамбург, Щутгарт и др. </w:t>
      </w:r>
    </w:p>
    <w:p w:rsidR="0094625F" w:rsidRDefault="0094625F" w:rsidP="003F2C0B">
      <w:pPr>
        <w:spacing w:before="120" w:after="600" w:line="276" w:lineRule="auto"/>
        <w:jc w:val="both"/>
        <w:rPr>
          <w:bCs/>
          <w:lang w:eastAsia="bg-BG"/>
        </w:rPr>
      </w:pPr>
      <w:r w:rsidRPr="0094625F">
        <w:rPr>
          <w:bCs/>
          <w:lang w:eastAsia="bg-BG"/>
        </w:rPr>
        <w:t>Кандидатите трябва да са завършили висшето си образование през последните шест години и да имат поне две години професионален опит. Сроковете за кандидатстване са различни в зависимост от университета. Повече информация може да намерите </w:t>
      </w:r>
      <w:hyperlink r:id="rId18" w:tgtFrame="_blank" w:history="1">
        <w:r w:rsidRPr="0094625F">
          <w:rPr>
            <w:rStyle w:val="Hyperlink"/>
            <w:bCs/>
            <w:lang w:eastAsia="bg-BG"/>
          </w:rPr>
          <w:t>тук</w:t>
        </w:r>
      </w:hyperlink>
      <w:r w:rsidRPr="0094625F">
        <w:rPr>
          <w:bCs/>
          <w:lang w:eastAsia="bg-BG"/>
        </w:rPr>
        <w:t>.</w:t>
      </w:r>
    </w:p>
    <w:p w:rsidR="00B110BA" w:rsidRPr="00B110BA" w:rsidRDefault="00AE3104" w:rsidP="00AE3104">
      <w:pPr>
        <w:pStyle w:val="Heading2"/>
        <w:ind w:left="426"/>
        <w:rPr>
          <w:lang w:val="bg-BG" w:eastAsia="bg-BG"/>
        </w:rPr>
      </w:pPr>
      <w:bookmarkStart w:id="6" w:name="_Toc74041319"/>
      <w:r>
        <w:rPr>
          <w:lang w:val="bg-BG" w:eastAsia="bg-BG"/>
        </w:rPr>
        <w:t>К</w:t>
      </w:r>
      <w:r w:rsidR="00B110BA" w:rsidRPr="00B110BA">
        <w:rPr>
          <w:lang w:eastAsia="bg-BG"/>
        </w:rPr>
        <w:t>онкурс за есе за стипендия на името на доц. д-р Григорий Ваз</w:t>
      </w:r>
      <w:r w:rsidR="00B110BA">
        <w:rPr>
          <w:lang w:val="bg-BG" w:eastAsia="bg-BG"/>
        </w:rPr>
        <w:t>ов</w:t>
      </w:r>
      <w:bookmarkEnd w:id="6"/>
    </w:p>
    <w:p w:rsidR="00AE3104" w:rsidRDefault="00B110BA" w:rsidP="00AE3104">
      <w:pPr>
        <w:spacing w:before="120" w:after="120" w:line="276" w:lineRule="auto"/>
        <w:jc w:val="both"/>
        <w:rPr>
          <w:bCs/>
          <w:lang w:eastAsia="bg-BG"/>
        </w:rPr>
      </w:pPr>
      <w:r w:rsidRPr="00B110BA">
        <w:rPr>
          <w:bCs/>
          <w:lang w:eastAsia="bg-BG"/>
        </w:rPr>
        <w:t xml:space="preserve">Висшето училище по застраховане и финанси (ВУЗФ) обявява национален конкурс за есе, чийто победител ще спечели 100% стипендия за обучение в магистърска степен във ВУЗФ на името на доц. д-р Григорий Вазов, президент и ректор Емеритус на ВУЗФ. </w:t>
      </w:r>
    </w:p>
    <w:p w:rsidR="00AE3104" w:rsidRDefault="00B110BA" w:rsidP="002E0C73">
      <w:pPr>
        <w:spacing w:before="120" w:after="120" w:line="276" w:lineRule="auto"/>
        <w:jc w:val="both"/>
        <w:rPr>
          <w:bCs/>
          <w:lang w:eastAsia="bg-BG"/>
        </w:rPr>
      </w:pPr>
      <w:r w:rsidRPr="00B110BA">
        <w:rPr>
          <w:bCs/>
          <w:lang w:eastAsia="bg-BG"/>
        </w:rPr>
        <w:t xml:space="preserve">Право за кандидатстване за специалната стипендия имат лица, които са: </w:t>
      </w:r>
    </w:p>
    <w:p w:rsidR="00AE3104" w:rsidRDefault="00B110BA" w:rsidP="002E0C73">
      <w:pPr>
        <w:spacing w:before="120" w:after="120" w:line="276" w:lineRule="auto"/>
        <w:jc w:val="both"/>
        <w:rPr>
          <w:bCs/>
          <w:lang w:eastAsia="bg-BG"/>
        </w:rPr>
      </w:pPr>
      <w:r w:rsidRPr="00B110BA">
        <w:rPr>
          <w:bCs/>
          <w:lang w:eastAsia="bg-BG"/>
        </w:rPr>
        <w:t xml:space="preserve">1. български граждани; </w:t>
      </w:r>
    </w:p>
    <w:p w:rsidR="00AE3104" w:rsidRDefault="00B110BA" w:rsidP="002E0C73">
      <w:pPr>
        <w:spacing w:before="120" w:after="120" w:line="276" w:lineRule="auto"/>
        <w:jc w:val="both"/>
        <w:rPr>
          <w:bCs/>
          <w:lang w:eastAsia="bg-BG"/>
        </w:rPr>
      </w:pPr>
      <w:r w:rsidRPr="00B110BA">
        <w:rPr>
          <w:bCs/>
          <w:lang w:eastAsia="bg-BG"/>
        </w:rPr>
        <w:t xml:space="preserve">2. завършили бакалавърска или магистърска степен с успех не по-нисък от много добър (5.00). Средният успех се изчислява на базата на средния успех от семестриалните изпити и успеха от държавните изпити или защитата на дипломна работа. </w:t>
      </w:r>
    </w:p>
    <w:p w:rsidR="00AE3104" w:rsidRDefault="00B110BA" w:rsidP="002E0C73">
      <w:pPr>
        <w:spacing w:before="120" w:after="120" w:line="276" w:lineRule="auto"/>
        <w:jc w:val="both"/>
        <w:rPr>
          <w:bCs/>
          <w:lang w:eastAsia="bg-BG"/>
        </w:rPr>
      </w:pPr>
      <w:r w:rsidRPr="00B110BA">
        <w:rPr>
          <w:bCs/>
          <w:lang w:eastAsia="bg-BG"/>
        </w:rPr>
        <w:t xml:space="preserve">3. представят една препоръка от свои работодатели, неправителствени организации или други сдружения. </w:t>
      </w:r>
    </w:p>
    <w:p w:rsidR="00AE3104" w:rsidRDefault="00B110BA" w:rsidP="002E0C73">
      <w:pPr>
        <w:spacing w:before="120" w:after="120" w:line="276" w:lineRule="auto"/>
        <w:jc w:val="both"/>
        <w:rPr>
          <w:bCs/>
          <w:lang w:eastAsia="bg-BG"/>
        </w:rPr>
      </w:pPr>
      <w:r w:rsidRPr="00B110BA">
        <w:rPr>
          <w:bCs/>
          <w:lang w:eastAsia="bg-BG"/>
        </w:rPr>
        <w:t xml:space="preserve">Какво представлява стипендията? </w:t>
      </w:r>
    </w:p>
    <w:p w:rsidR="00AE3104" w:rsidRDefault="00B110BA" w:rsidP="002E0C73">
      <w:pPr>
        <w:spacing w:before="120" w:after="120" w:line="276" w:lineRule="auto"/>
        <w:jc w:val="both"/>
        <w:rPr>
          <w:bCs/>
          <w:lang w:eastAsia="bg-BG"/>
        </w:rPr>
      </w:pPr>
      <w:r w:rsidRPr="00B110BA">
        <w:rPr>
          <w:bCs/>
          <w:lang w:eastAsia="bg-BG"/>
        </w:rPr>
        <w:t xml:space="preserve">Стипендията на името на доц. д-р Григорий Вазов ще се предоставя ежегодно на лице, прието за студент във ВУЗФ по специалност в магистърската степен. Тя е в размер на годишната такса за обучение и може да се получава през целия срок на обучението при определени условия. </w:t>
      </w:r>
    </w:p>
    <w:p w:rsidR="00AE3104" w:rsidRDefault="00B110BA" w:rsidP="002E0C73">
      <w:pPr>
        <w:spacing w:before="120" w:after="120" w:line="276" w:lineRule="auto"/>
        <w:jc w:val="both"/>
        <w:rPr>
          <w:bCs/>
          <w:lang w:eastAsia="bg-BG"/>
        </w:rPr>
      </w:pPr>
      <w:r w:rsidRPr="00B110BA">
        <w:rPr>
          <w:bCs/>
          <w:lang w:eastAsia="bg-BG"/>
        </w:rPr>
        <w:t xml:space="preserve">Срокове и теми на конкурса </w:t>
      </w:r>
    </w:p>
    <w:p w:rsidR="00AE3104" w:rsidRDefault="00B110BA" w:rsidP="002E0C73">
      <w:pPr>
        <w:spacing w:before="120" w:after="120" w:line="276" w:lineRule="auto"/>
        <w:jc w:val="both"/>
        <w:rPr>
          <w:bCs/>
          <w:lang w:eastAsia="bg-BG"/>
        </w:rPr>
      </w:pPr>
      <w:r w:rsidRPr="00B110BA">
        <w:rPr>
          <w:bCs/>
          <w:lang w:eastAsia="bg-BG"/>
        </w:rPr>
        <w:t xml:space="preserve">Тази година конкурсът за есе </w:t>
      </w:r>
      <w:r w:rsidR="00AE3104">
        <w:rPr>
          <w:bCs/>
          <w:lang w:val="bg-BG" w:eastAsia="bg-BG"/>
        </w:rPr>
        <w:t>започна</w:t>
      </w:r>
      <w:r w:rsidRPr="00B110BA">
        <w:rPr>
          <w:bCs/>
          <w:lang w:eastAsia="bg-BG"/>
        </w:rPr>
        <w:t xml:space="preserve"> на 17 май 2021 г., като участниците избират измежду една от следните теми: </w:t>
      </w:r>
    </w:p>
    <w:p w:rsidR="00AE3104" w:rsidRDefault="00B110BA" w:rsidP="002E0C73">
      <w:pPr>
        <w:spacing w:before="120" w:after="120" w:line="276" w:lineRule="auto"/>
        <w:jc w:val="both"/>
        <w:rPr>
          <w:bCs/>
          <w:lang w:eastAsia="bg-BG"/>
        </w:rPr>
      </w:pPr>
      <w:r w:rsidRPr="00B110BA">
        <w:rPr>
          <w:bCs/>
          <w:lang w:eastAsia="bg-BG"/>
        </w:rPr>
        <w:t xml:space="preserve">1. Дигиталната трансформация - преди и след COVID - 19 </w:t>
      </w:r>
    </w:p>
    <w:p w:rsidR="00AE3104" w:rsidRDefault="00B110BA" w:rsidP="002E0C73">
      <w:pPr>
        <w:spacing w:before="120" w:after="120" w:line="276" w:lineRule="auto"/>
        <w:jc w:val="both"/>
        <w:rPr>
          <w:bCs/>
          <w:lang w:eastAsia="bg-BG"/>
        </w:rPr>
      </w:pPr>
      <w:r w:rsidRPr="00B110BA">
        <w:rPr>
          <w:bCs/>
          <w:lang w:eastAsia="bg-BG"/>
        </w:rPr>
        <w:t xml:space="preserve">2. Европейският зелен пакт и отражението му върху България </w:t>
      </w:r>
    </w:p>
    <w:p w:rsidR="00AE3104" w:rsidRDefault="00B110BA" w:rsidP="002E0C73">
      <w:pPr>
        <w:spacing w:before="120" w:after="120" w:line="276" w:lineRule="auto"/>
        <w:jc w:val="both"/>
        <w:rPr>
          <w:bCs/>
          <w:lang w:eastAsia="bg-BG"/>
        </w:rPr>
      </w:pPr>
      <w:r w:rsidRPr="00B110BA">
        <w:rPr>
          <w:bCs/>
          <w:lang w:eastAsia="bg-BG"/>
        </w:rPr>
        <w:t>3. Предприемачеството като начин</w:t>
      </w:r>
      <w:r w:rsidR="00AE3104">
        <w:rPr>
          <w:bCs/>
          <w:lang w:eastAsia="bg-BG"/>
        </w:rPr>
        <w:t xml:space="preserve"> на мислене и начин на живот </w:t>
      </w:r>
    </w:p>
    <w:p w:rsidR="00AE3104" w:rsidRDefault="00AE3104" w:rsidP="002E0C73">
      <w:pPr>
        <w:spacing w:before="120" w:after="120" w:line="276" w:lineRule="auto"/>
        <w:jc w:val="both"/>
        <w:rPr>
          <w:bCs/>
          <w:lang w:eastAsia="bg-BG"/>
        </w:rPr>
      </w:pPr>
      <w:r w:rsidRPr="00B110BA">
        <w:rPr>
          <w:bCs/>
          <w:lang w:eastAsia="bg-BG"/>
        </w:rPr>
        <w:lastRenderedPageBreak/>
        <w:t>Разработките и останалите документи за участие в конкурса (копие от дипломата за висше образование и препоръката) се изпращат на електронна поща: assistant@vuzf.bg. Кандидатите задължително посочват трите си имена, организация, телефон и е-mail.</w:t>
      </w:r>
    </w:p>
    <w:p w:rsidR="00B110BA" w:rsidRPr="002E0C73" w:rsidRDefault="00AE3104" w:rsidP="003F2C0B">
      <w:pPr>
        <w:spacing w:before="120" w:after="600" w:line="276" w:lineRule="auto"/>
        <w:jc w:val="both"/>
        <w:rPr>
          <w:b/>
          <w:bCs/>
          <w:lang w:eastAsia="bg-BG"/>
        </w:rPr>
      </w:pPr>
      <w:r w:rsidRPr="002E0C73">
        <w:rPr>
          <w:b/>
          <w:bCs/>
          <w:lang w:val="bg-BG" w:eastAsia="bg-BG"/>
        </w:rPr>
        <w:t>К</w:t>
      </w:r>
      <w:r w:rsidR="00B110BA" w:rsidRPr="002E0C73">
        <w:rPr>
          <w:b/>
          <w:bCs/>
          <w:lang w:eastAsia="bg-BG"/>
        </w:rPr>
        <w:t>раен срок за изпращане на есетата</w:t>
      </w:r>
      <w:r w:rsidR="002E0C73">
        <w:rPr>
          <w:b/>
          <w:bCs/>
          <w:lang w:val="bg-BG" w:eastAsia="bg-BG"/>
        </w:rPr>
        <w:t>:</w:t>
      </w:r>
      <w:r w:rsidR="00B110BA" w:rsidRPr="002E0C73">
        <w:rPr>
          <w:b/>
          <w:bCs/>
          <w:lang w:eastAsia="bg-BG"/>
        </w:rPr>
        <w:t xml:space="preserve"> 31 август 2021 г. </w:t>
      </w:r>
    </w:p>
    <w:p w:rsidR="00163B92" w:rsidRPr="00137C85" w:rsidRDefault="00163B92" w:rsidP="00163B92">
      <w:pPr>
        <w:pStyle w:val="Heading2"/>
        <w:spacing w:line="276" w:lineRule="auto"/>
        <w:ind w:left="426"/>
        <w:rPr>
          <w:lang w:val="en-US"/>
        </w:rPr>
      </w:pPr>
      <w:bookmarkStart w:id="7" w:name="_Toc74041320"/>
      <w:r w:rsidRPr="00137C85">
        <w:rPr>
          <w:lang w:val="en-US"/>
        </w:rPr>
        <w:t>Junior Research Internship Program</w:t>
      </w:r>
      <w:bookmarkEnd w:id="7"/>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19" w:history="1">
        <w:r w:rsidRPr="000968C3">
          <w:rPr>
            <w:rStyle w:val="Hyperlink"/>
            <w:bCs/>
            <w:lang w:val="en-US"/>
          </w:rPr>
          <w:t>here</w:t>
        </w:r>
      </w:hyperlink>
    </w:p>
    <w:p w:rsidR="00163B92" w:rsidRDefault="00163B92" w:rsidP="00B72531">
      <w:pPr>
        <w:spacing w:before="120" w:after="600" w:line="276" w:lineRule="auto"/>
        <w:jc w:val="both"/>
        <w:rPr>
          <w:b/>
          <w:bCs/>
          <w:lang w:val="en-US"/>
        </w:rPr>
      </w:pPr>
      <w:r w:rsidRPr="00301B28">
        <w:rPr>
          <w:b/>
          <w:bCs/>
          <w:lang w:val="en-US"/>
        </w:rPr>
        <w:t xml:space="preserve">Deadline: </w:t>
      </w:r>
      <w:r w:rsidRPr="00137C85">
        <w:rPr>
          <w:b/>
          <w:bCs/>
          <w:lang w:val="en-US"/>
        </w:rPr>
        <w:t>all year long</w:t>
      </w:r>
    </w:p>
    <w:p w:rsidR="00B72531" w:rsidRPr="00AD4FD9" w:rsidRDefault="00B72531" w:rsidP="00925F13">
      <w:pPr>
        <w:spacing w:before="120" w:after="120" w:line="276" w:lineRule="auto"/>
        <w:jc w:val="both"/>
        <w:rPr>
          <w:b/>
        </w:rPr>
      </w:pPr>
    </w:p>
    <w:p w:rsidR="00B72531" w:rsidRDefault="00B72531" w:rsidP="00925F13">
      <w:pPr>
        <w:spacing w:before="120" w:after="120" w:line="276" w:lineRule="auto"/>
        <w:jc w:val="both"/>
      </w:pPr>
    </w:p>
    <w:p w:rsidR="00B72531" w:rsidRPr="00811A93" w:rsidRDefault="00B72531" w:rsidP="00925F13">
      <w:pPr>
        <w:spacing w:before="120" w:after="120" w:line="276" w:lineRule="auto"/>
        <w:jc w:val="both"/>
        <w:sectPr w:rsidR="00B72531" w:rsidRPr="00811A93"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8" w:name="_Toc74041321"/>
      <w:r>
        <w:lastRenderedPageBreak/>
        <w:t>ПРОГРАМИ</w:t>
      </w:r>
      <w:bookmarkEnd w:id="8"/>
    </w:p>
    <w:p w:rsidR="00905988" w:rsidRPr="00905988" w:rsidRDefault="00905988" w:rsidP="00DC798B">
      <w:pPr>
        <w:pStyle w:val="Heading2"/>
        <w:spacing w:line="276" w:lineRule="auto"/>
        <w:ind w:left="426"/>
        <w:jc w:val="both"/>
      </w:pPr>
      <w:bookmarkStart w:id="9" w:name="_Toc74041322"/>
      <w:r w:rsidRPr="00905988">
        <w:t>Покана за участие в конкурс по Програма M-ERA.NET</w:t>
      </w:r>
      <w:bookmarkEnd w:id="9"/>
    </w:p>
    <w:p w:rsidR="00905988" w:rsidRPr="00905988" w:rsidRDefault="00905988" w:rsidP="00DC798B">
      <w:pPr>
        <w:shd w:val="clear" w:color="auto" w:fill="FFFFFF"/>
        <w:spacing w:after="288" w:line="276" w:lineRule="auto"/>
        <w:jc w:val="both"/>
        <w:rPr>
          <w:color w:val="3B3B3B"/>
        </w:rPr>
      </w:pPr>
      <w:r w:rsidRPr="00905988">
        <w:rPr>
          <w:color w:val="3B3B3B"/>
        </w:rPr>
        <w:t>Фонд „Научни изследвания“ отправя покана за участие в конкурс с проектни предложения по Програма M-ERA.NET.</w:t>
      </w:r>
      <w:r w:rsidR="00CB5A0E">
        <w:rPr>
          <w:color w:val="3B3B3B"/>
          <w:lang w:val="bg-BG"/>
        </w:rPr>
        <w:t xml:space="preserve"> </w:t>
      </w:r>
      <w:r w:rsidRPr="00905988">
        <w:rPr>
          <w:color w:val="3B3B3B"/>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консорциума участват 45 национални финансиращи организации от 32 държави.</w:t>
      </w:r>
    </w:p>
    <w:p w:rsidR="00905988" w:rsidRPr="00905988" w:rsidRDefault="00905988" w:rsidP="00DC798B">
      <w:pPr>
        <w:shd w:val="clear" w:color="auto" w:fill="FFFFFF"/>
        <w:spacing w:after="288" w:line="276" w:lineRule="auto"/>
        <w:jc w:val="both"/>
        <w:rPr>
          <w:color w:val="3B3B3B"/>
        </w:rPr>
      </w:pPr>
      <w:r w:rsidRPr="00905988">
        <w:rPr>
          <w:color w:val="3B3B3B"/>
        </w:rPr>
        <w:t>В конкурсната сесия ще бъдат финансирани проектни предложения в следните тематични области:</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Моделиране в материалознанието – инженеринг, обработка, свойства и издръжливост (Modelling for materials engineering, processing, properties and durability)</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Иновативни повърхности, покрития и интерфейси (Innovative surfaces, coatings and interfaces)</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Високо производителни композити (High performance composites)</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Функционални материали (Functional materials)</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Нови стратегии за съвременни технологии, базирани на материали, с приложение в медицината (New strategies for advanced material-based technologies in health applications)</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Материали за тримерно принтиране (Materials for additive manufacturing)</w:t>
      </w:r>
    </w:p>
    <w:p w:rsidR="00905988" w:rsidRPr="00905988" w:rsidRDefault="00905988" w:rsidP="00DC798B">
      <w:pPr>
        <w:shd w:val="clear" w:color="auto" w:fill="FFFFFF"/>
        <w:spacing w:after="288" w:line="276" w:lineRule="auto"/>
        <w:jc w:val="both"/>
        <w:rPr>
          <w:color w:val="3B3B3B"/>
        </w:rPr>
      </w:pPr>
      <w:r w:rsidRPr="00905988">
        <w:rPr>
          <w:color w:val="3B3B3B"/>
        </w:rPr>
        <w:t>Брошура за конкурса: </w:t>
      </w:r>
      <w:hyperlink r:id="rId20" w:history="1">
        <w:r w:rsidRPr="00905988">
          <w:rPr>
            <w:color w:val="0071B3"/>
            <w:u w:val="single"/>
          </w:rPr>
          <w:t>https://m-era.net/joint-calls/joint-call-2021/m-era-net_call-flyer_2021-1.pdf</w:t>
        </w:r>
      </w:hyperlink>
    </w:p>
    <w:p w:rsidR="00905988" w:rsidRPr="00905988" w:rsidRDefault="00905988" w:rsidP="00DC798B">
      <w:pPr>
        <w:shd w:val="clear" w:color="auto" w:fill="FFFFFF"/>
        <w:spacing w:after="288" w:line="276" w:lineRule="auto"/>
        <w:jc w:val="both"/>
        <w:rPr>
          <w:color w:val="3B3B3B"/>
        </w:rPr>
      </w:pPr>
      <w:r w:rsidRPr="00905988">
        <w:rPr>
          <w:color w:val="3B3B3B"/>
        </w:rPr>
        <w:t>Покана за кандидастване: </w:t>
      </w:r>
      <w:hyperlink r:id="rId21" w:history="1">
        <w:r w:rsidRPr="00905988">
          <w:rPr>
            <w:color w:val="0071B3"/>
            <w:u w:val="single"/>
          </w:rPr>
          <w:t>https://m-era.net/joint-calls/joint-call-2021</w:t>
        </w:r>
      </w:hyperlink>
    </w:p>
    <w:p w:rsidR="00905988" w:rsidRPr="00905988" w:rsidRDefault="00905988" w:rsidP="00DC798B">
      <w:pPr>
        <w:shd w:val="clear" w:color="auto" w:fill="FFFFFF"/>
        <w:spacing w:after="288" w:line="276" w:lineRule="auto"/>
        <w:jc w:val="both"/>
        <w:rPr>
          <w:color w:val="3B3B3B"/>
        </w:rPr>
      </w:pPr>
      <w:r w:rsidRPr="00905988">
        <w:rPr>
          <w:color w:val="3B3B3B"/>
        </w:rPr>
        <w:t>Указания за подаване на проектни предложения: </w:t>
      </w:r>
      <w:hyperlink r:id="rId22" w:history="1">
        <w:r w:rsidRPr="00905988">
          <w:rPr>
            <w:color w:val="0071B3"/>
            <w:u w:val="single"/>
          </w:rPr>
          <w:t>https://m-era.net/joint-calls/joint-call-2021/call2021-guideforproposers.pdf</w:t>
        </w:r>
      </w:hyperlink>
    </w:p>
    <w:p w:rsidR="00905988" w:rsidRPr="00905988" w:rsidRDefault="00905988" w:rsidP="00DC798B">
      <w:pPr>
        <w:shd w:val="clear" w:color="auto" w:fill="FFFFFF"/>
        <w:spacing w:after="288" w:line="276" w:lineRule="auto"/>
        <w:jc w:val="both"/>
        <w:rPr>
          <w:color w:val="3B3B3B"/>
        </w:rPr>
      </w:pPr>
      <w:r w:rsidRPr="00905988">
        <w:rPr>
          <w:b/>
          <w:bCs/>
          <w:color w:val="3B3B3B"/>
        </w:rPr>
        <w:t>Условия на конкурса:</w:t>
      </w:r>
    </w:p>
    <w:p w:rsidR="00905988" w:rsidRPr="00905988" w:rsidRDefault="00905988" w:rsidP="004559D6">
      <w:pPr>
        <w:numPr>
          <w:ilvl w:val="0"/>
          <w:numId w:val="6"/>
        </w:numPr>
        <w:shd w:val="clear" w:color="auto" w:fill="FFFFFF"/>
        <w:spacing w:before="100" w:beforeAutospacing="1" w:after="100" w:afterAutospacing="1" w:line="276" w:lineRule="auto"/>
        <w:jc w:val="both"/>
        <w:rPr>
          <w:color w:val="3B3B3B"/>
        </w:rPr>
      </w:pPr>
      <w:r w:rsidRPr="00905988">
        <w:rPr>
          <w:color w:val="3B3B3B"/>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905988" w:rsidRPr="00905988" w:rsidRDefault="00905988" w:rsidP="004559D6">
      <w:pPr>
        <w:numPr>
          <w:ilvl w:val="0"/>
          <w:numId w:val="6"/>
        </w:numPr>
        <w:shd w:val="clear" w:color="auto" w:fill="FFFFFF"/>
        <w:spacing w:before="100" w:beforeAutospacing="1" w:after="100" w:afterAutospacing="1" w:line="276" w:lineRule="auto"/>
        <w:jc w:val="both"/>
        <w:rPr>
          <w:color w:val="3B3B3B"/>
        </w:rPr>
      </w:pPr>
      <w:r w:rsidRPr="00905988">
        <w:rPr>
          <w:color w:val="3B3B3B"/>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rsidR="00905988" w:rsidRPr="00905988" w:rsidRDefault="00905988" w:rsidP="00DC798B">
      <w:pPr>
        <w:shd w:val="clear" w:color="auto" w:fill="FFFFFF"/>
        <w:spacing w:after="288" w:line="276" w:lineRule="auto"/>
        <w:jc w:val="both"/>
        <w:rPr>
          <w:color w:val="3B3B3B"/>
        </w:rPr>
      </w:pPr>
      <w:r w:rsidRPr="00905988">
        <w:rPr>
          <w:color w:val="3B3B3B"/>
        </w:rPr>
        <w:t>Допустими по процедурата за подбор на проекти са български кандидати, които са:</w:t>
      </w:r>
    </w:p>
    <w:p w:rsidR="00905988" w:rsidRPr="00905988" w:rsidRDefault="00905988" w:rsidP="004559D6">
      <w:pPr>
        <w:numPr>
          <w:ilvl w:val="0"/>
          <w:numId w:val="7"/>
        </w:numPr>
        <w:shd w:val="clear" w:color="auto" w:fill="FFFFFF"/>
        <w:spacing w:before="100" w:beforeAutospacing="1" w:after="100" w:afterAutospacing="1" w:line="276" w:lineRule="auto"/>
        <w:jc w:val="both"/>
        <w:rPr>
          <w:color w:val="3B3B3B"/>
        </w:rPr>
      </w:pPr>
      <w:r w:rsidRPr="00905988">
        <w:rPr>
          <w:color w:val="3B3B3B"/>
        </w:rPr>
        <w:lastRenderedPageBreak/>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905988" w:rsidRPr="00905988" w:rsidRDefault="00905988" w:rsidP="004559D6">
      <w:pPr>
        <w:numPr>
          <w:ilvl w:val="0"/>
          <w:numId w:val="7"/>
        </w:numPr>
        <w:shd w:val="clear" w:color="auto" w:fill="FFFFFF"/>
        <w:spacing w:before="100" w:beforeAutospacing="1" w:after="100" w:afterAutospacing="1" w:line="276" w:lineRule="auto"/>
        <w:jc w:val="both"/>
        <w:rPr>
          <w:color w:val="3B3B3B"/>
        </w:rPr>
      </w:pPr>
      <w:r w:rsidRPr="00905988">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rsidR="00905988" w:rsidRPr="00905988" w:rsidRDefault="00905988" w:rsidP="00DC798B">
      <w:pPr>
        <w:shd w:val="clear" w:color="auto" w:fill="FFFFFF"/>
        <w:spacing w:after="288" w:line="276" w:lineRule="auto"/>
        <w:jc w:val="both"/>
        <w:rPr>
          <w:color w:val="3B3B3B"/>
        </w:rPr>
      </w:pPr>
      <w:r w:rsidRPr="00905988">
        <w:rPr>
          <w:color w:val="3B3B3B"/>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49 от 26.03.2021 г./</w:t>
      </w:r>
    </w:p>
    <w:p w:rsidR="00905988" w:rsidRPr="00905988" w:rsidRDefault="00905988" w:rsidP="00DC798B">
      <w:pPr>
        <w:shd w:val="clear" w:color="auto" w:fill="FFFFFF"/>
        <w:spacing w:after="288" w:line="276" w:lineRule="auto"/>
        <w:jc w:val="both"/>
        <w:rPr>
          <w:color w:val="3B3B3B"/>
        </w:rPr>
      </w:pPr>
      <w:r w:rsidRPr="00905988">
        <w:rPr>
          <w:color w:val="3B3B3B"/>
        </w:rPr>
        <w:t>Във финансовия план на проекта да бъдат заложени „Непреки допустими разходи“, които включват:</w:t>
      </w:r>
    </w:p>
    <w:p w:rsidR="00905988" w:rsidRPr="00905988" w:rsidRDefault="00905988" w:rsidP="004559D6">
      <w:pPr>
        <w:numPr>
          <w:ilvl w:val="0"/>
          <w:numId w:val="8"/>
        </w:numPr>
        <w:shd w:val="clear" w:color="auto" w:fill="FFFFFF"/>
        <w:spacing w:before="100" w:beforeAutospacing="1" w:after="100" w:afterAutospacing="1" w:line="276" w:lineRule="auto"/>
        <w:jc w:val="both"/>
        <w:rPr>
          <w:color w:val="3B3B3B"/>
        </w:rPr>
      </w:pPr>
      <w:r w:rsidRPr="00905988">
        <w:rPr>
          <w:color w:val="3B3B3B"/>
        </w:rPr>
        <w:t>Разходи за обслужване на базова организация – до 7 % от стойността на проекта;</w:t>
      </w:r>
    </w:p>
    <w:p w:rsidR="00905988" w:rsidRPr="00905988" w:rsidRDefault="00905988" w:rsidP="004559D6">
      <w:pPr>
        <w:numPr>
          <w:ilvl w:val="0"/>
          <w:numId w:val="8"/>
        </w:numPr>
        <w:shd w:val="clear" w:color="auto" w:fill="FFFFFF"/>
        <w:spacing w:before="100" w:beforeAutospacing="1" w:after="100" w:afterAutospacing="1" w:line="276" w:lineRule="auto"/>
        <w:jc w:val="both"/>
        <w:rPr>
          <w:color w:val="3B3B3B"/>
        </w:rPr>
      </w:pPr>
      <w:r w:rsidRPr="00905988">
        <w:rPr>
          <w:color w:val="3B3B3B"/>
        </w:rPr>
        <w:t>Разходи за одит на финансовия отчет на проекта – до 1 % от стойността на проекта.</w:t>
      </w:r>
    </w:p>
    <w:p w:rsidR="00905988" w:rsidRPr="00905988" w:rsidRDefault="00905988" w:rsidP="00DC798B">
      <w:pPr>
        <w:shd w:val="clear" w:color="auto" w:fill="FFFFFF"/>
        <w:spacing w:after="288" w:line="276" w:lineRule="auto"/>
        <w:jc w:val="both"/>
        <w:rPr>
          <w:color w:val="3B3B3B"/>
        </w:rPr>
      </w:pPr>
      <w:r w:rsidRPr="00905988">
        <w:rPr>
          <w:color w:val="3B3B3B"/>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905988" w:rsidRPr="00905988" w:rsidRDefault="00905988" w:rsidP="00DC798B">
      <w:pPr>
        <w:shd w:val="clear" w:color="auto" w:fill="FFFFFF"/>
        <w:spacing w:after="288" w:line="276" w:lineRule="auto"/>
        <w:jc w:val="both"/>
        <w:rPr>
          <w:color w:val="3B3B3B"/>
        </w:rPr>
      </w:pPr>
      <w:r w:rsidRPr="00905988">
        <w:rPr>
          <w:color w:val="3B3B3B"/>
        </w:rPr>
        <w:t>Информация, насоки и документация за българските участници, относно подаването на документите във Фонд „Научни изследвания“:</w:t>
      </w:r>
    </w:p>
    <w:p w:rsidR="00905988" w:rsidRPr="00905988" w:rsidRDefault="00CE20D0" w:rsidP="004559D6">
      <w:pPr>
        <w:numPr>
          <w:ilvl w:val="0"/>
          <w:numId w:val="9"/>
        </w:numPr>
        <w:shd w:val="clear" w:color="auto" w:fill="FFFFFF"/>
        <w:spacing w:before="100" w:beforeAutospacing="1" w:after="100" w:afterAutospacing="1" w:line="276" w:lineRule="auto"/>
        <w:jc w:val="both"/>
        <w:rPr>
          <w:color w:val="3B3B3B"/>
        </w:rPr>
      </w:pPr>
      <w:hyperlink r:id="rId23" w:history="1">
        <w:r w:rsidR="00905988" w:rsidRPr="00905988">
          <w:rPr>
            <w:color w:val="000000"/>
            <w:u w:val="single"/>
            <w:lang w:val="bg-BG"/>
          </w:rPr>
          <w:t>Национални изисквания и условия за допустимост</w:t>
        </w:r>
      </w:hyperlink>
    </w:p>
    <w:p w:rsidR="00905988" w:rsidRPr="00905988" w:rsidRDefault="00CE20D0" w:rsidP="004559D6">
      <w:pPr>
        <w:numPr>
          <w:ilvl w:val="0"/>
          <w:numId w:val="9"/>
        </w:numPr>
        <w:shd w:val="clear" w:color="auto" w:fill="FFFFFF"/>
        <w:spacing w:before="100" w:beforeAutospacing="1" w:after="100" w:afterAutospacing="1" w:line="276" w:lineRule="auto"/>
        <w:jc w:val="both"/>
        <w:rPr>
          <w:color w:val="3B3B3B"/>
        </w:rPr>
      </w:pPr>
      <w:hyperlink r:id="rId24" w:history="1">
        <w:r w:rsidR="00905988" w:rsidRPr="00905988">
          <w:rPr>
            <w:color w:val="000000"/>
            <w:u w:val="single"/>
            <w:lang w:val="bg-BG"/>
          </w:rPr>
          <w:t>Документи към националните изисквания</w:t>
        </w:r>
      </w:hyperlink>
    </w:p>
    <w:p w:rsidR="00905988" w:rsidRPr="00905988" w:rsidRDefault="00905988" w:rsidP="00DC798B">
      <w:pPr>
        <w:shd w:val="clear" w:color="auto" w:fill="FFFFFF"/>
        <w:spacing w:after="288" w:line="276" w:lineRule="auto"/>
        <w:jc w:val="both"/>
        <w:rPr>
          <w:color w:val="3B3B3B"/>
        </w:rPr>
      </w:pPr>
      <w:r w:rsidRPr="00905988">
        <w:rPr>
          <w:color w:val="3B3B3B"/>
        </w:rPr>
        <w:t>Освен вече посочените документи към Националните изисквания, участниците трябва да представят във ФНИ:</w:t>
      </w:r>
    </w:p>
    <w:p w:rsidR="00905988" w:rsidRPr="00905988" w:rsidRDefault="00905988" w:rsidP="004559D6">
      <w:pPr>
        <w:numPr>
          <w:ilvl w:val="0"/>
          <w:numId w:val="10"/>
        </w:numPr>
        <w:shd w:val="clear" w:color="auto" w:fill="FFFFFF"/>
        <w:spacing w:before="100" w:beforeAutospacing="1" w:after="100" w:afterAutospacing="1" w:line="276" w:lineRule="auto"/>
        <w:jc w:val="both"/>
        <w:rPr>
          <w:color w:val="3B3B3B"/>
        </w:rPr>
      </w:pPr>
      <w:r w:rsidRPr="00905988">
        <w:rPr>
          <w:color w:val="3B3B3B"/>
        </w:rPr>
        <w:t>Проект на бюджет за пълния срок на изпълнение на проекта;</w:t>
      </w:r>
    </w:p>
    <w:p w:rsidR="00905988" w:rsidRPr="00905988" w:rsidRDefault="00905988" w:rsidP="004559D6">
      <w:pPr>
        <w:numPr>
          <w:ilvl w:val="0"/>
          <w:numId w:val="10"/>
        </w:numPr>
        <w:shd w:val="clear" w:color="auto" w:fill="FFFFFF"/>
        <w:spacing w:before="100" w:beforeAutospacing="1" w:after="100" w:afterAutospacing="1" w:line="276" w:lineRule="auto"/>
        <w:ind w:left="714" w:hanging="357"/>
        <w:jc w:val="both"/>
        <w:rPr>
          <w:color w:val="3B3B3B"/>
        </w:rPr>
      </w:pPr>
      <w:r w:rsidRPr="00905988">
        <w:rPr>
          <w:color w:val="3B3B3B"/>
        </w:rPr>
        <w:t>Работна програма за пълния срок на изпълнение на проекта;</w:t>
      </w:r>
    </w:p>
    <w:p w:rsidR="00905988" w:rsidRPr="00905988" w:rsidRDefault="00905988" w:rsidP="004559D6">
      <w:pPr>
        <w:numPr>
          <w:ilvl w:val="0"/>
          <w:numId w:val="10"/>
        </w:numPr>
        <w:shd w:val="clear" w:color="auto" w:fill="FFFFFF"/>
        <w:spacing w:before="100" w:beforeAutospacing="1" w:after="100" w:afterAutospacing="1" w:line="276" w:lineRule="auto"/>
        <w:jc w:val="both"/>
        <w:rPr>
          <w:color w:val="3B3B3B"/>
        </w:rPr>
      </w:pPr>
      <w:r w:rsidRPr="00905988">
        <w:rPr>
          <w:color w:val="3B3B3B"/>
        </w:rPr>
        <w:t>Писмо от водещия партньор с потвърждение за включване на българската организация в съответния консорциум.</w:t>
      </w:r>
    </w:p>
    <w:p w:rsidR="00DC798B" w:rsidRDefault="00905988" w:rsidP="00DC798B">
      <w:pPr>
        <w:shd w:val="clear" w:color="auto" w:fill="FFFFFF"/>
        <w:spacing w:line="276" w:lineRule="auto"/>
        <w:jc w:val="both"/>
        <w:rPr>
          <w:color w:val="3B3B3B"/>
        </w:rPr>
      </w:pPr>
      <w:r w:rsidRPr="00905988">
        <w:rPr>
          <w:color w:val="3B3B3B"/>
        </w:rPr>
        <w:t>За допълнителна информация:</w:t>
      </w:r>
    </w:p>
    <w:p w:rsidR="00DC798B" w:rsidRDefault="00905988" w:rsidP="00DC798B">
      <w:pPr>
        <w:shd w:val="clear" w:color="auto" w:fill="FFFFFF"/>
        <w:spacing w:line="276" w:lineRule="auto"/>
        <w:jc w:val="both"/>
        <w:rPr>
          <w:color w:val="3B3B3B"/>
        </w:rPr>
      </w:pPr>
      <w:r w:rsidRPr="00905988">
        <w:rPr>
          <w:color w:val="3B3B3B"/>
        </w:rPr>
        <w:t> д-р Милена Александрова,</w:t>
      </w:r>
    </w:p>
    <w:p w:rsidR="00DC798B" w:rsidRDefault="00905988" w:rsidP="00DC798B">
      <w:pPr>
        <w:shd w:val="clear" w:color="auto" w:fill="FFFFFF"/>
        <w:spacing w:line="276" w:lineRule="auto"/>
        <w:jc w:val="both"/>
        <w:rPr>
          <w:color w:val="3B3B3B"/>
        </w:rPr>
      </w:pPr>
      <w:r w:rsidRPr="00905988">
        <w:rPr>
          <w:color w:val="3B3B3B"/>
        </w:rPr>
        <w:t>Фонд „Научни изследвания“,</w:t>
      </w:r>
    </w:p>
    <w:p w:rsidR="00DC798B" w:rsidRDefault="00905988" w:rsidP="00DC798B">
      <w:pPr>
        <w:shd w:val="clear" w:color="auto" w:fill="FFFFFF"/>
        <w:spacing w:line="276" w:lineRule="auto"/>
        <w:jc w:val="both"/>
        <w:rPr>
          <w:color w:val="3B3B3B"/>
        </w:rPr>
      </w:pPr>
      <w:r w:rsidRPr="00905988">
        <w:rPr>
          <w:color w:val="3B3B3B"/>
        </w:rPr>
        <w:t>тел: +359 884 171 363</w:t>
      </w:r>
    </w:p>
    <w:p w:rsidR="00905988" w:rsidRPr="00905988" w:rsidRDefault="00905988" w:rsidP="00DC798B">
      <w:pPr>
        <w:shd w:val="clear" w:color="auto" w:fill="FFFFFF"/>
        <w:spacing w:after="120" w:line="276" w:lineRule="auto"/>
        <w:jc w:val="both"/>
        <w:rPr>
          <w:color w:val="3B3B3B"/>
        </w:rPr>
      </w:pPr>
      <w:r w:rsidRPr="00905988">
        <w:rPr>
          <w:color w:val="3B3B3B"/>
        </w:rPr>
        <w:t>Email: </w:t>
      </w:r>
      <w:hyperlink r:id="rId25" w:history="1">
        <w:r w:rsidRPr="00905988">
          <w:rPr>
            <w:color w:val="0071B3"/>
            <w:u w:val="single"/>
          </w:rPr>
          <w:t>aleksandrova@mon.bg</w:t>
        </w:r>
      </w:hyperlink>
    </w:p>
    <w:p w:rsidR="00DC798B" w:rsidRDefault="00905988" w:rsidP="00DC798B">
      <w:pPr>
        <w:shd w:val="clear" w:color="auto" w:fill="FFFFFF"/>
        <w:spacing w:after="288" w:line="276" w:lineRule="auto"/>
        <w:jc w:val="both"/>
        <w:rPr>
          <w:b/>
          <w:bCs/>
          <w:color w:val="3B3B3B"/>
        </w:rPr>
      </w:pPr>
      <w:r w:rsidRPr="00905988">
        <w:rPr>
          <w:b/>
          <w:color w:val="3B3B3B"/>
        </w:rPr>
        <w:t>Крайният срок</w:t>
      </w:r>
      <w:r w:rsidRPr="00905988">
        <w:rPr>
          <w:color w:val="3B3B3B"/>
        </w:rPr>
        <w:t xml:space="preserve"> за подаване на проектни предложения за участие в първия етап от конкурса е </w:t>
      </w:r>
      <w:r w:rsidRPr="00905988">
        <w:rPr>
          <w:b/>
          <w:bCs/>
          <w:color w:val="3B3B3B"/>
        </w:rPr>
        <w:t>15 юни 2021 г.</w:t>
      </w:r>
    </w:p>
    <w:p w:rsidR="00DC798B" w:rsidRDefault="00DC798B">
      <w:pPr>
        <w:spacing w:after="200" w:line="276" w:lineRule="auto"/>
        <w:rPr>
          <w:b/>
          <w:bCs/>
          <w:color w:val="3B3B3B"/>
        </w:rPr>
      </w:pPr>
      <w:r>
        <w:rPr>
          <w:b/>
          <w:bCs/>
          <w:color w:val="3B3B3B"/>
        </w:rPr>
        <w:br w:type="page"/>
      </w:r>
    </w:p>
    <w:p w:rsidR="00087D97" w:rsidRDefault="00CB2D3C" w:rsidP="008664B2">
      <w:pPr>
        <w:pStyle w:val="Heading2"/>
        <w:ind w:left="426"/>
      </w:pPr>
      <w:bookmarkStart w:id="10" w:name="_Toc74041323"/>
      <w:r w:rsidRPr="00CB2D3C">
        <w:lastRenderedPageBreak/>
        <w:t>PRACE support to mitigate impact of COVID-19 pandemic</w:t>
      </w:r>
      <w:bookmarkEnd w:id="10"/>
    </w:p>
    <w:p w:rsidR="00CB2D3C" w:rsidRPr="00CB2D3C" w:rsidRDefault="00CE20D0" w:rsidP="001C5EFE">
      <w:pPr>
        <w:spacing w:before="120" w:after="120" w:line="276" w:lineRule="auto"/>
        <w:jc w:val="both"/>
        <w:rPr>
          <w:bCs/>
        </w:rPr>
      </w:pPr>
      <w:hyperlink r:id="rId26"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3765E8">
      <w:pPr>
        <w:numPr>
          <w:ilvl w:val="0"/>
          <w:numId w:val="4"/>
        </w:numPr>
        <w:spacing w:line="276" w:lineRule="auto"/>
        <w:ind w:left="714" w:hanging="357"/>
        <w:jc w:val="both"/>
        <w:rPr>
          <w:bCs/>
        </w:rPr>
      </w:pPr>
      <w:r w:rsidRPr="00CB2D3C">
        <w:rPr>
          <w:bCs/>
        </w:rPr>
        <w:t>Biomolecular research to understand the mechanisms of the virus infection</w:t>
      </w:r>
    </w:p>
    <w:p w:rsidR="00CB2D3C" w:rsidRPr="00CB2D3C" w:rsidRDefault="00CB2D3C" w:rsidP="003765E8">
      <w:pPr>
        <w:numPr>
          <w:ilvl w:val="0"/>
          <w:numId w:val="4"/>
        </w:numPr>
        <w:spacing w:line="276" w:lineRule="auto"/>
        <w:ind w:left="714" w:hanging="357"/>
        <w:jc w:val="both"/>
        <w:rPr>
          <w:bCs/>
        </w:rPr>
      </w:pPr>
      <w:r w:rsidRPr="00CB2D3C">
        <w:rPr>
          <w:bCs/>
        </w:rPr>
        <w:t>Bioinformatics research to understand mutations, evolution, etc.</w:t>
      </w:r>
    </w:p>
    <w:p w:rsidR="00CB2D3C" w:rsidRPr="00CB2D3C" w:rsidRDefault="00CB2D3C" w:rsidP="003765E8">
      <w:pPr>
        <w:numPr>
          <w:ilvl w:val="0"/>
          <w:numId w:val="4"/>
        </w:numPr>
        <w:spacing w:line="276" w:lineRule="auto"/>
        <w:ind w:left="714" w:hanging="357"/>
        <w:jc w:val="both"/>
        <w:rPr>
          <w:bCs/>
        </w:rPr>
      </w:pPr>
      <w:r w:rsidRPr="00CB2D3C">
        <w:rPr>
          <w:bCs/>
        </w:rPr>
        <w:t>Bio-simulations to develop therapeutics and/or vaccines</w:t>
      </w:r>
    </w:p>
    <w:p w:rsidR="00CB2D3C" w:rsidRPr="00CB2D3C" w:rsidRDefault="00CB2D3C" w:rsidP="003765E8">
      <w:pPr>
        <w:numPr>
          <w:ilvl w:val="0"/>
          <w:numId w:val="4"/>
        </w:numPr>
        <w:spacing w:line="276" w:lineRule="auto"/>
        <w:ind w:left="714" w:hanging="357"/>
        <w:jc w:val="both"/>
        <w:rPr>
          <w:bCs/>
        </w:rPr>
      </w:pPr>
      <w:r w:rsidRPr="00CB2D3C">
        <w:rPr>
          <w:bCs/>
        </w:rPr>
        <w:t>Epidemiologic analysis to understand and forecast the spread of the disease</w:t>
      </w:r>
    </w:p>
    <w:p w:rsidR="00CB2D3C" w:rsidRPr="00CB2D3C" w:rsidRDefault="00CB2D3C" w:rsidP="003765E8">
      <w:pPr>
        <w:numPr>
          <w:ilvl w:val="0"/>
          <w:numId w:val="4"/>
        </w:numPr>
        <w:spacing w:line="276" w:lineRule="auto"/>
        <w:ind w:left="714" w:hanging="357"/>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27" w:history="1">
        <w:r w:rsidRPr="00CB2D3C">
          <w:rPr>
            <w:rStyle w:val="Hyperlink"/>
            <w:bCs/>
          </w:rPr>
          <w:t>here</w:t>
        </w:r>
      </w:hyperlink>
    </w:p>
    <w:p w:rsidR="00087D97" w:rsidRDefault="00CB2D3C" w:rsidP="003765E8">
      <w:pPr>
        <w:spacing w:before="120" w:after="600" w:line="276" w:lineRule="auto"/>
        <w:jc w:val="both"/>
        <w:rPr>
          <w:b/>
          <w:bCs/>
        </w:rPr>
      </w:pPr>
      <w:r w:rsidRPr="00CB2D3C">
        <w:rPr>
          <w:b/>
          <w:bCs/>
        </w:rPr>
        <w:t>This Call is open until further notice. Applications are evaluated within one week and start as soon as possible if awarded.</w:t>
      </w:r>
    </w:p>
    <w:p w:rsidR="001B2925" w:rsidRDefault="001B2925" w:rsidP="001B2925">
      <w:pPr>
        <w:pStyle w:val="Heading2"/>
        <w:ind w:left="426"/>
      </w:pPr>
      <w:bookmarkStart w:id="11" w:name="_Toc74041324"/>
      <w:r>
        <w:rPr>
          <w:lang w:val="bg-BG"/>
        </w:rPr>
        <w:t>К</w:t>
      </w:r>
      <w:r w:rsidR="00AD39AD" w:rsidRPr="00AD39AD">
        <w:t>онкурс по програма CONCERT-Japan</w:t>
      </w:r>
      <w:bookmarkEnd w:id="11"/>
    </w:p>
    <w:p w:rsidR="00AD39AD" w:rsidRPr="00AD39AD" w:rsidRDefault="00AD39AD" w:rsidP="00AD39AD">
      <w:pPr>
        <w:spacing w:before="120" w:after="120" w:line="276" w:lineRule="auto"/>
        <w:jc w:val="both"/>
        <w:rPr>
          <w:bCs/>
        </w:rPr>
      </w:pPr>
      <w:r w:rsidRPr="00AD39AD">
        <w:rPr>
          <w:bCs/>
          <w:lang w:val="bg-BG"/>
        </w:rPr>
        <w:t>Фонд „Научни изследвания“ отправя покана за участие в осмия съвместен конкурс по програма CONCERT-Japan.</w:t>
      </w:r>
    </w:p>
    <w:p w:rsidR="00AD39AD" w:rsidRPr="00AD39AD" w:rsidRDefault="00AD39AD" w:rsidP="00AD39AD">
      <w:pPr>
        <w:spacing w:before="120" w:after="120" w:line="276" w:lineRule="auto"/>
        <w:jc w:val="both"/>
        <w:rPr>
          <w:bCs/>
        </w:rPr>
      </w:pPr>
      <w:r w:rsidRPr="00AD39AD">
        <w:rPr>
          <w:bCs/>
          <w:lang w:val="bg-BG"/>
        </w:rPr>
        <w:t>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финансиране на научно-изследователски проекти.</w:t>
      </w:r>
    </w:p>
    <w:p w:rsidR="00AD39AD" w:rsidRPr="00AD39AD" w:rsidRDefault="00AD39AD" w:rsidP="00AD39AD">
      <w:pPr>
        <w:spacing w:before="120" w:after="120" w:line="276" w:lineRule="auto"/>
        <w:jc w:val="both"/>
        <w:rPr>
          <w:bCs/>
        </w:rPr>
      </w:pPr>
      <w:r w:rsidRPr="00AD39AD">
        <w:rPr>
          <w:bCs/>
          <w:lang w:val="bg-BG"/>
        </w:rPr>
        <w:t>Тема на конкурса:</w:t>
      </w:r>
    </w:p>
    <w:p w:rsidR="00AD39AD" w:rsidRPr="00AD39AD" w:rsidRDefault="00AD39AD" w:rsidP="00AD39AD">
      <w:pPr>
        <w:spacing w:before="120" w:after="120" w:line="276" w:lineRule="auto"/>
        <w:jc w:val="both"/>
        <w:rPr>
          <w:bCs/>
        </w:rPr>
      </w:pPr>
      <w:r w:rsidRPr="00AD39AD">
        <w:rPr>
          <w:bCs/>
        </w:rPr>
        <w:t>„</w:t>
      </w:r>
      <w:r w:rsidRPr="00AD39AD">
        <w:rPr>
          <w:bCs/>
          <w:lang w:val="bg-BG"/>
        </w:rPr>
        <w:t>Устойчива водородна технология като достъпна и чиста енергия“</w:t>
      </w:r>
    </w:p>
    <w:p w:rsidR="00AD39AD" w:rsidRPr="00AD39AD" w:rsidRDefault="00AD39AD" w:rsidP="00AD39AD">
      <w:pPr>
        <w:spacing w:before="120" w:after="120" w:line="276" w:lineRule="auto"/>
        <w:jc w:val="both"/>
        <w:rPr>
          <w:bCs/>
        </w:rPr>
      </w:pPr>
      <w:r w:rsidRPr="00AD39AD">
        <w:rPr>
          <w:bCs/>
        </w:rPr>
        <w:t>“</w:t>
      </w:r>
      <w:r w:rsidRPr="00AD39AD">
        <w:rPr>
          <w:bCs/>
          <w:lang w:val="bg-BG"/>
        </w:rPr>
        <w:t>Sustainable Hydrogen Technology as Affordable and Clean Energy”</w:t>
      </w:r>
    </w:p>
    <w:p w:rsidR="00AD39AD" w:rsidRPr="00AD39AD" w:rsidRDefault="00AD39AD" w:rsidP="00AD39AD">
      <w:pPr>
        <w:spacing w:before="120" w:after="120" w:line="276" w:lineRule="auto"/>
        <w:jc w:val="both"/>
        <w:rPr>
          <w:bCs/>
        </w:rPr>
      </w:pPr>
      <w:r w:rsidRPr="00AD39AD">
        <w:rPr>
          <w:bCs/>
          <w:lang w:val="bg-BG"/>
        </w:rPr>
        <w:t>Покана за кандидастване:</w:t>
      </w:r>
    </w:p>
    <w:p w:rsidR="00AD39AD" w:rsidRPr="00AD39AD" w:rsidRDefault="00CE20D0" w:rsidP="00AD39AD">
      <w:pPr>
        <w:spacing w:before="120" w:after="120" w:line="276" w:lineRule="auto"/>
        <w:jc w:val="both"/>
        <w:rPr>
          <w:bCs/>
        </w:rPr>
      </w:pPr>
      <w:hyperlink r:id="rId28" w:history="1">
        <w:r w:rsidR="00AD39AD" w:rsidRPr="00AD39AD">
          <w:rPr>
            <w:rStyle w:val="Hyperlink"/>
            <w:bCs/>
          </w:rPr>
          <w:t>https://concert-japan.eu/spip.php?article85</w:t>
        </w:r>
      </w:hyperlink>
    </w:p>
    <w:p w:rsidR="00AD39AD" w:rsidRPr="00AD39AD" w:rsidRDefault="00AD39AD" w:rsidP="00AD39AD">
      <w:pPr>
        <w:spacing w:before="120" w:after="120" w:line="276" w:lineRule="auto"/>
        <w:jc w:val="both"/>
        <w:rPr>
          <w:bCs/>
        </w:rPr>
      </w:pPr>
      <w:r w:rsidRPr="00AD39AD">
        <w:rPr>
          <w:bCs/>
          <w:lang w:val="bg-BG"/>
        </w:rPr>
        <w:t>Насоки за кандидатстване:</w:t>
      </w:r>
    </w:p>
    <w:p w:rsidR="00AD39AD" w:rsidRPr="00AD39AD" w:rsidRDefault="00CE20D0" w:rsidP="00AD39AD">
      <w:pPr>
        <w:spacing w:before="120" w:after="120" w:line="276" w:lineRule="auto"/>
        <w:jc w:val="both"/>
        <w:rPr>
          <w:bCs/>
        </w:rPr>
      </w:pPr>
      <w:hyperlink r:id="rId29" w:history="1">
        <w:r w:rsidR="00AD39AD" w:rsidRPr="00AD39AD">
          <w:rPr>
            <w:rStyle w:val="Hyperlink"/>
            <w:bCs/>
          </w:rPr>
          <w:t>http://concert-japan.eu/IMG/pdf/8th_jc_call_text.pdf</w:t>
        </w:r>
      </w:hyperlink>
    </w:p>
    <w:p w:rsidR="00AD39AD" w:rsidRPr="00AD39AD" w:rsidRDefault="00AD39AD" w:rsidP="00AD39AD">
      <w:pPr>
        <w:spacing w:before="120" w:after="120" w:line="276" w:lineRule="auto"/>
        <w:jc w:val="both"/>
        <w:rPr>
          <w:bCs/>
        </w:rPr>
      </w:pPr>
      <w:r w:rsidRPr="00AD39AD">
        <w:rPr>
          <w:bCs/>
          <w:lang w:val="bg-BG"/>
        </w:rPr>
        <w:t>Указания за подаване на проектни предложения:</w:t>
      </w:r>
    </w:p>
    <w:p w:rsidR="00AD39AD" w:rsidRPr="00AD39AD" w:rsidRDefault="00CE20D0" w:rsidP="00AD39AD">
      <w:pPr>
        <w:spacing w:before="120" w:after="120" w:line="276" w:lineRule="auto"/>
        <w:jc w:val="both"/>
        <w:rPr>
          <w:bCs/>
        </w:rPr>
      </w:pPr>
      <w:hyperlink r:id="rId30" w:history="1">
        <w:r w:rsidR="00AD39AD" w:rsidRPr="00AD39AD">
          <w:rPr>
            <w:rStyle w:val="Hyperlink"/>
            <w:bCs/>
          </w:rPr>
          <w:t>http://concert-japan.eu/IMG/pdf/8th_jc_guidelines_for_applicants.pdf</w:t>
        </w:r>
      </w:hyperlink>
    </w:p>
    <w:p w:rsidR="00AD39AD" w:rsidRPr="00AD39AD" w:rsidRDefault="00AD39AD" w:rsidP="00AD39AD">
      <w:pPr>
        <w:spacing w:before="120" w:after="120" w:line="276" w:lineRule="auto"/>
        <w:rPr>
          <w:bCs/>
        </w:rPr>
      </w:pPr>
      <w:r w:rsidRPr="00AD39AD">
        <w:rPr>
          <w:bCs/>
          <w:lang w:val="bg-BG"/>
        </w:rPr>
        <w:t>Условия на конкурса:</w:t>
      </w:r>
    </w:p>
    <w:p w:rsidR="00AD39AD" w:rsidRPr="00AD39AD" w:rsidRDefault="00AD39AD" w:rsidP="004559D6">
      <w:pPr>
        <w:numPr>
          <w:ilvl w:val="0"/>
          <w:numId w:val="13"/>
        </w:numPr>
        <w:spacing w:before="120" w:after="120" w:line="276" w:lineRule="auto"/>
        <w:jc w:val="both"/>
        <w:rPr>
          <w:bCs/>
        </w:rPr>
      </w:pPr>
      <w:r w:rsidRPr="00AD39AD">
        <w:rPr>
          <w:b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AD39AD" w:rsidRPr="00AD39AD" w:rsidRDefault="00AD39AD" w:rsidP="004559D6">
      <w:pPr>
        <w:numPr>
          <w:ilvl w:val="0"/>
          <w:numId w:val="13"/>
        </w:numPr>
        <w:spacing w:before="120" w:after="120" w:line="276" w:lineRule="auto"/>
        <w:jc w:val="both"/>
        <w:rPr>
          <w:bCs/>
        </w:rPr>
      </w:pPr>
      <w:r w:rsidRPr="00AD39AD">
        <w:rPr>
          <w:bCs/>
          <w:lang w:val="bg-BG"/>
        </w:rPr>
        <w:lastRenderedPageBreak/>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rsidR="00AD39AD" w:rsidRPr="00AD39AD" w:rsidRDefault="00AD39AD" w:rsidP="00AD39AD">
      <w:pPr>
        <w:spacing w:before="120" w:after="120" w:line="276" w:lineRule="auto"/>
        <w:jc w:val="both"/>
        <w:rPr>
          <w:bCs/>
        </w:rPr>
      </w:pPr>
      <w:r w:rsidRPr="00AD39AD">
        <w:rPr>
          <w:bCs/>
          <w:lang w:val="bg-BG"/>
        </w:rPr>
        <w:t>Допустими по процедурата за подбор на проекти са български кандидати, които са:</w:t>
      </w:r>
    </w:p>
    <w:p w:rsidR="00AD39AD" w:rsidRPr="00AD39AD" w:rsidRDefault="00AD39AD" w:rsidP="004559D6">
      <w:pPr>
        <w:numPr>
          <w:ilvl w:val="0"/>
          <w:numId w:val="14"/>
        </w:numPr>
        <w:spacing w:before="120" w:after="120" w:line="276" w:lineRule="auto"/>
        <w:jc w:val="both"/>
        <w:rPr>
          <w:bCs/>
        </w:rPr>
      </w:pPr>
      <w:r w:rsidRPr="00AD39AD">
        <w:rPr>
          <w:b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AD39AD" w:rsidRPr="00AD39AD" w:rsidRDefault="00AD39AD" w:rsidP="004559D6">
      <w:pPr>
        <w:numPr>
          <w:ilvl w:val="0"/>
          <w:numId w:val="14"/>
        </w:numPr>
        <w:spacing w:before="120" w:after="120" w:line="276" w:lineRule="auto"/>
        <w:jc w:val="both"/>
        <w:rPr>
          <w:bCs/>
        </w:rPr>
      </w:pPr>
      <w:r w:rsidRPr="00AD39AD">
        <w:rPr>
          <w:bCs/>
          <w:lang w:val="bg-BG"/>
        </w:rPr>
        <w:t>Научни организации по чл. 47, ал. 1 на ЗВО, които са акредитирани от НАОА да провеждат обучение по образователна и научна степен "доктор".</w:t>
      </w:r>
    </w:p>
    <w:p w:rsidR="00AD39AD" w:rsidRPr="00AD39AD" w:rsidRDefault="00AD39AD" w:rsidP="00AD39AD">
      <w:pPr>
        <w:spacing w:before="120" w:after="120" w:line="276" w:lineRule="auto"/>
        <w:jc w:val="both"/>
        <w:rPr>
          <w:bCs/>
        </w:rPr>
      </w:pPr>
      <w:r w:rsidRPr="00AD39AD">
        <w:rPr>
          <w:bCs/>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w:t>
      </w:r>
      <w:r w:rsidRPr="00AD39AD">
        <w:rPr>
          <w:bCs/>
        </w:rPr>
        <w:t> </w:t>
      </w:r>
      <w:r w:rsidRPr="00AD39AD">
        <w:rPr>
          <w:bCs/>
          <w:lang w:val="bg-BG"/>
        </w:rPr>
        <w:t>/Протокол № 49 на ИС от 26.03.2021 год./</w:t>
      </w:r>
    </w:p>
    <w:p w:rsidR="00AD39AD" w:rsidRPr="00AD39AD" w:rsidRDefault="00AD39AD" w:rsidP="00AD39AD">
      <w:pPr>
        <w:spacing w:before="120" w:after="120" w:line="276" w:lineRule="auto"/>
        <w:jc w:val="both"/>
        <w:rPr>
          <w:bCs/>
        </w:rPr>
      </w:pPr>
      <w:r w:rsidRPr="00AD39AD">
        <w:rPr>
          <w:bCs/>
          <w:lang w:val="bg-BG"/>
        </w:rPr>
        <w:t>Във финансовия план на проекта да бъдат заложени „Непреки допустими разходи“, които включват:</w:t>
      </w:r>
    </w:p>
    <w:p w:rsidR="00AD39AD" w:rsidRPr="00AD39AD" w:rsidRDefault="00AD39AD" w:rsidP="004559D6">
      <w:pPr>
        <w:numPr>
          <w:ilvl w:val="0"/>
          <w:numId w:val="15"/>
        </w:numPr>
        <w:spacing w:before="120" w:after="120" w:line="276" w:lineRule="auto"/>
        <w:jc w:val="both"/>
        <w:rPr>
          <w:bCs/>
        </w:rPr>
      </w:pPr>
      <w:r w:rsidRPr="00AD39AD">
        <w:rPr>
          <w:bCs/>
          <w:lang w:val="bg-BG"/>
        </w:rPr>
        <w:t>Разходи за обслужване на базова организация – до 7 % от стойността на проекта;</w:t>
      </w:r>
    </w:p>
    <w:p w:rsidR="00AD39AD" w:rsidRPr="00AD39AD" w:rsidRDefault="00AD39AD" w:rsidP="004559D6">
      <w:pPr>
        <w:numPr>
          <w:ilvl w:val="0"/>
          <w:numId w:val="15"/>
        </w:numPr>
        <w:spacing w:before="120" w:after="120" w:line="276" w:lineRule="auto"/>
        <w:jc w:val="both"/>
        <w:rPr>
          <w:bCs/>
        </w:rPr>
      </w:pPr>
      <w:r w:rsidRPr="00AD39AD">
        <w:rPr>
          <w:bCs/>
          <w:lang w:val="bg-BG"/>
        </w:rPr>
        <w:t>Разходи за одит на финансовия отчет на проекта – до 1 % от стойността на проекта.</w:t>
      </w:r>
    </w:p>
    <w:p w:rsidR="00AD39AD" w:rsidRPr="00AD39AD" w:rsidRDefault="00AD39AD" w:rsidP="00AD39AD">
      <w:pPr>
        <w:spacing w:before="120" w:after="120" w:line="276" w:lineRule="auto"/>
        <w:jc w:val="both"/>
        <w:rPr>
          <w:bCs/>
        </w:rPr>
      </w:pPr>
      <w:r w:rsidRPr="00AD39AD">
        <w:rPr>
          <w:bCs/>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AD39AD" w:rsidRPr="00AD39AD" w:rsidRDefault="00AD39AD" w:rsidP="00AD39AD">
      <w:pPr>
        <w:spacing w:before="120" w:after="120" w:line="276" w:lineRule="auto"/>
        <w:jc w:val="both"/>
        <w:rPr>
          <w:bCs/>
        </w:rPr>
      </w:pPr>
      <w:r w:rsidRPr="00AD39AD">
        <w:rPr>
          <w:bCs/>
          <w:lang w:val="bg-BG"/>
        </w:rPr>
        <w:t>Информация, насоки и документация за българските участници, относно подаването на документите във Фонд „Научни изследвания“:</w:t>
      </w:r>
    </w:p>
    <w:p w:rsidR="00AD39AD" w:rsidRPr="00AD39AD" w:rsidRDefault="00CE20D0" w:rsidP="004559D6">
      <w:pPr>
        <w:numPr>
          <w:ilvl w:val="0"/>
          <w:numId w:val="16"/>
        </w:numPr>
        <w:spacing w:before="120" w:after="120" w:line="276" w:lineRule="auto"/>
        <w:jc w:val="both"/>
        <w:rPr>
          <w:bCs/>
        </w:rPr>
      </w:pPr>
      <w:hyperlink r:id="rId31" w:history="1">
        <w:r w:rsidR="00AD39AD" w:rsidRPr="00AD39AD">
          <w:rPr>
            <w:rStyle w:val="Hyperlink"/>
            <w:bCs/>
            <w:lang w:val="bg-BG"/>
          </w:rPr>
          <w:t>Национални изисквания и условия за допустимост</w:t>
        </w:r>
      </w:hyperlink>
    </w:p>
    <w:p w:rsidR="00AD39AD" w:rsidRPr="00AD39AD" w:rsidRDefault="00CE20D0" w:rsidP="004559D6">
      <w:pPr>
        <w:numPr>
          <w:ilvl w:val="0"/>
          <w:numId w:val="16"/>
        </w:numPr>
        <w:spacing w:before="120" w:after="120" w:line="276" w:lineRule="auto"/>
        <w:jc w:val="both"/>
        <w:rPr>
          <w:bCs/>
        </w:rPr>
      </w:pPr>
      <w:hyperlink r:id="rId32" w:history="1">
        <w:r w:rsidR="00AD39AD" w:rsidRPr="00AD39AD">
          <w:rPr>
            <w:rStyle w:val="Hyperlink"/>
            <w:bCs/>
            <w:lang w:val="bg-BG"/>
          </w:rPr>
          <w:t>Документи към националните изисквания</w:t>
        </w:r>
      </w:hyperlink>
    </w:p>
    <w:p w:rsidR="00AD39AD" w:rsidRPr="00AD39AD" w:rsidRDefault="00AD39AD" w:rsidP="00AD39AD">
      <w:pPr>
        <w:spacing w:before="120" w:after="120" w:line="276" w:lineRule="auto"/>
        <w:jc w:val="both"/>
        <w:rPr>
          <w:bCs/>
        </w:rPr>
      </w:pPr>
      <w:r w:rsidRPr="00AD39AD">
        <w:rPr>
          <w:bCs/>
          <w:lang w:val="bg-BG"/>
        </w:rPr>
        <w:t>Освен вече посочените документи към Националните изисквания, участниците трябва задължително да представят във ФНИ:</w:t>
      </w:r>
    </w:p>
    <w:p w:rsidR="00AD39AD" w:rsidRPr="00AD39AD" w:rsidRDefault="00AD39AD" w:rsidP="004559D6">
      <w:pPr>
        <w:numPr>
          <w:ilvl w:val="0"/>
          <w:numId w:val="17"/>
        </w:numPr>
        <w:spacing w:before="120" w:after="120" w:line="276" w:lineRule="auto"/>
        <w:jc w:val="both"/>
        <w:rPr>
          <w:bCs/>
        </w:rPr>
      </w:pPr>
      <w:r w:rsidRPr="00AD39AD">
        <w:rPr>
          <w:bCs/>
          <w:lang w:val="bg-BG"/>
        </w:rPr>
        <w:t>Проект на бюджет за пълния срок на изпълнение на проекта;</w:t>
      </w:r>
    </w:p>
    <w:p w:rsidR="00AD39AD" w:rsidRPr="00AD39AD" w:rsidRDefault="00AD39AD" w:rsidP="004559D6">
      <w:pPr>
        <w:numPr>
          <w:ilvl w:val="0"/>
          <w:numId w:val="17"/>
        </w:numPr>
        <w:spacing w:before="120" w:after="120" w:line="276" w:lineRule="auto"/>
        <w:jc w:val="both"/>
        <w:rPr>
          <w:bCs/>
        </w:rPr>
      </w:pPr>
      <w:r w:rsidRPr="00AD39AD">
        <w:rPr>
          <w:bCs/>
          <w:lang w:val="bg-BG"/>
        </w:rPr>
        <w:t>Работна програма за пълния срок на изпълнение на проекта;</w:t>
      </w:r>
    </w:p>
    <w:p w:rsidR="00AD39AD" w:rsidRPr="00AD39AD" w:rsidRDefault="00AD39AD" w:rsidP="004559D6">
      <w:pPr>
        <w:numPr>
          <w:ilvl w:val="0"/>
          <w:numId w:val="17"/>
        </w:numPr>
        <w:spacing w:before="120" w:after="120" w:line="276" w:lineRule="auto"/>
        <w:jc w:val="both"/>
        <w:rPr>
          <w:bCs/>
        </w:rPr>
      </w:pPr>
      <w:r w:rsidRPr="00AD39AD">
        <w:rPr>
          <w:bCs/>
          <w:lang w:val="bg-BG"/>
        </w:rPr>
        <w:t>Писмо от водещия партньор с потвърждение за включване на българската организация в съответния консорциум.</w:t>
      </w:r>
    </w:p>
    <w:p w:rsidR="00AD39AD" w:rsidRDefault="001B2925" w:rsidP="00AD39AD">
      <w:pPr>
        <w:spacing w:before="120" w:after="120" w:line="276" w:lineRule="auto"/>
        <w:rPr>
          <w:bCs/>
        </w:rPr>
      </w:pPr>
      <w:r>
        <w:rPr>
          <w:bCs/>
        </w:rPr>
        <w:t>За допълнителна информация:</w:t>
      </w:r>
      <w:r>
        <w:rPr>
          <w:bCs/>
        </w:rPr>
        <w:br/>
      </w:r>
      <w:r w:rsidR="00AD39AD" w:rsidRPr="00AD39AD">
        <w:rPr>
          <w:bCs/>
        </w:rPr>
        <w:t>д-р Милена Александрова,</w:t>
      </w:r>
      <w:r w:rsidR="00AD39AD" w:rsidRPr="00AD39AD">
        <w:rPr>
          <w:bCs/>
        </w:rPr>
        <w:br/>
        <w:t>Фонд „Научни изследвания“,</w:t>
      </w:r>
      <w:r w:rsidR="00AD39AD" w:rsidRPr="00AD39AD">
        <w:rPr>
          <w:bCs/>
        </w:rPr>
        <w:br/>
        <w:t>тел: +359 884 171 363</w:t>
      </w:r>
      <w:r w:rsidR="00AD39AD" w:rsidRPr="00AD39AD">
        <w:rPr>
          <w:bCs/>
        </w:rPr>
        <w:br/>
        <w:t>Email: </w:t>
      </w:r>
      <w:hyperlink r:id="rId33" w:history="1">
        <w:r w:rsidR="00AD39AD" w:rsidRPr="00AD39AD">
          <w:rPr>
            <w:rStyle w:val="Hyperlink"/>
            <w:bCs/>
          </w:rPr>
          <w:t>aleksandrova@mon.bg</w:t>
        </w:r>
      </w:hyperlink>
    </w:p>
    <w:p w:rsidR="001B2925" w:rsidRPr="001B2925" w:rsidRDefault="001B2925" w:rsidP="001B2925">
      <w:pPr>
        <w:spacing w:before="120" w:after="120" w:line="276" w:lineRule="auto"/>
        <w:jc w:val="both"/>
        <w:rPr>
          <w:b/>
          <w:bCs/>
        </w:rPr>
      </w:pPr>
      <w:r w:rsidRPr="001B2925">
        <w:rPr>
          <w:b/>
          <w:bCs/>
          <w:lang w:val="bg-BG"/>
        </w:rPr>
        <w:t>Крайният срок за подаване на проектни предложения е 9 юли 2021 г.</w:t>
      </w:r>
    </w:p>
    <w:p w:rsidR="001B2925" w:rsidRDefault="001B2925">
      <w:pPr>
        <w:spacing w:after="200" w:line="276" w:lineRule="auto"/>
        <w:rPr>
          <w:bCs/>
        </w:rPr>
      </w:pPr>
      <w:r>
        <w:rPr>
          <w:bCs/>
        </w:rPr>
        <w:br w:type="page"/>
      </w:r>
    </w:p>
    <w:p w:rsidR="00A512A2" w:rsidRPr="001B2925" w:rsidRDefault="001B2925" w:rsidP="001B2925">
      <w:pPr>
        <w:pStyle w:val="Heading2"/>
        <w:ind w:left="426"/>
      </w:pPr>
      <w:bookmarkStart w:id="12" w:name="_Toc74041325"/>
      <w:r w:rsidRPr="001B2925">
        <w:lastRenderedPageBreak/>
        <w:t xml:space="preserve">Конкурс за проекти по програми за двустранно сътрудничество </w:t>
      </w:r>
      <w:r w:rsidR="00A512A2" w:rsidRPr="001B2925">
        <w:t xml:space="preserve">2021 г. – </w:t>
      </w:r>
      <w:r w:rsidRPr="001B2925">
        <w:t xml:space="preserve">България – Франция по програма </w:t>
      </w:r>
      <w:r w:rsidR="000F09CE">
        <w:rPr>
          <w:lang w:val="bg-BG"/>
        </w:rPr>
        <w:t>„</w:t>
      </w:r>
      <w:r w:rsidR="00A512A2" w:rsidRPr="001B2925">
        <w:t>Р</w:t>
      </w:r>
      <w:r w:rsidRPr="001B2925">
        <w:t>ила</w:t>
      </w:r>
      <w:r w:rsidR="000F09CE">
        <w:rPr>
          <w:lang w:val="bg-BG"/>
        </w:rPr>
        <w:t>“</w:t>
      </w:r>
      <w:bookmarkEnd w:id="12"/>
    </w:p>
    <w:p w:rsidR="00A512A2" w:rsidRPr="001B2925" w:rsidRDefault="00A512A2" w:rsidP="00094882">
      <w:pPr>
        <w:spacing w:before="120" w:after="120" w:line="276" w:lineRule="auto"/>
        <w:jc w:val="both"/>
        <w:rPr>
          <w:bCs/>
        </w:rPr>
      </w:pPr>
      <w:r w:rsidRPr="001B2925">
        <w:rPr>
          <w:bCs/>
        </w:rPr>
        <w:t>Фонд „Научни изследвания“ отправя покана за участие в „КОНКУРС ЗА ПРОЕКТИ ПО ПРОГРАМИ ЗА ДВУСТРАННО СЪТРУДНИЧЕСТВО 2021 г. – БЪЛГАРИЯ – ФРАНЦИЯ ПО ПРОГРАМА РИЛА“</w:t>
      </w:r>
    </w:p>
    <w:p w:rsidR="00A512A2" w:rsidRPr="00A512A2" w:rsidRDefault="00A512A2" w:rsidP="00094882">
      <w:pPr>
        <w:spacing w:before="120" w:after="120" w:line="276" w:lineRule="auto"/>
        <w:jc w:val="both"/>
        <w:rPr>
          <w:bCs/>
        </w:rPr>
      </w:pPr>
      <w:r w:rsidRPr="00A512A2">
        <w:rPr>
          <w:bCs/>
        </w:rPr>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rsidR="00A512A2" w:rsidRPr="00A512A2" w:rsidRDefault="00A512A2" w:rsidP="00094882">
      <w:pPr>
        <w:spacing w:before="120" w:after="120" w:line="276" w:lineRule="auto"/>
        <w:jc w:val="both"/>
        <w:rPr>
          <w:bCs/>
        </w:rPr>
      </w:pPr>
      <w:r w:rsidRPr="00A512A2">
        <w:rPr>
          <w:bCs/>
        </w:rPr>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w:t>
      </w:r>
      <w:r w:rsidR="000F09CE">
        <w:rPr>
          <w:bCs/>
        </w:rPr>
        <w:t xml:space="preserve">аментирани в </w:t>
      </w:r>
      <w:r w:rsidRPr="00A512A2">
        <w:rPr>
          <w:b/>
          <w:bCs/>
        </w:rPr>
        <w:t>Допълнение„Специфични условия“</w:t>
      </w:r>
      <w:r w:rsidR="000F09CE">
        <w:rPr>
          <w:bCs/>
        </w:rPr>
        <w:t xml:space="preserve"> </w:t>
      </w:r>
      <w:r w:rsidRPr="00A512A2">
        <w:rPr>
          <w:bCs/>
        </w:rPr>
        <w:t>към документацията на настоящата процедура.</w:t>
      </w:r>
    </w:p>
    <w:p w:rsidR="00A512A2" w:rsidRPr="00A512A2" w:rsidRDefault="00A512A2" w:rsidP="00094882">
      <w:pPr>
        <w:spacing w:before="120" w:after="120" w:line="276" w:lineRule="auto"/>
        <w:jc w:val="both"/>
        <w:rPr>
          <w:bCs/>
        </w:rPr>
      </w:pPr>
      <w:r w:rsidRPr="00A512A2">
        <w:rPr>
          <w:bCs/>
        </w:rPr>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партньор.</w:t>
      </w:r>
    </w:p>
    <w:p w:rsidR="00A512A2" w:rsidRPr="00A512A2" w:rsidRDefault="000F09CE" w:rsidP="00094882">
      <w:pPr>
        <w:spacing w:before="120" w:after="120" w:line="276" w:lineRule="auto"/>
        <w:jc w:val="both"/>
        <w:rPr>
          <w:bCs/>
        </w:rPr>
      </w:pPr>
      <w:r>
        <w:rPr>
          <w:b/>
          <w:bCs/>
        </w:rPr>
        <w:t xml:space="preserve">Научни области: </w:t>
      </w:r>
      <w:r w:rsidR="00A512A2" w:rsidRPr="00A512A2">
        <w:rPr>
          <w:bCs/>
        </w:rPr>
        <w:t>ще бъдат финансирани проекти във всички научни области, включително хуманитарните и социалните науки.</w:t>
      </w:r>
    </w:p>
    <w:p w:rsidR="00A512A2" w:rsidRPr="00A512A2" w:rsidRDefault="00A512A2" w:rsidP="00094882">
      <w:pPr>
        <w:spacing w:before="120" w:after="120" w:line="276" w:lineRule="auto"/>
        <w:jc w:val="both"/>
        <w:rPr>
          <w:bCs/>
        </w:rPr>
      </w:pPr>
      <w:r w:rsidRPr="00A512A2">
        <w:rPr>
          <w:b/>
          <w:bCs/>
        </w:rPr>
        <w:t>Общ бюджет на конкурса:</w:t>
      </w:r>
    </w:p>
    <w:p w:rsidR="00A512A2" w:rsidRPr="00A512A2" w:rsidRDefault="00A512A2" w:rsidP="00094882">
      <w:pPr>
        <w:spacing w:before="120" w:after="120" w:line="276" w:lineRule="auto"/>
        <w:jc w:val="both"/>
        <w:rPr>
          <w:bCs/>
        </w:rPr>
      </w:pPr>
      <w:r w:rsidRPr="00A512A2">
        <w:rPr>
          <w:bCs/>
        </w:rPr>
        <w:t>Прогнозният бюджет на конкурса е 140 000 лв., от които 70 000 лв. от бюджета за 2021 г. 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rsidR="00A512A2" w:rsidRPr="00A512A2" w:rsidRDefault="00A512A2" w:rsidP="00094882">
      <w:pPr>
        <w:spacing w:before="120" w:after="120" w:line="276" w:lineRule="auto"/>
        <w:jc w:val="both"/>
        <w:rPr>
          <w:bCs/>
        </w:rPr>
      </w:pPr>
      <w:r w:rsidRPr="00A512A2">
        <w:rPr>
          <w:bCs/>
        </w:rPr>
        <w:t>1) Минималната сума за всеки отделен проект е 8 000 лв.</w:t>
      </w:r>
    </w:p>
    <w:p w:rsidR="00A512A2" w:rsidRPr="00A512A2" w:rsidRDefault="00A512A2" w:rsidP="00094882">
      <w:pPr>
        <w:spacing w:before="120" w:after="120" w:line="276" w:lineRule="auto"/>
        <w:jc w:val="both"/>
        <w:rPr>
          <w:bCs/>
        </w:rPr>
      </w:pPr>
      <w:r w:rsidRPr="00A512A2">
        <w:rPr>
          <w:bCs/>
        </w:rPr>
        <w:t>2) Максималната сума за всеки отделен проект е 12 000 лв.</w:t>
      </w:r>
    </w:p>
    <w:p w:rsidR="00A512A2" w:rsidRPr="00A512A2" w:rsidRDefault="00A512A2" w:rsidP="00094882">
      <w:pPr>
        <w:spacing w:before="120" w:after="120" w:line="276" w:lineRule="auto"/>
        <w:jc w:val="both"/>
        <w:rPr>
          <w:bCs/>
        </w:rPr>
      </w:pPr>
      <w:r w:rsidRPr="00A512A2">
        <w:rPr>
          <w:b/>
          <w:bCs/>
        </w:rPr>
        <w:t>Срок за из</w:t>
      </w:r>
      <w:r w:rsidR="000F09CE">
        <w:rPr>
          <w:b/>
          <w:bCs/>
        </w:rPr>
        <w:t xml:space="preserve">пълнение на одобрените проекти: </w:t>
      </w:r>
      <w:r w:rsidRPr="00A512A2">
        <w:rPr>
          <w:b/>
          <w:bCs/>
        </w:rPr>
        <w:t>до 24 месеца.</w:t>
      </w:r>
    </w:p>
    <w:p w:rsidR="00A512A2" w:rsidRPr="00A512A2" w:rsidRDefault="00A512A2" w:rsidP="00094882">
      <w:pPr>
        <w:spacing w:before="120" w:after="120" w:line="276" w:lineRule="auto"/>
        <w:jc w:val="both"/>
        <w:rPr>
          <w:bCs/>
        </w:rPr>
      </w:pPr>
      <w:r w:rsidRPr="00A512A2">
        <w:rPr>
          <w:bCs/>
        </w:rPr>
        <w:t>За начална дата на проекта се счита датата на подписване на договора за финансиране.</w:t>
      </w:r>
    </w:p>
    <w:p w:rsidR="00A512A2" w:rsidRPr="00A512A2" w:rsidRDefault="00A512A2" w:rsidP="00094882">
      <w:pPr>
        <w:spacing w:before="120" w:after="120" w:line="276" w:lineRule="auto"/>
        <w:jc w:val="both"/>
        <w:rPr>
          <w:bCs/>
        </w:rPr>
      </w:pPr>
      <w:r w:rsidRPr="00A512A2">
        <w:rPr>
          <w:b/>
          <w:bCs/>
        </w:rPr>
        <w:t>Срок за подаване на проектните предложения</w:t>
      </w:r>
    </w:p>
    <w:p w:rsidR="00A512A2" w:rsidRPr="00A512A2" w:rsidRDefault="00A512A2" w:rsidP="00094882">
      <w:pPr>
        <w:spacing w:before="120" w:after="120" w:line="276" w:lineRule="auto"/>
        <w:jc w:val="both"/>
        <w:rPr>
          <w:bCs/>
        </w:rPr>
      </w:pPr>
      <w:r w:rsidRPr="00A512A2">
        <w:rPr>
          <w:bCs/>
        </w:rPr>
        <w:t xml:space="preserve">Проектните предложения се представят до 17 часа на 28.06.2021 г. по електронен път към Фонд "Научни изследвания" в електронен формат, като документите - Част 1 и Част 2 на </w:t>
      </w:r>
      <w:r w:rsidRPr="00A512A2">
        <w:rPr>
          <w:bCs/>
        </w:rPr>
        <w:lastRenderedPageBreak/>
        <w:t>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rsidR="00A512A2" w:rsidRPr="00A512A2" w:rsidRDefault="00A512A2" w:rsidP="00094882">
      <w:pPr>
        <w:spacing w:before="120" w:after="120" w:line="276" w:lineRule="auto"/>
        <w:jc w:val="both"/>
        <w:rPr>
          <w:bCs/>
        </w:rPr>
      </w:pPr>
      <w:r w:rsidRPr="00A512A2">
        <w:rPr>
          <w:bCs/>
        </w:rPr>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включително и Научното описание на проекта (Част 2) се подават само на български език.</w:t>
      </w:r>
    </w:p>
    <w:p w:rsidR="00A512A2" w:rsidRPr="00A512A2" w:rsidRDefault="00A512A2" w:rsidP="00094882">
      <w:pPr>
        <w:spacing w:before="120" w:after="120" w:line="276" w:lineRule="auto"/>
        <w:jc w:val="both"/>
        <w:rPr>
          <w:bCs/>
        </w:rPr>
      </w:pPr>
      <w:r w:rsidRPr="00A512A2">
        <w:rPr>
          <w:b/>
          <w:bCs/>
        </w:rPr>
        <w:t>Проектни предложения се подават по електронен път на адрес:  </w:t>
      </w:r>
      <w:hyperlink r:id="rId34" w:tgtFrame="_blank" w:history="1">
        <w:r w:rsidRPr="00A512A2">
          <w:rPr>
            <w:rStyle w:val="Hyperlink"/>
            <w:b/>
            <w:bCs/>
          </w:rPr>
          <w:t>http://bgfr2021.stko.eu</w:t>
        </w:r>
      </w:hyperlink>
    </w:p>
    <w:p w:rsidR="00A512A2" w:rsidRPr="00A512A2" w:rsidRDefault="00A512A2" w:rsidP="00094882">
      <w:pPr>
        <w:spacing w:before="120" w:after="120" w:line="276" w:lineRule="auto"/>
        <w:jc w:val="both"/>
        <w:rPr>
          <w:bCs/>
        </w:rPr>
      </w:pPr>
      <w:r w:rsidRPr="00A512A2">
        <w:rPr>
          <w:b/>
          <w:bCs/>
        </w:rPr>
        <w:t>Конкурсът от френска страна е обявен на адрес:  </w:t>
      </w:r>
      <w:hyperlink r:id="rId35" w:tgtFrame="_blank" w:history="1">
        <w:r w:rsidRPr="00A512A2">
          <w:rPr>
            <w:rStyle w:val="Hyperlink"/>
            <w:b/>
            <w:bCs/>
          </w:rPr>
          <w:t>https://www.campusfrance.org/fr/rila</w:t>
        </w:r>
      </w:hyperlink>
    </w:p>
    <w:p w:rsidR="00A512A2" w:rsidRPr="00A512A2" w:rsidRDefault="00A512A2" w:rsidP="00094882">
      <w:pPr>
        <w:spacing w:before="120" w:after="120" w:line="276" w:lineRule="auto"/>
        <w:jc w:val="both"/>
        <w:rPr>
          <w:bCs/>
        </w:rPr>
      </w:pPr>
      <w:r w:rsidRPr="00A512A2">
        <w:rPr>
          <w:b/>
          <w:bCs/>
        </w:rPr>
        <w:t>Срокове по конкурса:</w:t>
      </w:r>
    </w:p>
    <w:p w:rsidR="00A512A2" w:rsidRPr="000F09CE" w:rsidRDefault="00A512A2" w:rsidP="000F09CE">
      <w:pPr>
        <w:pStyle w:val="ListParagraph"/>
        <w:numPr>
          <w:ilvl w:val="0"/>
          <w:numId w:val="26"/>
        </w:numPr>
        <w:spacing w:before="120" w:after="120" w:line="276" w:lineRule="auto"/>
        <w:jc w:val="both"/>
        <w:rPr>
          <w:bCs/>
        </w:rPr>
      </w:pPr>
      <w:r w:rsidRPr="000F09CE">
        <w:rPr>
          <w:bCs/>
        </w:rPr>
        <w:t>Дата за затваряне на конкурса: до 28.06.2021 г;</w:t>
      </w:r>
    </w:p>
    <w:p w:rsidR="00A512A2" w:rsidRPr="000F09CE" w:rsidRDefault="00A512A2" w:rsidP="000F09CE">
      <w:pPr>
        <w:pStyle w:val="ListParagraph"/>
        <w:numPr>
          <w:ilvl w:val="0"/>
          <w:numId w:val="26"/>
        </w:numPr>
        <w:spacing w:before="120" w:after="120" w:line="276" w:lineRule="auto"/>
        <w:jc w:val="both"/>
        <w:rPr>
          <w:bCs/>
        </w:rPr>
      </w:pPr>
      <w:r w:rsidRPr="000F09CE">
        <w:rPr>
          <w:bCs/>
        </w:rPr>
        <w:t>Срок за оценяване: м. октомври 2021 г.</w:t>
      </w:r>
    </w:p>
    <w:p w:rsidR="00A512A2" w:rsidRPr="000F09CE" w:rsidRDefault="00A512A2" w:rsidP="000F09CE">
      <w:pPr>
        <w:pStyle w:val="ListParagraph"/>
        <w:numPr>
          <w:ilvl w:val="0"/>
          <w:numId w:val="26"/>
        </w:numPr>
        <w:spacing w:before="120" w:after="120" w:line="276" w:lineRule="auto"/>
        <w:jc w:val="both"/>
        <w:rPr>
          <w:bCs/>
        </w:rPr>
      </w:pPr>
      <w:r w:rsidRPr="000F09CE">
        <w:rPr>
          <w:bCs/>
        </w:rPr>
        <w:t>Начало на проектите: декември 2021 г./ януари 2022 г.</w:t>
      </w:r>
    </w:p>
    <w:p w:rsidR="000F09CE" w:rsidRDefault="00A512A2" w:rsidP="00094882">
      <w:pPr>
        <w:spacing w:before="120" w:after="120" w:line="276" w:lineRule="auto"/>
        <w:jc w:val="both"/>
        <w:rPr>
          <w:b/>
          <w:bCs/>
        </w:rPr>
      </w:pPr>
      <w:r w:rsidRPr="00A512A2">
        <w:rPr>
          <w:b/>
          <w:bCs/>
        </w:rPr>
        <w:t>Допустими кандидати:</w:t>
      </w:r>
    </w:p>
    <w:p w:rsidR="000F09CE" w:rsidRDefault="00A512A2" w:rsidP="00094882">
      <w:pPr>
        <w:spacing w:before="120" w:after="120" w:line="276" w:lineRule="auto"/>
        <w:jc w:val="both"/>
        <w:rPr>
          <w:bCs/>
        </w:rPr>
      </w:pPr>
      <w:r w:rsidRPr="00A512A2">
        <w:rPr>
          <w:bCs/>
        </w:rPr>
        <w:t>Допустими по настоящата процедура за подбор на проекти са само кандидати, които са:</w:t>
      </w:r>
    </w:p>
    <w:p w:rsidR="000F09CE" w:rsidRDefault="000F09CE" w:rsidP="00094882">
      <w:pPr>
        <w:spacing w:before="120" w:after="120" w:line="276" w:lineRule="auto"/>
        <w:jc w:val="both"/>
        <w:rPr>
          <w:bCs/>
        </w:rPr>
      </w:pPr>
      <w:r>
        <w:rPr>
          <w:bCs/>
        </w:rPr>
        <w:t>1)</w:t>
      </w:r>
      <w:r>
        <w:rPr>
          <w:bCs/>
          <w:lang w:val="bg-BG"/>
        </w:rPr>
        <w:t xml:space="preserve"> </w:t>
      </w:r>
      <w:r w:rsidR="00A512A2" w:rsidRPr="00A512A2">
        <w:rPr>
          <w:bCs/>
        </w:rPr>
        <w:t>акредитирани висши училища по чл. 85 ал. 1, т. 7 на ЗВО, които са акредитирани от НАОА да провеждат обучение по образователна и научна ст</w:t>
      </w:r>
      <w:r>
        <w:rPr>
          <w:bCs/>
        </w:rPr>
        <w:t>епен "доктор"</w:t>
      </w:r>
    </w:p>
    <w:p w:rsidR="00A512A2" w:rsidRPr="00A512A2" w:rsidRDefault="000F09CE" w:rsidP="00094882">
      <w:pPr>
        <w:spacing w:before="120" w:after="120" w:line="276" w:lineRule="auto"/>
        <w:jc w:val="both"/>
        <w:rPr>
          <w:bCs/>
        </w:rPr>
      </w:pPr>
      <w:r>
        <w:rPr>
          <w:bCs/>
        </w:rPr>
        <w:t>2)</w:t>
      </w:r>
      <w:r>
        <w:rPr>
          <w:bCs/>
          <w:lang w:val="bg-BG"/>
        </w:rPr>
        <w:t xml:space="preserve"> </w:t>
      </w:r>
      <w:r w:rsidR="00A512A2" w:rsidRPr="00A512A2">
        <w:rPr>
          <w:bCs/>
        </w:rPr>
        <w:t>научни организации по чл. 47, ал. 1 на ЗВО, които са акредитирани от НАОА да провеждат обучение по образователна и научна степен "доктор"</w:t>
      </w:r>
    </w:p>
    <w:p w:rsidR="00A512A2" w:rsidRPr="00A512A2" w:rsidRDefault="00A512A2" w:rsidP="00094882">
      <w:pPr>
        <w:spacing w:before="120" w:after="120" w:line="276" w:lineRule="auto"/>
        <w:jc w:val="both"/>
        <w:rPr>
          <w:bCs/>
        </w:rPr>
      </w:pPr>
      <w:r w:rsidRPr="00A512A2">
        <w:rPr>
          <w:bC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rsidR="00A512A2" w:rsidRPr="00A512A2" w:rsidRDefault="00A512A2" w:rsidP="00094882">
      <w:pPr>
        <w:spacing w:before="120" w:after="120" w:line="276" w:lineRule="auto"/>
        <w:jc w:val="both"/>
        <w:rPr>
          <w:bCs/>
        </w:rPr>
      </w:pPr>
      <w:r w:rsidRPr="00A512A2">
        <w:rPr>
          <w:bCs/>
        </w:rPr>
        <w:t>Кандидатите по процедурата трябва да са субекти:</w:t>
      </w:r>
    </w:p>
    <w:p w:rsidR="00A512A2" w:rsidRPr="00A512A2" w:rsidRDefault="00A512A2" w:rsidP="004559D6">
      <w:pPr>
        <w:numPr>
          <w:ilvl w:val="0"/>
          <w:numId w:val="18"/>
        </w:numPr>
        <w:spacing w:before="120" w:after="120" w:line="276" w:lineRule="auto"/>
        <w:jc w:val="both"/>
        <w:rPr>
          <w:bCs/>
        </w:rPr>
      </w:pPr>
      <w:r w:rsidRPr="00A512A2">
        <w:rPr>
          <w:bCs/>
        </w:rPr>
        <w:t>осъществяващи научни изследвания;</w:t>
      </w:r>
    </w:p>
    <w:p w:rsidR="00A512A2" w:rsidRPr="00A512A2" w:rsidRDefault="00A512A2" w:rsidP="00094882">
      <w:pPr>
        <w:spacing w:before="120" w:after="120" w:line="276" w:lineRule="auto"/>
        <w:jc w:val="both"/>
        <w:rPr>
          <w:bCs/>
        </w:rPr>
      </w:pPr>
      <w:r w:rsidRPr="00A512A2">
        <w:rPr>
          <w:bCs/>
        </w:rPr>
        <w:t>и</w:t>
      </w:r>
    </w:p>
    <w:p w:rsidR="000F09CE" w:rsidRDefault="00A512A2" w:rsidP="00094882">
      <w:pPr>
        <w:numPr>
          <w:ilvl w:val="0"/>
          <w:numId w:val="19"/>
        </w:numPr>
        <w:spacing w:before="120" w:after="120" w:line="276" w:lineRule="auto"/>
        <w:jc w:val="both"/>
        <w:rPr>
          <w:bCs/>
        </w:rPr>
      </w:pPr>
      <w:r w:rsidRPr="00A512A2">
        <w:rPr>
          <w:bCs/>
        </w:rPr>
        <w:t>чиито дейности са изцяло с нестопански характер</w:t>
      </w:r>
    </w:p>
    <w:p w:rsidR="00A512A2" w:rsidRPr="000F09CE" w:rsidRDefault="00A512A2" w:rsidP="000F09CE">
      <w:pPr>
        <w:spacing w:before="120" w:after="120" w:line="276" w:lineRule="auto"/>
        <w:jc w:val="both"/>
        <w:rPr>
          <w:bCs/>
        </w:rPr>
      </w:pPr>
      <w:r w:rsidRPr="000F09CE">
        <w:rPr>
          <w:bCs/>
        </w:rPr>
        <w:t>или</w:t>
      </w:r>
    </w:p>
    <w:p w:rsidR="00A512A2" w:rsidRPr="00A512A2" w:rsidRDefault="00A512A2" w:rsidP="004559D6">
      <w:pPr>
        <w:numPr>
          <w:ilvl w:val="0"/>
          <w:numId w:val="20"/>
        </w:numPr>
        <w:spacing w:before="120" w:after="120" w:line="276" w:lineRule="auto"/>
        <w:jc w:val="both"/>
        <w:rPr>
          <w:bCs/>
        </w:rPr>
      </w:pPr>
      <w:r w:rsidRPr="00A512A2">
        <w:rPr>
          <w:bCs/>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w:t>
      </w:r>
      <w:r w:rsidRPr="00A512A2">
        <w:rPr>
          <w:bCs/>
        </w:rPr>
        <w:lastRenderedPageBreak/>
        <w:t>предвид поотделно въз основа на последователно прилагани принципи за осчетоводяване на разходите, които могат да бъдат обективно оправдани.</w:t>
      </w:r>
    </w:p>
    <w:p w:rsidR="00A512A2" w:rsidRPr="00A512A2" w:rsidRDefault="00A512A2" w:rsidP="00094882">
      <w:pPr>
        <w:spacing w:before="120" w:after="120" w:line="276" w:lineRule="auto"/>
        <w:jc w:val="both"/>
        <w:rPr>
          <w:bCs/>
        </w:rPr>
      </w:pPr>
      <w:r w:rsidRPr="00A512A2">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A512A2" w:rsidRPr="00A512A2" w:rsidRDefault="00A512A2" w:rsidP="004559D6">
      <w:pPr>
        <w:numPr>
          <w:ilvl w:val="0"/>
          <w:numId w:val="21"/>
        </w:numPr>
        <w:spacing w:before="120" w:after="120" w:line="276" w:lineRule="auto"/>
        <w:jc w:val="both"/>
        <w:rPr>
          <w:bCs/>
        </w:rPr>
      </w:pPr>
      <w:r w:rsidRPr="00A512A2">
        <w:rPr>
          <w:bCs/>
        </w:rPr>
        <w:t>научни изследвания по договор с предприятия/отрасъл;</w:t>
      </w:r>
    </w:p>
    <w:p w:rsidR="00A512A2" w:rsidRPr="00A512A2" w:rsidRDefault="00A512A2" w:rsidP="004559D6">
      <w:pPr>
        <w:numPr>
          <w:ilvl w:val="0"/>
          <w:numId w:val="21"/>
        </w:numPr>
        <w:spacing w:before="120" w:after="120" w:line="276" w:lineRule="auto"/>
        <w:jc w:val="both"/>
        <w:rPr>
          <w:bCs/>
        </w:rPr>
      </w:pPr>
      <w:r w:rsidRPr="00A512A2">
        <w:rPr>
          <w:bCs/>
        </w:rPr>
        <w:t>консултантски или други услуги, предоставяни на предприятия/отрасъл;</w:t>
      </w:r>
    </w:p>
    <w:p w:rsidR="00A512A2" w:rsidRPr="00A512A2" w:rsidRDefault="00A512A2" w:rsidP="004559D6">
      <w:pPr>
        <w:numPr>
          <w:ilvl w:val="0"/>
          <w:numId w:val="21"/>
        </w:numPr>
        <w:spacing w:before="120" w:after="120" w:line="276" w:lineRule="auto"/>
        <w:jc w:val="both"/>
        <w:rPr>
          <w:bCs/>
        </w:rPr>
      </w:pPr>
      <w:r w:rsidRPr="00A512A2">
        <w:rPr>
          <w:bCs/>
        </w:rPr>
        <w:t>отдаване под наем на активите (инфраструктурата/оборудването).</w:t>
      </w:r>
    </w:p>
    <w:p w:rsidR="00A512A2" w:rsidRPr="00A512A2" w:rsidRDefault="00A512A2" w:rsidP="00094882">
      <w:pPr>
        <w:spacing w:before="120" w:after="120" w:line="276" w:lineRule="auto"/>
        <w:jc w:val="both"/>
        <w:rPr>
          <w:bCs/>
        </w:rPr>
      </w:pPr>
      <w:r w:rsidRPr="00A512A2">
        <w:rPr>
          <w:bC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AD39AD" w:rsidRDefault="00A512A2" w:rsidP="00094882">
      <w:pPr>
        <w:spacing w:before="120" w:after="120" w:line="276" w:lineRule="auto"/>
        <w:jc w:val="both"/>
        <w:rPr>
          <w:bCs/>
          <w:lang w:val="bg-BG"/>
        </w:rPr>
      </w:pPr>
      <w:r>
        <w:rPr>
          <w:bCs/>
          <w:lang w:val="bg-BG"/>
        </w:rPr>
        <w:t xml:space="preserve">Повече информация </w:t>
      </w:r>
      <w:r w:rsidR="009A3AC2">
        <w:rPr>
          <w:bCs/>
          <w:lang w:val="bg-BG"/>
        </w:rPr>
        <w:t xml:space="preserve">и документите за кандидатстване </w:t>
      </w:r>
      <w:r>
        <w:rPr>
          <w:bCs/>
          <w:lang w:val="bg-BG"/>
        </w:rPr>
        <w:t xml:space="preserve">можете да намерите </w:t>
      </w:r>
      <w:hyperlink r:id="rId36" w:history="1">
        <w:r w:rsidRPr="00A512A2">
          <w:rPr>
            <w:rStyle w:val="Hyperlink"/>
            <w:bCs/>
            <w:lang w:val="bg-BG"/>
          </w:rPr>
          <w:t>ТУК</w:t>
        </w:r>
      </w:hyperlink>
    </w:p>
    <w:p w:rsidR="009A3AC2" w:rsidRPr="00EC60E6" w:rsidRDefault="009A3AC2" w:rsidP="000F09CE">
      <w:pPr>
        <w:spacing w:before="120" w:after="600" w:line="276" w:lineRule="auto"/>
        <w:jc w:val="both"/>
        <w:rPr>
          <w:b/>
          <w:bCs/>
          <w:lang w:val="bg-BG"/>
        </w:rPr>
      </w:pPr>
      <w:r w:rsidRPr="00EC60E6">
        <w:rPr>
          <w:b/>
          <w:bCs/>
          <w:lang w:val="bg-BG"/>
        </w:rPr>
        <w:t>Краен срок: 28 юни 2021 г.</w:t>
      </w:r>
    </w:p>
    <w:p w:rsidR="007F401D" w:rsidRPr="000F09CE" w:rsidRDefault="007F401D" w:rsidP="000F09CE">
      <w:pPr>
        <w:pStyle w:val="Heading2"/>
        <w:ind w:left="426"/>
      </w:pPr>
      <w:bookmarkStart w:id="13" w:name="_Toc74041326"/>
      <w:r w:rsidRPr="000F09CE">
        <w:t>Конкурс за финансиране на фундаментални научни изследвания на млади учени и постдокторанти</w:t>
      </w:r>
      <w:bookmarkEnd w:id="13"/>
      <w:r w:rsidRPr="000F09CE">
        <w:t xml:space="preserve"> </w:t>
      </w:r>
    </w:p>
    <w:p w:rsidR="007F401D" w:rsidRPr="000F09CE" w:rsidRDefault="007F401D" w:rsidP="000F09CE">
      <w:pPr>
        <w:spacing w:before="120" w:after="120" w:line="276" w:lineRule="auto"/>
        <w:jc w:val="both"/>
        <w:rPr>
          <w:bCs/>
        </w:rPr>
      </w:pPr>
      <w:r w:rsidRPr="000F09CE">
        <w:rPr>
          <w:bCs/>
        </w:rPr>
        <w:t>Фонд „Научни изследвания“ отправя покана за участие в „Конкурс за финансиране на фундаментални научни изследвания на млади учени и постдокторанти – 2021 год.“</w:t>
      </w:r>
    </w:p>
    <w:p w:rsidR="007F401D" w:rsidRPr="007F401D" w:rsidRDefault="007F401D" w:rsidP="000F09CE">
      <w:pPr>
        <w:spacing w:before="120" w:after="120" w:line="276" w:lineRule="auto"/>
        <w:jc w:val="both"/>
        <w:rPr>
          <w:bCs/>
        </w:rPr>
      </w:pPr>
      <w:r w:rsidRPr="007F401D">
        <w:rPr>
          <w:bCs/>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за насърчаване участието на младите учени и пост-докторанти в научноизследователска дейност. Нестопанската научна дейност е съобразена с Националната стратегия за развитие на научните изследвания в Република България 20</w:t>
      </w:r>
      <w:r w:rsidR="000F09CE">
        <w:rPr>
          <w:bCs/>
          <w:lang w:val="en-US"/>
        </w:rPr>
        <w:t xml:space="preserve">17-2030 </w:t>
      </w:r>
      <w:r w:rsidRPr="007F401D">
        <w:rPr>
          <w:bCs/>
        </w:rPr>
        <w:t>и допринася за:</w:t>
      </w:r>
    </w:p>
    <w:p w:rsidR="007F401D" w:rsidRPr="007F401D" w:rsidRDefault="007F401D" w:rsidP="000F09CE">
      <w:pPr>
        <w:spacing w:before="120" w:after="120" w:line="276" w:lineRule="auto"/>
        <w:jc w:val="both"/>
        <w:rPr>
          <w:bCs/>
        </w:rPr>
      </w:pPr>
      <w:r w:rsidRPr="007F401D">
        <w:rPr>
          <w:bCs/>
        </w:rPr>
        <w:t>- Осигуряване на висока квалификация и ефективно кариерно развитие на учените, основано на високо ниво на научните изследвания.</w:t>
      </w:r>
    </w:p>
    <w:p w:rsidR="007F401D" w:rsidRPr="007F401D" w:rsidRDefault="007F401D" w:rsidP="000F09CE">
      <w:pPr>
        <w:spacing w:before="120" w:after="120" w:line="276" w:lineRule="auto"/>
        <w:jc w:val="both"/>
        <w:rPr>
          <w:bCs/>
        </w:rPr>
      </w:pPr>
      <w:r w:rsidRPr="007F401D">
        <w:rPr>
          <w:bCs/>
        </w:rPr>
        <w:t>- Устойчиво възстановяване на международните позиции на страната по количество и качество на международно видимата научна продукция.</w:t>
      </w:r>
    </w:p>
    <w:p w:rsidR="007F401D" w:rsidRPr="007F401D" w:rsidRDefault="000F09CE" w:rsidP="000F09CE">
      <w:pPr>
        <w:spacing w:before="120" w:after="120" w:line="276" w:lineRule="auto"/>
        <w:jc w:val="both"/>
        <w:rPr>
          <w:bCs/>
        </w:rPr>
      </w:pPr>
      <w:r>
        <w:rPr>
          <w:bCs/>
        </w:rPr>
        <w:t xml:space="preserve">- Разширяване на участието на българската </w:t>
      </w:r>
      <w:r w:rsidR="007F401D" w:rsidRPr="007F401D">
        <w:rPr>
          <w:bCs/>
        </w:rPr>
        <w:t>научна общност в европейското изследователск</w:t>
      </w:r>
      <w:r>
        <w:rPr>
          <w:bCs/>
        </w:rPr>
        <w:t xml:space="preserve">о пространство и разширяване на </w:t>
      </w:r>
      <w:r w:rsidR="007F401D" w:rsidRPr="007F401D">
        <w:rPr>
          <w:bCs/>
        </w:rPr>
        <w:t>международното научно сътрудничество.</w:t>
      </w:r>
    </w:p>
    <w:p w:rsidR="007F401D" w:rsidRPr="007F401D" w:rsidRDefault="007F401D" w:rsidP="000F09CE">
      <w:pPr>
        <w:spacing w:before="120" w:after="120" w:line="276" w:lineRule="auto"/>
        <w:jc w:val="both"/>
        <w:rPr>
          <w:bCs/>
        </w:rPr>
      </w:pPr>
      <w:r w:rsidRPr="007F401D">
        <w:rPr>
          <w:bCs/>
        </w:rPr>
        <w:t>- Повишава</w:t>
      </w:r>
      <w:r w:rsidR="000F09CE">
        <w:rPr>
          <w:bCs/>
        </w:rPr>
        <w:t xml:space="preserve">не на количеството и качеството на </w:t>
      </w:r>
      <w:r w:rsidRPr="007F401D">
        <w:rPr>
          <w:bCs/>
        </w:rPr>
        <w:t>научните изследвания, свързани с проблеми от регионално и национално значение.</w:t>
      </w:r>
    </w:p>
    <w:p w:rsidR="007F401D" w:rsidRPr="007F401D" w:rsidRDefault="007F401D" w:rsidP="000F09CE">
      <w:pPr>
        <w:spacing w:before="120" w:after="120" w:line="276" w:lineRule="auto"/>
        <w:jc w:val="both"/>
        <w:rPr>
          <w:bCs/>
        </w:rPr>
      </w:pPr>
      <w:r w:rsidRPr="007F401D">
        <w:rPr>
          <w:b/>
          <w:bCs/>
        </w:rPr>
        <w:lastRenderedPageBreak/>
        <w:t>Целта на процедурата</w:t>
      </w:r>
      <w:r w:rsidR="000F09CE">
        <w:rPr>
          <w:bCs/>
        </w:rPr>
        <w:t xml:space="preserve"> </w:t>
      </w:r>
      <w:r w:rsidRPr="007F401D">
        <w:rPr>
          <w:bCs/>
        </w:rPr>
        <w:t>е да насърчи провеждане на качествени фундаментални научни изследвания от млади учени и пост-докторанти, повишаване квалификацията им и получаване на високи научни постижения в следните области:</w:t>
      </w:r>
    </w:p>
    <w:p w:rsidR="007F401D" w:rsidRPr="007F401D" w:rsidRDefault="007F401D" w:rsidP="000F09CE">
      <w:pPr>
        <w:numPr>
          <w:ilvl w:val="0"/>
          <w:numId w:val="22"/>
        </w:numPr>
        <w:spacing w:before="120" w:after="120" w:line="276" w:lineRule="auto"/>
        <w:jc w:val="both"/>
        <w:rPr>
          <w:bCs/>
        </w:rPr>
      </w:pPr>
      <w:r w:rsidRPr="007F401D">
        <w:rPr>
          <w:bCs/>
        </w:rPr>
        <w:t>Биологически науки;</w:t>
      </w:r>
    </w:p>
    <w:p w:rsidR="007F401D" w:rsidRPr="007F401D" w:rsidRDefault="007F401D" w:rsidP="000F09CE">
      <w:pPr>
        <w:numPr>
          <w:ilvl w:val="0"/>
          <w:numId w:val="22"/>
        </w:numPr>
        <w:spacing w:before="120" w:after="120" w:line="276" w:lineRule="auto"/>
        <w:jc w:val="both"/>
        <w:rPr>
          <w:bCs/>
        </w:rPr>
      </w:pPr>
      <w:r w:rsidRPr="007F401D">
        <w:rPr>
          <w:bCs/>
        </w:rPr>
        <w:t>Математически науки и информатика;</w:t>
      </w:r>
    </w:p>
    <w:p w:rsidR="007F401D" w:rsidRPr="007F401D" w:rsidRDefault="007F401D" w:rsidP="000F09CE">
      <w:pPr>
        <w:numPr>
          <w:ilvl w:val="0"/>
          <w:numId w:val="22"/>
        </w:numPr>
        <w:spacing w:before="120" w:after="120" w:line="276" w:lineRule="auto"/>
        <w:jc w:val="both"/>
        <w:rPr>
          <w:bCs/>
        </w:rPr>
      </w:pPr>
      <w:r w:rsidRPr="007F401D">
        <w:rPr>
          <w:bCs/>
        </w:rPr>
        <w:t>Медицински науки;</w:t>
      </w:r>
    </w:p>
    <w:p w:rsidR="007F401D" w:rsidRPr="007F401D" w:rsidRDefault="007F401D" w:rsidP="000F09CE">
      <w:pPr>
        <w:numPr>
          <w:ilvl w:val="0"/>
          <w:numId w:val="22"/>
        </w:numPr>
        <w:spacing w:before="120" w:after="120" w:line="276" w:lineRule="auto"/>
        <w:jc w:val="both"/>
        <w:rPr>
          <w:bCs/>
        </w:rPr>
      </w:pPr>
      <w:r w:rsidRPr="007F401D">
        <w:rPr>
          <w:bCs/>
        </w:rPr>
        <w:t>Науки за земята;</w:t>
      </w:r>
    </w:p>
    <w:p w:rsidR="007F401D" w:rsidRPr="007F401D" w:rsidRDefault="007F401D" w:rsidP="000F09CE">
      <w:pPr>
        <w:numPr>
          <w:ilvl w:val="0"/>
          <w:numId w:val="22"/>
        </w:numPr>
        <w:spacing w:before="120" w:after="120" w:line="276" w:lineRule="auto"/>
        <w:jc w:val="both"/>
        <w:rPr>
          <w:bCs/>
        </w:rPr>
      </w:pPr>
      <w:r w:rsidRPr="007F401D">
        <w:rPr>
          <w:bCs/>
        </w:rPr>
        <w:t>Обществени науки;</w:t>
      </w:r>
    </w:p>
    <w:p w:rsidR="007F401D" w:rsidRPr="007F401D" w:rsidRDefault="007F401D" w:rsidP="000F09CE">
      <w:pPr>
        <w:numPr>
          <w:ilvl w:val="0"/>
          <w:numId w:val="22"/>
        </w:numPr>
        <w:spacing w:before="120" w:after="120" w:line="276" w:lineRule="auto"/>
        <w:jc w:val="both"/>
        <w:rPr>
          <w:bCs/>
        </w:rPr>
      </w:pPr>
      <w:r w:rsidRPr="007F401D">
        <w:rPr>
          <w:bCs/>
        </w:rPr>
        <w:t>Селскостопански науки;</w:t>
      </w:r>
    </w:p>
    <w:p w:rsidR="007F401D" w:rsidRPr="007F401D" w:rsidRDefault="007F401D" w:rsidP="000F09CE">
      <w:pPr>
        <w:numPr>
          <w:ilvl w:val="0"/>
          <w:numId w:val="22"/>
        </w:numPr>
        <w:spacing w:before="120" w:after="120" w:line="276" w:lineRule="auto"/>
        <w:jc w:val="both"/>
        <w:rPr>
          <w:bCs/>
        </w:rPr>
      </w:pPr>
      <w:r w:rsidRPr="007F401D">
        <w:rPr>
          <w:bCs/>
        </w:rPr>
        <w:t>Технически науки;</w:t>
      </w:r>
    </w:p>
    <w:p w:rsidR="007F401D" w:rsidRPr="007F401D" w:rsidRDefault="007F401D" w:rsidP="000F09CE">
      <w:pPr>
        <w:numPr>
          <w:ilvl w:val="0"/>
          <w:numId w:val="22"/>
        </w:numPr>
        <w:spacing w:before="120" w:after="120" w:line="276" w:lineRule="auto"/>
        <w:jc w:val="both"/>
        <w:rPr>
          <w:bCs/>
        </w:rPr>
      </w:pPr>
      <w:r w:rsidRPr="007F401D">
        <w:rPr>
          <w:bCs/>
        </w:rPr>
        <w:t>Физически науки;</w:t>
      </w:r>
    </w:p>
    <w:p w:rsidR="007F401D" w:rsidRPr="007F401D" w:rsidRDefault="007F401D" w:rsidP="000F09CE">
      <w:pPr>
        <w:numPr>
          <w:ilvl w:val="0"/>
          <w:numId w:val="22"/>
        </w:numPr>
        <w:spacing w:before="120" w:after="120" w:line="276" w:lineRule="auto"/>
        <w:jc w:val="both"/>
        <w:rPr>
          <w:bCs/>
        </w:rPr>
      </w:pPr>
      <w:r w:rsidRPr="007F401D">
        <w:rPr>
          <w:bCs/>
        </w:rPr>
        <w:t>Химически науки;</w:t>
      </w:r>
    </w:p>
    <w:p w:rsidR="007F401D" w:rsidRPr="007F401D" w:rsidRDefault="007F401D" w:rsidP="000F09CE">
      <w:pPr>
        <w:numPr>
          <w:ilvl w:val="0"/>
          <w:numId w:val="22"/>
        </w:numPr>
        <w:spacing w:before="120" w:after="120" w:line="276" w:lineRule="auto"/>
        <w:jc w:val="both"/>
        <w:rPr>
          <w:bCs/>
        </w:rPr>
      </w:pPr>
      <w:r w:rsidRPr="007F401D">
        <w:rPr>
          <w:bCs/>
        </w:rPr>
        <w:t>Хуманитарни науки.</w:t>
      </w:r>
    </w:p>
    <w:p w:rsidR="007F401D" w:rsidRPr="007F401D" w:rsidRDefault="007F401D" w:rsidP="000F09CE">
      <w:pPr>
        <w:spacing w:before="120" w:after="120" w:line="276" w:lineRule="auto"/>
        <w:jc w:val="both"/>
        <w:rPr>
          <w:bCs/>
        </w:rPr>
      </w:pPr>
      <w:r w:rsidRPr="007F401D">
        <w:rPr>
          <w:b/>
          <w:bCs/>
        </w:rPr>
        <w:t>Общ бюджет на конкурса:</w:t>
      </w:r>
    </w:p>
    <w:p w:rsidR="007F401D" w:rsidRPr="007F401D" w:rsidRDefault="007F401D" w:rsidP="000F09CE">
      <w:pPr>
        <w:spacing w:before="120" w:after="120" w:line="276" w:lineRule="auto"/>
        <w:jc w:val="both"/>
        <w:rPr>
          <w:bCs/>
        </w:rPr>
      </w:pPr>
      <w:r w:rsidRPr="007F401D">
        <w:rPr>
          <w:bCs/>
        </w:rPr>
        <w:t>Прогнозният общ бюджет на конкурса за финансиране на фундаментални научни изследвания на млади учени и пост-докторанти – 2021 г. е 1 000 000 лв.</w:t>
      </w:r>
    </w:p>
    <w:p w:rsidR="007F401D" w:rsidRPr="007F401D" w:rsidRDefault="007F401D" w:rsidP="000F09CE">
      <w:pPr>
        <w:spacing w:before="120" w:after="120" w:line="276" w:lineRule="auto"/>
        <w:jc w:val="both"/>
        <w:rPr>
          <w:bCs/>
        </w:rPr>
      </w:pPr>
      <w:r w:rsidRPr="007F401D">
        <w:rPr>
          <w:bCs/>
        </w:rPr>
        <w:t>Общият размер на финансирането за всеки индивидуален проект по настоящата процедура следва да бъде в следните граници:</w:t>
      </w:r>
    </w:p>
    <w:p w:rsidR="007F401D" w:rsidRPr="007F401D" w:rsidRDefault="007F401D" w:rsidP="000F09CE">
      <w:pPr>
        <w:numPr>
          <w:ilvl w:val="0"/>
          <w:numId w:val="23"/>
        </w:numPr>
        <w:spacing w:before="120" w:after="120" w:line="276" w:lineRule="auto"/>
        <w:jc w:val="both"/>
        <w:rPr>
          <w:bCs/>
        </w:rPr>
      </w:pPr>
      <w:r w:rsidRPr="007F401D">
        <w:rPr>
          <w:bCs/>
        </w:rPr>
        <w:t>Минималната сумаза всеки отделен проект е 15 000 лв.</w:t>
      </w:r>
    </w:p>
    <w:p w:rsidR="007F401D" w:rsidRPr="007F401D" w:rsidRDefault="007F401D" w:rsidP="000F09CE">
      <w:pPr>
        <w:numPr>
          <w:ilvl w:val="0"/>
          <w:numId w:val="23"/>
        </w:numPr>
        <w:spacing w:before="120" w:after="120" w:line="276" w:lineRule="auto"/>
        <w:jc w:val="both"/>
        <w:rPr>
          <w:bCs/>
        </w:rPr>
      </w:pPr>
      <w:r w:rsidRPr="007F401D">
        <w:rPr>
          <w:bCs/>
        </w:rPr>
        <w:t>Максималната сума за всеки отделен проект е 30 000 лв.</w:t>
      </w:r>
    </w:p>
    <w:p w:rsidR="007F401D" w:rsidRPr="007F401D" w:rsidRDefault="007F401D" w:rsidP="000F09CE">
      <w:pPr>
        <w:numPr>
          <w:ilvl w:val="0"/>
          <w:numId w:val="23"/>
        </w:numPr>
        <w:spacing w:before="120" w:after="120" w:line="276" w:lineRule="auto"/>
        <w:jc w:val="both"/>
        <w:rPr>
          <w:bCs/>
        </w:rPr>
      </w:pPr>
      <w:r w:rsidRPr="007F401D">
        <w:rPr>
          <w:bCs/>
        </w:rPr>
        <w:t>Не се допуска изкуствено разделяне на проекти, за да бъдат заобиколени горните прагове.</w:t>
      </w:r>
    </w:p>
    <w:p w:rsidR="007F401D" w:rsidRPr="007F401D" w:rsidRDefault="007F401D" w:rsidP="000F09CE">
      <w:pPr>
        <w:spacing w:before="120" w:after="120" w:line="276" w:lineRule="auto"/>
        <w:jc w:val="both"/>
        <w:rPr>
          <w:bCs/>
        </w:rPr>
      </w:pPr>
      <w:r w:rsidRPr="007F401D">
        <w:rPr>
          <w:bCs/>
        </w:rPr>
        <w:t>Публичното финансиране не трябва да надвишава 100% от общия размер на допустимите разходи на проекта.</w:t>
      </w:r>
    </w:p>
    <w:p w:rsidR="007F401D" w:rsidRPr="007F401D" w:rsidRDefault="007F401D" w:rsidP="000F09CE">
      <w:pPr>
        <w:spacing w:before="120" w:after="120" w:line="276" w:lineRule="auto"/>
        <w:jc w:val="both"/>
        <w:rPr>
          <w:bCs/>
        </w:rPr>
      </w:pPr>
      <w:r w:rsidRPr="007F401D">
        <w:rPr>
          <w:bCs/>
        </w:rPr>
        <w:t>Исканата сума за финансиране на отделен проект да е кратна на 100.</w:t>
      </w:r>
    </w:p>
    <w:p w:rsidR="007F401D" w:rsidRPr="007F401D" w:rsidRDefault="007F401D" w:rsidP="000F09CE">
      <w:pPr>
        <w:spacing w:before="120" w:after="120" w:line="276" w:lineRule="auto"/>
        <w:jc w:val="both"/>
        <w:rPr>
          <w:bCs/>
        </w:rPr>
      </w:pPr>
      <w:r w:rsidRPr="007F401D">
        <w:rPr>
          <w:bCs/>
        </w:rPr>
        <w:t>Срок за изпълнение на одобрените проекти: </w:t>
      </w:r>
      <w:r w:rsidRPr="007F401D">
        <w:rPr>
          <w:bCs/>
          <w:u w:val="single"/>
        </w:rPr>
        <w:t>24 месеца.</w:t>
      </w:r>
    </w:p>
    <w:p w:rsidR="007F401D" w:rsidRPr="007F401D" w:rsidRDefault="007F401D" w:rsidP="000F09CE">
      <w:pPr>
        <w:spacing w:before="120" w:after="120" w:line="276" w:lineRule="auto"/>
        <w:jc w:val="both"/>
        <w:rPr>
          <w:bCs/>
        </w:rPr>
      </w:pPr>
      <w:r w:rsidRPr="007F401D">
        <w:rPr>
          <w:bCs/>
        </w:rPr>
        <w:t>За начална дата на проекта се счита датата на подписване на договора за финансиране.</w:t>
      </w:r>
    </w:p>
    <w:p w:rsidR="007F401D" w:rsidRPr="007F401D" w:rsidRDefault="007F401D" w:rsidP="000F09CE">
      <w:pPr>
        <w:spacing w:before="120" w:after="120" w:line="276" w:lineRule="auto"/>
        <w:jc w:val="both"/>
        <w:rPr>
          <w:bCs/>
        </w:rPr>
      </w:pPr>
      <w:r w:rsidRPr="007F401D">
        <w:rPr>
          <w:b/>
          <w:bCs/>
        </w:rPr>
        <w:t>Срок за подаване на проектните предложения</w:t>
      </w:r>
    </w:p>
    <w:p w:rsidR="007F401D" w:rsidRPr="007F401D" w:rsidRDefault="007F401D" w:rsidP="000F09CE">
      <w:pPr>
        <w:spacing w:before="120" w:after="120" w:line="276" w:lineRule="auto"/>
        <w:jc w:val="both"/>
        <w:rPr>
          <w:bCs/>
        </w:rPr>
      </w:pPr>
      <w:r w:rsidRPr="007F401D">
        <w:rPr>
          <w:bCs/>
        </w:rPr>
        <w:t>Проектните предложения се представят до 17 часа на 09.07.2021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w:t>
      </w:r>
      <w:r w:rsidR="000F09CE">
        <w:rPr>
          <w:bCs/>
          <w:lang w:val="en-US"/>
        </w:rPr>
        <w:t xml:space="preserve"> </w:t>
      </w:r>
      <w:r w:rsidRPr="007F401D">
        <w:rPr>
          <w:bCs/>
          <w:lang w:val="en-US"/>
        </w:rPr>
        <w:t>(</w:t>
      </w:r>
      <w:r w:rsidRPr="007F401D">
        <w:rPr>
          <w:bCs/>
        </w:rPr>
        <w:t>в</w:t>
      </w:r>
      <w:r w:rsidR="000F09CE">
        <w:rPr>
          <w:bCs/>
          <w:lang w:val="bg-BG"/>
        </w:rPr>
        <w:t xml:space="preserve"> </w:t>
      </w:r>
      <w:r w:rsidR="000F09CE">
        <w:rPr>
          <w:bCs/>
          <w:lang w:val="en-US"/>
        </w:rPr>
        <w:t xml:space="preserve">pdf </w:t>
      </w:r>
      <w:r w:rsidRPr="007F401D">
        <w:rPr>
          <w:bCs/>
        </w:rPr>
        <w:t xml:space="preserve">формат генериран автоматично от документа). Документите следва да са подписани с електронен подпис от ръководителя на базовата организация. Административното описание на проекта – Част 1 на български език се подава и като сканирано копие със съответните подписи и печат на базовата организация и подпис на ръководителя на научния колектив. Всички </w:t>
      </w:r>
      <w:r w:rsidRPr="007F401D">
        <w:rPr>
          <w:bCs/>
        </w:rPr>
        <w:lastRenderedPageBreak/>
        <w:t>декларации от членовете на колектива се прилагат подписани и сканирани. Декларациите от името на базовата организация и партньорските организации, както и декларацията за обработка на лични данни от ръководителите на организациите, се подават в оригинал в деловодството на ФНИ и важат за всички конкурси на ФНИ през годината.</w:t>
      </w:r>
    </w:p>
    <w:p w:rsidR="007F401D" w:rsidRPr="007F401D" w:rsidRDefault="007F401D" w:rsidP="000F09CE">
      <w:pPr>
        <w:spacing w:before="120" w:after="120" w:line="276" w:lineRule="auto"/>
        <w:jc w:val="both"/>
        <w:rPr>
          <w:bCs/>
        </w:rPr>
      </w:pPr>
      <w:r w:rsidRPr="007F401D">
        <w:rPr>
          <w:bCs/>
        </w:rPr>
        <w:t> Административното описание – Част 1 и Научното описание – Част 2 на проектното предложение се подават на български и английски език.</w:t>
      </w:r>
    </w:p>
    <w:p w:rsidR="007F401D" w:rsidRPr="007F401D" w:rsidRDefault="007F401D" w:rsidP="000F09CE">
      <w:pPr>
        <w:spacing w:before="120" w:after="120" w:line="276" w:lineRule="auto"/>
        <w:jc w:val="both"/>
        <w:rPr>
          <w:bCs/>
        </w:rPr>
      </w:pPr>
      <w:r w:rsidRPr="007F401D">
        <w:rPr>
          <w:b/>
          <w:bCs/>
        </w:rPr>
        <w:t>Проектни предложения се подават по електронен път на адрес: </w:t>
      </w:r>
      <w:hyperlink r:id="rId37" w:history="1">
        <w:r w:rsidRPr="007F401D">
          <w:rPr>
            <w:rStyle w:val="Hyperlink"/>
            <w:b/>
            <w:bCs/>
          </w:rPr>
          <w:t>https://fsrj2021.stko.eu</w:t>
        </w:r>
      </w:hyperlink>
    </w:p>
    <w:p w:rsidR="007F401D" w:rsidRPr="007F401D" w:rsidRDefault="007F401D" w:rsidP="000F09CE">
      <w:pPr>
        <w:spacing w:before="120" w:after="120" w:line="276" w:lineRule="auto"/>
        <w:jc w:val="both"/>
        <w:rPr>
          <w:bCs/>
        </w:rPr>
      </w:pPr>
      <w:r w:rsidRPr="007F401D">
        <w:rPr>
          <w:bCs/>
          <w:u w:val="single"/>
        </w:rPr>
        <w:t>Срокове по конкурса:</w:t>
      </w:r>
    </w:p>
    <w:p w:rsidR="009E5470" w:rsidRDefault="007F401D" w:rsidP="009E5470">
      <w:pPr>
        <w:pStyle w:val="ListParagraph"/>
        <w:numPr>
          <w:ilvl w:val="0"/>
          <w:numId w:val="27"/>
        </w:numPr>
        <w:spacing w:before="120" w:after="120" w:line="276" w:lineRule="auto"/>
        <w:jc w:val="both"/>
        <w:rPr>
          <w:bCs/>
        </w:rPr>
      </w:pPr>
      <w:r w:rsidRPr="009E5470">
        <w:rPr>
          <w:bCs/>
        </w:rPr>
        <w:t>Краен срок за подаване на проектни предложени</w:t>
      </w:r>
      <w:r w:rsidR="009E5470" w:rsidRPr="009E5470">
        <w:rPr>
          <w:bCs/>
        </w:rPr>
        <w:t>я – 09.07.2021 г.</w:t>
      </w:r>
    </w:p>
    <w:p w:rsidR="007F401D" w:rsidRPr="009E5470" w:rsidRDefault="007F401D" w:rsidP="009E5470">
      <w:pPr>
        <w:pStyle w:val="ListParagraph"/>
        <w:numPr>
          <w:ilvl w:val="0"/>
          <w:numId w:val="27"/>
        </w:numPr>
        <w:spacing w:before="120" w:after="120" w:line="276" w:lineRule="auto"/>
        <w:jc w:val="both"/>
        <w:rPr>
          <w:bCs/>
        </w:rPr>
      </w:pPr>
      <w:r w:rsidRPr="009E5470">
        <w:rPr>
          <w:bCs/>
        </w:rPr>
        <w:t>Срок за оценка и класиране на проектите – 30.10.2021 г.</w:t>
      </w:r>
    </w:p>
    <w:p w:rsidR="007F401D" w:rsidRPr="007F401D" w:rsidRDefault="007F401D" w:rsidP="000F09CE">
      <w:pPr>
        <w:spacing w:before="120" w:after="120" w:line="276" w:lineRule="auto"/>
        <w:jc w:val="both"/>
        <w:rPr>
          <w:bCs/>
        </w:rPr>
      </w:pPr>
      <w:r w:rsidRPr="007F401D">
        <w:rPr>
          <w:b/>
          <w:bCs/>
        </w:rPr>
        <w:t>Допустими кандидати:</w:t>
      </w:r>
    </w:p>
    <w:p w:rsidR="007F401D" w:rsidRPr="007F401D" w:rsidRDefault="007F401D" w:rsidP="000F09CE">
      <w:pPr>
        <w:spacing w:before="120" w:after="120" w:line="276" w:lineRule="auto"/>
        <w:jc w:val="both"/>
        <w:rPr>
          <w:bCs/>
        </w:rPr>
      </w:pPr>
      <w:r w:rsidRPr="007F401D">
        <w:rPr>
          <w:bCs/>
        </w:rPr>
        <w:t>Допустими по настоящата процедура за подбор на проекти са само кандидати, които са:</w:t>
      </w:r>
    </w:p>
    <w:p w:rsidR="007F401D" w:rsidRPr="007F401D" w:rsidRDefault="007F401D" w:rsidP="000F09CE">
      <w:pPr>
        <w:spacing w:before="120" w:after="120" w:line="276" w:lineRule="auto"/>
        <w:jc w:val="both"/>
        <w:rPr>
          <w:bCs/>
        </w:rPr>
      </w:pPr>
      <w:r w:rsidRPr="007F401D">
        <w:rPr>
          <w:bC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7F401D" w:rsidRPr="007F401D" w:rsidRDefault="007F401D" w:rsidP="000F09CE">
      <w:pPr>
        <w:spacing w:before="120" w:after="120" w:line="276" w:lineRule="auto"/>
        <w:jc w:val="both"/>
        <w:rPr>
          <w:bCs/>
        </w:rPr>
      </w:pPr>
      <w:r w:rsidRPr="007F401D">
        <w:rPr>
          <w:bCs/>
        </w:rPr>
        <w:t>2) научни организации по чл. 47, ал. 1 на ЗВО, които са акредитирани от НАОА да провеждат обучение по образователна и научна степен "доктор"</w:t>
      </w:r>
    </w:p>
    <w:p w:rsidR="007F401D" w:rsidRPr="007F401D" w:rsidRDefault="007F401D" w:rsidP="000F09CE">
      <w:pPr>
        <w:spacing w:before="120" w:after="120" w:line="276" w:lineRule="auto"/>
        <w:jc w:val="both"/>
        <w:rPr>
          <w:bCs/>
        </w:rPr>
      </w:pPr>
      <w:r w:rsidRPr="007F401D">
        <w:rPr>
          <w:bCs/>
        </w:rPr>
        <w:t>Проверката за горепосочените обстоятелства се извършва в регистъра на НАОА.</w:t>
      </w:r>
    </w:p>
    <w:p w:rsidR="007F401D" w:rsidRPr="007F401D" w:rsidRDefault="007F401D" w:rsidP="000F09CE">
      <w:pPr>
        <w:spacing w:before="120" w:after="120" w:line="276" w:lineRule="auto"/>
        <w:jc w:val="both"/>
        <w:rPr>
          <w:bCs/>
        </w:rPr>
      </w:pPr>
      <w:r w:rsidRPr="007F401D">
        <w:rPr>
          <w:bC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rsidR="007F401D" w:rsidRPr="007F401D" w:rsidRDefault="007F401D" w:rsidP="000F09CE">
      <w:pPr>
        <w:spacing w:before="120" w:after="120" w:line="276" w:lineRule="auto"/>
        <w:jc w:val="both"/>
        <w:rPr>
          <w:bCs/>
        </w:rPr>
      </w:pPr>
      <w:r w:rsidRPr="007F401D">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w:t>
      </w:r>
      <w:r w:rsidRPr="007F401D">
        <w:rPr>
          <w:bCs/>
          <w:lang w:val="en-US"/>
        </w:rPr>
        <w:t>.</w:t>
      </w:r>
    </w:p>
    <w:p w:rsidR="007F401D" w:rsidRPr="007F401D" w:rsidRDefault="007F401D" w:rsidP="000F09CE">
      <w:pPr>
        <w:spacing w:before="120" w:after="120" w:line="276" w:lineRule="auto"/>
        <w:jc w:val="both"/>
        <w:rPr>
          <w:bCs/>
        </w:rPr>
      </w:pPr>
      <w:r w:rsidRPr="007F401D">
        <w:rPr>
          <w:bC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7F401D" w:rsidRPr="007F401D" w:rsidRDefault="007F401D" w:rsidP="000F09CE">
      <w:pPr>
        <w:spacing w:before="120" w:after="120" w:line="276" w:lineRule="auto"/>
        <w:jc w:val="both"/>
        <w:rPr>
          <w:bCs/>
        </w:rPr>
      </w:pPr>
      <w:r w:rsidRPr="007F401D">
        <w:rPr>
          <w:b/>
          <w:bCs/>
        </w:rPr>
        <w:t>Партньорство и допустимост на партньорите</w:t>
      </w:r>
    </w:p>
    <w:p w:rsidR="007F401D" w:rsidRPr="007F401D" w:rsidRDefault="007F401D" w:rsidP="000F09CE">
      <w:pPr>
        <w:spacing w:before="120" w:after="120" w:line="276" w:lineRule="auto"/>
        <w:jc w:val="both"/>
        <w:rPr>
          <w:bCs/>
        </w:rPr>
      </w:pPr>
      <w:r w:rsidRPr="007F401D">
        <w:rPr>
          <w:bCs/>
        </w:rPr>
        <w:t>По настоящата процедура за конкурс кандидатите </w:t>
      </w:r>
      <w:r w:rsidRPr="007F401D">
        <w:rPr>
          <w:b/>
          <w:bCs/>
        </w:rPr>
        <w:t>не могат</w:t>
      </w:r>
      <w:r w:rsidRPr="007F401D">
        <w:rPr>
          <w:bCs/>
        </w:rPr>
        <w:t> да участват съвместно с други допустими кандидати (партньори).</w:t>
      </w:r>
    </w:p>
    <w:p w:rsidR="007F401D" w:rsidRPr="007F401D" w:rsidRDefault="007F401D" w:rsidP="000F09CE">
      <w:pPr>
        <w:spacing w:before="120" w:after="120" w:line="276" w:lineRule="auto"/>
        <w:jc w:val="both"/>
        <w:rPr>
          <w:bCs/>
        </w:rPr>
      </w:pPr>
      <w:r w:rsidRPr="007F401D">
        <w:rPr>
          <w:b/>
          <w:bCs/>
        </w:rPr>
        <w:t>Критерии за допустимост на проектните предложения</w:t>
      </w:r>
    </w:p>
    <w:p w:rsidR="007F401D" w:rsidRPr="007F401D" w:rsidRDefault="007F401D" w:rsidP="000F09CE">
      <w:pPr>
        <w:spacing w:before="120" w:after="120" w:line="276" w:lineRule="auto"/>
        <w:jc w:val="both"/>
        <w:rPr>
          <w:bCs/>
        </w:rPr>
      </w:pPr>
      <w:r w:rsidRPr="007F401D">
        <w:rPr>
          <w:bCs/>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по-горев текста.</w:t>
      </w:r>
    </w:p>
    <w:p w:rsidR="007F401D" w:rsidRPr="007F401D" w:rsidRDefault="007F401D" w:rsidP="000F09CE">
      <w:pPr>
        <w:spacing w:before="120" w:after="120" w:line="276" w:lineRule="auto"/>
        <w:jc w:val="both"/>
        <w:rPr>
          <w:bCs/>
        </w:rPr>
      </w:pPr>
      <w:r w:rsidRPr="007F401D">
        <w:rPr>
          <w:bCs/>
        </w:rPr>
        <w:lastRenderedPageBreak/>
        <w:t>По настоящата процедура могат да се предлагат само проекти за фундаментални научни изследвания на млади учени или на постдокторанти. По нея се финансират единствено неикономически дейности и активи, използвани за неикономически дейности на бенефициентите.</w:t>
      </w:r>
    </w:p>
    <w:p w:rsidR="007F401D" w:rsidRPr="007F401D" w:rsidRDefault="007F401D" w:rsidP="000F09CE">
      <w:pPr>
        <w:spacing w:before="120" w:after="120" w:line="276" w:lineRule="auto"/>
        <w:jc w:val="both"/>
        <w:rPr>
          <w:bCs/>
        </w:rPr>
      </w:pPr>
      <w:r w:rsidRPr="007F401D">
        <w:rPr>
          <w:bCs/>
        </w:rPr>
        <w:t>По настоящата процедура за конкурс са недопустими проектни предложения:</w:t>
      </w:r>
    </w:p>
    <w:p w:rsidR="007F401D" w:rsidRPr="007F401D" w:rsidRDefault="007F401D" w:rsidP="00A375C2">
      <w:pPr>
        <w:spacing w:line="276" w:lineRule="auto"/>
        <w:jc w:val="both"/>
        <w:rPr>
          <w:bCs/>
        </w:rPr>
      </w:pPr>
      <w:r w:rsidRPr="007F401D">
        <w:rPr>
          <w:bCs/>
        </w:rPr>
        <w:t>- включващи дейности, които вече са финансирани от други източници</w:t>
      </w:r>
    </w:p>
    <w:p w:rsidR="007F401D" w:rsidRPr="007F401D" w:rsidRDefault="007F401D" w:rsidP="00A375C2">
      <w:pPr>
        <w:spacing w:line="276" w:lineRule="auto"/>
        <w:jc w:val="both"/>
        <w:rPr>
          <w:bCs/>
        </w:rPr>
      </w:pPr>
      <w:r w:rsidRPr="007F401D">
        <w:rPr>
          <w:bCs/>
        </w:rPr>
        <w:t>- които не включват фундаментални научни изследвания.</w:t>
      </w:r>
    </w:p>
    <w:p w:rsidR="007F401D" w:rsidRDefault="007F401D" w:rsidP="00A375C2">
      <w:pPr>
        <w:spacing w:line="276" w:lineRule="auto"/>
        <w:jc w:val="both"/>
        <w:rPr>
          <w:bCs/>
        </w:rPr>
      </w:pPr>
      <w:r w:rsidRPr="007F401D">
        <w:rPr>
          <w:bCs/>
        </w:rPr>
        <w:t>- които включват дейности, чието изпълнение е стартирало преди подписването на договора за финансиране на проекта по настоящата процедура.</w:t>
      </w:r>
    </w:p>
    <w:p w:rsidR="007F401D" w:rsidRDefault="007F401D" w:rsidP="000F09CE">
      <w:pPr>
        <w:spacing w:before="120" w:after="120" w:line="276" w:lineRule="auto"/>
        <w:jc w:val="both"/>
        <w:rPr>
          <w:bCs/>
          <w:lang w:val="bg-BG"/>
        </w:rPr>
      </w:pPr>
      <w:r>
        <w:rPr>
          <w:bCs/>
          <w:lang w:val="bg-BG"/>
        </w:rPr>
        <w:t xml:space="preserve">Още информация и докумените за кандидатстване можете да намерите </w:t>
      </w:r>
      <w:hyperlink r:id="rId38" w:history="1">
        <w:r w:rsidRPr="007F401D">
          <w:rPr>
            <w:rStyle w:val="Hyperlink"/>
            <w:bCs/>
            <w:lang w:val="bg-BG"/>
          </w:rPr>
          <w:t>ТУК</w:t>
        </w:r>
      </w:hyperlink>
    </w:p>
    <w:p w:rsidR="007F401D" w:rsidRPr="007F401D" w:rsidRDefault="007F401D" w:rsidP="009E5470">
      <w:pPr>
        <w:spacing w:before="120" w:after="600" w:line="276" w:lineRule="auto"/>
        <w:jc w:val="both"/>
        <w:rPr>
          <w:b/>
          <w:bCs/>
          <w:lang w:val="bg-BG"/>
        </w:rPr>
      </w:pPr>
      <w:r w:rsidRPr="007F401D">
        <w:rPr>
          <w:b/>
          <w:bCs/>
          <w:lang w:val="bg-BG"/>
        </w:rPr>
        <w:t>Краен срок: 9 юли 2021 г.</w:t>
      </w:r>
    </w:p>
    <w:p w:rsidR="009E5470" w:rsidRPr="00844FEC" w:rsidRDefault="009E5470" w:rsidP="009E5470">
      <w:pPr>
        <w:pStyle w:val="Heading2"/>
        <w:ind w:left="426"/>
      </w:pPr>
      <w:bookmarkStart w:id="14" w:name="_Toc74041327"/>
      <w:r w:rsidRPr="00844FEC">
        <w:t>Конкурс за финансиране на фундаментални научни изследвания</w:t>
      </w:r>
      <w:bookmarkEnd w:id="14"/>
      <w:r w:rsidRPr="00844FEC">
        <w:t xml:space="preserve"> </w:t>
      </w:r>
    </w:p>
    <w:p w:rsidR="00844FEC" w:rsidRPr="00844FEC" w:rsidRDefault="00844FEC" w:rsidP="00844FEC">
      <w:pPr>
        <w:spacing w:before="120" w:after="120" w:line="276" w:lineRule="auto"/>
        <w:jc w:val="both"/>
        <w:rPr>
          <w:bCs/>
        </w:rPr>
      </w:pPr>
      <w:r w:rsidRPr="00844FEC">
        <w:rPr>
          <w:bCs/>
        </w:rPr>
        <w:t>Фонд „Научни изследвания“ отправя покана за участие в „Конкурс за финансиране на фундаментални научни изследвания – 2021 год.“</w:t>
      </w:r>
    </w:p>
    <w:p w:rsidR="00844FEC" w:rsidRPr="00844FEC" w:rsidRDefault="00844FEC" w:rsidP="00844FEC">
      <w:pPr>
        <w:spacing w:before="120" w:after="120" w:line="276" w:lineRule="auto"/>
        <w:jc w:val="both"/>
        <w:rPr>
          <w:bCs/>
        </w:rPr>
      </w:pPr>
      <w:r w:rsidRPr="00844FEC">
        <w:rPr>
          <w:bCs/>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Нестопанската научна дейност е съобразена с Националната стратегия за развитие на научните изследвания в Република България 2017-2030 и допринася за:</w:t>
      </w:r>
    </w:p>
    <w:p w:rsidR="00154F2D" w:rsidRDefault="00154F2D" w:rsidP="00844FEC">
      <w:pPr>
        <w:spacing w:before="120" w:after="120" w:line="276" w:lineRule="auto"/>
        <w:jc w:val="both"/>
        <w:rPr>
          <w:bCs/>
        </w:rPr>
      </w:pPr>
      <w:r>
        <w:rPr>
          <w:bCs/>
        </w:rPr>
        <w:t>-</w:t>
      </w:r>
      <w:r w:rsidR="00844FEC" w:rsidRPr="00844FEC">
        <w:rPr>
          <w:bCs/>
        </w:rPr>
        <w:t xml:space="preserve">Устойчиво възстановяване на международните позиции на страната по количество и качество на международно </w:t>
      </w:r>
      <w:r>
        <w:rPr>
          <w:bCs/>
        </w:rPr>
        <w:t>видимата научна продукция.</w:t>
      </w:r>
    </w:p>
    <w:p w:rsidR="00154F2D" w:rsidRDefault="00154F2D" w:rsidP="00844FEC">
      <w:pPr>
        <w:spacing w:before="120" w:after="120" w:line="276" w:lineRule="auto"/>
        <w:jc w:val="both"/>
        <w:rPr>
          <w:bCs/>
        </w:rPr>
      </w:pPr>
      <w:r>
        <w:rPr>
          <w:bCs/>
        </w:rPr>
        <w:t>-</w:t>
      </w:r>
      <w:r w:rsidR="00844FEC" w:rsidRPr="00844FEC">
        <w:rPr>
          <w:bCs/>
        </w:rPr>
        <w:t xml:space="preserve">Повишаване на количеството и качеството на фундаменталните научни изследвания, свързани с проблеми от регионално и </w:t>
      </w:r>
      <w:r>
        <w:rPr>
          <w:bCs/>
        </w:rPr>
        <w:t>национално значение.</w:t>
      </w:r>
    </w:p>
    <w:p w:rsidR="00154F2D" w:rsidRDefault="00154F2D" w:rsidP="00844FEC">
      <w:pPr>
        <w:spacing w:before="120" w:after="120" w:line="276" w:lineRule="auto"/>
        <w:jc w:val="both"/>
        <w:rPr>
          <w:bCs/>
        </w:rPr>
      </w:pPr>
      <w:r>
        <w:rPr>
          <w:bCs/>
        </w:rPr>
        <w:t>-</w:t>
      </w:r>
      <w:r w:rsidR="00844FEC" w:rsidRPr="00844FEC">
        <w:rPr>
          <w:bCs/>
        </w:rPr>
        <w:t>Значително интензифициране на връзките на науката с образованието, бизнеса, държавните орга</w:t>
      </w:r>
      <w:r>
        <w:rPr>
          <w:bCs/>
        </w:rPr>
        <w:t>ни и обществото като цяло.</w:t>
      </w:r>
    </w:p>
    <w:p w:rsidR="00844FEC" w:rsidRPr="00844FEC" w:rsidRDefault="00154F2D" w:rsidP="00154F2D">
      <w:pPr>
        <w:spacing w:before="120" w:after="120" w:line="276" w:lineRule="auto"/>
        <w:jc w:val="both"/>
        <w:rPr>
          <w:bCs/>
        </w:rPr>
      </w:pPr>
      <w:r>
        <w:rPr>
          <w:bCs/>
        </w:rPr>
        <w:t>-</w:t>
      </w:r>
      <w:r w:rsidR="00844FEC" w:rsidRPr="00844FEC">
        <w:rPr>
          <w:bCs/>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rsidR="00154F2D" w:rsidRDefault="00154F2D" w:rsidP="00154F2D">
      <w:pPr>
        <w:spacing w:before="120" w:after="120" w:line="276" w:lineRule="auto"/>
        <w:jc w:val="both"/>
        <w:rPr>
          <w:bCs/>
        </w:rPr>
      </w:pPr>
      <w:r>
        <w:rPr>
          <w:bCs/>
        </w:rPr>
        <w:t xml:space="preserve">Целта на процедурата </w:t>
      </w:r>
      <w:r w:rsidR="00844FEC" w:rsidRPr="00844FEC">
        <w:rPr>
          <w:bCs/>
        </w:rPr>
        <w:t>е да насърчи провеждане на качествени фундаментални научни изследвания и получаване на високи научни постижения, както и на качествени насочени фундаментални научни изследвания, обвързани с актуалните обществени предизвикателства, определени в Националната стратегия. Научните области, в които ще бъдат финансирани изследвания, определени с решение на Изпълнителния съвет (ИС) на Фонд „Научни изследвания“ (Фонда) са:</w:t>
      </w:r>
    </w:p>
    <w:p w:rsidR="00154F2D" w:rsidRDefault="00844FEC" w:rsidP="00844FEC">
      <w:pPr>
        <w:spacing w:before="120" w:after="120" w:line="276" w:lineRule="auto"/>
        <w:rPr>
          <w:bCs/>
        </w:rPr>
      </w:pPr>
      <w:r w:rsidRPr="00844FEC">
        <w:rPr>
          <w:bCs/>
        </w:rPr>
        <w:t>1) Биологически науки;</w:t>
      </w:r>
    </w:p>
    <w:p w:rsidR="00154F2D" w:rsidRDefault="00844FEC" w:rsidP="00844FEC">
      <w:pPr>
        <w:spacing w:before="120" w:after="120" w:line="276" w:lineRule="auto"/>
        <w:rPr>
          <w:bCs/>
        </w:rPr>
      </w:pPr>
      <w:r w:rsidRPr="00844FEC">
        <w:rPr>
          <w:bCs/>
        </w:rPr>
        <w:t>2) Математически науки и информатика;</w:t>
      </w:r>
    </w:p>
    <w:p w:rsidR="00154F2D" w:rsidRDefault="00844FEC" w:rsidP="00844FEC">
      <w:pPr>
        <w:spacing w:before="120" w:after="120" w:line="276" w:lineRule="auto"/>
        <w:rPr>
          <w:bCs/>
        </w:rPr>
      </w:pPr>
      <w:r w:rsidRPr="00844FEC">
        <w:rPr>
          <w:bCs/>
        </w:rPr>
        <w:t>3) Медицински науки;</w:t>
      </w:r>
    </w:p>
    <w:p w:rsidR="00154F2D" w:rsidRDefault="00844FEC" w:rsidP="00844FEC">
      <w:pPr>
        <w:spacing w:before="120" w:after="120" w:line="276" w:lineRule="auto"/>
        <w:rPr>
          <w:bCs/>
        </w:rPr>
      </w:pPr>
      <w:r w:rsidRPr="00844FEC">
        <w:rPr>
          <w:bCs/>
        </w:rPr>
        <w:t>4) Науки за земята;</w:t>
      </w:r>
    </w:p>
    <w:p w:rsidR="00154F2D" w:rsidRDefault="00844FEC" w:rsidP="00844FEC">
      <w:pPr>
        <w:spacing w:before="120" w:after="120" w:line="276" w:lineRule="auto"/>
        <w:rPr>
          <w:bCs/>
        </w:rPr>
      </w:pPr>
      <w:r w:rsidRPr="00844FEC">
        <w:rPr>
          <w:bCs/>
        </w:rPr>
        <w:lastRenderedPageBreak/>
        <w:t>5) Обществени науки;</w:t>
      </w:r>
    </w:p>
    <w:p w:rsidR="00154F2D" w:rsidRDefault="00844FEC" w:rsidP="00844FEC">
      <w:pPr>
        <w:spacing w:before="120" w:after="120" w:line="276" w:lineRule="auto"/>
        <w:rPr>
          <w:bCs/>
        </w:rPr>
      </w:pPr>
      <w:r w:rsidRPr="00844FEC">
        <w:rPr>
          <w:bCs/>
        </w:rPr>
        <w:t>6) Селскостопански науки;</w:t>
      </w:r>
    </w:p>
    <w:p w:rsidR="00154F2D" w:rsidRDefault="00844FEC" w:rsidP="00844FEC">
      <w:pPr>
        <w:spacing w:before="120" w:after="120" w:line="276" w:lineRule="auto"/>
        <w:rPr>
          <w:bCs/>
        </w:rPr>
      </w:pPr>
      <w:r w:rsidRPr="00844FEC">
        <w:rPr>
          <w:bCs/>
        </w:rPr>
        <w:t>7) Технически науки;</w:t>
      </w:r>
    </w:p>
    <w:p w:rsidR="00154F2D" w:rsidRDefault="00844FEC" w:rsidP="00844FEC">
      <w:pPr>
        <w:spacing w:before="120" w:after="120" w:line="276" w:lineRule="auto"/>
        <w:rPr>
          <w:bCs/>
        </w:rPr>
      </w:pPr>
      <w:r w:rsidRPr="00844FEC">
        <w:rPr>
          <w:bCs/>
        </w:rPr>
        <w:t>8) Физически науки;</w:t>
      </w:r>
    </w:p>
    <w:p w:rsidR="00154F2D" w:rsidRDefault="00844FEC" w:rsidP="00844FEC">
      <w:pPr>
        <w:spacing w:before="120" w:after="120" w:line="276" w:lineRule="auto"/>
        <w:rPr>
          <w:bCs/>
        </w:rPr>
      </w:pPr>
      <w:r w:rsidRPr="00844FEC">
        <w:rPr>
          <w:bCs/>
        </w:rPr>
        <w:t>9) Химически науки;</w:t>
      </w:r>
    </w:p>
    <w:p w:rsidR="00844FEC" w:rsidRPr="00844FEC" w:rsidRDefault="00844FEC" w:rsidP="00844FEC">
      <w:pPr>
        <w:spacing w:before="120" w:after="120" w:line="276" w:lineRule="auto"/>
        <w:rPr>
          <w:bCs/>
        </w:rPr>
      </w:pPr>
      <w:r w:rsidRPr="00844FEC">
        <w:rPr>
          <w:bCs/>
        </w:rPr>
        <w:t>10) Хуманитарни науки.</w:t>
      </w:r>
    </w:p>
    <w:p w:rsidR="00154F2D" w:rsidRDefault="00844FEC" w:rsidP="00844FEC">
      <w:pPr>
        <w:spacing w:before="120" w:after="120" w:line="276" w:lineRule="auto"/>
        <w:jc w:val="both"/>
        <w:rPr>
          <w:bCs/>
        </w:rPr>
      </w:pPr>
      <w:r w:rsidRPr="00844FEC">
        <w:rPr>
          <w:bCs/>
        </w:rPr>
        <w:t>Общ бюджет на конкурса:</w:t>
      </w:r>
    </w:p>
    <w:p w:rsidR="00844FEC" w:rsidRPr="00844FEC" w:rsidRDefault="00844FEC" w:rsidP="00844FEC">
      <w:pPr>
        <w:spacing w:before="120" w:after="120" w:line="276" w:lineRule="auto"/>
        <w:jc w:val="both"/>
        <w:rPr>
          <w:bCs/>
        </w:rPr>
      </w:pPr>
      <w:r w:rsidRPr="00844FEC">
        <w:rPr>
          <w:bCs/>
        </w:rPr>
        <w:t>Прогнозният общ бюджет на конкурса за финансиране на фундаментални научни изследвания – 2021 г. е 19 000 000 лв., от които 10 500 000 лв. от бюджета за 2021 г.</w:t>
      </w:r>
    </w:p>
    <w:p w:rsidR="00FE17DD" w:rsidRDefault="00844FEC" w:rsidP="00844FEC">
      <w:pPr>
        <w:spacing w:before="120" w:after="120" w:line="276" w:lineRule="auto"/>
        <w:jc w:val="both"/>
        <w:rPr>
          <w:bCs/>
        </w:rPr>
      </w:pPr>
      <w:r w:rsidRPr="00844FEC">
        <w:rPr>
          <w:bCs/>
        </w:rPr>
        <w:t>Общият размер на финансирането за всеки индивидуален проект по настоящата процедура следва да бъде в следните граници:</w:t>
      </w:r>
    </w:p>
    <w:p w:rsidR="00FE17DD" w:rsidRDefault="00844FEC" w:rsidP="00844FEC">
      <w:pPr>
        <w:spacing w:before="120" w:after="120" w:line="276" w:lineRule="auto"/>
        <w:jc w:val="both"/>
        <w:rPr>
          <w:bCs/>
        </w:rPr>
      </w:pPr>
      <w:r w:rsidRPr="00844FEC">
        <w:rPr>
          <w:bCs/>
        </w:rPr>
        <w:t>1) Минималната сума за всеки отделен проект е 60 000 лв.</w:t>
      </w:r>
    </w:p>
    <w:p w:rsidR="00FE17DD" w:rsidRDefault="00844FEC" w:rsidP="00844FEC">
      <w:pPr>
        <w:spacing w:before="120" w:after="120" w:line="276" w:lineRule="auto"/>
        <w:jc w:val="both"/>
        <w:rPr>
          <w:bCs/>
        </w:rPr>
      </w:pPr>
      <w:r w:rsidRPr="00844FEC">
        <w:rPr>
          <w:bCs/>
        </w:rPr>
        <w:t>2) Максималната сума за всеки отделен проект (без допълнителните средства за ДМА и/или ДНМА) е 120 000 лв. (основен бюджет) като допълнително могат да бъдат заявени до 50 000 лв., които могат да бъдат използвани само за закупуване ДМА и/или ДНМА (допълнителен бюджет за ДМА и/или ДНМА)</w:t>
      </w:r>
    </w:p>
    <w:p w:rsidR="00FE17DD" w:rsidRDefault="00844FEC" w:rsidP="00844FEC">
      <w:pPr>
        <w:spacing w:before="120" w:after="120" w:line="276" w:lineRule="auto"/>
        <w:jc w:val="both"/>
        <w:rPr>
          <w:bCs/>
        </w:rPr>
      </w:pPr>
      <w:r w:rsidRPr="00844FEC">
        <w:rPr>
          <w:bCs/>
        </w:rPr>
        <w:t>3) Не се допуска изкуствено разделяне на проекти, за да бъдат заобиколени горните прагове.</w:t>
      </w:r>
    </w:p>
    <w:p w:rsidR="00844FEC" w:rsidRPr="00844FEC" w:rsidRDefault="00844FEC" w:rsidP="00844FEC">
      <w:pPr>
        <w:spacing w:before="120" w:after="120" w:line="276" w:lineRule="auto"/>
        <w:jc w:val="both"/>
        <w:rPr>
          <w:bCs/>
        </w:rPr>
      </w:pPr>
      <w:r w:rsidRPr="00844FEC">
        <w:rPr>
          <w:bCs/>
        </w:rPr>
        <w:t>Публичното финансиране не трябва да надвишава 100% от общия размер на допустимите разходи на проекта.</w:t>
      </w:r>
    </w:p>
    <w:p w:rsidR="00FE17DD" w:rsidRDefault="00844FEC" w:rsidP="00844FEC">
      <w:pPr>
        <w:spacing w:before="120" w:after="120" w:line="276" w:lineRule="auto"/>
        <w:jc w:val="both"/>
        <w:rPr>
          <w:bCs/>
          <w:u w:val="single"/>
        </w:rPr>
      </w:pPr>
      <w:r w:rsidRPr="00844FEC">
        <w:rPr>
          <w:bCs/>
        </w:rPr>
        <w:t>Срок за изпълнение на одобрените проекти: </w:t>
      </w:r>
      <w:r w:rsidRPr="00844FEC">
        <w:rPr>
          <w:bCs/>
          <w:u w:val="single"/>
        </w:rPr>
        <w:t>36  месеца.</w:t>
      </w:r>
    </w:p>
    <w:p w:rsidR="00844FEC" w:rsidRPr="00844FEC" w:rsidRDefault="00844FEC" w:rsidP="00844FEC">
      <w:pPr>
        <w:spacing w:before="120" w:after="120" w:line="276" w:lineRule="auto"/>
        <w:jc w:val="both"/>
        <w:rPr>
          <w:bCs/>
        </w:rPr>
      </w:pPr>
      <w:r w:rsidRPr="00844FEC">
        <w:rPr>
          <w:bCs/>
        </w:rPr>
        <w:t>За начална дата на проекта се счита датата на подписване на договора за финансиране.</w:t>
      </w:r>
    </w:p>
    <w:p w:rsidR="00FE17DD" w:rsidRDefault="00844FEC" w:rsidP="00844FEC">
      <w:pPr>
        <w:spacing w:before="120" w:after="120" w:line="276" w:lineRule="auto"/>
        <w:jc w:val="both"/>
        <w:rPr>
          <w:bCs/>
        </w:rPr>
      </w:pPr>
      <w:r w:rsidRPr="00844FEC">
        <w:rPr>
          <w:bCs/>
        </w:rPr>
        <w:t>Срок за подаване на проектните предложения</w:t>
      </w:r>
    </w:p>
    <w:p w:rsidR="00844FEC" w:rsidRPr="00844FEC" w:rsidRDefault="00844FEC" w:rsidP="00844FEC">
      <w:pPr>
        <w:spacing w:before="120" w:after="120" w:line="276" w:lineRule="auto"/>
        <w:jc w:val="both"/>
        <w:rPr>
          <w:bCs/>
        </w:rPr>
      </w:pPr>
      <w:r w:rsidRPr="00844FEC">
        <w:rPr>
          <w:bCs/>
        </w:rPr>
        <w:t>Проектните предложения  се представят до 17 часа на 09.07.2021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Административното описание на проекта – Част 1 на български език се подава и като сканирано копие със съответните подписи и печат на базовата организация и подпис на ръководителя на научния колектив. Всички декларации от членовете на колектива се прилагат подписани и сканирани. Декларациите от името на представляващите базовата организация и партньорските организации, както и декларацията за обработка на лични данни от тях, се подават еднократно в оригинал в деловодството на ФНИ и важат за всички конкурси на ФНИ през годината. Нови декларации се подават само при промяна на обстоятелства по тях.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w:t>
      </w:r>
      <w:r w:rsidRPr="00844FEC">
        <w:rPr>
          <w:bCs/>
        </w:rPr>
        <w:br/>
        <w:t>Административното описание – Част 1 и Научното описание – Част 2 на проектното предложение се подават на български и английски език.</w:t>
      </w:r>
    </w:p>
    <w:p w:rsidR="00844FEC" w:rsidRPr="00844FEC" w:rsidRDefault="00844FEC" w:rsidP="00844FEC">
      <w:pPr>
        <w:spacing w:before="120" w:after="120" w:line="276" w:lineRule="auto"/>
        <w:jc w:val="both"/>
        <w:rPr>
          <w:bCs/>
        </w:rPr>
      </w:pPr>
      <w:r w:rsidRPr="00844FEC">
        <w:rPr>
          <w:bCs/>
        </w:rPr>
        <w:lastRenderedPageBreak/>
        <w:t>Проектни предложения се подават по електронен път на адрес:  </w:t>
      </w:r>
      <w:hyperlink r:id="rId39" w:history="1">
        <w:r w:rsidRPr="00844FEC">
          <w:rPr>
            <w:rStyle w:val="Hyperlink"/>
            <w:bCs/>
          </w:rPr>
          <w:t>https://fsr2021.stko.eu</w:t>
        </w:r>
      </w:hyperlink>
    </w:p>
    <w:p w:rsidR="00844FEC" w:rsidRPr="00844FEC" w:rsidRDefault="00844FEC" w:rsidP="00844FEC">
      <w:pPr>
        <w:spacing w:before="120" w:after="120" w:line="276" w:lineRule="auto"/>
        <w:jc w:val="both"/>
        <w:rPr>
          <w:bCs/>
        </w:rPr>
      </w:pPr>
      <w:r w:rsidRPr="00844FEC">
        <w:rPr>
          <w:bCs/>
        </w:rPr>
        <w:t>Срокове по конкурса:</w:t>
      </w:r>
    </w:p>
    <w:p w:rsidR="00844FEC" w:rsidRPr="00844FEC" w:rsidRDefault="00844FEC" w:rsidP="004559D6">
      <w:pPr>
        <w:pStyle w:val="ListParagraph"/>
        <w:numPr>
          <w:ilvl w:val="0"/>
          <w:numId w:val="24"/>
        </w:numPr>
        <w:spacing w:before="120" w:after="120" w:line="276" w:lineRule="auto"/>
        <w:jc w:val="both"/>
        <w:rPr>
          <w:bCs/>
        </w:rPr>
      </w:pPr>
      <w:r w:rsidRPr="00844FEC">
        <w:rPr>
          <w:bCs/>
        </w:rPr>
        <w:t>Краен срок за подаване на проектни предложения – до 09.07.2021 г.</w:t>
      </w:r>
    </w:p>
    <w:p w:rsidR="00844FEC" w:rsidRPr="00844FEC" w:rsidRDefault="00844FEC" w:rsidP="004559D6">
      <w:pPr>
        <w:pStyle w:val="ListParagraph"/>
        <w:numPr>
          <w:ilvl w:val="0"/>
          <w:numId w:val="24"/>
        </w:numPr>
        <w:spacing w:before="120" w:after="120" w:line="276" w:lineRule="auto"/>
        <w:jc w:val="both"/>
        <w:rPr>
          <w:bCs/>
        </w:rPr>
      </w:pPr>
      <w:r w:rsidRPr="00844FEC">
        <w:rPr>
          <w:bCs/>
        </w:rPr>
        <w:t>Срок за оценка и класиране на проектите – до 30.10.2021 г.</w:t>
      </w:r>
    </w:p>
    <w:p w:rsidR="00FE17DD" w:rsidRDefault="00844FEC" w:rsidP="00844FEC">
      <w:pPr>
        <w:spacing w:before="120" w:after="120" w:line="276" w:lineRule="auto"/>
        <w:jc w:val="both"/>
        <w:rPr>
          <w:bCs/>
        </w:rPr>
      </w:pPr>
      <w:r w:rsidRPr="00844FEC">
        <w:rPr>
          <w:bCs/>
        </w:rPr>
        <w:t>Допустими кандидати:</w:t>
      </w:r>
    </w:p>
    <w:p w:rsidR="00FE17DD" w:rsidRDefault="00844FEC" w:rsidP="00844FEC">
      <w:pPr>
        <w:spacing w:before="120" w:after="120" w:line="276" w:lineRule="auto"/>
        <w:jc w:val="both"/>
        <w:rPr>
          <w:bCs/>
        </w:rPr>
      </w:pPr>
      <w:r w:rsidRPr="00844FEC">
        <w:rPr>
          <w:bCs/>
        </w:rPr>
        <w:t>Допустими по настоящата процедура за подбор на проекти са само кандидати, които са:</w:t>
      </w:r>
    </w:p>
    <w:p w:rsidR="00FE17DD" w:rsidRDefault="00844FEC" w:rsidP="00844FEC">
      <w:pPr>
        <w:spacing w:before="120" w:after="120" w:line="276" w:lineRule="auto"/>
        <w:jc w:val="both"/>
        <w:rPr>
          <w:bCs/>
        </w:rPr>
      </w:pPr>
      <w:r w:rsidRPr="00844FEC">
        <w:rPr>
          <w:bC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FE17DD" w:rsidRDefault="00844FEC" w:rsidP="00844FEC">
      <w:pPr>
        <w:spacing w:before="120" w:after="120" w:line="276" w:lineRule="auto"/>
        <w:jc w:val="both"/>
        <w:rPr>
          <w:bCs/>
        </w:rPr>
      </w:pPr>
      <w:r w:rsidRPr="00844FEC">
        <w:rPr>
          <w:bCs/>
        </w:rPr>
        <w:t>2)    научни организации по чл. 47, ал. 1 на ЗВО, които са акредитирани от НАОА да провеждат обучение по образователна и научна степен "доктор"</w:t>
      </w:r>
    </w:p>
    <w:p w:rsidR="00FE17DD" w:rsidRDefault="00844FEC" w:rsidP="00844FEC">
      <w:pPr>
        <w:spacing w:before="120" w:after="120" w:line="276" w:lineRule="auto"/>
        <w:jc w:val="both"/>
        <w:rPr>
          <w:bCs/>
        </w:rPr>
      </w:pPr>
      <w:r w:rsidRPr="00844FEC">
        <w:rPr>
          <w:bCs/>
        </w:rPr>
        <w:t>Проверката за горепосочените обстоятелства се извършва в регистъра на НАОА.</w:t>
      </w:r>
    </w:p>
    <w:p w:rsidR="00844FEC" w:rsidRPr="00844FEC" w:rsidRDefault="00844FEC" w:rsidP="00844FEC">
      <w:pPr>
        <w:spacing w:before="120" w:after="120" w:line="276" w:lineRule="auto"/>
        <w:jc w:val="both"/>
        <w:rPr>
          <w:bCs/>
        </w:rPr>
      </w:pPr>
      <w:r w:rsidRPr="00844FEC">
        <w:rPr>
          <w:bCs/>
          <w:i/>
          <w:iCs/>
        </w:rPr>
        <w:t>Забележка: На основание на акредитацията на бившия Национален институт по метеорология и хидрология – БАН за провеждане на обучение по образователна и научна степен "доктор", предоставена от НАОА до 2022 год., допустими кандидати по настоящия конкурс са новооткритите научни организации - Национален институт по метеорология и хидрология към МОН и Институт за изследване на климата, атмосферата и водите – БАН.</w:t>
      </w:r>
    </w:p>
    <w:p w:rsidR="00FE17DD" w:rsidRDefault="00844FEC" w:rsidP="00844FEC">
      <w:pPr>
        <w:spacing w:before="120" w:after="120" w:line="276" w:lineRule="auto"/>
        <w:jc w:val="both"/>
        <w:rPr>
          <w:bCs/>
        </w:rPr>
      </w:pPr>
      <w:r w:rsidRPr="00844FEC">
        <w:rPr>
          <w:bC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rsidR="00FE17DD" w:rsidRDefault="00844FEC" w:rsidP="00844FEC">
      <w:pPr>
        <w:spacing w:before="120" w:after="120" w:line="276" w:lineRule="auto"/>
        <w:jc w:val="both"/>
        <w:rPr>
          <w:bCs/>
        </w:rPr>
      </w:pPr>
      <w:r w:rsidRPr="00844FEC">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w:t>
      </w:r>
    </w:p>
    <w:p w:rsidR="00844FEC" w:rsidRPr="00844FEC" w:rsidRDefault="00844FEC" w:rsidP="00844FEC">
      <w:pPr>
        <w:spacing w:before="120" w:after="120" w:line="276" w:lineRule="auto"/>
        <w:jc w:val="both"/>
        <w:rPr>
          <w:bCs/>
        </w:rPr>
      </w:pPr>
      <w:r w:rsidRPr="00844FEC">
        <w:rPr>
          <w:bC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FE17DD" w:rsidRDefault="00844FEC" w:rsidP="00844FEC">
      <w:pPr>
        <w:spacing w:before="120" w:after="120" w:line="276" w:lineRule="auto"/>
        <w:jc w:val="both"/>
        <w:rPr>
          <w:bCs/>
        </w:rPr>
      </w:pPr>
      <w:r w:rsidRPr="00844FEC">
        <w:rPr>
          <w:bCs/>
        </w:rPr>
        <w:t>Партньорство и допустимост на партньорите</w:t>
      </w:r>
    </w:p>
    <w:p w:rsidR="00FE17DD" w:rsidRDefault="00844FEC" w:rsidP="00844FEC">
      <w:pPr>
        <w:spacing w:before="120" w:after="120" w:line="276" w:lineRule="auto"/>
        <w:jc w:val="both"/>
        <w:rPr>
          <w:bCs/>
        </w:rPr>
      </w:pPr>
      <w:r w:rsidRPr="00844FEC">
        <w:rPr>
          <w:bCs/>
        </w:rPr>
        <w:t>По настоящата процедура за конкурс кандидатите могат да участват съвместно с други допустими кандидати (партньори) чрез формиране на Обединение на кандидати. Условията за допустимост на кандидатите по настоящата процедура са приложими и към всеки участник в Обединението. ВАЖНО: Други партньори, освен участниците в Обединението, не са допустими.</w:t>
      </w:r>
    </w:p>
    <w:p w:rsidR="00844FEC" w:rsidRPr="00844FEC" w:rsidRDefault="00844FEC" w:rsidP="00844FEC">
      <w:pPr>
        <w:spacing w:before="120" w:after="120" w:line="276" w:lineRule="auto"/>
        <w:jc w:val="both"/>
        <w:rPr>
          <w:bCs/>
        </w:rPr>
      </w:pPr>
      <w:r w:rsidRPr="00844FEC">
        <w:rPr>
          <w:bCs/>
        </w:rPr>
        <w:t xml:space="preserve">Взаимоотношенията между допустими кандидати, които кандидатстват в обединение, се определят в Споразумение за обединение, което е неразделна част от проектното предложение. Споразумението за партньорство се подписва от ръководителите на </w:t>
      </w:r>
      <w:r w:rsidRPr="00844FEC">
        <w:rPr>
          <w:bCs/>
        </w:rPr>
        <w:lastRenderedPageBreak/>
        <w:t>организациите партньори и ръководителя на научния колектив. Споразумението се представя като приложение към проектното предложение на български език и работен превод на английски език.</w:t>
      </w:r>
    </w:p>
    <w:p w:rsidR="00FE17DD" w:rsidRDefault="00844FEC" w:rsidP="00844FEC">
      <w:pPr>
        <w:spacing w:before="120" w:after="120" w:line="276" w:lineRule="auto"/>
        <w:jc w:val="both"/>
        <w:rPr>
          <w:bCs/>
        </w:rPr>
      </w:pPr>
      <w:r w:rsidRPr="00844FEC">
        <w:rPr>
          <w:bCs/>
        </w:rPr>
        <w:t>Критерии за допустимост на проектните предложения</w:t>
      </w:r>
    </w:p>
    <w:p w:rsidR="00FE17DD" w:rsidRDefault="00844FEC" w:rsidP="00844FEC">
      <w:pPr>
        <w:spacing w:before="120" w:after="120" w:line="276" w:lineRule="auto"/>
        <w:jc w:val="both"/>
        <w:rPr>
          <w:bCs/>
        </w:rPr>
      </w:pPr>
      <w:r w:rsidRPr="00844FEC">
        <w:rPr>
          <w:bCs/>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по-горе в текста.</w:t>
      </w:r>
    </w:p>
    <w:p w:rsidR="00FE17DD" w:rsidRDefault="00844FEC" w:rsidP="00844FEC">
      <w:pPr>
        <w:spacing w:before="120" w:after="120" w:line="276" w:lineRule="auto"/>
        <w:jc w:val="both"/>
        <w:rPr>
          <w:bCs/>
        </w:rPr>
      </w:pPr>
      <w:r w:rsidRPr="00844FEC">
        <w:rPr>
          <w:bCs/>
        </w:rPr>
        <w:t>По настоящата процедура могат да се предлагат само проекти за фундаментални научни изследвания. По настоящата процедура за конкурс са недопустими проектни предложения:</w:t>
      </w:r>
    </w:p>
    <w:p w:rsidR="00FE17DD" w:rsidRDefault="00844FEC" w:rsidP="00A375C2">
      <w:pPr>
        <w:spacing w:line="276" w:lineRule="auto"/>
        <w:jc w:val="both"/>
        <w:rPr>
          <w:bCs/>
        </w:rPr>
      </w:pPr>
      <w:r w:rsidRPr="00844FEC">
        <w:rPr>
          <w:bCs/>
        </w:rPr>
        <w:t>-    включващи дейности, които вече са финансирани от други източници</w:t>
      </w:r>
    </w:p>
    <w:p w:rsidR="00FE17DD" w:rsidRDefault="00844FEC" w:rsidP="00A375C2">
      <w:pPr>
        <w:spacing w:line="276" w:lineRule="auto"/>
        <w:jc w:val="both"/>
        <w:rPr>
          <w:bCs/>
        </w:rPr>
      </w:pPr>
      <w:r w:rsidRPr="00844FEC">
        <w:rPr>
          <w:bCs/>
        </w:rPr>
        <w:t>-    които не включват фундаментални научни изследвания.</w:t>
      </w:r>
    </w:p>
    <w:p w:rsidR="00844FEC" w:rsidRPr="00844FEC" w:rsidRDefault="00844FEC" w:rsidP="00A375C2">
      <w:pPr>
        <w:spacing w:line="276" w:lineRule="auto"/>
        <w:jc w:val="both"/>
        <w:rPr>
          <w:bCs/>
        </w:rPr>
      </w:pPr>
      <w:r w:rsidRPr="00844FEC">
        <w:rPr>
          <w:bCs/>
        </w:rPr>
        <w:t>-    които включват дейности, чието изпълнение е стартирало преди подписването на договора за финансиране на проекта по настоящата процедура.</w:t>
      </w:r>
    </w:p>
    <w:p w:rsidR="00AD39AD" w:rsidRDefault="00AF204C" w:rsidP="00AF204C">
      <w:pPr>
        <w:spacing w:before="120" w:after="120" w:line="276" w:lineRule="auto"/>
        <w:jc w:val="both"/>
        <w:rPr>
          <w:bCs/>
          <w:lang w:val="bg-BG"/>
        </w:rPr>
      </w:pPr>
      <w:r w:rsidRPr="00AF204C">
        <w:rPr>
          <w:bCs/>
          <w:lang w:val="bg-BG"/>
        </w:rPr>
        <w:t xml:space="preserve">Повече информация и документи за кандидатстване можете да намерите </w:t>
      </w:r>
      <w:hyperlink r:id="rId40" w:history="1">
        <w:r w:rsidRPr="00AF204C">
          <w:rPr>
            <w:rStyle w:val="Hyperlink"/>
            <w:bCs/>
            <w:lang w:val="bg-BG"/>
          </w:rPr>
          <w:t>ТУК</w:t>
        </w:r>
      </w:hyperlink>
    </w:p>
    <w:p w:rsidR="00AF204C" w:rsidRPr="00FE17DD" w:rsidRDefault="00AF204C" w:rsidP="00A375C2">
      <w:pPr>
        <w:spacing w:before="120" w:after="600" w:line="276" w:lineRule="auto"/>
        <w:jc w:val="both"/>
        <w:rPr>
          <w:b/>
          <w:bCs/>
          <w:lang w:val="bg-BG"/>
        </w:rPr>
      </w:pPr>
      <w:r w:rsidRPr="00FE17DD">
        <w:rPr>
          <w:b/>
          <w:bCs/>
          <w:lang w:val="bg-BG"/>
        </w:rPr>
        <w:t>Краен срок: 9 юли 2021</w:t>
      </w:r>
    </w:p>
    <w:p w:rsidR="00476F9B" w:rsidRPr="0006717A" w:rsidRDefault="00476F9B" w:rsidP="00476F9B">
      <w:pPr>
        <w:pStyle w:val="Heading2"/>
        <w:ind w:left="426"/>
        <w:rPr>
          <w:rFonts w:eastAsia="Times New Roman"/>
          <w:lang w:eastAsia="bg-BG"/>
        </w:rPr>
      </w:pPr>
      <w:bookmarkStart w:id="15" w:name="_Toc503363226"/>
      <w:bookmarkStart w:id="16" w:name="_Toc74041328"/>
      <w:r w:rsidRPr="0006717A">
        <w:rPr>
          <w:rFonts w:eastAsia="Times New Roman"/>
          <w:lang w:eastAsia="bg-BG"/>
        </w:rPr>
        <w:t>Подкрепа на международни научни форуми, провеждани в Република България</w:t>
      </w:r>
      <w:bookmarkEnd w:id="15"/>
      <w:bookmarkEnd w:id="16"/>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изследвания“ </w:t>
      </w:r>
      <w:r w:rsidR="00476F9B" w:rsidRPr="00B040B1">
        <w:rPr>
          <w:rFonts w:eastAsia="Calibri"/>
          <w:lang w:eastAsia="bg-BG"/>
        </w:rPr>
        <w:t xml:space="preserve">отправя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lastRenderedPageBreak/>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1"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2"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7" w:name="_Toc503363227"/>
      <w:bookmarkStart w:id="18" w:name="_Toc74041329"/>
      <w:r w:rsidRPr="00AB0EFA">
        <w:rPr>
          <w:rFonts w:eastAsia="Times New Roman"/>
          <w:lang w:eastAsia="bg-BG"/>
        </w:rPr>
        <w:lastRenderedPageBreak/>
        <w:t>Национално съфинансиране за участие на български колективи в утвърдени проекти по COST</w:t>
      </w:r>
      <w:bookmarkEnd w:id="17"/>
      <w:bookmarkEnd w:id="18"/>
    </w:p>
    <w:p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w:t>
      </w:r>
      <w:r w:rsidR="002D7972">
        <w:rPr>
          <w:rFonts w:eastAsia="Calibri"/>
          <w:bCs/>
          <w:lang w:eastAsia="bg-BG"/>
        </w:rPr>
        <w:t xml:space="preserve"> </w:t>
      </w:r>
      <w:r w:rsidRPr="00AB0EFA">
        <w:rPr>
          <w:rFonts w:eastAsia="Calibri"/>
          <w:bCs/>
          <w:lang w:eastAsia="bg-BG"/>
        </w:rPr>
        <w:t>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CE20D0" w:rsidP="00CA622D">
      <w:pPr>
        <w:spacing w:after="120" w:line="276" w:lineRule="auto"/>
        <w:jc w:val="both"/>
        <w:rPr>
          <w:color w:val="000000"/>
        </w:rPr>
      </w:pPr>
      <w:hyperlink r:id="rId43"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4"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45"/>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74041330"/>
      <w:r>
        <w:lastRenderedPageBreak/>
        <w:t>СЪБИТИЯ</w:t>
      </w:r>
      <w:bookmarkEnd w:id="19"/>
    </w:p>
    <w:p w:rsidR="00904956" w:rsidRPr="00065F3A" w:rsidRDefault="00CE20D0" w:rsidP="00904956">
      <w:pPr>
        <w:spacing w:after="360" w:line="276" w:lineRule="auto"/>
        <w:jc w:val="both"/>
        <w:rPr>
          <w:b/>
          <w:bCs/>
          <w:color w:val="E36C0A" w:themeColor="accent6" w:themeShade="BF"/>
          <w:u w:val="single"/>
        </w:rPr>
      </w:pPr>
      <w:hyperlink r:id="rId46" w:history="1">
        <w:r w:rsidR="00904956" w:rsidRPr="00065F3A">
          <w:rPr>
            <w:rStyle w:val="Hyperlink"/>
            <w:b/>
            <w:bCs/>
            <w:color w:val="E36C0A" w:themeColor="accent6" w:themeShade="BF"/>
          </w:rPr>
          <w:t>XXXII ISPIM Innovation Conference: Innovating Our Common Future</w:t>
        </w:r>
      </w:hyperlink>
      <w:r w:rsidR="00904956" w:rsidRPr="00065F3A">
        <w:rPr>
          <w:b/>
          <w:bCs/>
          <w:color w:val="E36C0A" w:themeColor="accent6" w:themeShade="BF"/>
          <w:u w:val="single"/>
          <w:lang w:val="en-US"/>
        </w:rPr>
        <w:t xml:space="preserve">, </w:t>
      </w:r>
      <w:r w:rsidR="00904956" w:rsidRPr="00065F3A">
        <w:rPr>
          <w:b/>
          <w:bCs/>
          <w:color w:val="E36C0A" w:themeColor="accent6" w:themeShade="BF"/>
          <w:u w:val="single"/>
        </w:rPr>
        <w:t>20 – 23 June 2021, Berlin, Germany</w:t>
      </w:r>
    </w:p>
    <w:p w:rsidR="00904956" w:rsidRPr="00904956" w:rsidRDefault="00904956" w:rsidP="00904956">
      <w:pPr>
        <w:spacing w:after="360" w:line="276" w:lineRule="auto"/>
        <w:jc w:val="both"/>
        <w:rPr>
          <w:bCs/>
        </w:rPr>
      </w:pPr>
      <w:r w:rsidRPr="00904956">
        <w:rPr>
          <w:bCs/>
        </w:rPr>
        <w:t>The ISPIM Innovation Conference 2021 "Innovating Our Common Future" is a three-day event that brings together world-renowned experts on innovation management. Around 700 researchers, managers, business and thought leaders from around 50 countries will share insights on innovation management hot-topics.</w:t>
      </w:r>
    </w:p>
    <w:p w:rsidR="00FB18AE" w:rsidRPr="00DD20F7" w:rsidRDefault="00CE20D0" w:rsidP="003765E8">
      <w:pPr>
        <w:spacing w:line="276" w:lineRule="auto"/>
        <w:jc w:val="both"/>
        <w:rPr>
          <w:b/>
          <w:bCs/>
          <w:color w:val="E36C0A" w:themeColor="accent6" w:themeShade="BF"/>
          <w:u w:val="single"/>
        </w:rPr>
      </w:pPr>
      <w:hyperlink r:id="rId47" w:history="1">
        <w:r w:rsidR="00FB18AE" w:rsidRPr="00DD20F7">
          <w:rPr>
            <w:rStyle w:val="Hyperlink"/>
            <w:b/>
            <w:bCs/>
            <w:color w:val="E36C0A" w:themeColor="accent6" w:themeShade="BF"/>
          </w:rPr>
          <w:t>Data 2021 – 10</w:t>
        </w:r>
        <w:r w:rsidR="00FB18AE" w:rsidRPr="00DD20F7">
          <w:rPr>
            <w:rStyle w:val="Hyperlink"/>
            <w:b/>
            <w:bCs/>
            <w:color w:val="E36C0A" w:themeColor="accent6" w:themeShade="BF"/>
            <w:vertAlign w:val="superscript"/>
          </w:rPr>
          <w:t>th</w:t>
        </w:r>
        <w:r w:rsidR="00FB18AE" w:rsidRPr="00DD20F7">
          <w:rPr>
            <w:rStyle w:val="Hyperlink"/>
            <w:b/>
            <w:bCs/>
            <w:color w:val="E36C0A" w:themeColor="accent6" w:themeShade="BF"/>
          </w:rPr>
          <w:t xml:space="preserve"> International Conference on Data Science, Technology and Applications</w:t>
        </w:r>
      </w:hyperlink>
    </w:p>
    <w:p w:rsidR="00FB18AE" w:rsidRPr="00DD20F7" w:rsidRDefault="00FB18AE" w:rsidP="00F118D7">
      <w:pPr>
        <w:spacing w:after="100" w:afterAutospacing="1" w:line="276" w:lineRule="auto"/>
        <w:jc w:val="both"/>
        <w:rPr>
          <w:b/>
          <w:bCs/>
          <w:color w:val="E36C0A" w:themeColor="accent6" w:themeShade="BF"/>
          <w:u w:val="single"/>
        </w:rPr>
      </w:pPr>
      <w:r w:rsidRPr="00DD20F7">
        <w:rPr>
          <w:b/>
          <w:bCs/>
          <w:color w:val="E36C0A" w:themeColor="accent6" w:themeShade="BF"/>
          <w:u w:val="single"/>
        </w:rPr>
        <w:t>6 - 8 July 2021, online</w:t>
      </w:r>
    </w:p>
    <w:p w:rsidR="00FB18AE" w:rsidRDefault="00FB18AE" w:rsidP="003765E8">
      <w:pPr>
        <w:spacing w:after="360" w:line="276" w:lineRule="auto"/>
        <w:jc w:val="both"/>
        <w:rPr>
          <w:bCs/>
        </w:rPr>
      </w:pPr>
      <w:r w:rsidRPr="00FB18AE">
        <w:rPr>
          <w:bCs/>
        </w:rPr>
        <w:t>The purpose of the International Conference on Data Science, Technology and Applications (DATA) is to bring together researchers, engineers and practitioners interested on databases, big data, data mining, data management, data security and other aspects of information systems and technology involving advanced applications of data.</w:t>
      </w:r>
    </w:p>
    <w:p w:rsidR="00FB18AE" w:rsidRPr="00DD20F7" w:rsidRDefault="00CE20D0" w:rsidP="003765E8">
      <w:pPr>
        <w:spacing w:after="360" w:line="276" w:lineRule="auto"/>
        <w:jc w:val="both"/>
        <w:rPr>
          <w:b/>
          <w:bCs/>
          <w:color w:val="E36C0A" w:themeColor="accent6" w:themeShade="BF"/>
          <w:u w:val="single"/>
        </w:rPr>
      </w:pPr>
      <w:hyperlink r:id="rId48" w:history="1">
        <w:r w:rsidR="00FB18AE" w:rsidRPr="00DD20F7">
          <w:rPr>
            <w:rStyle w:val="Hyperlink"/>
            <w:b/>
            <w:bCs/>
            <w:color w:val="E36C0A" w:themeColor="accent6" w:themeShade="BF"/>
          </w:rPr>
          <w:t>The Thirty-eighth International Conference on Machine Learning</w:t>
        </w:r>
      </w:hyperlink>
      <w:r w:rsidR="00DD20F7">
        <w:rPr>
          <w:b/>
          <w:bCs/>
          <w:color w:val="E36C0A" w:themeColor="accent6" w:themeShade="BF"/>
          <w:u w:val="single"/>
        </w:rPr>
        <w:t xml:space="preserve">, </w:t>
      </w:r>
      <w:r w:rsidR="00FB18AE" w:rsidRPr="00DD20F7">
        <w:rPr>
          <w:b/>
          <w:bCs/>
          <w:color w:val="E36C0A" w:themeColor="accent6" w:themeShade="BF"/>
          <w:u w:val="single"/>
        </w:rPr>
        <w:t>18 – 24 July 2021, online</w:t>
      </w:r>
    </w:p>
    <w:p w:rsidR="00FB18AE" w:rsidRPr="00D06F93" w:rsidRDefault="00CE20D0" w:rsidP="00F118D7">
      <w:pPr>
        <w:spacing w:after="100" w:afterAutospacing="1" w:line="276" w:lineRule="auto"/>
        <w:jc w:val="both"/>
        <w:rPr>
          <w:b/>
          <w:bCs/>
          <w:color w:val="E36C0A" w:themeColor="accent6" w:themeShade="BF"/>
          <w:u w:val="single"/>
        </w:rPr>
      </w:pPr>
      <w:hyperlink r:id="rId49" w:history="1">
        <w:r w:rsidR="00FB18AE" w:rsidRPr="00D06F93">
          <w:rPr>
            <w:rStyle w:val="Hyperlink"/>
            <w:b/>
            <w:bCs/>
            <w:color w:val="E36C0A" w:themeColor="accent6" w:themeShade="BF"/>
          </w:rPr>
          <w:t xml:space="preserve">VLDB 2021 - 47th International Conference on Very Large </w:t>
        </w:r>
        <w:r w:rsidR="00FB18AE" w:rsidRPr="00D06F93">
          <w:rPr>
            <w:rStyle w:val="Hyperlink"/>
            <w:b/>
            <w:bCs/>
            <w:color w:val="E36C0A" w:themeColor="accent6" w:themeShade="BF"/>
            <w:lang w:val="en-US"/>
          </w:rPr>
          <w:t>Data Bases</w:t>
        </w:r>
      </w:hyperlink>
      <w:r w:rsidR="00D06F93">
        <w:rPr>
          <w:b/>
          <w:bCs/>
          <w:color w:val="E36C0A" w:themeColor="accent6" w:themeShade="BF"/>
          <w:u w:val="single"/>
        </w:rPr>
        <w:t xml:space="preserve">, </w:t>
      </w:r>
      <w:r w:rsidR="00FB18AE" w:rsidRPr="00D06F93">
        <w:rPr>
          <w:b/>
          <w:bCs/>
          <w:color w:val="E36C0A" w:themeColor="accent6" w:themeShade="BF"/>
          <w:u w:val="single"/>
        </w:rPr>
        <w:t xml:space="preserve">16 - </w:t>
      </w:r>
      <w:r w:rsidR="00D06F93">
        <w:rPr>
          <w:b/>
          <w:bCs/>
          <w:color w:val="E36C0A" w:themeColor="accent6" w:themeShade="BF"/>
          <w:u w:val="single"/>
        </w:rPr>
        <w:t xml:space="preserve">20 August </w:t>
      </w:r>
      <w:r w:rsidR="00FB18AE" w:rsidRPr="00D06F93">
        <w:rPr>
          <w:b/>
          <w:bCs/>
          <w:color w:val="E36C0A" w:themeColor="accent6" w:themeShade="BF"/>
          <w:u w:val="single"/>
        </w:rPr>
        <w:t>2021, Copenhagen, Denmark</w:t>
      </w:r>
    </w:p>
    <w:p w:rsidR="00632A42" w:rsidRDefault="00FB18AE" w:rsidP="003765E8">
      <w:pPr>
        <w:spacing w:after="360" w:line="276" w:lineRule="auto"/>
        <w:jc w:val="both"/>
        <w:rPr>
          <w:bCs/>
        </w:rPr>
      </w:pPr>
      <w:r w:rsidRPr="00FB18AE">
        <w:rPr>
          <w:bCs/>
        </w:rPr>
        <w:t>The VLDB 2021 conference, will take place in Copenhagen, Denmark, 16-20 August 2021, and will feature research talks, tutorials, demonstrations, and workshops. It will cover issues in data management, database and information systems research. VLDB is a premier annual international forum for data management and database researchers, vendors, practitioners, application developers, and users.</w:t>
      </w:r>
    </w:p>
    <w:p w:rsidR="00FB18AE" w:rsidRPr="00D06F93" w:rsidRDefault="00CE20D0" w:rsidP="003765E8">
      <w:pPr>
        <w:spacing w:after="100" w:afterAutospacing="1" w:line="276" w:lineRule="auto"/>
        <w:jc w:val="both"/>
        <w:rPr>
          <w:b/>
          <w:bCs/>
          <w:color w:val="E36C0A" w:themeColor="accent6" w:themeShade="BF"/>
          <w:u w:val="single"/>
        </w:rPr>
      </w:pPr>
      <w:hyperlink r:id="rId50" w:history="1">
        <w:r w:rsidR="00FB18AE" w:rsidRPr="00D06F93">
          <w:rPr>
            <w:rStyle w:val="Hyperlink"/>
            <w:b/>
            <w:bCs/>
            <w:color w:val="E36C0A" w:themeColor="accent6" w:themeShade="BF"/>
          </w:rPr>
          <w:t>SEMANTiCS Conference 2020</w:t>
        </w:r>
      </w:hyperlink>
      <w:r w:rsidR="00D06F93" w:rsidRPr="00D06F93">
        <w:rPr>
          <w:b/>
          <w:bCs/>
          <w:color w:val="E36C0A" w:themeColor="accent6" w:themeShade="BF"/>
          <w:u w:val="single"/>
        </w:rPr>
        <w:t xml:space="preserve">, </w:t>
      </w:r>
      <w:r w:rsidR="00FB18AE" w:rsidRPr="00D06F93">
        <w:rPr>
          <w:b/>
          <w:bCs/>
          <w:color w:val="E36C0A" w:themeColor="accent6" w:themeShade="BF"/>
          <w:u w:val="single"/>
        </w:rPr>
        <w:t>6 – 9 September 2021, Amsterdam, the Netherlands</w:t>
      </w:r>
    </w:p>
    <w:p w:rsidR="00FB18AE" w:rsidRDefault="00FB18AE" w:rsidP="003765E8">
      <w:pPr>
        <w:spacing w:after="360" w:line="276" w:lineRule="auto"/>
        <w:jc w:val="both"/>
        <w:rPr>
          <w:bCs/>
        </w:rPr>
      </w:pPr>
      <w:r w:rsidRPr="00FB18AE">
        <w:rPr>
          <w:bCs/>
        </w:rPr>
        <w:t>SEMANTiCS conference is the leading European conference on Semantic Technologies and AI. Researchers, industry experts and business leaders can develop a thorough understanding of trends and application scenarios in the fields of Machine Learning, Data Science, Linked Data and Natural Language Processing.  The 16th edition will be hosted this year in Amsterdam.</w:t>
      </w:r>
    </w:p>
    <w:p w:rsidR="00925B54" w:rsidRPr="001372B0" w:rsidRDefault="00CE20D0" w:rsidP="00925B54">
      <w:pPr>
        <w:spacing w:after="360" w:line="276" w:lineRule="auto"/>
        <w:jc w:val="both"/>
        <w:rPr>
          <w:b/>
          <w:bCs/>
          <w:color w:val="E36C0A" w:themeColor="accent6" w:themeShade="BF"/>
        </w:rPr>
      </w:pPr>
      <w:hyperlink r:id="rId51" w:history="1">
        <w:r w:rsidR="00925B54" w:rsidRPr="001372B0">
          <w:rPr>
            <w:rStyle w:val="Hyperlink"/>
            <w:b/>
            <w:bCs/>
            <w:color w:val="E36C0A" w:themeColor="accent6" w:themeShade="BF"/>
          </w:rPr>
          <w:t>ICSD 2021 : 9th International Conference on Sustainable Development, 8-9 September 2021 Rome, Italy</w:t>
        </w:r>
      </w:hyperlink>
    </w:p>
    <w:p w:rsidR="00925B54" w:rsidRDefault="00925B54" w:rsidP="003765E8">
      <w:pPr>
        <w:spacing w:after="360" w:line="276" w:lineRule="auto"/>
        <w:jc w:val="both"/>
        <w:rPr>
          <w:bCs/>
        </w:rPr>
      </w:pPr>
      <w:r w:rsidRPr="00925B54">
        <w:rPr>
          <w:bCs/>
        </w:rPr>
        <w:lastRenderedPageBreak/>
        <w:t>The International Conference on Sustainable Development is organised by the European Center of Sustainable Development in collaboration with CIT University.</w:t>
      </w:r>
      <w:r>
        <w:rPr>
          <w:bCs/>
        </w:rPr>
        <w:t xml:space="preserve"> </w:t>
      </w:r>
      <w:r w:rsidRPr="00925B54">
        <w:rPr>
          <w:bCs/>
        </w:rPr>
        <w:t>The 9th ICSD 2021 will be an excellent opportunity to share your ideas and research findings relevant to Sustainability Science, through the European network of academics. Papers will be published in Open Access EJSD Journal (Web of Science) and Proceedings.</w:t>
      </w:r>
    </w:p>
    <w:p w:rsidR="001372B0" w:rsidRPr="001372B0" w:rsidRDefault="00CE20D0" w:rsidP="001372B0">
      <w:pPr>
        <w:spacing w:line="276" w:lineRule="auto"/>
        <w:jc w:val="both"/>
        <w:rPr>
          <w:rStyle w:val="Hyperlink"/>
          <w:b/>
          <w:bCs/>
          <w:color w:val="E36C0A" w:themeColor="accent6" w:themeShade="BF"/>
          <w:lang w:val="en-US"/>
        </w:rPr>
      </w:pPr>
      <w:hyperlink r:id="rId52" w:history="1">
        <w:r w:rsidR="00DA338D" w:rsidRPr="001372B0">
          <w:rPr>
            <w:rStyle w:val="Hyperlink"/>
            <w:b/>
            <w:bCs/>
            <w:color w:val="E36C0A" w:themeColor="accent6" w:themeShade="BF"/>
          </w:rPr>
          <w:t>Get it right! - webinar series on Horizon Europe proposal development practicalities</w:t>
        </w:r>
      </w:hyperlink>
      <w:r w:rsidR="001372B0" w:rsidRPr="001372B0">
        <w:rPr>
          <w:rStyle w:val="Hyperlink"/>
          <w:b/>
          <w:bCs/>
          <w:color w:val="E36C0A" w:themeColor="accent6" w:themeShade="BF"/>
          <w:lang w:val="bg-BG"/>
        </w:rPr>
        <w:t xml:space="preserve">, </w:t>
      </w:r>
    </w:p>
    <w:p w:rsidR="00DA338D" w:rsidRPr="001372B0" w:rsidRDefault="001372B0" w:rsidP="00DA338D">
      <w:pPr>
        <w:spacing w:after="360" w:line="276" w:lineRule="auto"/>
        <w:jc w:val="both"/>
        <w:rPr>
          <w:b/>
          <w:bCs/>
          <w:color w:val="E36C0A" w:themeColor="accent6" w:themeShade="BF"/>
          <w:u w:val="single"/>
        </w:rPr>
      </w:pPr>
      <w:r w:rsidRPr="001372B0">
        <w:rPr>
          <w:b/>
          <w:bCs/>
          <w:color w:val="E36C0A" w:themeColor="accent6" w:themeShade="BF"/>
          <w:u w:val="single"/>
        </w:rPr>
        <w:t>13 – 16 September 2021, Hungary,</w:t>
      </w:r>
      <w:r>
        <w:rPr>
          <w:b/>
          <w:bCs/>
          <w:color w:val="E36C0A" w:themeColor="accent6" w:themeShade="BF"/>
          <w:u w:val="single"/>
        </w:rPr>
        <w:t xml:space="preserve"> </w:t>
      </w:r>
      <w:r w:rsidRPr="001372B0">
        <w:rPr>
          <w:b/>
          <w:bCs/>
          <w:color w:val="E36C0A" w:themeColor="accent6" w:themeShade="BF"/>
          <w:u w:val="single"/>
        </w:rPr>
        <w:t>o</w:t>
      </w:r>
      <w:r w:rsidR="00DA338D" w:rsidRPr="001372B0">
        <w:rPr>
          <w:b/>
          <w:bCs/>
          <w:color w:val="E36C0A" w:themeColor="accent6" w:themeShade="BF"/>
          <w:u w:val="single"/>
        </w:rPr>
        <w:t xml:space="preserve">nline, </w:t>
      </w:r>
    </w:p>
    <w:p w:rsidR="001372B0" w:rsidRDefault="00DA338D" w:rsidP="001372B0">
      <w:pPr>
        <w:spacing w:after="120" w:line="276" w:lineRule="auto"/>
        <w:jc w:val="both"/>
        <w:rPr>
          <w:bCs/>
        </w:rPr>
      </w:pPr>
      <w:r w:rsidRPr="00DA338D">
        <w:rPr>
          <w:bCs/>
        </w:rPr>
        <w:t>The series of four 90-minute-long webinars to make sure your Horizon Europe proposal is excellent.</w:t>
      </w:r>
      <w:r w:rsidR="001372B0">
        <w:rPr>
          <w:bCs/>
        </w:rPr>
        <w:t xml:space="preserve"> </w:t>
      </w:r>
      <w:r w:rsidRPr="00DA338D">
        <w:rPr>
          <w:bCs/>
        </w:rPr>
        <w:t>The Series consists of 4 parts, delivered in 4 days, online. On each day, the webinar starts at 14.00 CEST and the duration is 120 minutes each.</w:t>
      </w:r>
      <w:r w:rsidR="001372B0">
        <w:rPr>
          <w:bCs/>
        </w:rPr>
        <w:t xml:space="preserve"> </w:t>
      </w:r>
      <w:r w:rsidRPr="00DA338D">
        <w:rPr>
          <w:bCs/>
        </w:rPr>
        <w:t>You can attend the whole series or each session separately:</w:t>
      </w:r>
    </w:p>
    <w:p w:rsidR="001372B0" w:rsidRPr="001372B0" w:rsidRDefault="00DA338D" w:rsidP="001372B0">
      <w:pPr>
        <w:pStyle w:val="ListParagraph"/>
        <w:numPr>
          <w:ilvl w:val="0"/>
          <w:numId w:val="28"/>
        </w:numPr>
        <w:spacing w:after="360" w:line="276" w:lineRule="auto"/>
        <w:jc w:val="both"/>
        <w:rPr>
          <w:bCs/>
        </w:rPr>
      </w:pPr>
      <w:r w:rsidRPr="001372B0">
        <w:rPr>
          <w:bCs/>
        </w:rPr>
        <w:t>Session I. (13 September 2021) The new proposal templates</w:t>
      </w:r>
      <w:r w:rsidR="001372B0" w:rsidRPr="001372B0">
        <w:rPr>
          <w:bCs/>
        </w:rPr>
        <w:t xml:space="preserve">. </w:t>
      </w:r>
      <w:r w:rsidRPr="001372B0">
        <w:rPr>
          <w:bCs/>
        </w:rPr>
        <w:t>How to address all old and new sections? How to understand the instructions properly?</w:t>
      </w:r>
    </w:p>
    <w:p w:rsidR="001372B0" w:rsidRPr="001372B0" w:rsidRDefault="00DA338D" w:rsidP="001372B0">
      <w:pPr>
        <w:pStyle w:val="ListParagraph"/>
        <w:numPr>
          <w:ilvl w:val="0"/>
          <w:numId w:val="28"/>
        </w:numPr>
        <w:spacing w:after="360" w:line="276" w:lineRule="auto"/>
        <w:jc w:val="both"/>
        <w:rPr>
          <w:bCs/>
        </w:rPr>
      </w:pPr>
      <w:r w:rsidRPr="001372B0">
        <w:rPr>
          <w:bCs/>
        </w:rPr>
        <w:t>Session II. (14 September 2021) - Exercises for your consortium</w:t>
      </w:r>
      <w:r w:rsidR="001372B0" w:rsidRPr="001372B0">
        <w:rPr>
          <w:bCs/>
        </w:rPr>
        <w:t xml:space="preserve">. </w:t>
      </w:r>
      <w:r w:rsidRPr="001372B0">
        <w:rPr>
          <w:bCs/>
        </w:rPr>
        <w:t>Tools and methods for all sections. We will mostly focus on impact, but also risk assessment will be included.</w:t>
      </w:r>
    </w:p>
    <w:p w:rsidR="001372B0" w:rsidRPr="001372B0" w:rsidRDefault="00DA338D" w:rsidP="001372B0">
      <w:pPr>
        <w:pStyle w:val="ListParagraph"/>
        <w:numPr>
          <w:ilvl w:val="0"/>
          <w:numId w:val="28"/>
        </w:numPr>
        <w:spacing w:after="360" w:line="276" w:lineRule="auto"/>
        <w:jc w:val="both"/>
        <w:rPr>
          <w:bCs/>
        </w:rPr>
      </w:pPr>
      <w:r w:rsidRPr="001372B0">
        <w:rPr>
          <w:bCs/>
        </w:rPr>
        <w:t>Session III. (15 September 2021) - Budget development</w:t>
      </w:r>
      <w:r w:rsidR="001372B0" w:rsidRPr="001372B0">
        <w:rPr>
          <w:bCs/>
        </w:rPr>
        <w:t xml:space="preserve">. </w:t>
      </w:r>
      <w:r w:rsidRPr="001372B0">
        <w:rPr>
          <w:bCs/>
        </w:rPr>
        <w:t>Understand all financial rules, help evaluators with balanced staff effort distribution, plan budget for all key activities – calculate the average weighted PM rate, travel, equipment, subcontracting, etc.</w:t>
      </w:r>
    </w:p>
    <w:p w:rsidR="001372B0" w:rsidRPr="001372B0" w:rsidRDefault="00DA338D" w:rsidP="001372B0">
      <w:pPr>
        <w:pStyle w:val="ListParagraph"/>
        <w:numPr>
          <w:ilvl w:val="0"/>
          <w:numId w:val="28"/>
        </w:numPr>
        <w:spacing w:after="120" w:line="276" w:lineRule="auto"/>
        <w:ind w:left="714" w:hanging="357"/>
        <w:jc w:val="both"/>
        <w:rPr>
          <w:bCs/>
        </w:rPr>
      </w:pPr>
      <w:r w:rsidRPr="001372B0">
        <w:rPr>
          <w:bCs/>
        </w:rPr>
        <w:t>Session IV. (16 September 2021) – Evaluation</w:t>
      </w:r>
      <w:r w:rsidR="001372B0" w:rsidRPr="001372B0">
        <w:rPr>
          <w:bCs/>
        </w:rPr>
        <w:t xml:space="preserve">. </w:t>
      </w:r>
      <w:r w:rsidRPr="001372B0">
        <w:rPr>
          <w:bCs/>
        </w:rPr>
        <w:t>Ask yourself the proper questions and make sure all evaluation aspects are considered in your proposal, we will practice together with good and bad examples.</w:t>
      </w:r>
    </w:p>
    <w:p w:rsidR="00925B54" w:rsidRDefault="00DA338D" w:rsidP="003765E8">
      <w:pPr>
        <w:spacing w:after="360" w:line="276" w:lineRule="auto"/>
        <w:jc w:val="both"/>
        <w:rPr>
          <w:bCs/>
        </w:rPr>
      </w:pPr>
      <w:r w:rsidRPr="00DA338D">
        <w:rPr>
          <w:bCs/>
        </w:rPr>
        <w:t xml:space="preserve">More information and registration: </w:t>
      </w:r>
      <w:hyperlink r:id="rId53" w:history="1">
        <w:r w:rsidRPr="00DA338D">
          <w:rPr>
            <w:rStyle w:val="Hyperlink"/>
            <w:bCs/>
          </w:rPr>
          <w:t>https://europamediatrainings.com/webinars/182/get-it-right-webinar-series</w:t>
        </w:r>
      </w:hyperlink>
    </w:p>
    <w:p w:rsidR="00FB18AE" w:rsidRPr="00AF49D4" w:rsidRDefault="00CE20D0" w:rsidP="003765E8">
      <w:pPr>
        <w:spacing w:after="100" w:afterAutospacing="1" w:line="276" w:lineRule="auto"/>
        <w:jc w:val="both"/>
        <w:rPr>
          <w:b/>
          <w:bCs/>
          <w:color w:val="E36C0A" w:themeColor="accent6" w:themeShade="BF"/>
          <w:u w:val="single"/>
        </w:rPr>
      </w:pPr>
      <w:hyperlink r:id="rId54"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3765E8">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CE20D0" w:rsidP="003765E8">
      <w:pPr>
        <w:spacing w:after="100" w:afterAutospacing="1" w:line="276" w:lineRule="auto"/>
        <w:jc w:val="both"/>
        <w:rPr>
          <w:b/>
          <w:bCs/>
          <w:color w:val="E36C0A" w:themeColor="accent6" w:themeShade="BF"/>
          <w:u w:val="single"/>
        </w:rPr>
      </w:pPr>
      <w:hyperlink r:id="rId55"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3765E8">
      <w:pPr>
        <w:spacing w:line="276" w:lineRule="auto"/>
        <w:jc w:val="both"/>
        <w:rPr>
          <w:bCs/>
        </w:rPr>
      </w:pPr>
      <w:r w:rsidRPr="00FB18AE">
        <w:rPr>
          <w:bCs/>
        </w:rPr>
        <w:lastRenderedPageBreak/>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FB18AE" w:rsidRDefault="00FB18AE" w:rsidP="003765E8">
      <w:pPr>
        <w:spacing w:after="240" w:line="276" w:lineRule="auto"/>
        <w:jc w:val="both"/>
        <w:rPr>
          <w:bCs/>
        </w:rPr>
      </w:pPr>
      <w:r w:rsidRPr="00FB18AE">
        <w:rPr>
          <w:bCs/>
        </w:rPr>
        <w:t>BHI 2021 has the following 10 tracks: Bioinformatics; Imaging Informatics; Biomedical Signal Processing Informatics; Sensor Informatics; Behavioral Informatics; Big Data Analytics, Machi</w:t>
      </w:r>
      <w:r w:rsidR="00F4425E">
        <w:rPr>
          <w:bCs/>
        </w:rPr>
        <w:t>ne Learning and Deep Learning; </w:t>
      </w:r>
      <w:r w:rsidRPr="00FB18AE">
        <w:rPr>
          <w:bCs/>
        </w:rPr>
        <w:t>Clinical Informatics; Public Health Informatics; Precision Medicine Informatics; Disease Oriented Informatics.</w:t>
      </w:r>
    </w:p>
    <w:p w:rsidR="009C03BF" w:rsidRPr="00DB7083" w:rsidRDefault="00CE20D0" w:rsidP="009C03BF">
      <w:pPr>
        <w:spacing w:after="240" w:line="276" w:lineRule="auto"/>
        <w:jc w:val="both"/>
        <w:rPr>
          <w:b/>
          <w:bCs/>
          <w:color w:val="E36C0A" w:themeColor="accent6" w:themeShade="BF"/>
          <w:u w:val="single"/>
        </w:rPr>
      </w:pPr>
      <w:hyperlink r:id="rId56" w:history="1">
        <w:r w:rsidR="009C03BF" w:rsidRPr="00DB7083">
          <w:rPr>
            <w:rStyle w:val="Hyperlink"/>
            <w:b/>
            <w:bCs/>
            <w:color w:val="E36C0A" w:themeColor="accent6" w:themeShade="BF"/>
          </w:rPr>
          <w:t>Management and Coordination of E.C. Funded Projects; The PM² Methodology</w:t>
        </w:r>
      </w:hyperlink>
      <w:r w:rsidR="00DB7083" w:rsidRPr="00DB7083">
        <w:rPr>
          <w:rStyle w:val="Hyperlink"/>
          <w:b/>
          <w:bCs/>
          <w:color w:val="E36C0A" w:themeColor="accent6" w:themeShade="BF"/>
        </w:rPr>
        <w:t xml:space="preserve">, </w:t>
      </w:r>
      <w:r w:rsidR="00DB7083" w:rsidRPr="00DB7083">
        <w:rPr>
          <w:b/>
          <w:bCs/>
          <w:color w:val="E36C0A" w:themeColor="accent6" w:themeShade="BF"/>
          <w:u w:val="single"/>
        </w:rPr>
        <w:t xml:space="preserve">23 - 24 September 2021, </w:t>
      </w:r>
      <w:r w:rsidR="009C03BF" w:rsidRPr="00DB7083">
        <w:rPr>
          <w:b/>
          <w:bCs/>
          <w:color w:val="E36C0A" w:themeColor="accent6" w:themeShade="BF"/>
          <w:u w:val="single"/>
        </w:rPr>
        <w:t>Brussels, Belgium</w:t>
      </w:r>
    </w:p>
    <w:p w:rsidR="00DB7083" w:rsidRDefault="009C03BF" w:rsidP="00DB7083">
      <w:pPr>
        <w:spacing w:line="276" w:lineRule="auto"/>
        <w:jc w:val="both"/>
        <w:rPr>
          <w:bCs/>
        </w:rPr>
      </w:pPr>
      <w:r w:rsidRPr="009C03BF">
        <w:rPr>
          <w:bCs/>
        </w:rPr>
        <w:t>This unique course has been designed to address the needs of organisations and people involved in international collaborative EU funded projects. It is the only course developed around the PM² Methodology of the European Commission with a strong focus on its application to Horizon 2020 projects.</w:t>
      </w:r>
    </w:p>
    <w:p w:rsidR="00DB7083" w:rsidRDefault="009C03BF" w:rsidP="00DB7083">
      <w:pPr>
        <w:spacing w:line="276" w:lineRule="auto"/>
        <w:jc w:val="both"/>
        <w:rPr>
          <w:bCs/>
        </w:rPr>
      </w:pPr>
      <w:r w:rsidRPr="009C03BF">
        <w:rPr>
          <w:bCs/>
        </w:rPr>
        <w:t>The course includes all the essentials for the understanding of the EU projects environment such as the rights and obligations of EU funds beneficiaries and provides step-by-step guidance for the management of projects.</w:t>
      </w:r>
    </w:p>
    <w:p w:rsidR="009C03BF" w:rsidRPr="00FB18AE" w:rsidRDefault="009C03BF" w:rsidP="003765E8">
      <w:pPr>
        <w:spacing w:after="240" w:line="276" w:lineRule="auto"/>
        <w:jc w:val="both"/>
        <w:rPr>
          <w:bCs/>
        </w:rPr>
      </w:pPr>
      <w:r w:rsidRPr="009C03BF">
        <w:rPr>
          <w:bCs/>
        </w:rPr>
        <w:t>The course will equip participants with all the necessary knowledge, skills and reference sources to help them understand, tailor and effectively use the PM² Methodology for the coordination of multi-party project work, but also for the effective reporting and smooth communication with the Project Officers of the European Commission.</w:t>
      </w:r>
    </w:p>
    <w:p w:rsidR="00FB18AE" w:rsidRPr="003872F8" w:rsidRDefault="00CE20D0" w:rsidP="003765E8">
      <w:pPr>
        <w:spacing w:after="100" w:afterAutospacing="1" w:line="276" w:lineRule="auto"/>
        <w:jc w:val="both"/>
        <w:rPr>
          <w:b/>
          <w:bCs/>
          <w:color w:val="E36C0A" w:themeColor="accent6" w:themeShade="BF"/>
          <w:u w:val="single"/>
        </w:rPr>
      </w:pPr>
      <w:hyperlink r:id="rId57" w:history="1">
        <w:r w:rsidR="00FB18AE" w:rsidRPr="003872F8">
          <w:rPr>
            <w:rStyle w:val="Hyperlink"/>
            <w:b/>
            <w:bCs/>
            <w:color w:val="E36C0A" w:themeColor="accent6" w:themeShade="BF"/>
          </w:rPr>
          <w:t>5th International Conference on Database and Expert Systems Applications</w:t>
        </w:r>
      </w:hyperlink>
      <w:r w:rsidR="003872F8">
        <w:rPr>
          <w:b/>
          <w:bCs/>
          <w:color w:val="E36C0A" w:themeColor="accent6" w:themeShade="BF"/>
          <w:u w:val="single"/>
        </w:rPr>
        <w:t xml:space="preserve">, </w:t>
      </w:r>
      <w:r w:rsidR="00FB18AE" w:rsidRPr="003872F8">
        <w:rPr>
          <w:b/>
          <w:bCs/>
          <w:color w:val="E36C0A" w:themeColor="accent6" w:themeShade="BF"/>
          <w:u w:val="single"/>
        </w:rPr>
        <w:t>18-19 October 2021, Rome, Italy</w:t>
      </w:r>
    </w:p>
    <w:p w:rsidR="00833616" w:rsidRPr="000F51C1" w:rsidRDefault="00FB18AE" w:rsidP="00632A42">
      <w:pPr>
        <w:spacing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E14B3C" w:rsidRDefault="00E14B3C" w:rsidP="003765E8">
      <w:pPr>
        <w:jc w:val="both"/>
        <w:rPr>
          <w:lang w:val="en-US"/>
        </w:rPr>
      </w:pPr>
    </w:p>
    <w:p w:rsidR="00A349F0" w:rsidRPr="002A1300" w:rsidRDefault="00A349F0" w:rsidP="00460469">
      <w:pPr>
        <w:rPr>
          <w:lang w:val="en-US"/>
        </w:rPr>
        <w:sectPr w:rsidR="00A349F0" w:rsidRPr="002A1300" w:rsidSect="002852EF">
          <w:footerReference w:type="default" r:id="rId58"/>
          <w:pgSz w:w="11906" w:h="16838"/>
          <w:pgMar w:top="1417" w:right="1417" w:bottom="1417" w:left="1417" w:header="708" w:footer="708" w:gutter="0"/>
          <w:cols w:space="708"/>
          <w:docGrid w:linePitch="360"/>
        </w:sectPr>
      </w:pPr>
    </w:p>
    <w:p w:rsidR="00912146" w:rsidRDefault="00912146" w:rsidP="00B278E8">
      <w:pPr>
        <w:pStyle w:val="Publications"/>
      </w:pPr>
      <w:bookmarkStart w:id="20" w:name="_Toc74041331"/>
      <w:r>
        <w:lastRenderedPageBreak/>
        <w:t>ПУБЛИКАЦИИ</w:t>
      </w:r>
      <w:bookmarkEnd w:id="20"/>
    </w:p>
    <w:p w:rsidR="006C73BB" w:rsidRDefault="006C73BB" w:rsidP="006C73BB">
      <w:pPr>
        <w:shd w:val="clear" w:color="auto" w:fill="FFFFFF"/>
        <w:rPr>
          <w:rFonts w:ascii="Lucida Sans Unicode" w:hAnsi="Lucida Sans Unicode" w:cs="Lucida Sans Unicode"/>
          <w:color w:val="666666"/>
          <w:sz w:val="20"/>
          <w:szCs w:val="20"/>
        </w:rPr>
      </w:pPr>
    </w:p>
    <w:p w:rsidR="006C73BB" w:rsidRDefault="006C73BB" w:rsidP="00581BEE">
      <w:pPr>
        <w:pStyle w:val="Heading2"/>
        <w:ind w:left="426"/>
      </w:pPr>
      <w:bookmarkStart w:id="21" w:name="_Toc74041332"/>
      <w:r w:rsidRPr="00A665E6">
        <w:t>Research EU</w:t>
      </w:r>
      <w:bookmarkEnd w:id="21"/>
    </w:p>
    <w:p w:rsidR="00240591" w:rsidRDefault="00240591" w:rsidP="00240591">
      <w:pPr>
        <w:rPr>
          <w:lang w:val="en-US"/>
        </w:rPr>
      </w:pPr>
      <w:r w:rsidRPr="00240591">
        <w:rPr>
          <w:noProof/>
          <w:lang w:val="en-US" w:eastAsia="en-US"/>
        </w:rPr>
        <w:drawing>
          <wp:inline distT="0" distB="0" distL="0" distR="0" wp14:anchorId="11A01011" wp14:editId="4495041D">
            <wp:extent cx="1476000" cy="2088000"/>
            <wp:effectExtent l="0" t="0" r="0" b="7620"/>
            <wp:docPr id="7" name="Picture 7" descr="https://op.europa.eu/o/opportal-service/thumbnail/cellar/662e8aeb-b2d0-11eb-8aca-01aa75ed71a1.0001.01/DO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p.europa.eu/o/opportal-service/thumbnail/cellar/662e8aeb-b2d0-11eb-8aca-01aa75ed71a1.0001.01/DOC_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6000" cy="2088000"/>
                    </a:xfrm>
                    <a:prstGeom prst="rect">
                      <a:avLst/>
                    </a:prstGeom>
                    <a:noFill/>
                    <a:ln>
                      <a:noFill/>
                    </a:ln>
                  </pic:spPr>
                </pic:pic>
              </a:graphicData>
            </a:graphic>
          </wp:inline>
        </w:drawing>
      </w:r>
      <w:r w:rsidRPr="00DB60BE">
        <w:rPr>
          <w:b/>
          <w:lang w:val="en-US"/>
        </w:rPr>
        <w:t>May 2021</w:t>
      </w:r>
    </w:p>
    <w:p w:rsidR="00240591" w:rsidRPr="00240591" w:rsidRDefault="00240591" w:rsidP="00240591">
      <w:pPr>
        <w:rPr>
          <w:lang w:val="en-US"/>
        </w:rPr>
      </w:pPr>
    </w:p>
    <w:p w:rsidR="00240591" w:rsidRDefault="00240591" w:rsidP="00DB60BE">
      <w:pPr>
        <w:spacing w:before="120" w:after="120" w:line="276" w:lineRule="auto"/>
        <w:jc w:val="both"/>
      </w:pPr>
      <w:r w:rsidRPr="00240591">
        <w:t>Special feature: EU researchers tackle pollution for a cleaner, greener Europe! Innovative solutions for achieving a pollution-free Europe, how a feisty SME adapted its cutting-edge diagnostic technology to aid in the fight against COVID-19 and celebrating the launch of Europe’s largest ever astronomy network. Pollution affects us all, from the air we breathe, to the water we drink, to the food we eat. Sometimes it may not be very noticeable that we’re breathing in polluted air, for example, but pollution is actually the largest environmental cause of multiple mental and physical diseases, as well as premature deaths, particularly amongst children, people with certain medical conditions and elderly citizens. In Europe, noise pollution is the type of pollution most commonly complained about by citizens, but odour pollution is also a regular bugbear for many. However, it is poor air quality that is arguably the most pressing environmental challenge in many European countries – according to one 2018 report from the European Environment Agency (EEA), poor air quality is responsible for over 400 000 premature deaths in the EU each year. In this month’s special feature, we meet seven EU-funded projects under the Horizon 2020 programme that have been at the forefront of efforts to tackle the scourge of environmental pollutants, including air, odour, marine and tap water contaminants. From innovative apps that help to put citizens in the driving seat to enact positive change to cutting-edge sensors and other devices that can monitor and actively reduce pollution, these projects show that there are many imaginative and technological solutions to a pressing challenge that truly impacts all of us… whether we’re really aware of it or not.</w:t>
      </w:r>
    </w:p>
    <w:p w:rsidR="00240591" w:rsidRPr="00FA4A1E" w:rsidRDefault="00CE20D0" w:rsidP="00240591">
      <w:pPr>
        <w:rPr>
          <w:b/>
        </w:rPr>
      </w:pPr>
      <w:hyperlink r:id="rId60" w:history="1">
        <w:r w:rsidR="00997A31" w:rsidRPr="00FA4A1E">
          <w:rPr>
            <w:rStyle w:val="Hyperlink"/>
            <w:b/>
          </w:rPr>
          <w:t>Download</w:t>
        </w:r>
      </w:hyperlink>
      <w:r w:rsidR="00997A31" w:rsidRPr="00FA4A1E">
        <w:rPr>
          <w:b/>
        </w:rPr>
        <w:t xml:space="preserve"> </w:t>
      </w:r>
    </w:p>
    <w:p w:rsidR="00240591" w:rsidRDefault="00240591" w:rsidP="00240591"/>
    <w:p w:rsidR="00240591" w:rsidRDefault="00240591" w:rsidP="00240591"/>
    <w:p w:rsidR="00240591" w:rsidRDefault="00240591" w:rsidP="00240591"/>
    <w:p w:rsidR="00240591" w:rsidRDefault="00240591" w:rsidP="00240591"/>
    <w:p w:rsidR="00240591" w:rsidRDefault="00240591" w:rsidP="00240591"/>
    <w:p w:rsidR="001A783E" w:rsidRPr="00E83804" w:rsidRDefault="001A783E" w:rsidP="001A783E">
      <w:pPr>
        <w:pStyle w:val="Heading2"/>
        <w:ind w:left="426"/>
      </w:pPr>
      <w:bookmarkStart w:id="22" w:name="_Toc74041333"/>
      <w:r>
        <w:lastRenderedPageBreak/>
        <w:t xml:space="preserve">European University Association position paper: </w:t>
      </w:r>
      <w:r w:rsidRPr="00E83804">
        <w:t>Universities without walls – A vision for 2030</w:t>
      </w:r>
      <w:bookmarkEnd w:id="22"/>
    </w:p>
    <w:p w:rsidR="001A783E" w:rsidRPr="00E83804" w:rsidRDefault="001A783E" w:rsidP="001A783E">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1A783E" w:rsidRPr="00E83804" w:rsidRDefault="001A783E" w:rsidP="001A783E">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1A783E" w:rsidRDefault="001A783E" w:rsidP="001A783E">
      <w:pPr>
        <w:spacing w:after="600" w:line="276" w:lineRule="auto"/>
        <w:jc w:val="both"/>
        <w:rPr>
          <w:rStyle w:val="Hyperlink"/>
          <w:b/>
          <w:bCs/>
        </w:rPr>
      </w:pPr>
      <w:r w:rsidRPr="00E83804">
        <w:rPr>
          <w:color w:val="000000"/>
        </w:rPr>
        <w:t>In particular, it focuses on sustainability, the importance of openness, the role of university missions and how to turn this vision into a reality.</w:t>
      </w:r>
      <w:r>
        <w:rPr>
          <w:color w:val="000000"/>
        </w:rPr>
        <w:t xml:space="preserve"> </w:t>
      </w:r>
      <w:hyperlink r:id="rId61" w:tgtFrame="_blank" w:history="1">
        <w:r w:rsidRPr="00E83804">
          <w:rPr>
            <w:rStyle w:val="Hyperlink"/>
            <w:b/>
            <w:bCs/>
          </w:rPr>
          <w:t>Download</w:t>
        </w:r>
      </w:hyperlink>
    </w:p>
    <w:p w:rsidR="00C8625A" w:rsidRPr="00C34338" w:rsidRDefault="00C8625A" w:rsidP="00C8625A">
      <w:pPr>
        <w:pStyle w:val="Heading2"/>
        <w:ind w:left="426"/>
      </w:pPr>
      <w:bookmarkStart w:id="23" w:name="_Toc74041334"/>
      <w:r w:rsidRPr="00C34338">
        <w:t>Communicating science in times of COVID-19</w:t>
      </w:r>
      <w:bookmarkEnd w:id="23"/>
    </w:p>
    <w:p w:rsidR="00C8625A" w:rsidRDefault="00C8625A" w:rsidP="00C8625A">
      <w:pPr>
        <w:spacing w:line="276" w:lineRule="auto"/>
        <w:jc w:val="both"/>
        <w:rPr>
          <w:color w:val="000000"/>
        </w:rPr>
      </w:pPr>
    </w:p>
    <w:p w:rsidR="00C8625A" w:rsidRDefault="00C8625A" w:rsidP="00C8625A">
      <w:pPr>
        <w:spacing w:line="276" w:lineRule="auto"/>
        <w:jc w:val="both"/>
        <w:rPr>
          <w:color w:val="000000"/>
        </w:rPr>
      </w:pPr>
      <w:r w:rsidRPr="00C34338">
        <w:rPr>
          <w:noProof/>
          <w:color w:val="000000"/>
          <w:lang w:val="en-US" w:eastAsia="en-US"/>
        </w:rPr>
        <w:drawing>
          <wp:inline distT="0" distB="0" distL="0" distR="0" wp14:anchorId="23CB9F42" wp14:editId="55A96ED5">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rsidR="00C8625A" w:rsidRDefault="00C8625A" w:rsidP="00C8625A">
      <w:pPr>
        <w:spacing w:line="276" w:lineRule="auto"/>
        <w:jc w:val="both"/>
        <w:rPr>
          <w:color w:val="000000"/>
        </w:rPr>
      </w:pPr>
    </w:p>
    <w:p w:rsidR="00C8625A" w:rsidRPr="00C34338" w:rsidRDefault="00C8625A" w:rsidP="00C8625A">
      <w:pPr>
        <w:spacing w:line="276" w:lineRule="auto"/>
        <w:jc w:val="both"/>
        <w:rPr>
          <w:color w:val="000000"/>
        </w:rPr>
      </w:pPr>
      <w:r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8625A" w:rsidRPr="00D008B9" w:rsidRDefault="00CE20D0" w:rsidP="00C8625A">
      <w:pPr>
        <w:spacing w:after="600" w:line="276" w:lineRule="auto"/>
        <w:jc w:val="both"/>
        <w:rPr>
          <w:b/>
          <w:color w:val="000000"/>
        </w:rPr>
      </w:pPr>
      <w:hyperlink r:id="rId63" w:tgtFrame="_blank" w:history="1">
        <w:r w:rsidR="00C8625A" w:rsidRPr="00D008B9">
          <w:rPr>
            <w:rStyle w:val="Hyperlink"/>
            <w:b/>
          </w:rPr>
          <w:t>D</w:t>
        </w:r>
        <w:r w:rsidR="00D008B9" w:rsidRPr="00D008B9">
          <w:rPr>
            <w:rStyle w:val="Hyperlink"/>
            <w:b/>
          </w:rPr>
          <w:t>ownload</w:t>
        </w:r>
      </w:hyperlink>
    </w:p>
    <w:p w:rsidR="00403AFD" w:rsidRPr="00403AFD" w:rsidRDefault="00403AFD" w:rsidP="00403AFD">
      <w:pPr>
        <w:pStyle w:val="Heading2"/>
        <w:ind w:left="426"/>
      </w:pPr>
      <w:bookmarkStart w:id="24" w:name="_Toc74041335"/>
      <w:r w:rsidRPr="00403AFD">
        <w:lastRenderedPageBreak/>
        <w:t>IAU Global Survey on the Impact of COVID-19 on Higher Education around the World</w:t>
      </w:r>
      <w:bookmarkEnd w:id="24"/>
      <w:r w:rsidRPr="00403AFD">
        <w:t xml:space="preserve"> </w:t>
      </w:r>
    </w:p>
    <w:p w:rsidR="00403AFD" w:rsidRDefault="007D08F1" w:rsidP="00524FD2">
      <w:r w:rsidRPr="00524FD2">
        <w:rPr>
          <w:noProof/>
          <w:lang w:val="en-US" w:eastAsia="en-US"/>
        </w:rPr>
        <w:drawing>
          <wp:anchor distT="0" distB="0" distL="114300" distR="114300" simplePos="0" relativeHeight="251713536" behindDoc="0" locked="0" layoutInCell="1" allowOverlap="1" wp14:anchorId="600DC2A2" wp14:editId="0AF0B837">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64"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64" tooltip="&quot;IAU Global Survey on the Impact of COVID-19 on Higher Education around the World&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CE20D0" w:rsidP="00524FD2">
      <w:hyperlink r:id="rId66"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806C1E" w:rsidRDefault="00FE27BF" w:rsidP="00B12E80">
      <w:pPr>
        <w:pStyle w:val="Heading2"/>
        <w:ind w:left="426"/>
        <w:rPr>
          <w:lang w:val="en-US"/>
        </w:rPr>
      </w:pPr>
      <w:bookmarkStart w:id="25" w:name="_Toc74041336"/>
      <w:r>
        <w:rPr>
          <w:lang w:val="en-US"/>
        </w:rPr>
        <w:t>CERN Courier</w:t>
      </w:r>
      <w:bookmarkEnd w:id="25"/>
    </w:p>
    <w:p w:rsidR="00E30700" w:rsidRPr="00E30700" w:rsidRDefault="00E30700" w:rsidP="00E30700">
      <w:r w:rsidRPr="00E30700">
        <w:rPr>
          <w:noProof/>
          <w:lang w:val="en-US" w:eastAsia="en-US"/>
        </w:rPr>
        <w:drawing>
          <wp:inline distT="0" distB="0" distL="0" distR="0" wp14:anchorId="4FD7D705" wp14:editId="2660A7C5">
            <wp:extent cx="1472400" cy="1951200"/>
            <wp:effectExtent l="0" t="0" r="0" b="0"/>
            <wp:docPr id="8" name="Picture 8" descr="https://cerncourier.com/wp-content/uploads/2021/04/CCMayJun21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1/04/CCMayJun21_OFCL.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72400" cy="1951200"/>
                    </a:xfrm>
                    <a:prstGeom prst="rect">
                      <a:avLst/>
                    </a:prstGeom>
                    <a:noFill/>
                    <a:ln>
                      <a:noFill/>
                    </a:ln>
                  </pic:spPr>
                </pic:pic>
              </a:graphicData>
            </a:graphic>
          </wp:inline>
        </w:drawing>
      </w:r>
      <w:r w:rsidRPr="00E30700">
        <w:t xml:space="preserve"> </w:t>
      </w:r>
      <w:hyperlink r:id="rId68" w:history="1">
        <w:r w:rsidRPr="00E30700">
          <w:rPr>
            <w:rStyle w:val="Hyperlink"/>
          </w:rPr>
          <w:t>May/Jun 2021</w:t>
        </w:r>
      </w:hyperlink>
    </w:p>
    <w:p w:rsidR="00D140BB" w:rsidRDefault="00E30700" w:rsidP="00904D37">
      <w:pPr>
        <w:spacing w:before="120" w:after="600" w:line="276" w:lineRule="auto"/>
        <w:jc w:val="both"/>
      </w:pPr>
      <w:r w:rsidRPr="00E30700">
        <w:t>The latest news on the experimental and theoretical values of the muon’s anomalous magnetic moment is the focus of the May/June issue. Also making headlines are a new LHCb measurement of R</w:t>
      </w:r>
      <w:r w:rsidRPr="00E30700">
        <w:rPr>
          <w:vertAlign w:val="subscript"/>
        </w:rPr>
        <w:t>K</w:t>
      </w:r>
      <w:r w:rsidRPr="00E30700">
        <w:t xml:space="preserve">, which reinforces hints that lepton-flavour universality is violated, the discovery of the odderon and the demonstration of laser-cooled antihydrogen by the ALPHA </w:t>
      </w:r>
      <w:r w:rsidRPr="00E30700">
        <w:lastRenderedPageBreak/>
        <w:t>collaboration. Upgrades to the beam-intercepting devices at the heart of CERN’s accelerator complex, the flow of heavy quarks in the quark–gluon plasma, and Russia’s Skobeltsyn Institute of Nuclear Physics, are also explored in depth. Elsewhere in the issue: reports from Moriond, a conversation with accelerator physicist Suzie Sheehy, a review of the economic impact of particle physics, and much more.</w:t>
      </w:r>
    </w:p>
    <w:p w:rsidR="00B64E62" w:rsidRPr="00B64E62" w:rsidRDefault="00B64E62" w:rsidP="00B64E62">
      <w:pPr>
        <w:pStyle w:val="Heading2"/>
        <w:ind w:left="426"/>
      </w:pPr>
      <w:bookmarkStart w:id="26" w:name="_Toc74041337"/>
      <w:r w:rsidRPr="00B64E62">
        <w:t>The Science of Citizen Science</w:t>
      </w:r>
      <w:bookmarkEnd w:id="26"/>
    </w:p>
    <w:p w:rsidR="00B64E62" w:rsidRDefault="000E1C82" w:rsidP="00B23520">
      <w:pPr>
        <w:spacing w:line="276" w:lineRule="auto"/>
        <w:jc w:val="both"/>
        <w:rPr>
          <w:rStyle w:val="Hyperlink"/>
          <w:b/>
          <w:bCs/>
        </w:rPr>
      </w:pPr>
      <w:r>
        <w:rPr>
          <w:noProof/>
          <w:lang w:val="en-US" w:eastAsia="en-US"/>
        </w:rPr>
        <w:drawing>
          <wp:anchor distT="0" distB="0" distL="114300" distR="114300" simplePos="0" relativeHeight="251722752" behindDoc="0" locked="0" layoutInCell="1" allowOverlap="1" wp14:anchorId="6510F8F2" wp14:editId="572B4796">
            <wp:simplePos x="0" y="0"/>
            <wp:positionH relativeFrom="column">
              <wp:posOffset>52705</wp:posOffset>
            </wp:positionH>
            <wp:positionV relativeFrom="paragraph">
              <wp:posOffset>10160</wp:posOffset>
            </wp:positionV>
            <wp:extent cx="1497600" cy="2332800"/>
            <wp:effectExtent l="0" t="0" r="7620" b="0"/>
            <wp:wrapThrough wrapText="bothSides">
              <wp:wrapPolygon edited="0">
                <wp:start x="0" y="0"/>
                <wp:lineTo x="0" y="21347"/>
                <wp:lineTo x="21435" y="21347"/>
                <wp:lineTo x="21435" y="0"/>
                <wp:lineTo x="0" y="0"/>
              </wp:wrapPolygon>
            </wp:wrapThrough>
            <wp:docPr id="5" name="Picture 5" descr="https://www.cost.eu/wp-content/uploads/2021/02/the-science-of-citizen-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wp-content/uploads/2021/02/the-science-of-citizen-science.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97600" cy="23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Pr="00B64E62" w:rsidRDefault="00CE20D0" w:rsidP="000E1C82">
      <w:pPr>
        <w:spacing w:line="276" w:lineRule="auto"/>
        <w:jc w:val="both"/>
        <w:rPr>
          <w:color w:val="000000"/>
        </w:rPr>
      </w:pPr>
      <w:hyperlink r:id="rId70" w:anchor="otherversion=9783030582784" w:tgtFrame="_blank" w:tooltip="http://www.cost-transforming-audiences.eu/node/325" w:history="1">
        <w:r w:rsidR="000E1C82" w:rsidRPr="00B64E62">
          <w:rPr>
            <w:rStyle w:val="Hyperlink"/>
          </w:rPr>
          <w:t>Download from external website</w:t>
        </w:r>
      </w:hyperlink>
    </w:p>
    <w:p w:rsidR="00B64E62" w:rsidRDefault="00B64E62" w:rsidP="00B23520">
      <w:pPr>
        <w:spacing w:line="276" w:lineRule="auto"/>
        <w:jc w:val="both"/>
        <w:rPr>
          <w:color w:val="000000"/>
        </w:rPr>
      </w:pPr>
    </w:p>
    <w:p w:rsidR="00B64E62" w:rsidRPr="00B64E62" w:rsidRDefault="00B64E62" w:rsidP="000E1C82">
      <w:pPr>
        <w:spacing w:line="276" w:lineRule="auto"/>
        <w:jc w:val="both"/>
        <w:rPr>
          <w:color w:val="000000"/>
        </w:rPr>
      </w:pPr>
      <w:r w:rsidRPr="00B64E62">
        <w:rPr>
          <w:color w:val="000000"/>
        </w:rPr>
        <w:t>Editor(s): Katrin Vohland, Anne Land-Zandstra, Luigi Ceccaroni, Rob Lemmens, Josep Perelló, Marisa Ponti, Roeland Samson, Katherin Wagenknecht</w:t>
      </w:r>
    </w:p>
    <w:p w:rsidR="00B64E62" w:rsidRPr="00B64E62" w:rsidRDefault="00B64E62" w:rsidP="000E1C82">
      <w:pPr>
        <w:spacing w:line="276" w:lineRule="auto"/>
        <w:jc w:val="both"/>
        <w:rPr>
          <w:color w:val="000000"/>
        </w:rPr>
      </w:pPr>
      <w:r w:rsidRPr="00B64E62">
        <w:rPr>
          <w:color w:val="000000"/>
        </w:rPr>
        <w:t>Publisher(s): Springer International Publishing</w:t>
      </w:r>
    </w:p>
    <w:p w:rsidR="000E1C82" w:rsidRDefault="000E1C82" w:rsidP="00B64E62">
      <w:pPr>
        <w:spacing w:line="276" w:lineRule="auto"/>
        <w:jc w:val="both"/>
        <w:rPr>
          <w:color w:val="000000"/>
        </w:rPr>
      </w:pPr>
    </w:p>
    <w:p w:rsidR="00B64E62" w:rsidRDefault="00B64E62" w:rsidP="00904D37">
      <w:pPr>
        <w:spacing w:after="600" w:line="276" w:lineRule="auto"/>
        <w:jc w:val="both"/>
        <w:rPr>
          <w:rStyle w:val="Hyperlink"/>
          <w:b/>
        </w:rPr>
      </w:pPr>
      <w:r w:rsidRPr="00B64E62">
        <w:rPr>
          <w:color w:val="000000"/>
        </w:rPr>
        <w:t>COST Action '</w:t>
      </w:r>
      <w:hyperlink r:id="rId71" w:tgtFrame="_blank" w:history="1">
        <w:r w:rsidRPr="00B64E62">
          <w:rPr>
            <w:rStyle w:val="Hyperlink"/>
            <w:b/>
            <w:bCs/>
          </w:rPr>
          <w:t>Citizen Science to Promote Creativity, Scientific Literacy, and Innovation throughout Europe</w:t>
        </w:r>
      </w:hyperlink>
      <w:r w:rsidRPr="00B64E62">
        <w:rPr>
          <w:color w:val="000000"/>
        </w:rPr>
        <w:t xml:space="preserve">'. This open access book discusses how the involvement of citizens into scientific endeavors is expected to contribute to solve the big challenges of our time, such as climate change and the loss of biodiversity, growing inequalities within and between societies, and the sustainability turn. The field of citizen science has been growing in recent decades. Many different stakeholders from scientists to citizens and from policy makers to environmental organisations have been involved in its practice. In addition, many scientists also study citizen science as a research approach and as a way for science and society to interact and collaborate. This book provides a representation of the practices as well as scientific and societal outcomes in different disciplines. It reflects the contribution of citizen science to societal development, education, or innovation and provides and overview of the field of actors as well as on tools and guidelines. It serves as an introduction for anyone who wants to get involved in and learn more about the science of citizen science. </w:t>
      </w:r>
      <w:hyperlink r:id="rId72" w:anchor="otherversion=9783030582784" w:tgtFrame="_blank" w:history="1">
        <w:r w:rsidR="00C8625A">
          <w:rPr>
            <w:rStyle w:val="Hyperlink"/>
            <w:b/>
            <w:lang w:val="en-US"/>
          </w:rPr>
          <w:t>D</w:t>
        </w:r>
        <w:r w:rsidR="006560FC" w:rsidRPr="006560FC">
          <w:rPr>
            <w:rStyle w:val="Hyperlink"/>
            <w:b/>
          </w:rPr>
          <w:t>ownload</w:t>
        </w:r>
      </w:hyperlink>
    </w:p>
    <w:p w:rsidR="00FA4A1E" w:rsidRPr="00BC0B4B" w:rsidRDefault="00FA4A1E" w:rsidP="00FA4A1E">
      <w:pPr>
        <w:pStyle w:val="Heading2"/>
        <w:ind w:left="426"/>
      </w:pPr>
      <w:bookmarkStart w:id="27" w:name="_Toc74041338"/>
      <w:r>
        <w:t xml:space="preserve">EUA publication: </w:t>
      </w:r>
      <w:r w:rsidRPr="00BC0B4B">
        <w:t>Internal quality assurance in times of Covid-19</w:t>
      </w:r>
      <w:bookmarkEnd w:id="27"/>
    </w:p>
    <w:p w:rsidR="00FA4A1E" w:rsidRPr="00BC0B4B" w:rsidRDefault="00FA4A1E" w:rsidP="00FA4A1E">
      <w:pPr>
        <w:spacing w:before="120" w:after="120" w:line="276" w:lineRule="auto"/>
        <w:jc w:val="both"/>
        <w:rPr>
          <w:bCs/>
        </w:rPr>
      </w:pPr>
      <w:r w:rsidRPr="00BC0B4B">
        <w:rPr>
          <w:bCs/>
        </w:rPr>
        <w:t xml:space="preserve">In response to the Covid-19 crisis, higher education institutions around the world adjusted their activities to an emergency online mode in the first half of 2020. As institutions have the main </w:t>
      </w:r>
      <w:r w:rsidRPr="00BC0B4B">
        <w:rPr>
          <w:bCs/>
        </w:rPr>
        <w:lastRenderedPageBreak/>
        <w:t>responsibility for the quality assurance of their provision, this sudden shift has raised questions around the effectiveness, relevance and flexibility of internal quality assurance arrangements.</w:t>
      </w:r>
    </w:p>
    <w:p w:rsidR="00FA4A1E" w:rsidRDefault="00FA4A1E" w:rsidP="00FA4A1E">
      <w:pPr>
        <w:spacing w:before="120" w:after="600" w:line="276" w:lineRule="auto"/>
        <w:jc w:val="both"/>
        <w:rPr>
          <w:rStyle w:val="Hyperlink"/>
          <w:b/>
          <w:bCs/>
        </w:rPr>
      </w:pPr>
      <w:r w:rsidRPr="00BC0B4B">
        <w:rPr>
          <w:bCs/>
        </w:rPr>
        <w:t>This report draws on the experiences of a focus group of 39 representatives with responsibilities for internal quality assurance at EUA member institutions. It examines the key challenges faced, the role internal quality assurance played in ensuring that quality standards were maintained and how quality assurance practices supported university communities in their work. It concludes with key lessons learnt and a reflection on what lies ahead for internal quality assurance.</w:t>
      </w:r>
      <w:r>
        <w:rPr>
          <w:bCs/>
          <w:lang w:val="bg-BG"/>
        </w:rPr>
        <w:t xml:space="preserve"> </w:t>
      </w:r>
      <w:hyperlink r:id="rId73" w:tgtFrame="_blank" w:history="1">
        <w:r w:rsidRPr="00BC0B4B">
          <w:rPr>
            <w:rStyle w:val="Hyperlink"/>
            <w:b/>
            <w:bCs/>
          </w:rPr>
          <w:t>Download</w:t>
        </w:r>
      </w:hyperlink>
    </w:p>
    <w:p w:rsidR="00FA4A1E" w:rsidRPr="004D4C12" w:rsidRDefault="00FA4A1E" w:rsidP="00FA4A1E">
      <w:pPr>
        <w:pStyle w:val="Heading2"/>
        <w:ind w:left="426"/>
      </w:pPr>
      <w:bookmarkStart w:id="28" w:name="_Toc74041339"/>
      <w:r w:rsidRPr="004D4C12">
        <w:t>EUA publication: The impact of the Covid-19 crisis on university funding in Europe</w:t>
      </w:r>
      <w:bookmarkEnd w:id="28"/>
    </w:p>
    <w:p w:rsidR="00FA4A1E" w:rsidRPr="000E1C82" w:rsidRDefault="00FA4A1E" w:rsidP="00FA4A1E">
      <w:pPr>
        <w:spacing w:before="120" w:after="120" w:line="276" w:lineRule="auto"/>
        <w:jc w:val="both"/>
        <w:rPr>
          <w:i/>
        </w:rPr>
      </w:pPr>
      <w:r w:rsidRPr="000E1C82">
        <w:rPr>
          <w:i/>
        </w:rPr>
        <w:t>Lessons learnt from the 2008 global financial crisis</w:t>
      </w:r>
    </w:p>
    <w:p w:rsidR="00FA4A1E" w:rsidRPr="004D5619" w:rsidRDefault="00FA4A1E" w:rsidP="00FA4A1E">
      <w:pPr>
        <w:spacing w:before="120" w:after="120" w:line="276" w:lineRule="auto"/>
        <w:jc w:val="both"/>
      </w:pPr>
      <w:r w:rsidRPr="004D5619">
        <w:rPr>
          <w:i/>
          <w:iCs/>
        </w:rPr>
        <w:t>Thomas Estermann, Enora Bennetot Pruvot, Veronika Kupriyanova and Hristiyana Stoyanova</w:t>
      </w:r>
      <w:r w:rsidRPr="004D5619">
        <w:t xml:space="preserve"> </w:t>
      </w:r>
    </w:p>
    <w:p w:rsidR="00FA4A1E" w:rsidRPr="004D5619" w:rsidRDefault="00FA4A1E" w:rsidP="00FA4A1E">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FA4A1E" w:rsidRDefault="00FA4A1E" w:rsidP="00FA4A1E">
      <w:pPr>
        <w:spacing w:before="120" w:after="600" w:line="276" w:lineRule="auto"/>
        <w:jc w:val="both"/>
        <w:rPr>
          <w:rStyle w:val="Hyperlink"/>
          <w:b/>
          <w:bCs/>
        </w:rPr>
      </w:pPr>
      <w:r w:rsidRPr="004D5619">
        <w:t xml:space="preserve">Based on a wealth of data collected under the </w:t>
      </w:r>
      <w:hyperlink r:id="rId74"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Pr>
          <w:lang w:val="bg-BG"/>
        </w:rPr>
        <w:t xml:space="preserve"> </w:t>
      </w:r>
      <w:hyperlink r:id="rId75" w:tgtFrame="_blank" w:history="1">
        <w:r w:rsidRPr="004D5619">
          <w:rPr>
            <w:rStyle w:val="Hyperlink"/>
            <w:b/>
            <w:bCs/>
          </w:rPr>
          <w:t>Download</w:t>
        </w:r>
      </w:hyperlink>
    </w:p>
    <w:p w:rsidR="00150E3F" w:rsidRPr="00150E3F" w:rsidRDefault="00150E3F" w:rsidP="00904D37">
      <w:pPr>
        <w:pStyle w:val="Heading2"/>
        <w:ind w:left="426"/>
      </w:pPr>
      <w:bookmarkStart w:id="29" w:name="_Toc74041340"/>
      <w:r w:rsidRPr="00150E3F">
        <w:t>Monastic Economy Across Time: Wealth Management, Patterns, and Trends</w:t>
      </w:r>
      <w:bookmarkEnd w:id="29"/>
    </w:p>
    <w:p w:rsidR="00150E3F" w:rsidRDefault="00150E3F" w:rsidP="00150E3F">
      <w:pPr>
        <w:spacing w:line="276" w:lineRule="auto"/>
        <w:jc w:val="both"/>
        <w:rPr>
          <w:bCs/>
        </w:rPr>
      </w:pPr>
      <w:r w:rsidRPr="00150E3F">
        <w:rPr>
          <w:noProof/>
          <w:color w:val="000000"/>
          <w:lang w:val="en-US" w:eastAsia="en-US"/>
        </w:rPr>
        <w:drawing>
          <wp:anchor distT="0" distB="0" distL="114300" distR="114300" simplePos="0" relativeHeight="251724800" behindDoc="0" locked="0" layoutInCell="1" allowOverlap="1" wp14:anchorId="49DDE2F1" wp14:editId="60580D31">
            <wp:simplePos x="0" y="0"/>
            <wp:positionH relativeFrom="column">
              <wp:posOffset>22225</wp:posOffset>
            </wp:positionH>
            <wp:positionV relativeFrom="paragraph">
              <wp:posOffset>20320</wp:posOffset>
            </wp:positionV>
            <wp:extent cx="1367790" cy="1882775"/>
            <wp:effectExtent l="0" t="0" r="3810" b="3175"/>
            <wp:wrapThrough wrapText="bothSides">
              <wp:wrapPolygon edited="0">
                <wp:start x="0" y="0"/>
                <wp:lineTo x="0" y="21418"/>
                <wp:lineTo x="21359" y="21418"/>
                <wp:lineTo x="21359" y="0"/>
                <wp:lineTo x="0" y="0"/>
              </wp:wrapPolygon>
            </wp:wrapThrough>
            <wp:docPr id="6" name="Picture 6" descr="https://cas.bg/wp-content/uploads/2021/04/mon-econ-boo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s.bg/wp-content/uploads/2021/04/mon-econ-bookcover.jp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67790" cy="188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904D37"/>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Pr="00150E3F" w:rsidRDefault="00150E3F" w:rsidP="00150E3F">
      <w:pPr>
        <w:spacing w:line="276" w:lineRule="auto"/>
        <w:jc w:val="both"/>
      </w:pPr>
      <w:r w:rsidRPr="00150E3F">
        <w:rPr>
          <w:bCs/>
        </w:rPr>
        <w:t>Editor(s): </w:t>
      </w:r>
      <w:r w:rsidRPr="00150E3F">
        <w:t>Roumen Avramov, Aleksandar Fotić, Elias Kolovos, Phokion P. Kotzageorgis</w:t>
      </w:r>
    </w:p>
    <w:p w:rsidR="00150E3F" w:rsidRPr="00150E3F" w:rsidRDefault="00150E3F" w:rsidP="00150E3F">
      <w:pPr>
        <w:spacing w:line="276" w:lineRule="auto"/>
        <w:jc w:val="both"/>
      </w:pPr>
      <w:r w:rsidRPr="00150E3F">
        <w:t>Publisher: Centre for Advanced Study – Sofia (2021)</w:t>
      </w:r>
    </w:p>
    <w:p w:rsidR="00150E3F" w:rsidRPr="00150E3F" w:rsidRDefault="00150E3F" w:rsidP="00150E3F">
      <w:pPr>
        <w:spacing w:line="276" w:lineRule="auto"/>
        <w:jc w:val="both"/>
      </w:pPr>
      <w:r w:rsidRPr="00150E3F">
        <w:t>Language: English</w:t>
      </w:r>
    </w:p>
    <w:p w:rsidR="00150E3F" w:rsidRPr="00150E3F" w:rsidRDefault="00150E3F" w:rsidP="00904D37">
      <w:pPr>
        <w:spacing w:after="120" w:line="276" w:lineRule="auto"/>
        <w:jc w:val="both"/>
      </w:pPr>
      <w:r w:rsidRPr="00150E3F">
        <w:t>ISBN: 978-619-91841-0-3</w:t>
      </w:r>
    </w:p>
    <w:p w:rsidR="0037383F" w:rsidRDefault="00150E3F" w:rsidP="00904D37">
      <w:pPr>
        <w:spacing w:after="840" w:line="276" w:lineRule="auto"/>
        <w:jc w:val="both"/>
        <w:rPr>
          <w:color w:val="000000"/>
        </w:rPr>
      </w:pPr>
      <w:r w:rsidRPr="00150E3F">
        <w:lastRenderedPageBreak/>
        <w:t>The book aims at a readership of both economists and historians. Beyond the well-known Weberian thesis concerning the role of Protestantism in the development of capitalism, monastic economies are studied to assess their impact on the religious patterns of economic behavior. Those issues are discussed in the frame of key economic concepts such as rationality, state intervention, networking, agency, and governance. The book includes essays concerning Byzantine, Ottoman and modern South-Eastern Europe, and early modern Western Europe. Survival and continuity of the monastic wealth is considered as an example of successful handling of real estate transactions, flows of funds, and contacts with financial institutions. Moreover, the book focuses on the economic impact of the privileged relations of monasticism with the secular powers. Finally, the question is raised how the monastic economy (still) matters in the contemporary world.</w:t>
      </w:r>
    </w:p>
    <w:sectPr w:rsidR="0037383F" w:rsidSect="002852EF">
      <w:footerReference w:type="default" r:id="rI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D0" w:rsidRDefault="00CE20D0" w:rsidP="003B2D94">
      <w:r>
        <w:separator/>
      </w:r>
    </w:p>
  </w:endnote>
  <w:endnote w:type="continuationSeparator" w:id="0">
    <w:p w:rsidR="00CE20D0" w:rsidRDefault="00CE20D0"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F09CE" w:rsidTr="002D3BEB">
      <w:tc>
        <w:tcPr>
          <w:tcW w:w="4500" w:type="pct"/>
          <w:tcBorders>
            <w:top w:val="single" w:sz="4" w:space="0" w:color="000000" w:themeColor="text1"/>
          </w:tcBorders>
        </w:tcPr>
        <w:p w:rsidR="000F09CE" w:rsidRPr="00D22505" w:rsidRDefault="000F09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0F09CE" w:rsidRPr="00CE4930" w:rsidRDefault="000F09CE">
          <w:pPr>
            <w:pStyle w:val="Header"/>
            <w:rPr>
              <w:color w:val="0070C0"/>
            </w:rPr>
          </w:pPr>
          <w:r>
            <w:fldChar w:fldCharType="begin"/>
          </w:r>
          <w:r>
            <w:instrText xml:space="preserve"> PAGE   \* MERGEFORMAT </w:instrText>
          </w:r>
          <w:r>
            <w:fldChar w:fldCharType="separate"/>
          </w:r>
          <w:r w:rsidR="00862563" w:rsidRPr="00862563">
            <w:rPr>
              <w:noProof/>
              <w:color w:val="FFFFFF" w:themeColor="background1"/>
            </w:rPr>
            <w:t>2</w:t>
          </w:r>
          <w:r>
            <w:rPr>
              <w:noProof/>
              <w:color w:val="FFFFFF" w:themeColor="background1"/>
            </w:rPr>
            <w:fldChar w:fldCharType="end"/>
          </w:r>
        </w:p>
      </w:tc>
    </w:tr>
  </w:tbl>
  <w:p w:rsidR="000F09CE" w:rsidRDefault="000F0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0F09CE" w:rsidTr="002D3BEB">
      <w:tc>
        <w:tcPr>
          <w:tcW w:w="4500" w:type="pct"/>
          <w:tcBorders>
            <w:top w:val="single" w:sz="4" w:space="0" w:color="000000" w:themeColor="text1"/>
          </w:tcBorders>
        </w:tcPr>
        <w:p w:rsidR="000F09CE" w:rsidRPr="00D22505" w:rsidRDefault="000F09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0F09CE" w:rsidRPr="00CE4930" w:rsidRDefault="000F09CE">
          <w:pPr>
            <w:pStyle w:val="Header"/>
            <w:rPr>
              <w:color w:val="0070C0"/>
            </w:rPr>
          </w:pPr>
          <w:r>
            <w:fldChar w:fldCharType="begin"/>
          </w:r>
          <w:r>
            <w:instrText xml:space="preserve"> PAGE   \* MERGEFORMAT </w:instrText>
          </w:r>
          <w:r>
            <w:fldChar w:fldCharType="separate"/>
          </w:r>
          <w:r w:rsidR="00862563" w:rsidRPr="00862563">
            <w:rPr>
              <w:noProof/>
              <w:color w:val="FFFFFF" w:themeColor="background1"/>
            </w:rPr>
            <w:t>21</w:t>
          </w:r>
          <w:r>
            <w:rPr>
              <w:noProof/>
              <w:color w:val="FFFFFF" w:themeColor="background1"/>
            </w:rPr>
            <w:fldChar w:fldCharType="end"/>
          </w:r>
        </w:p>
      </w:tc>
    </w:tr>
  </w:tbl>
  <w:p w:rsidR="000F09CE" w:rsidRDefault="000F0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F09CE" w:rsidTr="00D22505">
      <w:tc>
        <w:tcPr>
          <w:tcW w:w="4500" w:type="pct"/>
          <w:tcBorders>
            <w:top w:val="single" w:sz="4" w:space="0" w:color="000000" w:themeColor="text1"/>
          </w:tcBorders>
        </w:tcPr>
        <w:p w:rsidR="000F09CE" w:rsidRPr="00D22505" w:rsidRDefault="000F09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0F09CE" w:rsidRDefault="000F09CE">
          <w:pPr>
            <w:pStyle w:val="Header"/>
            <w:rPr>
              <w:color w:val="FFFFFF" w:themeColor="background1"/>
            </w:rPr>
          </w:pPr>
          <w:r>
            <w:fldChar w:fldCharType="begin"/>
          </w:r>
          <w:r>
            <w:instrText xml:space="preserve"> PAGE   \* MERGEFORMAT </w:instrText>
          </w:r>
          <w:r>
            <w:fldChar w:fldCharType="separate"/>
          </w:r>
          <w:r w:rsidR="00862563" w:rsidRPr="00862563">
            <w:rPr>
              <w:noProof/>
              <w:color w:val="FFFFFF" w:themeColor="background1"/>
            </w:rPr>
            <w:t>24</w:t>
          </w:r>
          <w:r>
            <w:rPr>
              <w:noProof/>
              <w:color w:val="FFFFFF" w:themeColor="background1"/>
            </w:rPr>
            <w:fldChar w:fldCharType="end"/>
          </w:r>
        </w:p>
      </w:tc>
    </w:tr>
  </w:tbl>
  <w:p w:rsidR="000F09CE" w:rsidRDefault="000F09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F09CE" w:rsidTr="00413D6F">
      <w:tc>
        <w:tcPr>
          <w:tcW w:w="4500" w:type="pct"/>
          <w:tcBorders>
            <w:top w:val="single" w:sz="4" w:space="0" w:color="000000" w:themeColor="text1"/>
          </w:tcBorders>
        </w:tcPr>
        <w:p w:rsidR="000F09CE" w:rsidRPr="00D22505" w:rsidRDefault="000F09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0F09CE" w:rsidRDefault="000F09CE">
          <w:pPr>
            <w:pStyle w:val="Header"/>
            <w:rPr>
              <w:color w:val="FFFFFF" w:themeColor="background1"/>
            </w:rPr>
          </w:pPr>
          <w:r>
            <w:fldChar w:fldCharType="begin"/>
          </w:r>
          <w:r>
            <w:instrText xml:space="preserve"> PAGE   \* MERGEFORMAT </w:instrText>
          </w:r>
          <w:r>
            <w:fldChar w:fldCharType="separate"/>
          </w:r>
          <w:r w:rsidR="00862563" w:rsidRPr="00862563">
            <w:rPr>
              <w:noProof/>
              <w:color w:val="FFFFFF" w:themeColor="background1"/>
            </w:rPr>
            <w:t>30</w:t>
          </w:r>
          <w:r>
            <w:rPr>
              <w:noProof/>
              <w:color w:val="FFFFFF" w:themeColor="background1"/>
            </w:rPr>
            <w:fldChar w:fldCharType="end"/>
          </w:r>
        </w:p>
      </w:tc>
    </w:tr>
  </w:tbl>
  <w:p w:rsidR="000F09CE" w:rsidRDefault="000F0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D0" w:rsidRDefault="00CE20D0" w:rsidP="003B2D94">
      <w:r>
        <w:separator/>
      </w:r>
    </w:p>
  </w:footnote>
  <w:footnote w:type="continuationSeparator" w:id="0">
    <w:p w:rsidR="00CE20D0" w:rsidRDefault="00CE20D0" w:rsidP="003B2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2777"/>
    <w:multiLevelType w:val="hybridMultilevel"/>
    <w:tmpl w:val="67E88B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280023"/>
    <w:multiLevelType w:val="multilevel"/>
    <w:tmpl w:val="BB2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F3E71"/>
    <w:multiLevelType w:val="multilevel"/>
    <w:tmpl w:val="842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D4B61"/>
    <w:multiLevelType w:val="multilevel"/>
    <w:tmpl w:val="06D4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470A8"/>
    <w:multiLevelType w:val="multilevel"/>
    <w:tmpl w:val="7EC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01ADD"/>
    <w:multiLevelType w:val="hybridMultilevel"/>
    <w:tmpl w:val="891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2062"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8901093"/>
    <w:multiLevelType w:val="multilevel"/>
    <w:tmpl w:val="1B6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82BA8"/>
    <w:multiLevelType w:val="multilevel"/>
    <w:tmpl w:val="07D8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E0932"/>
    <w:multiLevelType w:val="multilevel"/>
    <w:tmpl w:val="F22C2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95260"/>
    <w:multiLevelType w:val="multilevel"/>
    <w:tmpl w:val="02CA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65270"/>
    <w:multiLevelType w:val="multilevel"/>
    <w:tmpl w:val="C7E2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A6CA4"/>
    <w:multiLevelType w:val="multilevel"/>
    <w:tmpl w:val="54E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73C63"/>
    <w:multiLevelType w:val="multilevel"/>
    <w:tmpl w:val="C32C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E2294"/>
    <w:multiLevelType w:val="hybridMultilevel"/>
    <w:tmpl w:val="8D08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4184B"/>
    <w:multiLevelType w:val="multilevel"/>
    <w:tmpl w:val="4AA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3125F"/>
    <w:multiLevelType w:val="multilevel"/>
    <w:tmpl w:val="D8E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0108F"/>
    <w:multiLevelType w:val="hybridMultilevel"/>
    <w:tmpl w:val="E436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2649C"/>
    <w:multiLevelType w:val="multilevel"/>
    <w:tmpl w:val="0638EB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53F09"/>
    <w:multiLevelType w:val="multilevel"/>
    <w:tmpl w:val="D86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C027EE"/>
    <w:multiLevelType w:val="multilevel"/>
    <w:tmpl w:val="4146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6137E"/>
    <w:multiLevelType w:val="multilevel"/>
    <w:tmpl w:val="E7D8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FB1339"/>
    <w:multiLevelType w:val="multilevel"/>
    <w:tmpl w:val="6D3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A746F"/>
    <w:multiLevelType w:val="multilevel"/>
    <w:tmpl w:val="382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A768E"/>
    <w:multiLevelType w:val="hybridMultilevel"/>
    <w:tmpl w:val="D350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5"/>
  </w:num>
  <w:num w:numId="5">
    <w:abstractNumId w:val="6"/>
  </w:num>
  <w:num w:numId="6">
    <w:abstractNumId w:val="23"/>
  </w:num>
  <w:num w:numId="7">
    <w:abstractNumId w:val="24"/>
  </w:num>
  <w:num w:numId="8">
    <w:abstractNumId w:val="14"/>
  </w:num>
  <w:num w:numId="9">
    <w:abstractNumId w:val="18"/>
  </w:num>
  <w:num w:numId="10">
    <w:abstractNumId w:val="3"/>
  </w:num>
  <w:num w:numId="11">
    <w:abstractNumId w:val="15"/>
  </w:num>
  <w:num w:numId="12">
    <w:abstractNumId w:val="26"/>
  </w:num>
  <w:num w:numId="13">
    <w:abstractNumId w:val="13"/>
  </w:num>
  <w:num w:numId="14">
    <w:abstractNumId w:val="4"/>
  </w:num>
  <w:num w:numId="15">
    <w:abstractNumId w:val="1"/>
  </w:num>
  <w:num w:numId="16">
    <w:abstractNumId w:val="21"/>
  </w:num>
  <w:num w:numId="17">
    <w:abstractNumId w:val="16"/>
  </w:num>
  <w:num w:numId="18">
    <w:abstractNumId w:val="9"/>
  </w:num>
  <w:num w:numId="19">
    <w:abstractNumId w:val="25"/>
  </w:num>
  <w:num w:numId="20">
    <w:abstractNumId w:val="19"/>
  </w:num>
  <w:num w:numId="21">
    <w:abstractNumId w:val="22"/>
  </w:num>
  <w:num w:numId="22">
    <w:abstractNumId w:val="11"/>
  </w:num>
  <w:num w:numId="23">
    <w:abstractNumId w:val="10"/>
  </w:num>
  <w:num w:numId="24">
    <w:abstractNumId w:val="27"/>
  </w:num>
  <w:num w:numId="25">
    <w:abstractNumId w:val="17"/>
  </w:num>
  <w:num w:numId="26">
    <w:abstractNumId w:val="0"/>
  </w:num>
  <w:num w:numId="27">
    <w:abstractNumId w:val="7"/>
  </w:num>
  <w:num w:numId="2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5F3A"/>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203C"/>
    <w:rsid w:val="001528CE"/>
    <w:rsid w:val="00152E1F"/>
    <w:rsid w:val="00152F70"/>
    <w:rsid w:val="0015350B"/>
    <w:rsid w:val="0015354A"/>
    <w:rsid w:val="001535D9"/>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5DB0"/>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C28"/>
    <w:rsid w:val="001C0D65"/>
    <w:rsid w:val="001C0FC1"/>
    <w:rsid w:val="001C1193"/>
    <w:rsid w:val="001C183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CE1"/>
    <w:rsid w:val="00374D05"/>
    <w:rsid w:val="0037560E"/>
    <w:rsid w:val="00375830"/>
    <w:rsid w:val="00375C70"/>
    <w:rsid w:val="00375E2B"/>
    <w:rsid w:val="003760DA"/>
    <w:rsid w:val="003761FA"/>
    <w:rsid w:val="003765E8"/>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2A7"/>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EEC"/>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D3"/>
    <w:rsid w:val="004A5DFB"/>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6CA"/>
    <w:rsid w:val="004C06E9"/>
    <w:rsid w:val="004C0D0C"/>
    <w:rsid w:val="004C10C6"/>
    <w:rsid w:val="004C1101"/>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AEB"/>
    <w:rsid w:val="00532BD5"/>
    <w:rsid w:val="005331BA"/>
    <w:rsid w:val="00533BDE"/>
    <w:rsid w:val="00533F17"/>
    <w:rsid w:val="0053420D"/>
    <w:rsid w:val="0053423D"/>
    <w:rsid w:val="00534C2B"/>
    <w:rsid w:val="00534C4B"/>
    <w:rsid w:val="00536350"/>
    <w:rsid w:val="00536B2D"/>
    <w:rsid w:val="0053711B"/>
    <w:rsid w:val="00537195"/>
    <w:rsid w:val="005371B7"/>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F43"/>
    <w:rsid w:val="005C0310"/>
    <w:rsid w:val="005C086E"/>
    <w:rsid w:val="005C0AC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4954"/>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086"/>
    <w:rsid w:val="007070CC"/>
    <w:rsid w:val="007073A6"/>
    <w:rsid w:val="007073F3"/>
    <w:rsid w:val="00707657"/>
    <w:rsid w:val="00710368"/>
    <w:rsid w:val="00710C6F"/>
    <w:rsid w:val="007113A3"/>
    <w:rsid w:val="007116B8"/>
    <w:rsid w:val="0071171A"/>
    <w:rsid w:val="00711A69"/>
    <w:rsid w:val="007121C4"/>
    <w:rsid w:val="00712491"/>
    <w:rsid w:val="007127CF"/>
    <w:rsid w:val="00712B90"/>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6EB1"/>
    <w:rsid w:val="0085729C"/>
    <w:rsid w:val="008573E2"/>
    <w:rsid w:val="008575C4"/>
    <w:rsid w:val="0085769C"/>
    <w:rsid w:val="008578E0"/>
    <w:rsid w:val="00857CBB"/>
    <w:rsid w:val="00857CEB"/>
    <w:rsid w:val="00861970"/>
    <w:rsid w:val="008619A0"/>
    <w:rsid w:val="00861A17"/>
    <w:rsid w:val="00861F06"/>
    <w:rsid w:val="00862563"/>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C8E"/>
    <w:rsid w:val="00872F32"/>
    <w:rsid w:val="00873F5E"/>
    <w:rsid w:val="0087415E"/>
    <w:rsid w:val="0087498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61E1"/>
    <w:rsid w:val="008B628F"/>
    <w:rsid w:val="008B6478"/>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1111"/>
    <w:rsid w:val="00A71210"/>
    <w:rsid w:val="00A71945"/>
    <w:rsid w:val="00A71B6B"/>
    <w:rsid w:val="00A721F9"/>
    <w:rsid w:val="00A724B3"/>
    <w:rsid w:val="00A728D2"/>
    <w:rsid w:val="00A72A93"/>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831"/>
    <w:rsid w:val="00AD650B"/>
    <w:rsid w:val="00AD6AB3"/>
    <w:rsid w:val="00AD6F0F"/>
    <w:rsid w:val="00AE0263"/>
    <w:rsid w:val="00AE0A30"/>
    <w:rsid w:val="00AE135A"/>
    <w:rsid w:val="00AE1532"/>
    <w:rsid w:val="00AE184A"/>
    <w:rsid w:val="00AE1970"/>
    <w:rsid w:val="00AE1B58"/>
    <w:rsid w:val="00AE1E3F"/>
    <w:rsid w:val="00AE2211"/>
    <w:rsid w:val="00AE28F6"/>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0B4B"/>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563"/>
    <w:rsid w:val="00BC6757"/>
    <w:rsid w:val="00BC6C99"/>
    <w:rsid w:val="00BD02DF"/>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0D0"/>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535"/>
    <w:rsid w:val="00D477E8"/>
    <w:rsid w:val="00D47ABB"/>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5D6C"/>
    <w:rsid w:val="00D86536"/>
    <w:rsid w:val="00D865FB"/>
    <w:rsid w:val="00D87033"/>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B63"/>
    <w:rsid w:val="00DC7C20"/>
    <w:rsid w:val="00DC7EA1"/>
    <w:rsid w:val="00DD0779"/>
    <w:rsid w:val="00DD0A0D"/>
    <w:rsid w:val="00DD0E81"/>
    <w:rsid w:val="00DD18E2"/>
    <w:rsid w:val="00DD1C52"/>
    <w:rsid w:val="00DD20F7"/>
    <w:rsid w:val="00DD2BE6"/>
    <w:rsid w:val="00DD3EB8"/>
    <w:rsid w:val="00DD428B"/>
    <w:rsid w:val="00DD447C"/>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77E5"/>
    <w:rsid w:val="00E37866"/>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18D7"/>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4541"/>
    <w:rsid w:val="00FE4C81"/>
    <w:rsid w:val="00FE4D69"/>
    <w:rsid w:val="00FE56A1"/>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apostolov@mon.bg" TargetMode="External"/><Relationship Id="rId18" Type="http://schemas.openxmlformats.org/officeDocument/2006/relationships/hyperlink" Target="https://www.daad.de/deutschland/stipendium/en/" TargetMode="External"/><Relationship Id="rId26" Type="http://schemas.openxmlformats.org/officeDocument/2006/relationships/hyperlink" Target="https://prace-ri.eu/prace-support-to-mitigate-impact-of-covid-19-pandemic/" TargetMode="External"/><Relationship Id="rId39" Type="http://schemas.openxmlformats.org/officeDocument/2006/relationships/hyperlink" Target="https://fsr2021.stko.eu/" TargetMode="External"/><Relationship Id="rId21" Type="http://schemas.openxmlformats.org/officeDocument/2006/relationships/hyperlink" Target="https://m-era.net/joint-calls/joint-call-2021" TargetMode="External"/><Relationship Id="rId34" Type="http://schemas.openxmlformats.org/officeDocument/2006/relationships/hyperlink" Target="http://bgfr2021.stko.eu/" TargetMode="External"/><Relationship Id="rId42" Type="http://schemas.openxmlformats.org/officeDocument/2006/relationships/hyperlink" Target="https://www.fni.bg/?q=node/527" TargetMode="External"/><Relationship Id="rId47" Type="http://schemas.openxmlformats.org/officeDocument/2006/relationships/hyperlink" Target="http://www.dataconference.org/" TargetMode="External"/><Relationship Id="rId50" Type="http://schemas.openxmlformats.org/officeDocument/2006/relationships/hyperlink" Target="https://2021-eu.semantics.cc/" TargetMode="External"/><Relationship Id="rId55" Type="http://schemas.openxmlformats.org/officeDocument/2006/relationships/hyperlink" Target="https://www.bhi-bsn-2021.org/" TargetMode="External"/><Relationship Id="rId63" Type="http://schemas.openxmlformats.org/officeDocument/2006/relationships/hyperlink" Target="https://www.cost.eu/wp-content/uploads/2021/02/210217_CCA_COVID_Publication-2.pdf" TargetMode="External"/><Relationship Id="rId68" Type="http://schemas.openxmlformats.org/officeDocument/2006/relationships/hyperlink" Target="https://cerncourier.com/wp-content/uploads/2021/04/CERNCourier2021MayJun-digitaledition.pdf" TargetMode="External"/><Relationship Id="rId76" Type="http://schemas.openxmlformats.org/officeDocument/2006/relationships/image" Target="media/image6.jpeg"/><Relationship Id="rId7" Type="http://schemas.openxmlformats.org/officeDocument/2006/relationships/footnotes" Target="footnotes.xml"/><Relationship Id="rId71" Type="http://schemas.openxmlformats.org/officeDocument/2006/relationships/hyperlink" Target="https://www.cost.eu/actions/CA15212/" TargetMode="External"/><Relationship Id="rId2" Type="http://schemas.openxmlformats.org/officeDocument/2006/relationships/customXml" Target="../customXml/item2.xml"/><Relationship Id="rId16" Type="http://schemas.openxmlformats.org/officeDocument/2006/relationships/hyperlink" Target="https://www.daad.de/deutschland/en/" TargetMode="External"/><Relationship Id="rId29" Type="http://schemas.openxmlformats.org/officeDocument/2006/relationships/hyperlink" Target="http://concert-japan.eu/IMG/pdf/8th_jc_call_text.pdf" TargetMode="External"/><Relationship Id="rId11" Type="http://schemas.openxmlformats.org/officeDocument/2006/relationships/hyperlink" Target="https://www.fulbright.bg/bg/stipendii-za-bulgarski-grajdani/ucheni-i-izsledovateli/" TargetMode="External"/><Relationship Id="rId24" Type="http://schemas.openxmlformats.org/officeDocument/2006/relationships/hyperlink" Target="https://www.fni.bg/sites/default/files/competition/12_2016/ERA/ERA-NET.zip" TargetMode="External"/><Relationship Id="rId32" Type="http://schemas.openxmlformats.org/officeDocument/2006/relationships/hyperlink" Target="https://www.fni.bg/sites/default/files/competition/12_2016/ERA/ERA-NET.zip" TargetMode="External"/><Relationship Id="rId37" Type="http://schemas.openxmlformats.org/officeDocument/2006/relationships/hyperlink" Target="https://fsrj2021.stko.eu/" TargetMode="External"/><Relationship Id="rId40" Type="http://schemas.openxmlformats.org/officeDocument/2006/relationships/hyperlink" Target="https://www.fni.bg/?q=node/1305" TargetMode="External"/><Relationship Id="rId45" Type="http://schemas.openxmlformats.org/officeDocument/2006/relationships/footer" Target="footer2.xml"/><Relationship Id="rId53" Type="http://schemas.openxmlformats.org/officeDocument/2006/relationships/hyperlink" Target="https://europamediatrainings.com/webinars/182/get-it-right-webinar-series" TargetMode="External"/><Relationship Id="rId58" Type="http://schemas.openxmlformats.org/officeDocument/2006/relationships/footer" Target="footer3.xml"/><Relationship Id="rId66" Type="http://schemas.openxmlformats.org/officeDocument/2006/relationships/hyperlink" Target="https://www.iau-aiu.net/IMG/pdf/iau_covid19_and_he_survey_report_final_may_2020.pdf" TargetMode="External"/><Relationship Id="rId74" Type="http://schemas.openxmlformats.org/officeDocument/2006/relationships/hyperlink" Target="https://www.eua.eu/resources/publications/913:eua-public-funding-observatory-report-2019-20.html"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eua.eu/component/attachments/attachments.html?id=3079" TargetMode="External"/><Relationship Id="rId10" Type="http://schemas.openxmlformats.org/officeDocument/2006/relationships/footer" Target="footer1.xml"/><Relationship Id="rId19" Type="http://schemas.openxmlformats.org/officeDocument/2006/relationships/hyperlink" Target="http://www.medici.org/internships/" TargetMode="External"/><Relationship Id="rId31" Type="http://schemas.openxmlformats.org/officeDocument/2006/relationships/hyperlink" Target="https://www.fni.bg/sites/default/files/competition/12_2016/ERA/ERA_NET_2016_2.pdf" TargetMode="External"/><Relationship Id="rId44" Type="http://schemas.openxmlformats.org/officeDocument/2006/relationships/hyperlink" Target="mailto:fni-konkursi@mon.bg" TargetMode="External"/><Relationship Id="rId52" Type="http://schemas.openxmlformats.org/officeDocument/2006/relationships/hyperlink" Target="https://cordis.europa.eu/event/id/149102-get-it-right-webinar-series-on-horizon-europe-proposal-development-practicalities" TargetMode="External"/><Relationship Id="rId60" Type="http://schemas.openxmlformats.org/officeDocument/2006/relationships/hyperlink" Target="https://op.europa.eu/en/publication-detail/-/publication/662e8aeb-b2d0-11eb-8aca-01aa75ed71a1/" TargetMode="External"/><Relationship Id="rId65" Type="http://schemas.openxmlformats.org/officeDocument/2006/relationships/image" Target="media/image3.png"/><Relationship Id="rId73" Type="http://schemas.openxmlformats.org/officeDocument/2006/relationships/hyperlink" Target="https://www.eua.eu/component/attachments/attachments.html?id=3162"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jsps.go.jp/english/e-fellow/data/guideline_2021/2021_applicationguideline_e.pdf" TargetMode="External"/><Relationship Id="rId22" Type="http://schemas.openxmlformats.org/officeDocument/2006/relationships/hyperlink" Target="https://m-era.net/joint-calls/joint-call-2021/call2021-guideforproposers.pdf" TargetMode="External"/><Relationship Id="rId27" Type="http://schemas.openxmlformats.org/officeDocument/2006/relationships/hyperlink" Target="https://prace-ri.eu/prace-support-to-mitigate-impact-of-covid-19-pandemic/" TargetMode="External"/><Relationship Id="rId30" Type="http://schemas.openxmlformats.org/officeDocument/2006/relationships/hyperlink" Target="http://concert-japan.eu/IMG/pdf/8th_jc_guidelines_for_applicants.pdf" TargetMode="External"/><Relationship Id="rId35" Type="http://schemas.openxmlformats.org/officeDocument/2006/relationships/hyperlink" Target="https://www.campusfrance.org/fr/rila" TargetMode="External"/><Relationship Id="rId43" Type="http://schemas.openxmlformats.org/officeDocument/2006/relationships/hyperlink" Target="https://www.fni.bg/sites/default/files/competition/10_2016/Procedura_COST_nac_finansirane%E2%80%9329012016.pdf" TargetMode="External"/><Relationship Id="rId48" Type="http://schemas.openxmlformats.org/officeDocument/2006/relationships/hyperlink" Target="https://icml.cc/Conferences/2021" TargetMode="External"/><Relationship Id="rId56" Type="http://schemas.openxmlformats.org/officeDocument/2006/relationships/hyperlink" Target="https://cordis.europa.eu/event/id/148864-management-and-coordination-of-e-c-funded-projects-the-pm-methodology" TargetMode="External"/><Relationship Id="rId64" Type="http://schemas.openxmlformats.org/officeDocument/2006/relationships/hyperlink" Target="https://www.iau-aiu.net/IAU-Global-Survey-on-the-Impact-of-COVID-19-on-Higher-Education-around-the" TargetMode="External"/><Relationship Id="rId69" Type="http://schemas.openxmlformats.org/officeDocument/2006/relationships/image" Target="media/image5.jpeg"/><Relationship Id="rId77"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cordis.europa.eu/event/id/148200-icsd-2021-9th-international-conference-on-sustainable-development-8-9-september-2021-rome-ita" TargetMode="External"/><Relationship Id="rId72" Type="http://schemas.openxmlformats.org/officeDocument/2006/relationships/hyperlink" Target="https://www.springer.com/gp/book/9783030582777?utm_campaign=bookpage_about_buyonpublisherssite&amp;utm_medium=referral&amp;utm_source=springerlink" TargetMode="External"/><Relationship Id="rId3" Type="http://schemas.openxmlformats.org/officeDocument/2006/relationships/numbering" Target="numbering.xml"/><Relationship Id="rId12" Type="http://schemas.openxmlformats.org/officeDocument/2006/relationships/hyperlink" Target="https://www.fulbright.bg/bg/stipendii-za-bulgarski-grajdani/aspiranti/" TargetMode="External"/><Relationship Id="rId17" Type="http://schemas.openxmlformats.org/officeDocument/2006/relationships/hyperlink" Target="https://www2.daad.de/deutschland/studienangebote/studiengang/en/?a=result&amp;q=&amp;degree=&amp;subjects%5B273%5D=1&amp;studyareas%5B316%5D=1&amp;studyfields%5B316%5D=1&amp;courselanguage=&amp;locations=&amp;admissionse" TargetMode="External"/><Relationship Id="rId25" Type="http://schemas.openxmlformats.org/officeDocument/2006/relationships/hyperlink" Target="mailto:aleksandrova@mon.bg" TargetMode="External"/><Relationship Id="rId33" Type="http://schemas.openxmlformats.org/officeDocument/2006/relationships/hyperlink" Target="mailto:aleksandrova@mon.bg" TargetMode="External"/><Relationship Id="rId38" Type="http://schemas.openxmlformats.org/officeDocument/2006/relationships/hyperlink" Target="https://www.fni.bg/?q=node/1307" TargetMode="External"/><Relationship Id="rId46" Type="http://schemas.openxmlformats.org/officeDocument/2006/relationships/hyperlink" Target="https://cordis.europa.eu/event/id/147505-xxxii-ispim-innovation-conference-innovating-our-common-future" TargetMode="External"/><Relationship Id="rId59" Type="http://schemas.openxmlformats.org/officeDocument/2006/relationships/image" Target="media/image1.jpeg"/><Relationship Id="rId67" Type="http://schemas.openxmlformats.org/officeDocument/2006/relationships/image" Target="media/image4.jpeg"/><Relationship Id="rId20" Type="http://schemas.openxmlformats.org/officeDocument/2006/relationships/hyperlink" Target="https://m-era.net/joint-calls/joint-call-2021/m-era-net_call-flyer_2021-1.pdf" TargetMode="External"/><Relationship Id="rId41" Type="http://schemas.openxmlformats.org/officeDocument/2006/relationships/hyperlink" Target="https://www.neaa.government.bg/" TargetMode="External"/><Relationship Id="rId54" Type="http://schemas.openxmlformats.org/officeDocument/2006/relationships/hyperlink" Target="https://www.escience2021.org/" TargetMode="External"/><Relationship Id="rId62" Type="http://schemas.openxmlformats.org/officeDocument/2006/relationships/image" Target="media/image2.jpeg"/><Relationship Id="rId70" Type="http://schemas.openxmlformats.org/officeDocument/2006/relationships/hyperlink" Target="https://www.springer.com/gp/book/9783030582777?utm_campaign=bookpage_about_buyonpublisherssite&amp;utm_medium=referral&amp;utm_source=springerlink" TargetMode="External"/><Relationship Id="rId75" Type="http://schemas.openxmlformats.org/officeDocument/2006/relationships/hyperlink" Target="https://www.eua.eu/component/attachments/attachments.html?id=281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on.bg/upload/24464/FY2021+Application+Documents+%28Standard%29.zip" TargetMode="External"/><Relationship Id="rId23" Type="http://schemas.openxmlformats.org/officeDocument/2006/relationships/hyperlink" Target="https://www.fni.bg/sites/default/files/competition/12_2016/ERA/ERA_NET_2016_2.pdf" TargetMode="External"/><Relationship Id="rId28" Type="http://schemas.openxmlformats.org/officeDocument/2006/relationships/hyperlink" Target="https://concert-japan.eu/spip.php?article85" TargetMode="External"/><Relationship Id="rId36" Type="http://schemas.openxmlformats.org/officeDocument/2006/relationships/hyperlink" Target="https://www.fni.bg/?q=node/1296" TargetMode="External"/><Relationship Id="rId49" Type="http://schemas.openxmlformats.org/officeDocument/2006/relationships/hyperlink" Target="https://vldb.org/2021/" TargetMode="External"/><Relationship Id="rId57" Type="http://schemas.openxmlformats.org/officeDocument/2006/relationships/hyperlink" Target="https://waset.org/database-and-expert-systems-applications-conference-in-october-2021-in-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3E963C-9194-42D3-BED1-8C5D6740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10098</Words>
  <Characters>57559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Windows User</cp:lastModifiedBy>
  <cp:revision>3</cp:revision>
  <cp:lastPrinted>2014-05-12T09:53:00Z</cp:lastPrinted>
  <dcterms:created xsi:type="dcterms:W3CDTF">2021-07-07T13:56:00Z</dcterms:created>
  <dcterms:modified xsi:type="dcterms:W3CDTF">2021-07-07T13:56:00Z</dcterms:modified>
</cp:coreProperties>
</file>