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E8" w:rsidRPr="00AD05A6" w:rsidRDefault="00AD05A6" w:rsidP="00AD05A6">
      <w:pPr>
        <w:pStyle w:val="TableContents"/>
        <w:snapToGrid w:val="0"/>
        <w:spacing w:line="360" w:lineRule="auto"/>
        <w:jc w:val="center"/>
        <w:rPr>
          <w:rFonts w:ascii="Times New Roman" w:hAnsi="Times New Roman"/>
          <w:b/>
          <w:lang w:val="bg-BG"/>
        </w:rPr>
      </w:pPr>
      <w:r w:rsidRPr="00AD05A6">
        <w:rPr>
          <w:rFonts w:ascii="Times New Roman" w:hAnsi="Times New Roman"/>
          <w:b/>
          <w:lang w:val="bg-BG"/>
        </w:rPr>
        <w:t>С Т А Н О В И Щ Е</w:t>
      </w:r>
    </w:p>
    <w:p w:rsidR="001451E8" w:rsidRPr="00AD05A6" w:rsidRDefault="00AD05A6" w:rsidP="00AD05A6">
      <w:pPr>
        <w:pStyle w:val="TableContents"/>
        <w:snapToGrid w:val="0"/>
        <w:spacing w:line="360" w:lineRule="auto"/>
        <w:jc w:val="center"/>
        <w:rPr>
          <w:rFonts w:ascii="Times New Roman" w:hAnsi="Times New Roman"/>
          <w:lang w:val="bg-BG"/>
        </w:rPr>
      </w:pPr>
      <w:r w:rsidRPr="00AD05A6">
        <w:rPr>
          <w:rFonts w:ascii="Times New Roman" w:hAnsi="Times New Roman"/>
          <w:lang w:val="bg-BG"/>
        </w:rPr>
        <w:t>з</w:t>
      </w:r>
      <w:r w:rsidR="001451E8" w:rsidRPr="00AD05A6">
        <w:rPr>
          <w:rFonts w:ascii="Times New Roman" w:hAnsi="Times New Roman"/>
          <w:lang w:val="bg-BG"/>
        </w:rPr>
        <w:t>а дисертацията на Делян Иванов Русев</w:t>
      </w:r>
    </w:p>
    <w:p w:rsidR="001451E8" w:rsidRPr="00AD05A6" w:rsidRDefault="001451E8" w:rsidP="00AD05A6">
      <w:pPr>
        <w:pStyle w:val="TableContents"/>
        <w:snapToGrid w:val="0"/>
        <w:spacing w:line="360" w:lineRule="auto"/>
        <w:jc w:val="center"/>
        <w:rPr>
          <w:rFonts w:ascii="Times New Roman" w:hAnsi="Times New Roman"/>
          <w:lang w:val="bg-BG"/>
        </w:rPr>
      </w:pPr>
      <w:r w:rsidRPr="00AD05A6">
        <w:rPr>
          <w:rFonts w:ascii="Times New Roman" w:hAnsi="Times New Roman"/>
          <w:lang w:val="bg-BG"/>
        </w:rPr>
        <w:t>на тема „От средновековна България към османска Румелия: Нов поглед към османската историко-наративна традиция от XV – началото на XVI в.”</w:t>
      </w:r>
    </w:p>
    <w:p w:rsidR="001451E8" w:rsidRPr="00AD05A6" w:rsidRDefault="00AD05A6" w:rsidP="00AD05A6">
      <w:pPr>
        <w:pStyle w:val="TableContents"/>
        <w:snapToGrid w:val="0"/>
        <w:spacing w:line="360" w:lineRule="auto"/>
        <w:jc w:val="center"/>
        <w:rPr>
          <w:rFonts w:ascii="Times New Roman" w:hAnsi="Times New Roman"/>
          <w:lang w:val="bg-BG"/>
        </w:rPr>
      </w:pPr>
      <w:r w:rsidRPr="00AD05A6">
        <w:rPr>
          <w:rFonts w:ascii="Times New Roman" w:hAnsi="Times New Roman"/>
          <w:lang w:val="bg-BG"/>
        </w:rPr>
        <w:t>о</w:t>
      </w:r>
      <w:r w:rsidR="001451E8" w:rsidRPr="00AD05A6">
        <w:rPr>
          <w:rFonts w:ascii="Times New Roman" w:hAnsi="Times New Roman"/>
          <w:lang w:val="bg-BG"/>
        </w:rPr>
        <w:t>т доц. д-р Светлана Л. Иванова</w:t>
      </w:r>
    </w:p>
    <w:p w:rsidR="001451E8" w:rsidRPr="00AD05A6" w:rsidRDefault="001451E8" w:rsidP="00AD05A6">
      <w:pPr>
        <w:pStyle w:val="TableContents"/>
        <w:snapToGrid w:val="0"/>
        <w:spacing w:line="360" w:lineRule="auto"/>
        <w:jc w:val="center"/>
        <w:rPr>
          <w:rFonts w:ascii="Times New Roman" w:hAnsi="Times New Roman"/>
          <w:lang w:val="bg-BG"/>
        </w:rPr>
      </w:pPr>
      <w:r w:rsidRPr="00AD05A6">
        <w:rPr>
          <w:rFonts w:ascii="Times New Roman" w:hAnsi="Times New Roman"/>
          <w:lang w:val="bg-BG"/>
        </w:rPr>
        <w:t>Исторически факултет на Софийски университет „Св. Климент Охридски”</w:t>
      </w:r>
    </w:p>
    <w:p w:rsidR="001451E8" w:rsidRPr="00AD05A6" w:rsidRDefault="001451E8" w:rsidP="00AD05A6">
      <w:pPr>
        <w:pStyle w:val="TableContents"/>
        <w:snapToGrid w:val="0"/>
        <w:spacing w:line="360" w:lineRule="auto"/>
        <w:jc w:val="both"/>
        <w:rPr>
          <w:rFonts w:ascii="Times New Roman" w:hAnsi="Times New Roman"/>
          <w:lang w:val="bg-BG"/>
        </w:rPr>
      </w:pPr>
    </w:p>
    <w:p w:rsidR="001451E8" w:rsidRPr="00AD05A6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/>
          <w:lang w:val="bg-BG"/>
        </w:rPr>
        <w:t>В центъра на нашето внимание е трудът на Делян Русев. Но доколкото с него се апелира за научна и образователна степен</w:t>
      </w:r>
      <w:r w:rsidR="00AD05A6">
        <w:rPr>
          <w:rFonts w:ascii="Times New Roman" w:hAnsi="Times New Roman"/>
          <w:lang w:val="bg-BG"/>
        </w:rPr>
        <w:t>,</w:t>
      </w:r>
      <w:r w:rsidRPr="00AD05A6">
        <w:rPr>
          <w:rFonts w:ascii="Times New Roman" w:hAnsi="Times New Roman"/>
          <w:lang w:val="bg-BG"/>
        </w:rPr>
        <w:t xml:space="preserve"> като научен ръководител на докторанта накратко ще очертая неговата </w:t>
      </w:r>
      <w:r w:rsidRPr="00AD05A6">
        <w:rPr>
          <w:rFonts w:ascii="Times New Roman" w:hAnsi="Times New Roman"/>
          <w:b/>
          <w:lang w:val="bg-BG"/>
        </w:rPr>
        <w:t>академична подготовка</w:t>
      </w:r>
      <w:r w:rsidRPr="00AD05A6">
        <w:rPr>
          <w:rFonts w:ascii="Times New Roman" w:hAnsi="Times New Roman"/>
          <w:lang w:val="bg-BG"/>
        </w:rPr>
        <w:t xml:space="preserve"> и досегашни изяви. Д. Русев беше студент на ИФ на Софийски университет </w:t>
      </w:r>
      <w:r w:rsidRPr="00AD05A6">
        <w:rPr>
          <w:rFonts w:ascii="Times New Roman" w:hAnsi="Times New Roman" w:cs="Times New Roman"/>
          <w:bCs/>
          <w:lang w:val="bg-BG"/>
        </w:rPr>
        <w:t>– бакалавър, открояващ се с и</w:t>
      </w:r>
      <w:r w:rsidR="00AD05A6">
        <w:rPr>
          <w:rFonts w:ascii="Times New Roman" w:hAnsi="Times New Roman" w:cs="Times New Roman"/>
          <w:bCs/>
          <w:lang w:val="bg-BG"/>
        </w:rPr>
        <w:t>н</w:t>
      </w:r>
      <w:r w:rsidRPr="00AD05A6">
        <w:rPr>
          <w:rFonts w:ascii="Times New Roman" w:hAnsi="Times New Roman" w:cs="Times New Roman"/>
          <w:bCs/>
          <w:lang w:val="bg-BG"/>
        </w:rPr>
        <w:t>терес към изучаваните дисциплини и задълбоченост при усвояването на знанията</w:t>
      </w:r>
      <w:r w:rsidRPr="00AD05A6">
        <w:rPr>
          <w:rFonts w:ascii="Times New Roman" w:hAnsi="Times New Roman"/>
          <w:bCs/>
          <w:lang w:val="bg-BG"/>
        </w:rPr>
        <w:t xml:space="preserve">. Обучението </w:t>
      </w:r>
      <w:r w:rsidRPr="00AD05A6">
        <w:rPr>
          <w:rFonts w:ascii="Times New Roman" w:hAnsi="Times New Roman"/>
          <w:lang w:val="bg-BG"/>
        </w:rPr>
        <w:t xml:space="preserve">за работа с </w:t>
      </w:r>
      <w:proofErr w:type="spellStart"/>
      <w:r w:rsidRPr="00AD05A6">
        <w:rPr>
          <w:rFonts w:ascii="Times New Roman" w:hAnsi="Times New Roman"/>
          <w:lang w:val="bg-BG"/>
        </w:rPr>
        <w:t>османо-турски</w:t>
      </w:r>
      <w:proofErr w:type="spellEnd"/>
      <w:r w:rsidRPr="00AD05A6">
        <w:rPr>
          <w:rFonts w:ascii="Times New Roman" w:hAnsi="Times New Roman"/>
          <w:lang w:val="bg-BG"/>
        </w:rPr>
        <w:t xml:space="preserve"> извори не беше възможно да получи в СУ. Подобно на други млади хора с научни интереси той със собствени усилия замина да прави магистратура в Германия, а можа да работи и в архивите в Турция. След като стана докторант в нашия факултет</w:t>
      </w:r>
      <w:r w:rsidR="00AD05A6">
        <w:rPr>
          <w:rFonts w:ascii="Times New Roman" w:hAnsi="Times New Roman"/>
          <w:lang w:val="bg-BG"/>
        </w:rPr>
        <w:t>,</w:t>
      </w:r>
      <w:r w:rsidRPr="00AD05A6">
        <w:rPr>
          <w:rFonts w:ascii="Times New Roman" w:hAnsi="Times New Roman"/>
          <w:lang w:val="bg-BG"/>
        </w:rPr>
        <w:t xml:space="preserve"> с конкурс стана стипендиант на престижният фонд </w:t>
      </w:r>
      <w:r w:rsidR="00AD05A6">
        <w:rPr>
          <w:rFonts w:ascii="Times New Roman" w:hAnsi="Times New Roman"/>
          <w:lang w:val="bg-BG"/>
        </w:rPr>
        <w:t>„</w:t>
      </w:r>
      <w:proofErr w:type="spellStart"/>
      <w:r w:rsidRPr="00AD05A6">
        <w:rPr>
          <w:rFonts w:ascii="Times New Roman" w:hAnsi="Times New Roman"/>
          <w:lang w:val="bg-BG"/>
        </w:rPr>
        <w:t>Фулбрайт</w:t>
      </w:r>
      <w:proofErr w:type="spellEnd"/>
      <w:r w:rsidR="00AD05A6">
        <w:rPr>
          <w:rFonts w:ascii="Times New Roman" w:hAnsi="Times New Roman"/>
          <w:lang w:val="bg-BG"/>
        </w:rPr>
        <w:t>“</w:t>
      </w:r>
      <w:r w:rsidRPr="00AD05A6">
        <w:rPr>
          <w:rFonts w:ascii="Times New Roman" w:hAnsi="Times New Roman"/>
          <w:lang w:val="bg-BG"/>
        </w:rPr>
        <w:t xml:space="preserve"> като гост-</w:t>
      </w:r>
      <w:r w:rsidR="00AD05A6" w:rsidRPr="00AD05A6">
        <w:rPr>
          <w:rFonts w:ascii="Times New Roman" w:hAnsi="Times New Roman"/>
          <w:lang w:val="bg-BG"/>
        </w:rPr>
        <w:t xml:space="preserve"> </w:t>
      </w:r>
      <w:r w:rsidRPr="00AD05A6">
        <w:rPr>
          <w:rFonts w:ascii="Times New Roman" w:hAnsi="Times New Roman"/>
          <w:lang w:val="bg-BG"/>
        </w:rPr>
        <w:t xml:space="preserve">изследовател в Чикагския университет. Да се надяваме, че нашите научни журита ще срещат по-често млади колеги като Д. Русев, подготвени в чужбина, но търсещи кариера у нас, както е било по-назад в миналото. По време на докторантурата си в СУ Д. Русев посещава курсове и повишава теоретичната си подготовка при проф. П. Павлович и проф. Г. </w:t>
      </w:r>
      <w:proofErr w:type="spellStart"/>
      <w:r w:rsidRPr="00AD05A6">
        <w:rPr>
          <w:rFonts w:ascii="Times New Roman" w:hAnsi="Times New Roman"/>
          <w:lang w:val="bg-BG"/>
        </w:rPr>
        <w:t>Каприев</w:t>
      </w:r>
      <w:proofErr w:type="spellEnd"/>
      <w:r w:rsidRPr="00AD05A6">
        <w:rPr>
          <w:rFonts w:ascii="Times New Roman" w:hAnsi="Times New Roman"/>
          <w:lang w:val="bg-BG"/>
        </w:rPr>
        <w:t xml:space="preserve">, както и по Старобългарски език и литература; </w:t>
      </w:r>
      <w:r w:rsidRPr="00AD05A6">
        <w:rPr>
          <w:rFonts w:ascii="Times New Roman" w:hAnsi="Times New Roman" w:cs="Times New Roman"/>
          <w:bCs/>
          <w:lang w:val="bg-BG"/>
        </w:rPr>
        <w:t>участ</w:t>
      </w:r>
      <w:r w:rsidRPr="00AD05A6">
        <w:rPr>
          <w:rFonts w:ascii="Times New Roman" w:hAnsi="Times New Roman"/>
          <w:bCs/>
          <w:lang w:val="bg-BG"/>
        </w:rPr>
        <w:t xml:space="preserve">ва </w:t>
      </w:r>
      <w:r w:rsidR="00AD05A6">
        <w:rPr>
          <w:rFonts w:ascii="Times New Roman" w:hAnsi="Times New Roman" w:cs="Times New Roman"/>
          <w:bCs/>
          <w:lang w:val="bg-BG"/>
        </w:rPr>
        <w:t>в академичните прояви във Ф</w:t>
      </w:r>
      <w:r w:rsidRPr="00AD05A6">
        <w:rPr>
          <w:rFonts w:ascii="Times New Roman" w:hAnsi="Times New Roman" w:cs="Times New Roman"/>
          <w:bCs/>
          <w:lang w:val="bg-BG"/>
        </w:rPr>
        <w:t xml:space="preserve">акултета и </w:t>
      </w:r>
      <w:r w:rsidRPr="00AD05A6">
        <w:rPr>
          <w:rFonts w:ascii="Times New Roman" w:hAnsi="Times New Roman"/>
          <w:bCs/>
          <w:lang w:val="bg-BG"/>
        </w:rPr>
        <w:t xml:space="preserve">в научни форуми у нас и в чужбина; има възможност да се </w:t>
      </w:r>
      <w:r w:rsidRPr="00AD05A6">
        <w:rPr>
          <w:rFonts w:ascii="Times New Roman" w:hAnsi="Times New Roman" w:cs="Times New Roman"/>
          <w:bCs/>
          <w:lang w:val="bg-BG"/>
        </w:rPr>
        <w:t>включ</w:t>
      </w:r>
      <w:r w:rsidRPr="00AD05A6">
        <w:rPr>
          <w:rFonts w:ascii="Times New Roman" w:hAnsi="Times New Roman"/>
          <w:bCs/>
          <w:lang w:val="bg-BG"/>
        </w:rPr>
        <w:t xml:space="preserve">и като лектор пред студентите </w:t>
      </w:r>
      <w:r w:rsidRPr="00AD05A6">
        <w:rPr>
          <w:rFonts w:ascii="Times New Roman" w:hAnsi="Times New Roman" w:cs="Times New Roman"/>
          <w:bCs/>
          <w:lang w:val="bg-BG"/>
        </w:rPr>
        <w:t>в направлението „История на българските земи ХV-ХVІІ в.” в ИФ</w:t>
      </w:r>
      <w:r w:rsidRPr="00AD05A6">
        <w:rPr>
          <w:rFonts w:ascii="Times New Roman" w:hAnsi="Times New Roman"/>
          <w:bCs/>
          <w:lang w:val="bg-BG"/>
        </w:rPr>
        <w:t xml:space="preserve"> и в </w:t>
      </w:r>
      <w:r w:rsidRPr="00AD05A6">
        <w:rPr>
          <w:rFonts w:ascii="Times New Roman" w:hAnsi="Times New Roman" w:cs="Times New Roman"/>
          <w:bCs/>
          <w:lang w:val="bg-BG"/>
        </w:rPr>
        <w:t>стажове</w:t>
      </w:r>
      <w:r w:rsidRPr="00AD05A6">
        <w:rPr>
          <w:rFonts w:ascii="Times New Roman" w:hAnsi="Times New Roman"/>
          <w:bCs/>
          <w:lang w:val="bg-BG"/>
        </w:rPr>
        <w:t>те</w:t>
      </w:r>
      <w:r w:rsidRPr="00AD05A6">
        <w:rPr>
          <w:rFonts w:ascii="Times New Roman" w:hAnsi="Times New Roman" w:cs="Times New Roman"/>
          <w:bCs/>
          <w:lang w:val="bg-BG"/>
        </w:rPr>
        <w:t xml:space="preserve"> им</w:t>
      </w:r>
      <w:r w:rsidRPr="00AD05A6">
        <w:rPr>
          <w:rFonts w:ascii="Times New Roman" w:hAnsi="Times New Roman"/>
          <w:bCs/>
          <w:lang w:val="bg-BG"/>
        </w:rPr>
        <w:t>, както и в учебни екскурзии</w:t>
      </w:r>
      <w:r w:rsidRPr="00AD05A6">
        <w:rPr>
          <w:rFonts w:ascii="Times New Roman" w:hAnsi="Times New Roman" w:cs="Times New Roman"/>
          <w:bCs/>
          <w:lang w:val="bg-BG"/>
        </w:rPr>
        <w:t xml:space="preserve">. </w:t>
      </w:r>
      <w:r w:rsidRPr="00AD05A6">
        <w:rPr>
          <w:rFonts w:ascii="Times New Roman" w:hAnsi="Times New Roman"/>
          <w:lang w:val="bg-BG"/>
        </w:rPr>
        <w:t xml:space="preserve">Имам впечатления за работата на Д. Русев в изследователски екип по проекти, когато е получавал високи преференции от колегията за работата си, за </w:t>
      </w:r>
      <w:proofErr w:type="spellStart"/>
      <w:r w:rsidRPr="00AD05A6">
        <w:rPr>
          <w:rFonts w:ascii="Times New Roman" w:hAnsi="Times New Roman"/>
          <w:lang w:val="bg-BG"/>
        </w:rPr>
        <w:t>екипността</w:t>
      </w:r>
      <w:proofErr w:type="spellEnd"/>
      <w:r w:rsidRPr="00AD05A6">
        <w:rPr>
          <w:rFonts w:ascii="Times New Roman" w:hAnsi="Times New Roman"/>
          <w:lang w:val="bg-BG"/>
        </w:rPr>
        <w:t xml:space="preserve"> и коректността си. Така Д. Русев успява да натрупа професионална подготовка (познаване на научната литература и на османските и български/славянски паметници от епохата на османското владичество на Балканите, както и изключително добра езикова подготовка по </w:t>
      </w:r>
      <w:proofErr w:type="spellStart"/>
      <w:r w:rsidRPr="00AD05A6">
        <w:rPr>
          <w:rFonts w:ascii="Times New Roman" w:hAnsi="Times New Roman"/>
          <w:lang w:val="bg-BG"/>
        </w:rPr>
        <w:t>османо-турски</w:t>
      </w:r>
      <w:proofErr w:type="spellEnd"/>
      <w:r w:rsidRPr="00AD05A6">
        <w:rPr>
          <w:rFonts w:ascii="Times New Roman" w:hAnsi="Times New Roman"/>
          <w:lang w:val="bg-BG"/>
        </w:rPr>
        <w:t xml:space="preserve"> език, </w:t>
      </w:r>
      <w:proofErr w:type="spellStart"/>
      <w:r w:rsidRPr="00AD05A6">
        <w:rPr>
          <w:rFonts w:ascii="Times New Roman" w:hAnsi="Times New Roman"/>
          <w:lang w:val="bg-BG"/>
        </w:rPr>
        <w:t>кодикология</w:t>
      </w:r>
      <w:proofErr w:type="spellEnd"/>
      <w:r w:rsidRPr="00AD05A6">
        <w:rPr>
          <w:rFonts w:ascii="Times New Roman" w:hAnsi="Times New Roman"/>
          <w:lang w:val="bg-BG"/>
        </w:rPr>
        <w:t xml:space="preserve">, </w:t>
      </w:r>
      <w:proofErr w:type="spellStart"/>
      <w:r w:rsidRPr="00AD05A6">
        <w:rPr>
          <w:rFonts w:ascii="Times New Roman" w:hAnsi="Times New Roman"/>
          <w:lang w:val="bg-BG"/>
        </w:rPr>
        <w:t>дипломатика</w:t>
      </w:r>
      <w:proofErr w:type="spellEnd"/>
      <w:r w:rsidRPr="00AD05A6">
        <w:rPr>
          <w:rFonts w:ascii="Times New Roman" w:hAnsi="Times New Roman"/>
          <w:lang w:val="bg-BG"/>
        </w:rPr>
        <w:t xml:space="preserve"> и палеография, той владее на отлично ниво съв</w:t>
      </w:r>
      <w:r w:rsidR="00AD05A6">
        <w:rPr>
          <w:rFonts w:ascii="Times New Roman" w:hAnsi="Times New Roman"/>
          <w:lang w:val="bg-BG"/>
        </w:rPr>
        <w:t>р</w:t>
      </w:r>
      <w:r w:rsidRPr="00AD05A6">
        <w:rPr>
          <w:rFonts w:ascii="Times New Roman" w:hAnsi="Times New Roman"/>
          <w:lang w:val="bg-BG"/>
        </w:rPr>
        <w:t>еменни западни езици, има основни познания по старобългарски и гръцки). Като учен Д. Русев е високо организиран и работоспособен; проявява критичност и коректност към изворите и към академичния дебат. Способен е да мисли самостоятелно и да се насочва към неутъпкани полета.</w:t>
      </w:r>
      <w:r w:rsidRPr="00AD05A6">
        <w:rPr>
          <w:rFonts w:ascii="Times New Roman" w:hAnsi="Times New Roman" w:cs="Times New Roman"/>
          <w:bCs/>
          <w:lang w:val="bg-BG"/>
        </w:rPr>
        <w:t xml:space="preserve"> </w:t>
      </w:r>
    </w:p>
    <w:p w:rsidR="001451E8" w:rsidRPr="00AD05A6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/>
          <w:lang w:val="bg-BG"/>
        </w:rPr>
        <w:lastRenderedPageBreak/>
        <w:t xml:space="preserve">Трите глави на труда „От средновековна България към османска Румелия: Нов поглед към османската историко-наративна традиция от XV – началото на XVI в.” имат самостоятелно монографично съдържание и структура и са обединени около новооткрит, преведен и въведен в научно обръщение от Д. Русев </w:t>
      </w:r>
      <w:proofErr w:type="spellStart"/>
      <w:r w:rsidRPr="00AD05A6">
        <w:rPr>
          <w:rFonts w:ascii="Times New Roman" w:hAnsi="Times New Roman"/>
          <w:lang w:val="bg-BG"/>
        </w:rPr>
        <w:t>османо-турски</w:t>
      </w:r>
      <w:proofErr w:type="spellEnd"/>
      <w:r w:rsidRPr="00AD05A6">
        <w:rPr>
          <w:rFonts w:ascii="Times New Roman" w:hAnsi="Times New Roman"/>
          <w:lang w:val="bg-BG"/>
        </w:rPr>
        <w:t xml:space="preserve"> исторически извор, условно наречен „Българска история” (БИ). Това е непозната, неочаквана част от известното, но не изследвано в цялост съчинение </w:t>
      </w:r>
      <w:r w:rsidRPr="00AD05A6">
        <w:rPr>
          <w:rFonts w:ascii="Times New Roman" w:hAnsi="Times New Roman"/>
          <w:sz w:val="23"/>
          <w:szCs w:val="23"/>
          <w:lang w:val="bg-BG"/>
        </w:rPr>
        <w:t xml:space="preserve">„Анали на Османовата династия“ на </w:t>
      </w:r>
      <w:proofErr w:type="spellStart"/>
      <w:r w:rsidRPr="00AD05A6">
        <w:rPr>
          <w:rFonts w:ascii="Times New Roman" w:hAnsi="Times New Roman"/>
          <w:sz w:val="23"/>
          <w:szCs w:val="23"/>
          <w:lang w:val="bg-BG"/>
        </w:rPr>
        <w:t>Шемседдин</w:t>
      </w:r>
      <w:proofErr w:type="spellEnd"/>
      <w:r w:rsidRPr="00AD05A6">
        <w:rPr>
          <w:rFonts w:ascii="Times New Roman" w:hAnsi="Times New Roman"/>
          <w:sz w:val="23"/>
          <w:szCs w:val="23"/>
          <w:lang w:val="bg-BG"/>
        </w:rPr>
        <w:t xml:space="preserve"> Ахмед </w:t>
      </w:r>
      <w:proofErr w:type="spellStart"/>
      <w:r w:rsidRPr="00AD05A6">
        <w:rPr>
          <w:rFonts w:ascii="Times New Roman" w:hAnsi="Times New Roman"/>
          <w:sz w:val="23"/>
          <w:szCs w:val="23"/>
          <w:lang w:val="bg-BG"/>
        </w:rPr>
        <w:t>бин</w:t>
      </w:r>
      <w:proofErr w:type="spellEnd"/>
      <w:r w:rsidRPr="00AD05A6">
        <w:rPr>
          <w:rFonts w:ascii="Times New Roman" w:hAnsi="Times New Roman"/>
          <w:sz w:val="23"/>
          <w:szCs w:val="23"/>
          <w:lang w:val="bg-BG"/>
        </w:rPr>
        <w:t xml:space="preserve"> Сюлейман </w:t>
      </w:r>
      <w:proofErr w:type="spellStart"/>
      <w:r w:rsidRPr="00AD05A6">
        <w:rPr>
          <w:rFonts w:ascii="Times New Roman" w:hAnsi="Times New Roman"/>
          <w:sz w:val="23"/>
          <w:szCs w:val="23"/>
          <w:lang w:val="bg-BG"/>
        </w:rPr>
        <w:t>бин</w:t>
      </w:r>
      <w:proofErr w:type="spellEnd"/>
      <w:r w:rsidRPr="00AD05A6">
        <w:rPr>
          <w:rFonts w:ascii="Times New Roman" w:hAnsi="Times New Roman"/>
          <w:sz w:val="23"/>
          <w:szCs w:val="23"/>
          <w:lang w:val="bg-BG"/>
        </w:rPr>
        <w:t xml:space="preserve"> Кемал </w:t>
      </w:r>
      <w:proofErr w:type="spellStart"/>
      <w:r w:rsidRPr="00AD05A6">
        <w:rPr>
          <w:rFonts w:ascii="Times New Roman" w:hAnsi="Times New Roman"/>
          <w:sz w:val="23"/>
          <w:szCs w:val="23"/>
          <w:lang w:val="bg-BG"/>
        </w:rPr>
        <w:t>Паша</w:t>
      </w:r>
      <w:proofErr w:type="spellEnd"/>
      <w:r w:rsidRPr="00AD05A6">
        <w:rPr>
          <w:rFonts w:ascii="Times New Roman" w:hAnsi="Times New Roman"/>
          <w:sz w:val="23"/>
          <w:szCs w:val="23"/>
          <w:lang w:val="bg-BG"/>
        </w:rPr>
        <w:t xml:space="preserve"> (КПЗ)</w:t>
      </w:r>
      <w:r w:rsidRPr="00AD05A6">
        <w:rPr>
          <w:rFonts w:ascii="Times New Roman" w:hAnsi="Times New Roman"/>
          <w:lang w:val="bg-BG"/>
        </w:rPr>
        <w:t xml:space="preserve">. В този смисъл на първо място трудът е </w:t>
      </w:r>
      <w:proofErr w:type="spellStart"/>
      <w:r w:rsidRPr="00AD05A6">
        <w:rPr>
          <w:rFonts w:ascii="Times New Roman" w:hAnsi="Times New Roman"/>
          <w:lang w:val="bg-BG"/>
        </w:rPr>
        <w:t>извороведски</w:t>
      </w:r>
      <w:proofErr w:type="spellEnd"/>
      <w:r w:rsidRPr="00AD05A6">
        <w:rPr>
          <w:rFonts w:ascii="Times New Roman" w:hAnsi="Times New Roman"/>
          <w:lang w:val="bg-BG"/>
        </w:rPr>
        <w:t xml:space="preserve"> и се базира на следните групи </w:t>
      </w:r>
      <w:r w:rsidRPr="00AD05A6">
        <w:rPr>
          <w:rFonts w:ascii="Times New Roman" w:hAnsi="Times New Roman"/>
          <w:b/>
          <w:lang w:val="bg-BG"/>
        </w:rPr>
        <w:t>извори</w:t>
      </w:r>
      <w:r w:rsidRPr="00AD05A6">
        <w:rPr>
          <w:rFonts w:ascii="Times New Roman" w:hAnsi="Times New Roman"/>
          <w:lang w:val="bg-BG"/>
        </w:rPr>
        <w:t xml:space="preserve">: „Аналите” на КПЗ (сравнени са трите издирени от Русев познати ръкописа на втория том на „Аналите”, в които се съдържат БИ, както и печатан текст на </w:t>
      </w:r>
      <w:proofErr w:type="spellStart"/>
      <w:r w:rsidRPr="00AD05A6">
        <w:rPr>
          <w:rFonts w:ascii="Times New Roman" w:hAnsi="Times New Roman"/>
          <w:lang w:val="bg-BG"/>
        </w:rPr>
        <w:t>арабица</w:t>
      </w:r>
      <w:proofErr w:type="spellEnd"/>
      <w:r w:rsidRPr="00AD05A6">
        <w:rPr>
          <w:rFonts w:ascii="Times New Roman" w:hAnsi="Times New Roman"/>
          <w:lang w:val="bg-BG"/>
        </w:rPr>
        <w:t xml:space="preserve"> на същия), други </w:t>
      </w:r>
      <w:proofErr w:type="spellStart"/>
      <w:r w:rsidRPr="00AD05A6">
        <w:rPr>
          <w:rFonts w:ascii="Times New Roman" w:hAnsi="Times New Roman"/>
          <w:lang w:val="bg-BG"/>
        </w:rPr>
        <w:t>османо-туски</w:t>
      </w:r>
      <w:proofErr w:type="spellEnd"/>
      <w:r w:rsidRPr="00AD05A6">
        <w:rPr>
          <w:rFonts w:ascii="Times New Roman" w:hAnsi="Times New Roman"/>
          <w:lang w:val="bg-BG"/>
        </w:rPr>
        <w:t xml:space="preserve"> съчинения с историческо съдържание от ХV – </w:t>
      </w:r>
      <w:proofErr w:type="spellStart"/>
      <w:r w:rsidRPr="00AD05A6">
        <w:rPr>
          <w:rFonts w:ascii="Times New Roman" w:hAnsi="Times New Roman"/>
          <w:lang w:val="bg-BG"/>
        </w:rPr>
        <w:t>нач</w:t>
      </w:r>
      <w:proofErr w:type="spellEnd"/>
      <w:r w:rsidRPr="00AD05A6">
        <w:rPr>
          <w:rFonts w:ascii="Times New Roman" w:hAnsi="Times New Roman"/>
          <w:lang w:val="bg-BG"/>
        </w:rPr>
        <w:t xml:space="preserve">. ХVІ в., сред които съчинения от историко-апокалиптичния жанр и героичния епос (главно по печатни издания на </w:t>
      </w:r>
      <w:proofErr w:type="spellStart"/>
      <w:r w:rsidRPr="00AD05A6">
        <w:rPr>
          <w:rFonts w:ascii="Times New Roman" w:hAnsi="Times New Roman"/>
          <w:lang w:val="bg-BG"/>
        </w:rPr>
        <w:t>оргиналите</w:t>
      </w:r>
      <w:proofErr w:type="spellEnd"/>
      <w:r w:rsidRPr="00AD05A6">
        <w:rPr>
          <w:rFonts w:ascii="Times New Roman" w:hAnsi="Times New Roman"/>
          <w:lang w:val="bg-BG"/>
        </w:rPr>
        <w:t xml:space="preserve"> на </w:t>
      </w:r>
      <w:proofErr w:type="spellStart"/>
      <w:r w:rsidRPr="00AD05A6">
        <w:rPr>
          <w:rFonts w:ascii="Times New Roman" w:hAnsi="Times New Roman"/>
          <w:lang w:val="bg-BG"/>
        </w:rPr>
        <w:t>османо-турски</w:t>
      </w:r>
      <w:proofErr w:type="spellEnd"/>
      <w:r w:rsidRPr="00AD05A6">
        <w:rPr>
          <w:rFonts w:ascii="Times New Roman" w:hAnsi="Times New Roman"/>
          <w:lang w:val="bg-BG"/>
        </w:rPr>
        <w:t xml:space="preserve"> или транслитерирани на съвременен турски език); освен това са привлечени домашни/български паметници с историческо съдържание и на първо място апокалиптичното „Сказание на Исая Пророк”/</w:t>
      </w:r>
      <w:r w:rsidRPr="00AD05A6">
        <w:rPr>
          <w:rFonts w:ascii="Times New Roman" w:hAnsi="Times New Roman"/>
          <w:sz w:val="23"/>
          <w:szCs w:val="23"/>
          <w:lang w:val="bg-BG"/>
        </w:rPr>
        <w:t>„Български апокрифен летопис“</w:t>
      </w:r>
      <w:r w:rsidRPr="00AD05A6">
        <w:rPr>
          <w:rFonts w:ascii="Times New Roman" w:hAnsi="Times New Roman"/>
          <w:lang w:val="bg-BG"/>
        </w:rPr>
        <w:t xml:space="preserve">; в доктората са съобщени предположения на Д. Русев за записи на устни сведения в </w:t>
      </w:r>
      <w:proofErr w:type="spellStart"/>
      <w:r w:rsidRPr="00AD05A6">
        <w:rPr>
          <w:rFonts w:ascii="Times New Roman" w:hAnsi="Times New Roman"/>
          <w:lang w:val="bg-BG"/>
        </w:rPr>
        <w:t>късносредновековните</w:t>
      </w:r>
      <w:proofErr w:type="spellEnd"/>
      <w:r w:rsidRPr="00AD05A6">
        <w:rPr>
          <w:rFonts w:ascii="Times New Roman" w:hAnsi="Times New Roman"/>
          <w:lang w:val="bg-BG"/>
        </w:rPr>
        <w:t xml:space="preserve"> </w:t>
      </w:r>
      <w:proofErr w:type="spellStart"/>
      <w:r w:rsidRPr="00AD05A6">
        <w:rPr>
          <w:rFonts w:ascii="Times New Roman" w:hAnsi="Times New Roman"/>
          <w:lang w:val="bg-BG"/>
        </w:rPr>
        <w:t>османо-турски</w:t>
      </w:r>
      <w:proofErr w:type="spellEnd"/>
      <w:r w:rsidRPr="00AD05A6">
        <w:rPr>
          <w:rFonts w:ascii="Times New Roman" w:hAnsi="Times New Roman"/>
          <w:lang w:val="bg-BG"/>
        </w:rPr>
        <w:t xml:space="preserve"> и български съчинения. Изворовата база е адекватна към темата и авторът познава добре и прилага съответния </w:t>
      </w:r>
      <w:proofErr w:type="spellStart"/>
      <w:r w:rsidRPr="00AD05A6">
        <w:rPr>
          <w:rFonts w:ascii="Times New Roman" w:hAnsi="Times New Roman"/>
          <w:b/>
          <w:lang w:val="bg-BG"/>
        </w:rPr>
        <w:t>методологически</w:t>
      </w:r>
      <w:proofErr w:type="spellEnd"/>
      <w:r w:rsidRPr="00AD05A6">
        <w:rPr>
          <w:rFonts w:ascii="Times New Roman" w:hAnsi="Times New Roman"/>
          <w:lang w:val="bg-BG"/>
        </w:rPr>
        <w:t xml:space="preserve"> интердисциплинарен </w:t>
      </w:r>
      <w:r w:rsidRPr="00AD05A6">
        <w:rPr>
          <w:rFonts w:ascii="Times New Roman" w:hAnsi="Times New Roman"/>
          <w:b/>
          <w:lang w:val="bg-BG"/>
        </w:rPr>
        <w:t>подход</w:t>
      </w:r>
      <w:r w:rsidRPr="00AD05A6">
        <w:rPr>
          <w:rFonts w:ascii="Times New Roman" w:hAnsi="Times New Roman"/>
          <w:lang w:val="bg-BG"/>
        </w:rPr>
        <w:t xml:space="preserve"> към обсъждани тематично </w:t>
      </w:r>
      <w:proofErr w:type="spellStart"/>
      <w:r w:rsidRPr="00AD05A6">
        <w:rPr>
          <w:rFonts w:ascii="Times New Roman" w:hAnsi="Times New Roman"/>
          <w:lang w:val="bg-BG"/>
        </w:rPr>
        <w:t>диверсифицираните</w:t>
      </w:r>
      <w:proofErr w:type="spellEnd"/>
      <w:r w:rsidRPr="00AD05A6">
        <w:rPr>
          <w:rFonts w:ascii="Times New Roman" w:hAnsi="Times New Roman"/>
          <w:lang w:val="bg-BG"/>
        </w:rPr>
        <w:t xml:space="preserve"> проблеми в отделните глави. Авторът коректно представя своя инструментариум, както и терминологичен апарат. Тук е мястото да спомена, че може би е добре да се уточни понятието за Македония през вековете, за които пише Д. Русев, както и да се изясни какво разбира под славянска/българска/сръбска книжнина, автори, език. </w:t>
      </w:r>
    </w:p>
    <w:p w:rsidR="001451E8" w:rsidRPr="00AD05A6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 w:cs="Times New Roman"/>
          <w:bCs/>
          <w:lang w:val="bg-BG"/>
        </w:rPr>
        <w:t>Трудът се състои от Въведение, три глави и приложения (</w:t>
      </w:r>
      <w:r w:rsidRPr="00AD05A6">
        <w:rPr>
          <w:sz w:val="23"/>
          <w:szCs w:val="23"/>
          <w:lang w:val="bg-BG"/>
        </w:rPr>
        <w:t xml:space="preserve">превод на „Българската история“ на </w:t>
      </w:r>
      <w:proofErr w:type="spellStart"/>
      <w:r w:rsidRPr="00AD05A6">
        <w:rPr>
          <w:sz w:val="23"/>
          <w:szCs w:val="23"/>
          <w:lang w:val="bg-BG"/>
        </w:rPr>
        <w:t>Кемалпашазаде</w:t>
      </w:r>
      <w:proofErr w:type="spellEnd"/>
      <w:r w:rsidRPr="00AD05A6">
        <w:rPr>
          <w:sz w:val="23"/>
          <w:szCs w:val="23"/>
          <w:lang w:val="bg-BG"/>
        </w:rPr>
        <w:t xml:space="preserve"> и факсимиле на най-ранния пълен препис на </w:t>
      </w:r>
      <w:proofErr w:type="spellStart"/>
      <w:r w:rsidRPr="00AD05A6">
        <w:rPr>
          <w:sz w:val="23"/>
          <w:szCs w:val="23"/>
          <w:lang w:val="bg-BG"/>
        </w:rPr>
        <w:t>османо-турския</w:t>
      </w:r>
      <w:proofErr w:type="spellEnd"/>
      <w:r w:rsidRPr="00AD05A6">
        <w:rPr>
          <w:sz w:val="23"/>
          <w:szCs w:val="23"/>
          <w:lang w:val="bg-BG"/>
        </w:rPr>
        <w:t xml:space="preserve"> оригинален текст). </w:t>
      </w:r>
    </w:p>
    <w:p w:rsidR="001451E8" w:rsidRPr="00AD05A6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 w:cs="Times New Roman"/>
          <w:b/>
          <w:bCs/>
          <w:lang w:val="bg-BG"/>
        </w:rPr>
        <w:t>Първа глава</w:t>
      </w:r>
      <w:r w:rsidRPr="00AD05A6">
        <w:rPr>
          <w:rFonts w:ascii="Times New Roman" w:hAnsi="Times New Roman" w:cs="Times New Roman"/>
          <w:bCs/>
          <w:lang w:val="bg-BG"/>
        </w:rPr>
        <w:t xml:space="preserve"> „</w:t>
      </w:r>
      <w:r w:rsidRPr="00AD05A6">
        <w:rPr>
          <w:iCs/>
          <w:sz w:val="23"/>
          <w:szCs w:val="23"/>
          <w:lang w:val="bg-BG"/>
        </w:rPr>
        <w:t xml:space="preserve">Раждане и развитие на османската историко-наративна традиция през XV – началото на XVI в. Течения, съчинения, проблеми” е подчертано </w:t>
      </w:r>
      <w:proofErr w:type="spellStart"/>
      <w:r w:rsidRPr="00AD05A6">
        <w:rPr>
          <w:iCs/>
          <w:sz w:val="23"/>
          <w:szCs w:val="23"/>
          <w:lang w:val="bg-BG"/>
        </w:rPr>
        <w:t>извороведска</w:t>
      </w:r>
      <w:proofErr w:type="spellEnd"/>
      <w:r w:rsidRPr="00AD05A6">
        <w:rPr>
          <w:iCs/>
          <w:sz w:val="23"/>
          <w:szCs w:val="23"/>
          <w:lang w:val="bg-BG"/>
        </w:rPr>
        <w:t>. А</w:t>
      </w:r>
      <w:r w:rsidRPr="00AD05A6">
        <w:rPr>
          <w:rFonts w:ascii="Times New Roman" w:hAnsi="Times New Roman" w:cs="Times New Roman"/>
          <w:bCs/>
          <w:lang w:val="bg-BG"/>
        </w:rPr>
        <w:t xml:space="preserve">вторът стъпва върху широка осведоменост за постиженията на историографията, както и върху непосредственото познаване на оригиналните средновековни текстове. Както е известно, в българската историография османските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наративи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традиционно се ангажират за изследванията на периода на османското завоевание. За следващите столетия от историята ни под османска власт у нас се работи изключително по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османо-</w:t>
      </w:r>
      <w:r w:rsidRPr="00AD05A6">
        <w:rPr>
          <w:rFonts w:ascii="Times New Roman" w:hAnsi="Times New Roman" w:cs="Times New Roman"/>
          <w:bCs/>
          <w:lang w:val="bg-BG"/>
        </w:rPr>
        <w:lastRenderedPageBreak/>
        <w:t>турски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документи, докато историко-летописни и наративни съчинения рядко се привличат. Но в световната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османистика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ситуацията не е такава. Бидейки убедени във високата стойност на османските наративни съчинения като извор за историята ни под османска власт, в нашата катедра беше подготвен докторат на д-р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Джени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Иванова върху османските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наративи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от ХVІІ в., макар нейната квалификация да остава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невъзтребвана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. Затова и темата на Д. Русев беше единодушно приета.  </w:t>
      </w:r>
    </w:p>
    <w:p w:rsidR="001451E8" w:rsidRPr="00AD05A6" w:rsidRDefault="001451E8" w:rsidP="00AD05A6">
      <w:pPr>
        <w:pStyle w:val="TableContents"/>
        <w:snapToGrid w:val="0"/>
        <w:spacing w:line="360" w:lineRule="auto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 w:cs="Times New Roman"/>
          <w:bCs/>
          <w:lang w:val="bg-BG"/>
        </w:rPr>
        <w:t xml:space="preserve">В първа глава систематично се представят както жанрът на историко-летописните творби, така и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агеографията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и специфичният жанр на героичния епос, следвайки основния класификационен критерий – наличие в съответния жанр на исторически сведения, но и на визия на средновековните автори за османската история и идеен свят. Последното е проследено в откроените от Д. Русев три историографски направления: популярно, алтернативно и придворно, като се проследява как последното чрез идеологическа адаптация „присвоява” останалите, за да се роди собствено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османскската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историко-наративна традиция. Втори пласт в главата представлява извличане на съдържащите се в различните османски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наративи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сведения за българската история. Т. напр. прави се съществена стъпка за въвеждане в нашата историогра</w:t>
      </w:r>
      <w:r w:rsidR="00665C5F">
        <w:rPr>
          <w:rFonts w:ascii="Times New Roman" w:hAnsi="Times New Roman" w:cs="Times New Roman"/>
          <w:bCs/>
          <w:lang w:val="bg-BG"/>
        </w:rPr>
        <w:t>фия на т.нар. „</w:t>
      </w:r>
      <w:proofErr w:type="spellStart"/>
      <w:r w:rsidR="00665C5F">
        <w:rPr>
          <w:rFonts w:ascii="Times New Roman" w:hAnsi="Times New Roman" w:cs="Times New Roman"/>
          <w:bCs/>
          <w:lang w:val="bg-BG"/>
        </w:rPr>
        <w:t>Румски</w:t>
      </w:r>
      <w:proofErr w:type="spellEnd"/>
      <w:r w:rsidR="00665C5F">
        <w:rPr>
          <w:rFonts w:ascii="Times New Roman" w:hAnsi="Times New Roman" w:cs="Times New Roman"/>
          <w:bCs/>
          <w:lang w:val="bg-BG"/>
        </w:rPr>
        <w:t xml:space="preserve"> контекст”</w:t>
      </w:r>
      <w:r w:rsidRPr="00AD05A6">
        <w:rPr>
          <w:rFonts w:ascii="Times New Roman" w:hAnsi="Times New Roman" w:cs="Times New Roman"/>
          <w:bCs/>
          <w:lang w:val="bg-BG"/>
        </w:rPr>
        <w:t xml:space="preserve">, т.е.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интрепретация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на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рум-идентичността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, зародена в Мала Азия и вписването й в балканския контекст, довело до предефинирането й – става дума за динамика, разгледана в първа и особено в трета глава, където се превръща в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дискурсивна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теза. </w:t>
      </w:r>
    </w:p>
    <w:p w:rsidR="001451E8" w:rsidRPr="00AD05A6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 w:cs="Times New Roman"/>
          <w:bCs/>
          <w:lang w:val="bg-BG"/>
        </w:rPr>
        <w:t>Първата глава е най-обширна, има сложна структу</w:t>
      </w:r>
      <w:r w:rsidR="00665C5F">
        <w:rPr>
          <w:rFonts w:ascii="Times New Roman" w:hAnsi="Times New Roman" w:cs="Times New Roman"/>
          <w:bCs/>
          <w:lang w:val="bg-BG"/>
        </w:rPr>
        <w:t>р</w:t>
      </w:r>
      <w:r w:rsidRPr="00AD05A6">
        <w:rPr>
          <w:rFonts w:ascii="Times New Roman" w:hAnsi="Times New Roman" w:cs="Times New Roman"/>
          <w:bCs/>
          <w:lang w:val="bg-BG"/>
        </w:rPr>
        <w:t xml:space="preserve">а от осем параграфа, наситена с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фактология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и многопластов анализ. Бих препоръчала на автора да превърне първа глава в самостоятелна монография. </w:t>
      </w:r>
    </w:p>
    <w:p w:rsidR="001451E8" w:rsidRPr="00AD05A6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 w:cs="Times New Roman"/>
          <w:b/>
          <w:bCs/>
          <w:lang w:val="bg-BG"/>
        </w:rPr>
        <w:t>Втора глава</w:t>
      </w:r>
      <w:r w:rsidRPr="00AD05A6">
        <w:rPr>
          <w:rFonts w:ascii="Times New Roman" w:hAnsi="Times New Roman" w:cs="Times New Roman"/>
          <w:bCs/>
          <w:lang w:val="bg-BG"/>
        </w:rPr>
        <w:t xml:space="preserve"> „</w:t>
      </w:r>
      <w:r w:rsidRPr="00AD05A6">
        <w:rPr>
          <w:iCs/>
          <w:sz w:val="23"/>
          <w:szCs w:val="23"/>
          <w:lang w:val="bg-BG"/>
        </w:rPr>
        <w:t xml:space="preserve">Средновековна България в „Аналите“ на </w:t>
      </w:r>
      <w:proofErr w:type="spellStart"/>
      <w:r w:rsidRPr="00AD05A6">
        <w:rPr>
          <w:iCs/>
          <w:sz w:val="23"/>
          <w:szCs w:val="23"/>
          <w:lang w:val="bg-BG"/>
        </w:rPr>
        <w:t>Кемалпашазаде</w:t>
      </w:r>
      <w:proofErr w:type="spellEnd"/>
      <w:r w:rsidRPr="00AD05A6">
        <w:rPr>
          <w:iCs/>
          <w:sz w:val="23"/>
          <w:szCs w:val="23"/>
          <w:lang w:val="bg-BG"/>
        </w:rPr>
        <w:t>: текст и източници</w:t>
      </w:r>
      <w:r w:rsidRPr="00AD05A6">
        <w:rPr>
          <w:rFonts w:ascii="Times New Roman" w:hAnsi="Times New Roman" w:cs="Times New Roman"/>
          <w:bCs/>
          <w:lang w:val="bg-BG"/>
        </w:rPr>
        <w:t>”. Фактически се предлага нов извор, който авторът е открил, превел и подложил на критичен анализ. Втори, български паметник – Сказанието на Исайя пророк, известен по препис-редакция от ХVІІ в. като Български апокрифен летопис, е идентифициран като първоизточник на тази Българска история. Двата текста са подложени на сравнителен историко-текстологичен анализ и са направени реконструкции, както и наблюдения върху развитието на двата текста, идентифицирани са твърде многобройните историческите реалии в тях. Установяват се допълнения в БИ, липсващи в БАЛ, за които изказва хипотеза, че са взети от друга апокалиптична творба като „Тълкувание Данаилово”, но с променено философско осмисляне; интерпретира се и липсващата в БАЛ, но въведена от КПЗ тема за неразбирате</w:t>
      </w:r>
      <w:r w:rsidR="00665C5F">
        <w:rPr>
          <w:rFonts w:ascii="Times New Roman" w:hAnsi="Times New Roman" w:cs="Times New Roman"/>
          <w:bCs/>
          <w:lang w:val="bg-BG"/>
        </w:rPr>
        <w:t>л</w:t>
      </w:r>
      <w:r w:rsidRPr="00AD05A6">
        <w:rPr>
          <w:rFonts w:ascii="Times New Roman" w:hAnsi="Times New Roman" w:cs="Times New Roman"/>
          <w:bCs/>
          <w:lang w:val="bg-BG"/>
        </w:rPr>
        <w:t xml:space="preserve">ството между </w:t>
      </w:r>
      <w:r w:rsidRPr="00AD05A6">
        <w:rPr>
          <w:rFonts w:ascii="Times New Roman" w:hAnsi="Times New Roman" w:cs="Times New Roman"/>
          <w:bCs/>
          <w:lang w:val="bg-BG"/>
        </w:rPr>
        <w:lastRenderedPageBreak/>
        <w:t>балканските християни като фактор за османското завоевание, като се предполага, че КПЗ е ползвал сведения от информатори християни. Втори непознат на науката пасаж от втория том на „Аналите” на КПЗ (отделен от БИ и който няма известен еквивалент в други османски съчинения) представя образа на  никополския владетел Шишман и предлага различни версии за историческата подложка на сведенията на КПЗ за този епизод. (Бих посъветвала Д. Русев да подготви отделна публикация по въпроса.)</w:t>
      </w:r>
    </w:p>
    <w:p w:rsidR="001451E8" w:rsidRPr="00AD05A6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 w:cs="Times New Roman"/>
          <w:bCs/>
          <w:lang w:val="bg-BG"/>
        </w:rPr>
        <w:t xml:space="preserve">Съдържанието на втора глава е адресирано както към българската/славянската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медиевистика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, така и към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османистиката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. Въпреки че Д. Русев има вече сериозни публикации върху Българската история на КПЗ и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връзкате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й с БАЛ, настоятелно препоръчвам да се използват всички възможности за едно широко представяне на постиженията на втора глава пред академичната общност  (вкл. и пред българската), а и в популярни издания. Всъщност трудът на Русев и специално втората глава подсказва важни акценти в научната политика и специално на образованието по история. Като че ли може да се очаква в турски библиотеки и хранилища (а може би и в такива в други балкански страни, дори в Ориенталския отдел на НБКМ)  да се намират преводи на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османо-турски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или персийски от славянски/български средновековни произведения. Добре е да има подготвени български специалисти, които да са в състояние да издирват и анализират подобни паметници.</w:t>
      </w:r>
    </w:p>
    <w:p w:rsidR="001451E8" w:rsidRPr="00AD05A6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 w:cs="Times New Roman"/>
          <w:b/>
          <w:bCs/>
          <w:lang w:val="bg-BG"/>
        </w:rPr>
        <w:t>Трета глава</w:t>
      </w:r>
      <w:r w:rsidRPr="00AD05A6">
        <w:rPr>
          <w:rFonts w:ascii="Times New Roman" w:hAnsi="Times New Roman" w:cs="Times New Roman"/>
          <w:bCs/>
          <w:lang w:val="bg-BG"/>
        </w:rPr>
        <w:t xml:space="preserve"> „</w:t>
      </w:r>
      <w:r w:rsidRPr="00AD05A6">
        <w:rPr>
          <w:iCs/>
          <w:sz w:val="23"/>
          <w:szCs w:val="23"/>
          <w:lang w:val="bg-BG"/>
        </w:rPr>
        <w:t xml:space="preserve">Общество и </w:t>
      </w:r>
      <w:proofErr w:type="spellStart"/>
      <w:r w:rsidRPr="00AD05A6">
        <w:rPr>
          <w:iCs/>
          <w:sz w:val="23"/>
          <w:szCs w:val="23"/>
          <w:lang w:val="bg-BG"/>
        </w:rPr>
        <w:t>историопис</w:t>
      </w:r>
      <w:proofErr w:type="spellEnd"/>
      <w:r w:rsidRPr="00AD05A6">
        <w:rPr>
          <w:iCs/>
          <w:sz w:val="23"/>
          <w:szCs w:val="23"/>
          <w:lang w:val="bg-BG"/>
        </w:rPr>
        <w:t xml:space="preserve"> в османска Румелия: Появата на „Българската история“ на </w:t>
      </w:r>
      <w:proofErr w:type="spellStart"/>
      <w:r w:rsidRPr="00AD05A6">
        <w:rPr>
          <w:iCs/>
          <w:sz w:val="23"/>
          <w:szCs w:val="23"/>
          <w:lang w:val="bg-BG"/>
        </w:rPr>
        <w:t>Кемалпашазаде</w:t>
      </w:r>
      <w:proofErr w:type="spellEnd"/>
      <w:r w:rsidRPr="00AD05A6">
        <w:rPr>
          <w:iCs/>
          <w:sz w:val="23"/>
          <w:szCs w:val="23"/>
          <w:lang w:val="bg-BG"/>
        </w:rPr>
        <w:t xml:space="preserve"> и нейният контекст</w:t>
      </w:r>
      <w:r w:rsidRPr="00AD05A6">
        <w:rPr>
          <w:rFonts w:ascii="Times New Roman" w:hAnsi="Times New Roman" w:cs="Times New Roman"/>
          <w:bCs/>
          <w:lang w:val="bg-BG"/>
        </w:rPr>
        <w:t xml:space="preserve">”. Авторът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контекстуализира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един от възможните дискурси на анализ на БИ на КПЗ, на българския й прототип и останалите привлечени от Д. Русев произведения на българската и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османо-турска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книжовност. Тъй коментира стария въпрос за слабия интерес на българските кн</w:t>
      </w:r>
      <w:r w:rsidR="00665C5F">
        <w:rPr>
          <w:rFonts w:ascii="Times New Roman" w:hAnsi="Times New Roman" w:cs="Times New Roman"/>
          <w:bCs/>
          <w:lang w:val="bg-BG"/>
        </w:rPr>
        <w:t>и</w:t>
      </w:r>
      <w:r w:rsidRPr="00AD05A6">
        <w:rPr>
          <w:rFonts w:ascii="Times New Roman" w:hAnsi="Times New Roman" w:cs="Times New Roman"/>
          <w:bCs/>
          <w:lang w:val="bg-BG"/>
        </w:rPr>
        <w:t>жовници към историята, както и по-късния интерес в християнска среда към историко-апокалиптичните творби в условията на османската власт и ролята им за изграждането и най-вече за поддържане на християнската историческа култура и идентичност. Интересни са наблюденията върху средата, в която се запазват и възпроизвеждат българските текстове с историко-летописно и историко-апокалиптично съдържание, както и интересът на османски интелектуалци към превода на подобни творби. В района между Солун – София – Скопие (където възниква българския</w:t>
      </w:r>
      <w:r w:rsidR="00665C5F">
        <w:rPr>
          <w:rFonts w:ascii="Times New Roman" w:hAnsi="Times New Roman" w:cs="Times New Roman"/>
          <w:bCs/>
          <w:lang w:val="bg-BG"/>
        </w:rPr>
        <w:t>т</w:t>
      </w:r>
      <w:r w:rsidRPr="00AD05A6">
        <w:rPr>
          <w:rFonts w:ascii="Times New Roman" w:hAnsi="Times New Roman" w:cs="Times New Roman"/>
          <w:bCs/>
          <w:lang w:val="bg-BG"/>
        </w:rPr>
        <w:t xml:space="preserve"> апокалиптичен цикъл от ХІ-ХІІ в., където през ХІV-ХV в. функционира най-продуктивното средище на южно-славянската православна култура, манастири и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книжновност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, където се подвизават Владислав Граматик, Димитър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Кантакузини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, Мара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Бранкович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>, КПЗ</w:t>
      </w:r>
      <w:r w:rsidR="00665C5F">
        <w:rPr>
          <w:rFonts w:ascii="Times New Roman" w:hAnsi="Times New Roman" w:cs="Times New Roman"/>
          <w:bCs/>
          <w:lang w:val="bg-BG"/>
        </w:rPr>
        <w:t xml:space="preserve"> като </w:t>
      </w:r>
      <w:proofErr w:type="spellStart"/>
      <w:r w:rsidR="00665C5F">
        <w:rPr>
          <w:rFonts w:ascii="Times New Roman" w:hAnsi="Times New Roman" w:cs="Times New Roman"/>
          <w:bCs/>
          <w:lang w:val="bg-BG"/>
        </w:rPr>
        <w:t>мюдерис</w:t>
      </w:r>
      <w:proofErr w:type="spellEnd"/>
      <w:r w:rsidR="00665C5F">
        <w:rPr>
          <w:rFonts w:ascii="Times New Roman" w:hAnsi="Times New Roman" w:cs="Times New Roman"/>
          <w:bCs/>
          <w:lang w:val="bg-BG"/>
        </w:rPr>
        <w:t xml:space="preserve"> в Скопие и Со</w:t>
      </w:r>
      <w:r w:rsidRPr="00AD05A6">
        <w:rPr>
          <w:rFonts w:ascii="Times New Roman" w:hAnsi="Times New Roman" w:cs="Times New Roman"/>
          <w:bCs/>
          <w:lang w:val="bg-BG"/>
        </w:rPr>
        <w:t xml:space="preserve">фия или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Ашъкпашазаде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) според Д. Русев </w:t>
      </w:r>
      <w:r w:rsidRPr="00AD05A6">
        <w:rPr>
          <w:rFonts w:ascii="Times New Roman" w:hAnsi="Times New Roman" w:cs="Times New Roman"/>
          <w:bCs/>
          <w:lang w:val="bg-BG"/>
        </w:rPr>
        <w:lastRenderedPageBreak/>
        <w:t xml:space="preserve">се налага един синкретичен културен и идеен режим. В него вероятно са ангажирани местни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конвертити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–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посредници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, от които КПЗ успява да събере уникални сведения от местни предания за превземането на София, на Скопие, за цар Стефан и пр. В региона се концентрира много история, отразена в </w:t>
      </w:r>
      <w:r w:rsidR="00665C5F">
        <w:rPr>
          <w:rFonts w:ascii="Times New Roman" w:hAnsi="Times New Roman" w:cs="Times New Roman"/>
          <w:bCs/>
          <w:lang w:val="bg-BG"/>
        </w:rPr>
        <w:t>извори на български, гръ</w:t>
      </w:r>
      <w:r w:rsidRPr="00AD05A6">
        <w:rPr>
          <w:rFonts w:ascii="Times New Roman" w:hAnsi="Times New Roman" w:cs="Times New Roman"/>
          <w:bCs/>
          <w:lang w:val="bg-BG"/>
        </w:rPr>
        <w:t xml:space="preserve">цки и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османо-турски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езици. Сякаш наследството на Самуилова България в годините на краха под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осмнаската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инвазия, в първите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уджове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, прерасли в османски административни институции, духът на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газиите-дервиши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, колонизацията,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ислямизацията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и урбанистичната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ислямизация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 xml:space="preserve"> ще превърнат именно района, който по-късно българските възрожденци упорито ще наричат Македония, в един Балкански Рум. Вниманието на КПЗ е привлечено към БАЛ от богата 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фактология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>, но и от визията за българската държава като пълновластен властелин на Румелия. Това, смята Д. Русев, ще позволи на КПЗ да представи историческата концепция на „Аналите” – да демонстрира историческите превратности на „политическото щастие” (</w:t>
      </w:r>
      <w:proofErr w:type="spellStart"/>
      <w:r w:rsidRPr="00AD05A6">
        <w:rPr>
          <w:rFonts w:ascii="Times New Roman" w:hAnsi="Times New Roman" w:cs="Times New Roman"/>
          <w:bCs/>
          <w:lang w:val="bg-BG"/>
        </w:rPr>
        <w:t>девлет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>), чийто реципиент по Божие повеление е османската династия. Така КПЗ осъществява не синтез, а „присвояване” на политическ</w:t>
      </w:r>
      <w:r w:rsidR="003C3F26">
        <w:rPr>
          <w:rFonts w:ascii="Times New Roman" w:hAnsi="Times New Roman" w:cs="Times New Roman"/>
          <w:bCs/>
          <w:lang w:val="bg-BG"/>
        </w:rPr>
        <w:t>а</w:t>
      </w:r>
      <w:r w:rsidRPr="00AD05A6">
        <w:rPr>
          <w:rFonts w:ascii="Times New Roman" w:hAnsi="Times New Roman" w:cs="Times New Roman"/>
          <w:bCs/>
          <w:lang w:val="bg-BG"/>
        </w:rPr>
        <w:t>та история или на сакралната география, която в неговата БИ вече не принадлежи на бълг</w:t>
      </w:r>
      <w:r w:rsidR="003C3F26">
        <w:rPr>
          <w:rFonts w:ascii="Times New Roman" w:hAnsi="Times New Roman" w:cs="Times New Roman"/>
          <w:bCs/>
          <w:lang w:val="bg-BG"/>
        </w:rPr>
        <w:t>арите, а на ислямската „</w:t>
      </w:r>
      <w:proofErr w:type="spellStart"/>
      <w:r w:rsidR="003C3F26">
        <w:rPr>
          <w:rFonts w:ascii="Times New Roman" w:hAnsi="Times New Roman" w:cs="Times New Roman"/>
          <w:bCs/>
          <w:lang w:val="bg-BG"/>
        </w:rPr>
        <w:t>румска</w:t>
      </w:r>
      <w:proofErr w:type="spellEnd"/>
      <w:r w:rsidRPr="00AD05A6">
        <w:rPr>
          <w:rFonts w:ascii="Times New Roman" w:hAnsi="Times New Roman" w:cs="Times New Roman"/>
          <w:bCs/>
          <w:lang w:val="bg-BG"/>
        </w:rPr>
        <w:t>” империя.</w:t>
      </w:r>
    </w:p>
    <w:p w:rsidR="001451E8" w:rsidRPr="00AD05A6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 w:rsidRPr="00AD05A6">
        <w:rPr>
          <w:rFonts w:ascii="Times New Roman" w:hAnsi="Times New Roman" w:cs="Times New Roman"/>
          <w:b/>
          <w:bCs/>
          <w:lang w:val="bg-BG"/>
        </w:rPr>
        <w:t>Заключението</w:t>
      </w:r>
      <w:r w:rsidRPr="00AD05A6">
        <w:rPr>
          <w:rFonts w:ascii="Times New Roman" w:hAnsi="Times New Roman" w:cs="Times New Roman"/>
          <w:bCs/>
          <w:lang w:val="bg-BG"/>
        </w:rPr>
        <w:t xml:space="preserve"> не само представя постиженията в труда на Д. Русев, но и вижданията на автора за различните посоки на развитие на бъдещите му изследвания.</w:t>
      </w:r>
    </w:p>
    <w:p w:rsidR="001451E8" w:rsidRDefault="001451E8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/>
          <w:lang w:val="bg-BG"/>
        </w:rPr>
      </w:pPr>
      <w:r w:rsidRPr="00AD05A6">
        <w:rPr>
          <w:rFonts w:ascii="Times New Roman" w:hAnsi="Times New Roman"/>
          <w:lang w:val="bg-BG"/>
        </w:rPr>
        <w:t>От казаното е видно, че давам висока оценка на труда на Дел</w:t>
      </w:r>
      <w:r w:rsidR="003C3F26">
        <w:rPr>
          <w:rFonts w:ascii="Times New Roman" w:hAnsi="Times New Roman"/>
          <w:lang w:val="bg-BG"/>
        </w:rPr>
        <w:t xml:space="preserve">ян Русев и предлагам на уважаемата </w:t>
      </w:r>
      <w:r w:rsidRPr="00AD05A6">
        <w:rPr>
          <w:rFonts w:ascii="Times New Roman" w:hAnsi="Times New Roman"/>
          <w:lang w:val="bg-BG"/>
        </w:rPr>
        <w:t>колегия да му присъди образователна</w:t>
      </w:r>
      <w:r w:rsidR="003C3F26">
        <w:rPr>
          <w:rFonts w:ascii="Times New Roman" w:hAnsi="Times New Roman"/>
          <w:lang w:val="bg-BG"/>
        </w:rPr>
        <w:t>та и научна</w:t>
      </w:r>
      <w:r w:rsidRPr="00AD05A6">
        <w:rPr>
          <w:rFonts w:ascii="Times New Roman" w:hAnsi="Times New Roman"/>
          <w:lang w:val="bg-BG"/>
        </w:rPr>
        <w:t xml:space="preserve"> степен </w:t>
      </w:r>
      <w:r w:rsidR="003C3F26">
        <w:rPr>
          <w:rFonts w:ascii="Times New Roman" w:hAnsi="Times New Roman"/>
          <w:lang w:val="bg-BG"/>
        </w:rPr>
        <w:t>„</w:t>
      </w:r>
      <w:r w:rsidRPr="00AD05A6">
        <w:rPr>
          <w:rFonts w:ascii="Times New Roman" w:hAnsi="Times New Roman"/>
          <w:lang w:val="bg-BG"/>
        </w:rPr>
        <w:t>доктор</w:t>
      </w:r>
      <w:r w:rsidR="003C3F26">
        <w:rPr>
          <w:rFonts w:ascii="Times New Roman" w:hAnsi="Times New Roman"/>
          <w:lang w:val="bg-BG"/>
        </w:rPr>
        <w:t>“</w:t>
      </w:r>
      <w:r w:rsidRPr="00AD05A6">
        <w:rPr>
          <w:rFonts w:ascii="Times New Roman" w:hAnsi="Times New Roman"/>
          <w:lang w:val="bg-BG"/>
        </w:rPr>
        <w:t>.</w:t>
      </w:r>
    </w:p>
    <w:p w:rsidR="003C3F26" w:rsidRDefault="003C3F26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/>
          <w:lang w:val="bg-BG"/>
        </w:rPr>
      </w:pPr>
    </w:p>
    <w:p w:rsidR="003C3F26" w:rsidRDefault="003C3F26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16.05.2021 г.                                                              Доц. д-р Светлана Иванова</w:t>
      </w:r>
    </w:p>
    <w:p w:rsidR="00AA32C7" w:rsidRPr="00AD05A6" w:rsidRDefault="00AA32C7" w:rsidP="00AD05A6">
      <w:pPr>
        <w:pStyle w:val="TableContents"/>
        <w:snapToGrid w:val="0"/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>
        <w:rPr>
          <w:rFonts w:ascii="Times New Roman" w:hAnsi="Times New Roman"/>
          <w:lang w:val="bg-BG"/>
        </w:rPr>
        <w:t xml:space="preserve">   София</w:t>
      </w:r>
      <w:bookmarkStart w:id="0" w:name="_GoBack"/>
      <w:bookmarkEnd w:id="0"/>
    </w:p>
    <w:sectPr w:rsidR="00AA32C7" w:rsidRPr="00AD05A6" w:rsidSect="002F4B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90" w:rsidRDefault="00E20F90" w:rsidP="00662D1A">
      <w:pPr>
        <w:spacing w:after="0" w:line="240" w:lineRule="auto"/>
      </w:pPr>
      <w:r>
        <w:separator/>
      </w:r>
    </w:p>
  </w:endnote>
  <w:endnote w:type="continuationSeparator" w:id="0">
    <w:p w:rsidR="00E20F90" w:rsidRDefault="00E20F90" w:rsidP="0066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E8" w:rsidRDefault="001451E8" w:rsidP="003A1C6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51E8" w:rsidRDefault="001451E8" w:rsidP="00E5616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E8" w:rsidRDefault="001451E8" w:rsidP="003A1C6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32C7">
      <w:rPr>
        <w:rStyle w:val="ab"/>
        <w:noProof/>
      </w:rPr>
      <w:t>5</w:t>
    </w:r>
    <w:r>
      <w:rPr>
        <w:rStyle w:val="ab"/>
      </w:rPr>
      <w:fldChar w:fldCharType="end"/>
    </w:r>
  </w:p>
  <w:p w:rsidR="001451E8" w:rsidRDefault="001451E8" w:rsidP="00E56167">
    <w:pPr>
      <w:pStyle w:val="a9"/>
      <w:ind w:right="360"/>
      <w:jc w:val="right"/>
    </w:pPr>
  </w:p>
  <w:p w:rsidR="001451E8" w:rsidRDefault="001451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90" w:rsidRDefault="00E20F90" w:rsidP="00662D1A">
      <w:pPr>
        <w:spacing w:after="0" w:line="240" w:lineRule="auto"/>
      </w:pPr>
      <w:r>
        <w:separator/>
      </w:r>
    </w:p>
  </w:footnote>
  <w:footnote w:type="continuationSeparator" w:id="0">
    <w:p w:rsidR="00E20F90" w:rsidRDefault="00E20F90" w:rsidP="0066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73D"/>
    <w:multiLevelType w:val="hybridMultilevel"/>
    <w:tmpl w:val="8028273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7B23AB"/>
    <w:multiLevelType w:val="multilevel"/>
    <w:tmpl w:val="199244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48BA5465"/>
    <w:multiLevelType w:val="multilevel"/>
    <w:tmpl w:val="8C868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4A8E7357"/>
    <w:multiLevelType w:val="hybridMultilevel"/>
    <w:tmpl w:val="D81E9D04"/>
    <w:lvl w:ilvl="0" w:tplc="040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20B3B"/>
    <w:multiLevelType w:val="multilevel"/>
    <w:tmpl w:val="6A5483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4C4B2184"/>
    <w:multiLevelType w:val="multilevel"/>
    <w:tmpl w:val="1FE87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9EF3101"/>
    <w:multiLevelType w:val="hybridMultilevel"/>
    <w:tmpl w:val="96ACC4D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DC5D19"/>
    <w:multiLevelType w:val="hybridMultilevel"/>
    <w:tmpl w:val="99DE709A"/>
    <w:lvl w:ilvl="0" w:tplc="C222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DejaVu Sans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A9"/>
    <w:rsid w:val="00002C38"/>
    <w:rsid w:val="00007986"/>
    <w:rsid w:val="00007E26"/>
    <w:rsid w:val="00040439"/>
    <w:rsid w:val="00045BE2"/>
    <w:rsid w:val="00050891"/>
    <w:rsid w:val="00052F7A"/>
    <w:rsid w:val="00062C03"/>
    <w:rsid w:val="00077B06"/>
    <w:rsid w:val="000855BC"/>
    <w:rsid w:val="00092461"/>
    <w:rsid w:val="000C1EC9"/>
    <w:rsid w:val="000C77BB"/>
    <w:rsid w:val="000F66C9"/>
    <w:rsid w:val="001056EE"/>
    <w:rsid w:val="00110560"/>
    <w:rsid w:val="00112983"/>
    <w:rsid w:val="00115A09"/>
    <w:rsid w:val="00127939"/>
    <w:rsid w:val="001343DC"/>
    <w:rsid w:val="001344E5"/>
    <w:rsid w:val="00141629"/>
    <w:rsid w:val="001451E8"/>
    <w:rsid w:val="001558B4"/>
    <w:rsid w:val="00161843"/>
    <w:rsid w:val="0016261A"/>
    <w:rsid w:val="00165FE5"/>
    <w:rsid w:val="0017213E"/>
    <w:rsid w:val="00173475"/>
    <w:rsid w:val="00197D2A"/>
    <w:rsid w:val="001B0266"/>
    <w:rsid w:val="001B27F0"/>
    <w:rsid w:val="001B67D0"/>
    <w:rsid w:val="001C5ECE"/>
    <w:rsid w:val="001E7E83"/>
    <w:rsid w:val="001F1E9C"/>
    <w:rsid w:val="002166FA"/>
    <w:rsid w:val="002312CC"/>
    <w:rsid w:val="00241762"/>
    <w:rsid w:val="00242B02"/>
    <w:rsid w:val="002438C9"/>
    <w:rsid w:val="00250B71"/>
    <w:rsid w:val="002563E6"/>
    <w:rsid w:val="002621EE"/>
    <w:rsid w:val="002859A4"/>
    <w:rsid w:val="00292D6E"/>
    <w:rsid w:val="002A1031"/>
    <w:rsid w:val="002B0B42"/>
    <w:rsid w:val="002B21E7"/>
    <w:rsid w:val="002B4C05"/>
    <w:rsid w:val="002C7A8E"/>
    <w:rsid w:val="002D0BB2"/>
    <w:rsid w:val="002F3ABA"/>
    <w:rsid w:val="002F42B5"/>
    <w:rsid w:val="002F4BCD"/>
    <w:rsid w:val="0030623C"/>
    <w:rsid w:val="00330660"/>
    <w:rsid w:val="0033374F"/>
    <w:rsid w:val="00342E1C"/>
    <w:rsid w:val="00382C34"/>
    <w:rsid w:val="003843DC"/>
    <w:rsid w:val="0038533E"/>
    <w:rsid w:val="0039271F"/>
    <w:rsid w:val="00395587"/>
    <w:rsid w:val="00397D44"/>
    <w:rsid w:val="003A1C6D"/>
    <w:rsid w:val="003A3306"/>
    <w:rsid w:val="003B0D0C"/>
    <w:rsid w:val="003B3923"/>
    <w:rsid w:val="003C2F35"/>
    <w:rsid w:val="003C3F26"/>
    <w:rsid w:val="003E00C9"/>
    <w:rsid w:val="00401525"/>
    <w:rsid w:val="00403049"/>
    <w:rsid w:val="00415260"/>
    <w:rsid w:val="00423F0C"/>
    <w:rsid w:val="004367C4"/>
    <w:rsid w:val="00440C06"/>
    <w:rsid w:val="00441CC4"/>
    <w:rsid w:val="00443EBA"/>
    <w:rsid w:val="0044493E"/>
    <w:rsid w:val="004733AB"/>
    <w:rsid w:val="00473E18"/>
    <w:rsid w:val="00480FEF"/>
    <w:rsid w:val="00490F1A"/>
    <w:rsid w:val="0049452B"/>
    <w:rsid w:val="004A5784"/>
    <w:rsid w:val="004B7AA5"/>
    <w:rsid w:val="004F4AA7"/>
    <w:rsid w:val="0050158E"/>
    <w:rsid w:val="00526613"/>
    <w:rsid w:val="00537D77"/>
    <w:rsid w:val="00565EDB"/>
    <w:rsid w:val="0058305C"/>
    <w:rsid w:val="00584B7A"/>
    <w:rsid w:val="00593A81"/>
    <w:rsid w:val="005978F2"/>
    <w:rsid w:val="005A0877"/>
    <w:rsid w:val="005B04FC"/>
    <w:rsid w:val="005B448A"/>
    <w:rsid w:val="005B550A"/>
    <w:rsid w:val="005C5E30"/>
    <w:rsid w:val="005D120A"/>
    <w:rsid w:val="005D123D"/>
    <w:rsid w:val="005E68F2"/>
    <w:rsid w:val="005F2998"/>
    <w:rsid w:val="005F52A0"/>
    <w:rsid w:val="00604BFB"/>
    <w:rsid w:val="006108E9"/>
    <w:rsid w:val="006224F4"/>
    <w:rsid w:val="00627188"/>
    <w:rsid w:val="006377FF"/>
    <w:rsid w:val="00647D4A"/>
    <w:rsid w:val="00651E3A"/>
    <w:rsid w:val="00662D1A"/>
    <w:rsid w:val="00665C5F"/>
    <w:rsid w:val="0069238D"/>
    <w:rsid w:val="00697A5C"/>
    <w:rsid w:val="006A544A"/>
    <w:rsid w:val="006C2259"/>
    <w:rsid w:val="006D443C"/>
    <w:rsid w:val="006E2409"/>
    <w:rsid w:val="006E3C26"/>
    <w:rsid w:val="00713E40"/>
    <w:rsid w:val="00713F58"/>
    <w:rsid w:val="00726859"/>
    <w:rsid w:val="00727184"/>
    <w:rsid w:val="0075139D"/>
    <w:rsid w:val="00752211"/>
    <w:rsid w:val="00757AF6"/>
    <w:rsid w:val="007616DE"/>
    <w:rsid w:val="0077792B"/>
    <w:rsid w:val="0078635A"/>
    <w:rsid w:val="007C3B58"/>
    <w:rsid w:val="007C3C3D"/>
    <w:rsid w:val="007D2275"/>
    <w:rsid w:val="00867F3C"/>
    <w:rsid w:val="00872C84"/>
    <w:rsid w:val="00877311"/>
    <w:rsid w:val="008825D3"/>
    <w:rsid w:val="0088521B"/>
    <w:rsid w:val="008861A1"/>
    <w:rsid w:val="00894CBD"/>
    <w:rsid w:val="008B3DA9"/>
    <w:rsid w:val="008B4CA8"/>
    <w:rsid w:val="008C4BCF"/>
    <w:rsid w:val="008D078A"/>
    <w:rsid w:val="008D642C"/>
    <w:rsid w:val="008E0B7E"/>
    <w:rsid w:val="008F375C"/>
    <w:rsid w:val="008F3EA8"/>
    <w:rsid w:val="008F7E7D"/>
    <w:rsid w:val="00926723"/>
    <w:rsid w:val="00930AD5"/>
    <w:rsid w:val="00946EA1"/>
    <w:rsid w:val="00951EE4"/>
    <w:rsid w:val="00961A5E"/>
    <w:rsid w:val="0096740E"/>
    <w:rsid w:val="0097009E"/>
    <w:rsid w:val="00975754"/>
    <w:rsid w:val="00981056"/>
    <w:rsid w:val="00992105"/>
    <w:rsid w:val="0099234A"/>
    <w:rsid w:val="009A133D"/>
    <w:rsid w:val="009B529C"/>
    <w:rsid w:val="009C5321"/>
    <w:rsid w:val="009D2117"/>
    <w:rsid w:val="009D33CF"/>
    <w:rsid w:val="009E468E"/>
    <w:rsid w:val="009E6BB1"/>
    <w:rsid w:val="009E7921"/>
    <w:rsid w:val="009F5E1B"/>
    <w:rsid w:val="009F64A4"/>
    <w:rsid w:val="00A07349"/>
    <w:rsid w:val="00A22183"/>
    <w:rsid w:val="00A27815"/>
    <w:rsid w:val="00A40E5A"/>
    <w:rsid w:val="00A45A4D"/>
    <w:rsid w:val="00A53DBB"/>
    <w:rsid w:val="00A55C5E"/>
    <w:rsid w:val="00A57F68"/>
    <w:rsid w:val="00A61759"/>
    <w:rsid w:val="00A74A2C"/>
    <w:rsid w:val="00A77D7B"/>
    <w:rsid w:val="00A77D87"/>
    <w:rsid w:val="00A97A44"/>
    <w:rsid w:val="00AA32C7"/>
    <w:rsid w:val="00AA7BFB"/>
    <w:rsid w:val="00AC083F"/>
    <w:rsid w:val="00AC74CE"/>
    <w:rsid w:val="00AD05A6"/>
    <w:rsid w:val="00AF4F2F"/>
    <w:rsid w:val="00B01D80"/>
    <w:rsid w:val="00B02E5E"/>
    <w:rsid w:val="00B11D4C"/>
    <w:rsid w:val="00B15461"/>
    <w:rsid w:val="00B21C7F"/>
    <w:rsid w:val="00B3141B"/>
    <w:rsid w:val="00B5761F"/>
    <w:rsid w:val="00B711D7"/>
    <w:rsid w:val="00B8304A"/>
    <w:rsid w:val="00B876A3"/>
    <w:rsid w:val="00BC2AE8"/>
    <w:rsid w:val="00BD2C83"/>
    <w:rsid w:val="00BE75F9"/>
    <w:rsid w:val="00BF0AD8"/>
    <w:rsid w:val="00BF19BB"/>
    <w:rsid w:val="00BF3D24"/>
    <w:rsid w:val="00BF5C48"/>
    <w:rsid w:val="00C003C2"/>
    <w:rsid w:val="00C036E1"/>
    <w:rsid w:val="00C2527F"/>
    <w:rsid w:val="00C25986"/>
    <w:rsid w:val="00C3499B"/>
    <w:rsid w:val="00C42B4D"/>
    <w:rsid w:val="00C43566"/>
    <w:rsid w:val="00C4445A"/>
    <w:rsid w:val="00C53BEC"/>
    <w:rsid w:val="00C64354"/>
    <w:rsid w:val="00C756B2"/>
    <w:rsid w:val="00C85F39"/>
    <w:rsid w:val="00CC1EEB"/>
    <w:rsid w:val="00CD2CE7"/>
    <w:rsid w:val="00CD7931"/>
    <w:rsid w:val="00CE1CDC"/>
    <w:rsid w:val="00CF7FD9"/>
    <w:rsid w:val="00D26E19"/>
    <w:rsid w:val="00D30D4B"/>
    <w:rsid w:val="00D46665"/>
    <w:rsid w:val="00D52047"/>
    <w:rsid w:val="00D5302A"/>
    <w:rsid w:val="00D8305C"/>
    <w:rsid w:val="00D86F9D"/>
    <w:rsid w:val="00DA5533"/>
    <w:rsid w:val="00DB7604"/>
    <w:rsid w:val="00DC34F8"/>
    <w:rsid w:val="00DD1D2B"/>
    <w:rsid w:val="00DD544E"/>
    <w:rsid w:val="00DF2CC7"/>
    <w:rsid w:val="00E04669"/>
    <w:rsid w:val="00E05495"/>
    <w:rsid w:val="00E07D63"/>
    <w:rsid w:val="00E134C6"/>
    <w:rsid w:val="00E20F90"/>
    <w:rsid w:val="00E45A94"/>
    <w:rsid w:val="00E47EC0"/>
    <w:rsid w:val="00E546CE"/>
    <w:rsid w:val="00E54D8F"/>
    <w:rsid w:val="00E56167"/>
    <w:rsid w:val="00E579CC"/>
    <w:rsid w:val="00E6781C"/>
    <w:rsid w:val="00E72FE6"/>
    <w:rsid w:val="00E75B30"/>
    <w:rsid w:val="00E7762E"/>
    <w:rsid w:val="00E8709F"/>
    <w:rsid w:val="00E8756A"/>
    <w:rsid w:val="00E879FB"/>
    <w:rsid w:val="00E900F9"/>
    <w:rsid w:val="00EA3E89"/>
    <w:rsid w:val="00EB2E5A"/>
    <w:rsid w:val="00EB4765"/>
    <w:rsid w:val="00EC36A4"/>
    <w:rsid w:val="00EC691E"/>
    <w:rsid w:val="00ED09A7"/>
    <w:rsid w:val="00EE62DF"/>
    <w:rsid w:val="00EF43FD"/>
    <w:rsid w:val="00F02F4A"/>
    <w:rsid w:val="00F11DB8"/>
    <w:rsid w:val="00F1471A"/>
    <w:rsid w:val="00F306A1"/>
    <w:rsid w:val="00F320ED"/>
    <w:rsid w:val="00F42585"/>
    <w:rsid w:val="00F712BA"/>
    <w:rsid w:val="00FA0FCC"/>
    <w:rsid w:val="00FA103F"/>
    <w:rsid w:val="00FA5436"/>
    <w:rsid w:val="00FB155C"/>
    <w:rsid w:val="00FC5E3C"/>
    <w:rsid w:val="00FC7E69"/>
    <w:rsid w:val="00FD760B"/>
    <w:rsid w:val="00FE12EB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87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662D1A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locked/>
    <w:rsid w:val="00662D1A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662D1A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rsid w:val="001B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locked/>
    <w:rsid w:val="001B27F0"/>
    <w:rPr>
      <w:rFonts w:cs="Times New Roman"/>
    </w:rPr>
  </w:style>
  <w:style w:type="paragraph" w:styleId="a9">
    <w:name w:val="footer"/>
    <w:basedOn w:val="a"/>
    <w:link w:val="aa"/>
    <w:uiPriority w:val="99"/>
    <w:rsid w:val="001B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locked/>
    <w:rsid w:val="001B27F0"/>
    <w:rPr>
      <w:rFonts w:cs="Times New Roman"/>
    </w:rPr>
  </w:style>
  <w:style w:type="paragraph" w:customStyle="1" w:styleId="TableContents">
    <w:name w:val="Table Contents"/>
    <w:basedOn w:val="a"/>
    <w:uiPriority w:val="99"/>
    <w:rsid w:val="002563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character" w:styleId="ab">
    <w:name w:val="page number"/>
    <w:basedOn w:val="a0"/>
    <w:uiPriority w:val="99"/>
    <w:rsid w:val="00E561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87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662D1A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locked/>
    <w:rsid w:val="00662D1A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662D1A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rsid w:val="001B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locked/>
    <w:rsid w:val="001B27F0"/>
    <w:rPr>
      <w:rFonts w:cs="Times New Roman"/>
    </w:rPr>
  </w:style>
  <w:style w:type="paragraph" w:styleId="a9">
    <w:name w:val="footer"/>
    <w:basedOn w:val="a"/>
    <w:link w:val="aa"/>
    <w:uiPriority w:val="99"/>
    <w:rsid w:val="001B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locked/>
    <w:rsid w:val="001B27F0"/>
    <w:rPr>
      <w:rFonts w:cs="Times New Roman"/>
    </w:rPr>
  </w:style>
  <w:style w:type="paragraph" w:customStyle="1" w:styleId="TableContents">
    <w:name w:val="Table Contents"/>
    <w:basedOn w:val="a"/>
    <w:uiPriority w:val="99"/>
    <w:rsid w:val="002563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character" w:styleId="ab">
    <w:name w:val="page number"/>
    <w:basedOn w:val="a0"/>
    <w:uiPriority w:val="99"/>
    <w:rsid w:val="00E561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Изпращам нашарения текст на плана Ви, но ще се опитам да обобщя основните проблеми, които виждам:</vt:lpstr>
    </vt:vector>
  </TitlesOfParts>
  <Company/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Изпращам нашарения текст на плана Ви, но ще се опитам да обобщя основните проблеми, които виждам:</dc:title>
  <dc:creator>HP</dc:creator>
  <cp:lastModifiedBy>Donka</cp:lastModifiedBy>
  <cp:revision>4</cp:revision>
  <dcterms:created xsi:type="dcterms:W3CDTF">2021-05-17T07:55:00Z</dcterms:created>
  <dcterms:modified xsi:type="dcterms:W3CDTF">2021-05-17T08:22:00Z</dcterms:modified>
</cp:coreProperties>
</file>