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ECC" w:rsidRPr="00487DEB" w:rsidRDefault="00487DEB" w:rsidP="00487DEB">
      <w:pPr>
        <w:jc w:val="center"/>
        <w:rPr>
          <w:rFonts w:ascii="Times New Roman" w:hAnsi="Times New Roman" w:cs="Times New Roman"/>
          <w:b/>
          <w:sz w:val="28"/>
          <w:szCs w:val="28"/>
        </w:rPr>
      </w:pPr>
      <w:r w:rsidRPr="00487DEB">
        <w:rPr>
          <w:rFonts w:ascii="Times New Roman" w:hAnsi="Times New Roman" w:cs="Times New Roman"/>
          <w:b/>
          <w:sz w:val="28"/>
          <w:szCs w:val="28"/>
        </w:rPr>
        <w:t>С Т А Н О В И Щ Е</w:t>
      </w:r>
    </w:p>
    <w:p w:rsidR="00487DEB" w:rsidRDefault="00487DEB" w:rsidP="00487DEB">
      <w:pPr>
        <w:jc w:val="center"/>
        <w:rPr>
          <w:rFonts w:ascii="Times New Roman" w:hAnsi="Times New Roman" w:cs="Times New Roman"/>
          <w:sz w:val="28"/>
          <w:szCs w:val="28"/>
        </w:rPr>
      </w:pPr>
      <w:r>
        <w:rPr>
          <w:rFonts w:ascii="Times New Roman" w:hAnsi="Times New Roman" w:cs="Times New Roman"/>
          <w:sz w:val="28"/>
          <w:szCs w:val="28"/>
        </w:rPr>
        <w:t>о</w:t>
      </w:r>
      <w:r w:rsidRPr="00487DEB">
        <w:rPr>
          <w:rFonts w:ascii="Times New Roman" w:hAnsi="Times New Roman" w:cs="Times New Roman"/>
          <w:sz w:val="28"/>
          <w:szCs w:val="28"/>
        </w:rPr>
        <w:t xml:space="preserve">т доцент д-р Валери </w:t>
      </w:r>
      <w:r>
        <w:rPr>
          <w:rFonts w:ascii="Times New Roman" w:hAnsi="Times New Roman" w:cs="Times New Roman"/>
          <w:sz w:val="28"/>
          <w:szCs w:val="28"/>
        </w:rPr>
        <w:t>Каменов Колев от катедрата по История на България</w:t>
      </w:r>
    </w:p>
    <w:p w:rsidR="00487DEB" w:rsidRPr="00487DEB" w:rsidRDefault="00487DEB" w:rsidP="00487DEB">
      <w:pPr>
        <w:jc w:val="center"/>
        <w:rPr>
          <w:rFonts w:ascii="Times New Roman" w:hAnsi="Times New Roman" w:cs="Times New Roman"/>
          <w:sz w:val="28"/>
          <w:szCs w:val="28"/>
        </w:rPr>
      </w:pPr>
      <w:r w:rsidRPr="00487DEB">
        <w:rPr>
          <w:rFonts w:ascii="Times New Roman" w:hAnsi="Times New Roman" w:cs="Times New Roman"/>
          <w:sz w:val="28"/>
          <w:szCs w:val="28"/>
        </w:rPr>
        <w:t>за конкурс за избор на доцент в област на висшето образование 2.2. История и археология. Нова и съвременна балканска история (Стопанска история на Балканите) за нуждите на Исторически факултет прпи Софийски университет „Све</w:t>
      </w:r>
      <w:r w:rsidR="00733687">
        <w:rPr>
          <w:rFonts w:ascii="Times New Roman" w:hAnsi="Times New Roman" w:cs="Times New Roman"/>
          <w:sz w:val="28"/>
          <w:szCs w:val="28"/>
        </w:rPr>
        <w:t>т</w:t>
      </w:r>
      <w:r w:rsidRPr="00487DEB">
        <w:rPr>
          <w:rFonts w:ascii="Times New Roman" w:hAnsi="Times New Roman" w:cs="Times New Roman"/>
          <w:sz w:val="28"/>
          <w:szCs w:val="28"/>
        </w:rPr>
        <w:t>и Климент Охридски”</w:t>
      </w:r>
    </w:p>
    <w:p w:rsidR="00487DEB" w:rsidRDefault="00487DEB" w:rsidP="00487DEB">
      <w:pPr>
        <w:jc w:val="both"/>
        <w:rPr>
          <w:rFonts w:ascii="Times New Roman" w:hAnsi="Times New Roman" w:cs="Times New Roman"/>
          <w:sz w:val="28"/>
          <w:szCs w:val="28"/>
        </w:rPr>
      </w:pPr>
    </w:p>
    <w:p w:rsidR="00253776" w:rsidRDefault="00253776" w:rsidP="00487DEB">
      <w:pPr>
        <w:jc w:val="both"/>
        <w:rPr>
          <w:rFonts w:ascii="Times New Roman" w:hAnsi="Times New Roman" w:cs="Times New Roman"/>
          <w:sz w:val="28"/>
          <w:szCs w:val="28"/>
        </w:rPr>
      </w:pPr>
      <w:r>
        <w:rPr>
          <w:rFonts w:ascii="Times New Roman" w:hAnsi="Times New Roman" w:cs="Times New Roman"/>
          <w:sz w:val="28"/>
          <w:szCs w:val="28"/>
        </w:rPr>
        <w:t>За участие в обявения конкурс е подал документи единствено главен асистент д-р Христо Беров от катедрата по История на Византия и балканските народи в Историческия факултет при Софийския университет. Всички получени от мен документи са в съответствие със ЗРАСРБ и съответния Правилник на Университета.</w:t>
      </w:r>
    </w:p>
    <w:p w:rsidR="00253776" w:rsidRDefault="00733687" w:rsidP="00487DEB">
      <w:pPr>
        <w:jc w:val="both"/>
        <w:rPr>
          <w:rFonts w:ascii="Times New Roman" w:hAnsi="Times New Roman" w:cs="Times New Roman"/>
          <w:sz w:val="28"/>
          <w:szCs w:val="28"/>
        </w:rPr>
      </w:pPr>
      <w:r>
        <w:rPr>
          <w:rFonts w:ascii="Times New Roman" w:hAnsi="Times New Roman" w:cs="Times New Roman"/>
          <w:sz w:val="28"/>
          <w:szCs w:val="28"/>
        </w:rPr>
        <w:t>В конкурса кандидатът участва с отпечатаната монография „Когато гръм удари... Балкански политики за възстановяване в ситуация на глобална икономическа криза, в средата на ХІХ в – средата на ХХ в.” и с достатъчно количество статии и студии, свързани с неговите проучвания по икономическа и финансова история на Югоизточна Европа от ХІХ-ХХ век.</w:t>
      </w:r>
    </w:p>
    <w:p w:rsidR="00733687" w:rsidRDefault="00733687" w:rsidP="00487DEB">
      <w:pPr>
        <w:jc w:val="both"/>
        <w:rPr>
          <w:rFonts w:ascii="Times New Roman" w:hAnsi="Times New Roman" w:cs="Times New Roman"/>
          <w:sz w:val="28"/>
          <w:szCs w:val="28"/>
        </w:rPr>
      </w:pPr>
      <w:r>
        <w:rPr>
          <w:rFonts w:ascii="Times New Roman" w:hAnsi="Times New Roman" w:cs="Times New Roman"/>
          <w:sz w:val="28"/>
          <w:szCs w:val="28"/>
        </w:rPr>
        <w:t xml:space="preserve">Цитираната по-горе монография е ключовото произведения на колегата Христо Беров за процедурата и ще бъде обект на специално внимание. </w:t>
      </w:r>
      <w:r w:rsidR="004E6FC7">
        <w:rPr>
          <w:rFonts w:ascii="Times New Roman" w:hAnsi="Times New Roman" w:cs="Times New Roman"/>
          <w:sz w:val="28"/>
          <w:szCs w:val="28"/>
        </w:rPr>
        <w:t>Тя с състои от увод, 3 глави, заключение и библиография, в размер на 286 страници.</w:t>
      </w:r>
    </w:p>
    <w:p w:rsidR="004E6FC7" w:rsidRDefault="00E95845" w:rsidP="00487DEB">
      <w:pPr>
        <w:jc w:val="both"/>
        <w:rPr>
          <w:rFonts w:ascii="Times New Roman" w:hAnsi="Times New Roman" w:cs="Times New Roman"/>
          <w:sz w:val="28"/>
          <w:szCs w:val="28"/>
        </w:rPr>
      </w:pPr>
      <w:r>
        <w:rPr>
          <w:rFonts w:ascii="Times New Roman" w:hAnsi="Times New Roman" w:cs="Times New Roman"/>
          <w:sz w:val="28"/>
          <w:szCs w:val="28"/>
        </w:rPr>
        <w:t>Уводът традиционно установява долната и горната граница на изследването, като първата е възприета донякъде условно и според самият автор са възможни и други избори. Отварянето на османската икономика към Европа и появата на сравнително точни и пълни статистически данни са добри отправни елементи за този избор, доколкото последните са основното градиво в последващото изложение.</w:t>
      </w:r>
    </w:p>
    <w:p w:rsidR="00E95845" w:rsidRDefault="00E95845" w:rsidP="00487DEB">
      <w:pPr>
        <w:jc w:val="both"/>
        <w:rPr>
          <w:rFonts w:ascii="Times New Roman" w:hAnsi="Times New Roman" w:cs="Times New Roman"/>
          <w:sz w:val="28"/>
          <w:szCs w:val="28"/>
        </w:rPr>
      </w:pPr>
      <w:r>
        <w:rPr>
          <w:rFonts w:ascii="Times New Roman" w:hAnsi="Times New Roman" w:cs="Times New Roman"/>
          <w:sz w:val="28"/>
          <w:szCs w:val="28"/>
        </w:rPr>
        <w:t xml:space="preserve">Първа глава се занимава с един тежък и дискусионен въпрос сред стопанските историци и въвежда понятието за „Дългата депресия от 1873-1896 г.” Още тук е установен модел, който е следван в цялото проучване – последователно представяне на основните стопански характеристики на периода, основанията той да бъде квалифициран като „глобална стопанска </w:t>
      </w:r>
      <w:r>
        <w:rPr>
          <w:rFonts w:ascii="Times New Roman" w:hAnsi="Times New Roman" w:cs="Times New Roman"/>
          <w:sz w:val="28"/>
          <w:szCs w:val="28"/>
        </w:rPr>
        <w:lastRenderedPageBreak/>
        <w:t>криза”, ответните мерки на водещите икономики, реакциите на бълканските държави и приликите, разликите и обобщенията на базата на този анализ.</w:t>
      </w:r>
    </w:p>
    <w:p w:rsidR="00E95845" w:rsidRDefault="00E95845" w:rsidP="00487DEB">
      <w:pPr>
        <w:jc w:val="both"/>
        <w:rPr>
          <w:rFonts w:ascii="Times New Roman" w:hAnsi="Times New Roman" w:cs="Times New Roman"/>
          <w:sz w:val="28"/>
          <w:szCs w:val="28"/>
        </w:rPr>
      </w:pPr>
      <w:r>
        <w:rPr>
          <w:rFonts w:ascii="Times New Roman" w:hAnsi="Times New Roman" w:cs="Times New Roman"/>
          <w:sz w:val="28"/>
          <w:szCs w:val="28"/>
        </w:rPr>
        <w:t xml:space="preserve">Авторът напълно осъзнава и нееднократно подчертава </w:t>
      </w:r>
      <w:r w:rsidR="00630DA0">
        <w:rPr>
          <w:rFonts w:ascii="Times New Roman" w:hAnsi="Times New Roman" w:cs="Times New Roman"/>
          <w:sz w:val="28"/>
          <w:szCs w:val="28"/>
        </w:rPr>
        <w:t>особеностите на тази глобална криза: изследвани прояви най-вече в англо-саксонския свят, които обхващат британското земеделие и американските финанси и индустрия и се отразяват сравнително малко върху стопанството на останалите водещи икономики и особено върху балканските държави. Без да е изключение, българският случай полага здравите основи на това, което немалко автори назовават „златното българско петнадесетилетие”.</w:t>
      </w:r>
    </w:p>
    <w:p w:rsidR="00630DA0" w:rsidRDefault="00630DA0" w:rsidP="00487DEB">
      <w:pPr>
        <w:jc w:val="both"/>
        <w:rPr>
          <w:rFonts w:ascii="Times New Roman" w:hAnsi="Times New Roman" w:cs="Times New Roman"/>
          <w:sz w:val="28"/>
          <w:szCs w:val="28"/>
        </w:rPr>
      </w:pPr>
      <w:r>
        <w:rPr>
          <w:rFonts w:ascii="Times New Roman" w:hAnsi="Times New Roman" w:cs="Times New Roman"/>
          <w:sz w:val="28"/>
          <w:szCs w:val="28"/>
        </w:rPr>
        <w:t>Втора глава „</w:t>
      </w:r>
      <w:r>
        <w:rPr>
          <w:rFonts w:ascii="Times New Roman" w:hAnsi="Times New Roman" w:cs="Times New Roman"/>
          <w:sz w:val="28"/>
          <w:szCs w:val="28"/>
          <w:lang w:val="en-US"/>
        </w:rPr>
        <w:t>When</w:t>
      </w:r>
      <w:r w:rsidRPr="00346C20">
        <w:rPr>
          <w:rFonts w:ascii="Times New Roman" w:hAnsi="Times New Roman" w:cs="Times New Roman"/>
          <w:sz w:val="28"/>
          <w:szCs w:val="28"/>
        </w:rPr>
        <w:t xml:space="preserve"> </w:t>
      </w:r>
      <w:r>
        <w:rPr>
          <w:rFonts w:ascii="Times New Roman" w:hAnsi="Times New Roman" w:cs="Times New Roman"/>
          <w:sz w:val="28"/>
          <w:szCs w:val="28"/>
          <w:lang w:val="en-US"/>
        </w:rPr>
        <w:t>the</w:t>
      </w:r>
      <w:r w:rsidRPr="00346C20">
        <w:rPr>
          <w:rFonts w:ascii="Times New Roman" w:hAnsi="Times New Roman" w:cs="Times New Roman"/>
          <w:sz w:val="28"/>
          <w:szCs w:val="28"/>
        </w:rPr>
        <w:t xml:space="preserve"> </w:t>
      </w:r>
      <w:r>
        <w:rPr>
          <w:rFonts w:ascii="Times New Roman" w:hAnsi="Times New Roman" w:cs="Times New Roman"/>
          <w:sz w:val="28"/>
          <w:szCs w:val="28"/>
          <w:lang w:val="en-US"/>
        </w:rPr>
        <w:t>War</w:t>
      </w:r>
      <w:r w:rsidRPr="00346C20">
        <w:rPr>
          <w:rFonts w:ascii="Times New Roman" w:hAnsi="Times New Roman" w:cs="Times New Roman"/>
          <w:sz w:val="28"/>
          <w:szCs w:val="28"/>
        </w:rPr>
        <w:t>(</w:t>
      </w:r>
      <w:r>
        <w:rPr>
          <w:rFonts w:ascii="Times New Roman" w:hAnsi="Times New Roman" w:cs="Times New Roman"/>
          <w:sz w:val="28"/>
          <w:szCs w:val="28"/>
          <w:lang w:val="en-US"/>
        </w:rPr>
        <w:t>s</w:t>
      </w:r>
      <w:r w:rsidRPr="00346C20">
        <w:rPr>
          <w:rFonts w:ascii="Times New Roman" w:hAnsi="Times New Roman" w:cs="Times New Roman"/>
          <w:sz w:val="28"/>
          <w:szCs w:val="28"/>
        </w:rPr>
        <w:t xml:space="preserve">) </w:t>
      </w:r>
      <w:r>
        <w:rPr>
          <w:rFonts w:ascii="Times New Roman" w:hAnsi="Times New Roman" w:cs="Times New Roman"/>
          <w:sz w:val="28"/>
          <w:szCs w:val="28"/>
          <w:lang w:val="en-US"/>
        </w:rPr>
        <w:t>is</w:t>
      </w:r>
      <w:r w:rsidRPr="00346C20">
        <w:rPr>
          <w:rFonts w:ascii="Times New Roman" w:hAnsi="Times New Roman" w:cs="Times New Roman"/>
          <w:sz w:val="28"/>
          <w:szCs w:val="28"/>
        </w:rPr>
        <w:t xml:space="preserve"> (</w:t>
      </w:r>
      <w:r>
        <w:rPr>
          <w:rFonts w:ascii="Times New Roman" w:hAnsi="Times New Roman" w:cs="Times New Roman"/>
          <w:sz w:val="28"/>
          <w:szCs w:val="28"/>
          <w:lang w:val="en-US"/>
        </w:rPr>
        <w:t>are</w:t>
      </w:r>
      <w:r w:rsidRPr="00346C20">
        <w:rPr>
          <w:rFonts w:ascii="Times New Roman" w:hAnsi="Times New Roman" w:cs="Times New Roman"/>
          <w:sz w:val="28"/>
          <w:szCs w:val="28"/>
        </w:rPr>
        <w:t xml:space="preserve">) </w:t>
      </w:r>
      <w:r>
        <w:rPr>
          <w:rFonts w:ascii="Times New Roman" w:hAnsi="Times New Roman" w:cs="Times New Roman"/>
          <w:sz w:val="28"/>
          <w:szCs w:val="28"/>
          <w:lang w:val="en-US"/>
        </w:rPr>
        <w:t>Over</w:t>
      </w:r>
      <w:r w:rsidRPr="00346C20">
        <w:rPr>
          <w:rFonts w:ascii="Times New Roman" w:hAnsi="Times New Roman" w:cs="Times New Roman"/>
          <w:sz w:val="28"/>
          <w:szCs w:val="28"/>
        </w:rPr>
        <w:t xml:space="preserve">!” </w:t>
      </w:r>
      <w:r>
        <w:rPr>
          <w:rFonts w:ascii="Times New Roman" w:hAnsi="Times New Roman" w:cs="Times New Roman"/>
          <w:sz w:val="28"/>
          <w:szCs w:val="28"/>
        </w:rPr>
        <w:t>предлага прилагането на същия модел по отношение на стопанската криза след Първата световна война и търсенето на пътища</w:t>
      </w:r>
      <w:r w:rsidR="00C93D97">
        <w:rPr>
          <w:rFonts w:ascii="Times New Roman" w:hAnsi="Times New Roman" w:cs="Times New Roman"/>
          <w:sz w:val="28"/>
          <w:szCs w:val="28"/>
        </w:rPr>
        <w:t xml:space="preserve"> за следвоенното възстановяване на континента. </w:t>
      </w:r>
      <w:r w:rsidR="009C71EA">
        <w:rPr>
          <w:rFonts w:ascii="Times New Roman" w:hAnsi="Times New Roman" w:cs="Times New Roman"/>
          <w:sz w:val="28"/>
          <w:szCs w:val="28"/>
        </w:rPr>
        <w:t>Д-р Хр. Беров с</w:t>
      </w:r>
      <w:r w:rsidR="00543427">
        <w:rPr>
          <w:rFonts w:ascii="Times New Roman" w:hAnsi="Times New Roman" w:cs="Times New Roman"/>
          <w:sz w:val="28"/>
          <w:szCs w:val="28"/>
        </w:rPr>
        <w:t xml:space="preserve">получливо отразява общите проблеми, които стоят както пред водещите световни икономики, така и пред балканските страни. Тук ми се струва, че би било добре да се направи преглед на няколкото стопански конференции, организирани от Антантата в началото на 1920-те години, посветени на тези въпроси, които определено показват, че победените не могат да бъдат държани изолирани за дълго време от процесите на възстановяване. </w:t>
      </w:r>
      <w:r w:rsidR="003D02C5">
        <w:rPr>
          <w:rFonts w:ascii="Times New Roman" w:hAnsi="Times New Roman" w:cs="Times New Roman"/>
          <w:sz w:val="28"/>
          <w:szCs w:val="28"/>
        </w:rPr>
        <w:t>Различните подходи от двата бряга на Атлантика, при победени и победители правят преодоляването на Следвоенната криза толкова бавно и мъчително, като някои от тенденциите преминават и в следващата голяма криза от края на 1920-те и началото на 1930-те години.</w:t>
      </w:r>
    </w:p>
    <w:p w:rsidR="003D02C5" w:rsidRDefault="003D02C5" w:rsidP="00487DEB">
      <w:pPr>
        <w:jc w:val="both"/>
        <w:rPr>
          <w:rFonts w:ascii="Times New Roman" w:hAnsi="Times New Roman" w:cs="Times New Roman"/>
          <w:sz w:val="28"/>
          <w:szCs w:val="28"/>
        </w:rPr>
      </w:pPr>
      <w:r>
        <w:rPr>
          <w:rFonts w:ascii="Times New Roman" w:hAnsi="Times New Roman" w:cs="Times New Roman"/>
          <w:sz w:val="28"/>
          <w:szCs w:val="28"/>
        </w:rPr>
        <w:t xml:space="preserve">Трета глава е посветена на Голямата депресия на Балканите. </w:t>
      </w:r>
      <w:r w:rsidR="008500E2">
        <w:rPr>
          <w:rFonts w:ascii="Times New Roman" w:hAnsi="Times New Roman" w:cs="Times New Roman"/>
          <w:sz w:val="28"/>
          <w:szCs w:val="28"/>
        </w:rPr>
        <w:t xml:space="preserve">Това е най-добре документираната и поради това най-добре проучена глобална криза. Авторът убедително представя финансовите и стопански политики на водещите световни икономики за борба с кризисните явления и тяхното влияние върху страните и техните правителства в района на Югоизточна Европа. </w:t>
      </w:r>
      <w:r w:rsidR="00D745A8">
        <w:rPr>
          <w:rFonts w:ascii="Times New Roman" w:hAnsi="Times New Roman" w:cs="Times New Roman"/>
          <w:sz w:val="28"/>
          <w:szCs w:val="28"/>
        </w:rPr>
        <w:t>Доста по-слабо внимание е отделено върху големите международни организации като ОН или Аграрният институт в Рим, които се опитват да смекчат най-острите прояви на кризата в Дунавския басейн чрез серия международни конференции, където се обменят положителни практики. Една от възприетите в България е Дирекция „Храноизнос”. Във връзка с нея би било интересно и да се помисли над въпроса за използване на по-стария опит, натрупан в балкансикте държави при справяне с вече преживени подобни кризисни явления.</w:t>
      </w:r>
    </w:p>
    <w:p w:rsidR="00D745A8" w:rsidRPr="003521D5" w:rsidRDefault="00D745A8" w:rsidP="00487DEB">
      <w:pPr>
        <w:jc w:val="both"/>
        <w:rPr>
          <w:rFonts w:ascii="Times New Roman" w:hAnsi="Times New Roman" w:cs="Times New Roman"/>
          <w:sz w:val="28"/>
          <w:szCs w:val="28"/>
        </w:rPr>
      </w:pPr>
      <w:r>
        <w:rPr>
          <w:rFonts w:ascii="Times New Roman" w:hAnsi="Times New Roman" w:cs="Times New Roman"/>
          <w:sz w:val="28"/>
          <w:szCs w:val="28"/>
        </w:rPr>
        <w:lastRenderedPageBreak/>
        <w:t>Монографията „Когато гръм удари... Балкански политики за възстановяване в ситуация на глобална икономическа криза, в средата на ХІХ в – средата на ХХ в.” е сериозна разработка, която напълно покрива представите за хабилитационен труд и то по тежка и трудна материя, каквато е стопанската история. Тя показва възможностите на д-р Хр. Беров да борави с много големи количества информация, почерпени както от първични извори, така и от специализираната научна литература. Последната се познава твърде добре. Затова реконструциите са плътни и убедителни, анализите са добре обосновани както фактологично, така и логически. Последните параграфи на всяка глава демонстрират и възможностите за синтез при избрания подход</w:t>
      </w:r>
      <w:r w:rsidR="003521D5" w:rsidRPr="003521D5">
        <w:rPr>
          <w:rFonts w:ascii="Times New Roman" w:hAnsi="Times New Roman" w:cs="Times New Roman"/>
          <w:sz w:val="28"/>
          <w:szCs w:val="28"/>
        </w:rPr>
        <w:t>.</w:t>
      </w:r>
      <w:bookmarkStart w:id="0" w:name="_GoBack"/>
      <w:bookmarkEnd w:id="0"/>
    </w:p>
    <w:p w:rsidR="00D745A8" w:rsidRDefault="00613C74" w:rsidP="00487DEB">
      <w:pPr>
        <w:jc w:val="both"/>
        <w:rPr>
          <w:rFonts w:ascii="Times New Roman" w:hAnsi="Times New Roman" w:cs="Times New Roman"/>
          <w:sz w:val="28"/>
          <w:szCs w:val="28"/>
        </w:rPr>
      </w:pPr>
      <w:r>
        <w:rPr>
          <w:rFonts w:ascii="Times New Roman" w:hAnsi="Times New Roman" w:cs="Times New Roman"/>
          <w:sz w:val="28"/>
          <w:szCs w:val="28"/>
        </w:rPr>
        <w:t>Когато става дума за преподавателски конкурс, трябва да бъде изтъкната и системната работа на кандидата със студентите от специалностите на Историческия факултет, а и със специалност Международни отношения в Юридическия факултет. Те са същностен елемент в изграждането на общата оценка. Всичко споменато дотук, както и личните ми наблюдения, ми дават основание да дам заслужено висока оценка за кандидатурата на д-р Христо Беров по настоящия доцентски конкурс, да заявя, че ще гласувам положително за него в Научното жури и уверено да го препоръчам за положително гласуване на почитаемия Факултетен съвет на Историческия факултет при Софийския университет.</w:t>
      </w:r>
    </w:p>
    <w:p w:rsidR="00613C74" w:rsidRDefault="00613C74" w:rsidP="00487DEB">
      <w:pPr>
        <w:jc w:val="both"/>
        <w:rPr>
          <w:rFonts w:ascii="Times New Roman" w:hAnsi="Times New Roman" w:cs="Times New Roman"/>
          <w:sz w:val="28"/>
          <w:szCs w:val="28"/>
        </w:rPr>
      </w:pPr>
    </w:p>
    <w:p w:rsidR="00D86A73" w:rsidRDefault="00613C74" w:rsidP="00346C20">
      <w:pPr>
        <w:ind w:left="2124" w:firstLine="708"/>
        <w:jc w:val="both"/>
        <w:rPr>
          <w:rFonts w:ascii="Times New Roman" w:hAnsi="Times New Roman" w:cs="Times New Roman"/>
          <w:sz w:val="28"/>
          <w:szCs w:val="28"/>
        </w:rPr>
      </w:pPr>
      <w:r>
        <w:rPr>
          <w:rFonts w:ascii="Times New Roman" w:hAnsi="Times New Roman" w:cs="Times New Roman"/>
          <w:sz w:val="28"/>
          <w:szCs w:val="28"/>
        </w:rPr>
        <w:t xml:space="preserve">                                    доц. д-р Валери Колев</w:t>
      </w:r>
    </w:p>
    <w:p w:rsidR="00D86A73" w:rsidRDefault="00D86A73">
      <w:pPr>
        <w:rPr>
          <w:rFonts w:ascii="Times New Roman" w:hAnsi="Times New Roman" w:cs="Times New Roman"/>
          <w:sz w:val="28"/>
          <w:szCs w:val="28"/>
        </w:rPr>
      </w:pPr>
      <w:r>
        <w:rPr>
          <w:rFonts w:ascii="Times New Roman" w:hAnsi="Times New Roman" w:cs="Times New Roman"/>
          <w:sz w:val="28"/>
          <w:szCs w:val="28"/>
        </w:rPr>
        <w:br w:type="page"/>
      </w:r>
    </w:p>
    <w:p w:rsidR="00D86A73" w:rsidRPr="00D86A73" w:rsidRDefault="00D86A73" w:rsidP="00D86A73">
      <w:pPr>
        <w:spacing w:line="360" w:lineRule="auto"/>
        <w:jc w:val="center"/>
        <w:rPr>
          <w:rFonts w:ascii="Times New Roman" w:hAnsi="Times New Roman" w:cs="Times New Roman"/>
          <w:sz w:val="28"/>
          <w:szCs w:val="28"/>
        </w:rPr>
      </w:pPr>
      <w:r w:rsidRPr="00D47A61">
        <w:rPr>
          <w:rFonts w:ascii="Times New Roman" w:hAnsi="Times New Roman" w:cs="Times New Roman"/>
          <w:sz w:val="28"/>
          <w:szCs w:val="28"/>
          <w:lang w:val="en-US"/>
        </w:rPr>
        <w:lastRenderedPageBreak/>
        <w:t>OPINION</w:t>
      </w:r>
    </w:p>
    <w:p w:rsidR="00D86A73" w:rsidRPr="00D86A73" w:rsidRDefault="00D86A73" w:rsidP="00D86A73">
      <w:pPr>
        <w:spacing w:line="360" w:lineRule="auto"/>
        <w:jc w:val="center"/>
        <w:rPr>
          <w:rFonts w:ascii="Times New Roman" w:hAnsi="Times New Roman" w:cs="Times New Roman"/>
          <w:sz w:val="28"/>
          <w:szCs w:val="28"/>
        </w:rPr>
      </w:pPr>
    </w:p>
    <w:p w:rsidR="00D86A73" w:rsidRPr="00D47A61" w:rsidRDefault="00D86A73" w:rsidP="00D86A73">
      <w:pPr>
        <w:spacing w:line="360" w:lineRule="auto"/>
        <w:jc w:val="center"/>
        <w:rPr>
          <w:rFonts w:ascii="Times New Roman" w:hAnsi="Times New Roman" w:cs="Times New Roman"/>
          <w:sz w:val="28"/>
          <w:szCs w:val="28"/>
          <w:lang w:val="en-US"/>
        </w:rPr>
      </w:pPr>
      <w:r w:rsidRPr="00D47A61">
        <w:rPr>
          <w:rFonts w:ascii="Times New Roman" w:hAnsi="Times New Roman" w:cs="Times New Roman"/>
          <w:sz w:val="28"/>
          <w:szCs w:val="28"/>
          <w:lang w:val="en-US"/>
        </w:rPr>
        <w:t xml:space="preserve">By </w:t>
      </w:r>
      <w:r>
        <w:rPr>
          <w:rFonts w:ascii="Times New Roman" w:hAnsi="Times New Roman" w:cs="Times New Roman"/>
          <w:sz w:val="28"/>
          <w:szCs w:val="28"/>
          <w:lang w:val="en-US"/>
        </w:rPr>
        <w:t xml:space="preserve">Assoc. </w:t>
      </w:r>
      <w:r w:rsidRPr="00D47A61">
        <w:rPr>
          <w:rFonts w:ascii="Times New Roman" w:hAnsi="Times New Roman" w:cs="Times New Roman"/>
          <w:sz w:val="28"/>
          <w:szCs w:val="28"/>
          <w:lang w:val="en-US"/>
        </w:rPr>
        <w:t>Prof. Dr. V</w:t>
      </w:r>
      <w:r>
        <w:rPr>
          <w:rFonts w:ascii="Times New Roman" w:hAnsi="Times New Roman" w:cs="Times New Roman"/>
          <w:sz w:val="28"/>
          <w:szCs w:val="28"/>
          <w:lang w:val="en-US"/>
        </w:rPr>
        <w:t xml:space="preserve">alery </w:t>
      </w:r>
      <w:proofErr w:type="spellStart"/>
      <w:r>
        <w:rPr>
          <w:rFonts w:ascii="Times New Roman" w:hAnsi="Times New Roman" w:cs="Times New Roman"/>
          <w:sz w:val="28"/>
          <w:szCs w:val="28"/>
          <w:lang w:val="en-US"/>
        </w:rPr>
        <w:t>Kamenov</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Kolev</w:t>
      </w:r>
      <w:proofErr w:type="spellEnd"/>
      <w:r w:rsidRPr="00D47A61">
        <w:rPr>
          <w:rFonts w:ascii="Times New Roman" w:hAnsi="Times New Roman" w:cs="Times New Roman"/>
          <w:sz w:val="28"/>
          <w:szCs w:val="28"/>
          <w:lang w:val="en-US"/>
        </w:rPr>
        <w:t xml:space="preserve">, Department of History of Bulgaria, </w:t>
      </w:r>
    </w:p>
    <w:p w:rsidR="00D86A73" w:rsidRDefault="00D86A73" w:rsidP="00D86A73">
      <w:pPr>
        <w:spacing w:line="360" w:lineRule="auto"/>
        <w:jc w:val="both"/>
        <w:rPr>
          <w:rFonts w:ascii="Times New Roman" w:hAnsi="Times New Roman" w:cs="Times New Roman"/>
          <w:sz w:val="28"/>
          <w:szCs w:val="28"/>
          <w:lang w:val="en-US"/>
        </w:rPr>
      </w:pPr>
      <w:proofErr w:type="gramStart"/>
      <w:r w:rsidRPr="00D47A61">
        <w:rPr>
          <w:rFonts w:ascii="Times New Roman" w:hAnsi="Times New Roman" w:cs="Times New Roman"/>
          <w:sz w:val="28"/>
          <w:szCs w:val="28"/>
          <w:lang w:val="en-US"/>
        </w:rPr>
        <w:t>for</w:t>
      </w:r>
      <w:proofErr w:type="gramEnd"/>
      <w:r w:rsidRPr="00D47A61">
        <w:rPr>
          <w:rFonts w:ascii="Times New Roman" w:hAnsi="Times New Roman" w:cs="Times New Roman"/>
          <w:sz w:val="28"/>
          <w:szCs w:val="28"/>
          <w:lang w:val="en-US"/>
        </w:rPr>
        <w:t xml:space="preserve"> the competition for the occupation of the academic position of associate professor in the professional field 2.2. History and Archeology (New and Contemporary Balkan History - Economic History of the Balkans) for the needs of the Faculty of History at Sofia University “St. </w:t>
      </w:r>
      <w:proofErr w:type="spellStart"/>
      <w:r w:rsidRPr="00D47A61">
        <w:rPr>
          <w:rFonts w:ascii="Times New Roman" w:hAnsi="Times New Roman" w:cs="Times New Roman"/>
          <w:sz w:val="28"/>
          <w:szCs w:val="28"/>
          <w:lang w:val="en-US"/>
        </w:rPr>
        <w:t>Kliment</w:t>
      </w:r>
      <w:proofErr w:type="spellEnd"/>
      <w:r w:rsidRPr="00D47A61">
        <w:rPr>
          <w:rFonts w:ascii="Times New Roman" w:hAnsi="Times New Roman" w:cs="Times New Roman"/>
          <w:sz w:val="28"/>
          <w:szCs w:val="28"/>
          <w:lang w:val="en-US"/>
        </w:rPr>
        <w:t xml:space="preserve"> </w:t>
      </w:r>
      <w:proofErr w:type="spellStart"/>
      <w:r w:rsidRPr="00D47A61">
        <w:rPr>
          <w:rFonts w:ascii="Times New Roman" w:hAnsi="Times New Roman" w:cs="Times New Roman"/>
          <w:sz w:val="28"/>
          <w:szCs w:val="28"/>
          <w:lang w:val="en-US"/>
        </w:rPr>
        <w:t>Ohridski</w:t>
      </w:r>
      <w:proofErr w:type="spellEnd"/>
      <w:r w:rsidRPr="00D47A61">
        <w:rPr>
          <w:rFonts w:ascii="Times New Roman" w:hAnsi="Times New Roman" w:cs="Times New Roman"/>
          <w:sz w:val="28"/>
          <w:szCs w:val="28"/>
          <w:lang w:val="en-US"/>
        </w:rPr>
        <w:t>, published in the State Gazette, No 93, November 26, 2019</w:t>
      </w:r>
    </w:p>
    <w:p w:rsidR="00D86A73" w:rsidRDefault="00D86A73" w:rsidP="00D86A73">
      <w:pPr>
        <w:spacing w:line="360" w:lineRule="auto"/>
        <w:jc w:val="both"/>
        <w:rPr>
          <w:rFonts w:ascii="Times New Roman" w:hAnsi="Times New Roman" w:cs="Times New Roman"/>
          <w:sz w:val="28"/>
          <w:szCs w:val="28"/>
          <w:lang w:val="en-US"/>
        </w:rPr>
      </w:pPr>
    </w:p>
    <w:p w:rsidR="00D86A73" w:rsidRPr="00D86A73" w:rsidRDefault="00D86A73" w:rsidP="00D86A73">
      <w:pPr>
        <w:spacing w:line="360" w:lineRule="auto"/>
        <w:jc w:val="both"/>
        <w:rPr>
          <w:rFonts w:ascii="Times New Roman" w:hAnsi="Times New Roman" w:cs="Times New Roman"/>
          <w:sz w:val="28"/>
          <w:szCs w:val="28"/>
          <w:lang w:val="en-US"/>
        </w:rPr>
      </w:pPr>
    </w:p>
    <w:p w:rsidR="00D86A73" w:rsidRDefault="00D86A73" w:rsidP="00D86A73">
      <w:pPr>
        <w:spacing w:line="360" w:lineRule="auto"/>
        <w:jc w:val="both"/>
        <w:rPr>
          <w:rFonts w:ascii="Times New Roman" w:hAnsi="Times New Roman" w:cs="Times New Roman"/>
          <w:sz w:val="28"/>
          <w:szCs w:val="28"/>
          <w:lang w:val="en-US"/>
        </w:rPr>
      </w:pPr>
      <w:r w:rsidRPr="00D86A73">
        <w:rPr>
          <w:rFonts w:ascii="Times New Roman" w:hAnsi="Times New Roman" w:cs="Times New Roman"/>
          <w:sz w:val="28"/>
          <w:szCs w:val="28"/>
          <w:lang w:val="en-US"/>
        </w:rPr>
        <w:t xml:space="preserve">For the participation in the announced competition, </w:t>
      </w:r>
      <w:r>
        <w:rPr>
          <w:rFonts w:ascii="Times New Roman" w:hAnsi="Times New Roman" w:cs="Times New Roman"/>
          <w:sz w:val="28"/>
          <w:szCs w:val="28"/>
          <w:lang w:val="en-US"/>
        </w:rPr>
        <w:t xml:space="preserve">the </w:t>
      </w:r>
      <w:r w:rsidRPr="00D86A73">
        <w:rPr>
          <w:rFonts w:ascii="Times New Roman" w:hAnsi="Times New Roman" w:cs="Times New Roman"/>
          <w:sz w:val="28"/>
          <w:szCs w:val="28"/>
          <w:lang w:val="en-US"/>
        </w:rPr>
        <w:t>only</w:t>
      </w:r>
      <w:r>
        <w:rPr>
          <w:rFonts w:ascii="Times New Roman" w:hAnsi="Times New Roman" w:cs="Times New Roman"/>
          <w:sz w:val="28"/>
          <w:szCs w:val="28"/>
          <w:lang w:val="en-US"/>
        </w:rPr>
        <w:t xml:space="preserve"> competitor</w:t>
      </w:r>
      <w:r w:rsidRPr="00D86A73">
        <w:rPr>
          <w:rFonts w:ascii="Times New Roman" w:hAnsi="Times New Roman" w:cs="Times New Roman"/>
          <w:sz w:val="28"/>
          <w:szCs w:val="28"/>
          <w:lang w:val="en-US"/>
        </w:rPr>
        <w:t xml:space="preserve"> </w:t>
      </w:r>
      <w:r>
        <w:rPr>
          <w:rFonts w:ascii="Times New Roman" w:hAnsi="Times New Roman" w:cs="Times New Roman"/>
          <w:sz w:val="28"/>
          <w:szCs w:val="28"/>
          <w:lang w:val="en-US"/>
        </w:rPr>
        <w:t>Senior</w:t>
      </w:r>
      <w:r w:rsidRPr="00D86A73">
        <w:rPr>
          <w:rFonts w:ascii="Times New Roman" w:hAnsi="Times New Roman" w:cs="Times New Roman"/>
          <w:sz w:val="28"/>
          <w:szCs w:val="28"/>
          <w:lang w:val="en-US"/>
        </w:rPr>
        <w:t xml:space="preserve"> Assistant</w:t>
      </w:r>
      <w:r>
        <w:rPr>
          <w:rFonts w:ascii="Times New Roman" w:hAnsi="Times New Roman" w:cs="Times New Roman"/>
          <w:sz w:val="28"/>
          <w:szCs w:val="28"/>
          <w:lang w:val="en-US"/>
        </w:rPr>
        <w:t xml:space="preserve"> Prof.</w:t>
      </w:r>
      <w:r w:rsidRPr="00D86A73">
        <w:rPr>
          <w:rFonts w:ascii="Times New Roman" w:hAnsi="Times New Roman" w:cs="Times New Roman"/>
          <w:sz w:val="28"/>
          <w:szCs w:val="28"/>
          <w:lang w:val="en-US"/>
        </w:rPr>
        <w:t xml:space="preserve"> Dr. Hristo Berov, from the Department of History of Byzantium and the Balkan Peoples, has submitted documents to the Faculty of History at Sofia University. All the documents I have received are in accordance with the </w:t>
      </w:r>
      <w:r>
        <w:rPr>
          <w:rFonts w:ascii="Times New Roman" w:hAnsi="Times New Roman" w:cs="Times New Roman"/>
          <w:sz w:val="28"/>
          <w:szCs w:val="28"/>
          <w:lang w:val="en-US"/>
        </w:rPr>
        <w:t>Law for the academic staff development (</w:t>
      </w:r>
      <w:r w:rsidRPr="00D86A73">
        <w:rPr>
          <w:rFonts w:ascii="Times New Roman" w:hAnsi="Times New Roman" w:cs="Times New Roman"/>
          <w:sz w:val="28"/>
          <w:szCs w:val="28"/>
          <w:lang w:val="en-US"/>
        </w:rPr>
        <w:t>ZRA</w:t>
      </w:r>
      <w:r>
        <w:rPr>
          <w:rFonts w:ascii="Times New Roman" w:hAnsi="Times New Roman" w:cs="Times New Roman"/>
          <w:sz w:val="28"/>
          <w:szCs w:val="28"/>
          <w:lang w:val="en-US"/>
        </w:rPr>
        <w:t>S</w:t>
      </w:r>
      <w:r w:rsidRPr="00D86A73">
        <w:rPr>
          <w:rFonts w:ascii="Times New Roman" w:hAnsi="Times New Roman" w:cs="Times New Roman"/>
          <w:sz w:val="28"/>
          <w:szCs w:val="28"/>
          <w:lang w:val="en-US"/>
        </w:rPr>
        <w:t>RB</w:t>
      </w:r>
      <w:r>
        <w:rPr>
          <w:rFonts w:ascii="Times New Roman" w:hAnsi="Times New Roman" w:cs="Times New Roman"/>
          <w:sz w:val="28"/>
          <w:szCs w:val="28"/>
          <w:lang w:val="en-US"/>
        </w:rPr>
        <w:t>)</w:t>
      </w:r>
      <w:r w:rsidRPr="00D86A73">
        <w:rPr>
          <w:rFonts w:ascii="Times New Roman" w:hAnsi="Times New Roman" w:cs="Times New Roman"/>
          <w:sz w:val="28"/>
          <w:szCs w:val="28"/>
          <w:lang w:val="en-US"/>
        </w:rPr>
        <w:t xml:space="preserve"> and the relevant Rules of the University.</w:t>
      </w:r>
    </w:p>
    <w:p w:rsidR="00D86A73" w:rsidRDefault="00D86A73" w:rsidP="00D86A73">
      <w:pPr>
        <w:spacing w:line="360" w:lineRule="auto"/>
        <w:jc w:val="both"/>
        <w:rPr>
          <w:rFonts w:ascii="Times New Roman" w:hAnsi="Times New Roman" w:cs="Times New Roman"/>
          <w:sz w:val="28"/>
          <w:szCs w:val="28"/>
          <w:lang w:val="en-US"/>
        </w:rPr>
      </w:pPr>
      <w:r w:rsidRPr="00D86A73">
        <w:rPr>
          <w:rFonts w:ascii="Times New Roman" w:hAnsi="Times New Roman" w:cs="Times New Roman"/>
          <w:sz w:val="28"/>
          <w:szCs w:val="28"/>
          <w:lang w:val="en-US"/>
        </w:rPr>
        <w:t xml:space="preserve">The candidate participated in the competition with the printed monograph "When the Thunder Strike ... Balkan Recovery Policies in the Situation of a Global Economic Crisis, in the Mid-Nineteenth and Mid-Twentieth Centuries." and with </w:t>
      </w:r>
      <w:r>
        <w:rPr>
          <w:rFonts w:ascii="Times New Roman" w:hAnsi="Times New Roman" w:cs="Times New Roman"/>
          <w:sz w:val="28"/>
          <w:szCs w:val="28"/>
          <w:lang w:val="en-US"/>
        </w:rPr>
        <w:t>sufficient amount of</w:t>
      </w:r>
      <w:r w:rsidRPr="00D86A73">
        <w:rPr>
          <w:rFonts w:ascii="Times New Roman" w:hAnsi="Times New Roman" w:cs="Times New Roman"/>
          <w:sz w:val="28"/>
          <w:szCs w:val="28"/>
          <w:lang w:val="en-US"/>
        </w:rPr>
        <w:t xml:space="preserve"> articles and studies related to his studies on the economic and financial history of Southeast Europe in the nineteenth and twentieth centuries.</w:t>
      </w:r>
    </w:p>
    <w:p w:rsidR="00D86A73" w:rsidRDefault="00D86A73" w:rsidP="00D86A73">
      <w:pPr>
        <w:spacing w:line="360" w:lineRule="auto"/>
        <w:jc w:val="both"/>
        <w:rPr>
          <w:rFonts w:ascii="Times New Roman" w:hAnsi="Times New Roman" w:cs="Times New Roman"/>
          <w:sz w:val="28"/>
          <w:szCs w:val="28"/>
          <w:lang w:val="en-US"/>
        </w:rPr>
      </w:pPr>
      <w:r w:rsidRPr="00D86A73">
        <w:rPr>
          <w:rFonts w:ascii="Times New Roman" w:hAnsi="Times New Roman" w:cs="Times New Roman"/>
          <w:sz w:val="28"/>
          <w:szCs w:val="28"/>
          <w:lang w:val="en-US"/>
        </w:rPr>
        <w:t>The above mentioned monograph is the key work of my colleague Hristo Berov for the procedure and will be the subject of special attention. It consists of an introduction, 3 chapters, a conclusion and a bibliography of 286 pages.</w:t>
      </w:r>
    </w:p>
    <w:p w:rsidR="00D86A73" w:rsidRDefault="00D86A73" w:rsidP="00D86A73">
      <w:pPr>
        <w:spacing w:line="360" w:lineRule="auto"/>
        <w:jc w:val="both"/>
        <w:rPr>
          <w:rFonts w:ascii="Times New Roman" w:hAnsi="Times New Roman" w:cs="Times New Roman"/>
          <w:sz w:val="28"/>
          <w:szCs w:val="28"/>
          <w:lang w:val="en-US"/>
        </w:rPr>
      </w:pPr>
      <w:r w:rsidRPr="00D86A73">
        <w:rPr>
          <w:rFonts w:ascii="Times New Roman" w:hAnsi="Times New Roman" w:cs="Times New Roman"/>
          <w:sz w:val="28"/>
          <w:szCs w:val="28"/>
          <w:lang w:val="en-US"/>
        </w:rPr>
        <w:lastRenderedPageBreak/>
        <w:t xml:space="preserve">The introduction traditionally </w:t>
      </w:r>
      <w:r>
        <w:rPr>
          <w:rFonts w:ascii="Times New Roman" w:hAnsi="Times New Roman" w:cs="Times New Roman"/>
          <w:sz w:val="28"/>
          <w:szCs w:val="28"/>
          <w:lang w:val="en-US"/>
        </w:rPr>
        <w:t>determinates</w:t>
      </w:r>
      <w:r w:rsidRPr="00D86A73">
        <w:rPr>
          <w:rFonts w:ascii="Times New Roman" w:hAnsi="Times New Roman" w:cs="Times New Roman"/>
          <w:sz w:val="28"/>
          <w:szCs w:val="28"/>
          <w:lang w:val="en-US"/>
        </w:rPr>
        <w:t xml:space="preserve"> the lower and upper bounds of the study, the former being somewhat conditional, and according to the author, other choices are possible.</w:t>
      </w:r>
      <w:r>
        <w:rPr>
          <w:rFonts w:ascii="Times New Roman" w:hAnsi="Times New Roman" w:cs="Times New Roman"/>
          <w:sz w:val="28"/>
          <w:szCs w:val="28"/>
          <w:lang w:val="en-US"/>
        </w:rPr>
        <w:t xml:space="preserve"> </w:t>
      </w:r>
      <w:r w:rsidRPr="00D86A73">
        <w:rPr>
          <w:rFonts w:ascii="Times New Roman" w:hAnsi="Times New Roman" w:cs="Times New Roman"/>
          <w:sz w:val="28"/>
          <w:szCs w:val="28"/>
          <w:lang w:val="en-US"/>
        </w:rPr>
        <w:t>The opening up of the Ottoman economy to Europe and the emergence of relatively accurate and complete statistics are good starting points for this choice, insofar as the latter are the main building blocks in the subsequent exposition.</w:t>
      </w:r>
    </w:p>
    <w:p w:rsidR="00D86A73" w:rsidRDefault="00D86A73" w:rsidP="00D86A73">
      <w:pPr>
        <w:spacing w:line="360" w:lineRule="auto"/>
        <w:jc w:val="both"/>
        <w:rPr>
          <w:rFonts w:ascii="Times New Roman" w:hAnsi="Times New Roman" w:cs="Times New Roman"/>
          <w:sz w:val="28"/>
          <w:szCs w:val="28"/>
          <w:lang w:val="en-US"/>
        </w:rPr>
      </w:pPr>
      <w:r w:rsidRPr="00D86A73">
        <w:rPr>
          <w:rFonts w:ascii="Times New Roman" w:hAnsi="Times New Roman" w:cs="Times New Roman"/>
          <w:sz w:val="28"/>
          <w:szCs w:val="28"/>
          <w:lang w:val="en-US"/>
        </w:rPr>
        <w:t>Chapter One deals with a difficult and debatable issue among business historians and introduces the concept of the "Long Depression of 1873-1896."</w:t>
      </w:r>
      <w:r>
        <w:rPr>
          <w:rFonts w:ascii="Times New Roman" w:hAnsi="Times New Roman" w:cs="Times New Roman"/>
          <w:sz w:val="28"/>
          <w:szCs w:val="28"/>
          <w:lang w:val="en-US"/>
        </w:rPr>
        <w:t xml:space="preserve"> </w:t>
      </w:r>
      <w:r w:rsidRPr="00D86A73">
        <w:rPr>
          <w:rFonts w:ascii="Times New Roman" w:hAnsi="Times New Roman" w:cs="Times New Roman"/>
          <w:sz w:val="28"/>
          <w:szCs w:val="28"/>
          <w:lang w:val="en-US"/>
        </w:rPr>
        <w:t>A model has been identified here, which has been followed throughout the study - a consistent presentation of the main economic characteristics of the period, the reasons for qualifying it as a "global economic crisis", the responses of leading economies, the reactions of the Balkan countries and the similarities, differences and generalizations based on this analysis.</w:t>
      </w:r>
    </w:p>
    <w:p w:rsidR="00D86A73" w:rsidRDefault="00D86A73" w:rsidP="00D86A73">
      <w:pPr>
        <w:spacing w:line="360" w:lineRule="auto"/>
        <w:jc w:val="both"/>
        <w:rPr>
          <w:rFonts w:ascii="Times New Roman" w:hAnsi="Times New Roman" w:cs="Times New Roman"/>
          <w:sz w:val="28"/>
          <w:szCs w:val="28"/>
          <w:lang w:val="en-US"/>
        </w:rPr>
      </w:pPr>
      <w:r w:rsidRPr="00D86A73">
        <w:rPr>
          <w:rFonts w:ascii="Times New Roman" w:hAnsi="Times New Roman" w:cs="Times New Roman"/>
          <w:sz w:val="28"/>
          <w:szCs w:val="28"/>
          <w:lang w:val="en-US"/>
        </w:rPr>
        <w:t>The author is fully aware of and repeatedly emphasizes the particularities of this global crisis: investigated phenomena, especially in the Anglo-Saxon world, which cover British agriculture and US finance and industry and have relatively little impact on the economy of other leading economies, and especially on the Balkan countries.</w:t>
      </w:r>
      <w:r>
        <w:rPr>
          <w:rFonts w:ascii="Times New Roman" w:hAnsi="Times New Roman" w:cs="Times New Roman"/>
          <w:sz w:val="28"/>
          <w:szCs w:val="28"/>
          <w:lang w:val="en-US"/>
        </w:rPr>
        <w:t xml:space="preserve"> </w:t>
      </w:r>
      <w:r w:rsidRPr="00D86A73">
        <w:rPr>
          <w:rFonts w:ascii="Times New Roman" w:hAnsi="Times New Roman" w:cs="Times New Roman"/>
          <w:sz w:val="28"/>
          <w:szCs w:val="28"/>
          <w:lang w:val="en-US"/>
        </w:rPr>
        <w:t xml:space="preserve">Without exception, the Bulgarian case lays the sound foundations of what many authors call the "golden Bulgarian </w:t>
      </w:r>
      <w:r w:rsidR="001D63AE">
        <w:rPr>
          <w:rFonts w:ascii="Times New Roman" w:hAnsi="Times New Roman" w:cs="Times New Roman"/>
          <w:sz w:val="28"/>
          <w:szCs w:val="28"/>
          <w:lang w:val="en-US"/>
        </w:rPr>
        <w:t>dozen</w:t>
      </w:r>
      <w:r w:rsidRPr="00D86A73">
        <w:rPr>
          <w:rFonts w:ascii="Times New Roman" w:hAnsi="Times New Roman" w:cs="Times New Roman"/>
          <w:sz w:val="28"/>
          <w:szCs w:val="28"/>
          <w:lang w:val="en-US"/>
        </w:rPr>
        <w:t>".</w:t>
      </w:r>
    </w:p>
    <w:p w:rsidR="001D63AE" w:rsidRDefault="001D63AE" w:rsidP="001D63AE">
      <w:pPr>
        <w:spacing w:line="360" w:lineRule="auto"/>
        <w:jc w:val="both"/>
        <w:rPr>
          <w:rFonts w:ascii="Times New Roman" w:hAnsi="Times New Roman" w:cs="Times New Roman"/>
          <w:sz w:val="28"/>
          <w:szCs w:val="28"/>
          <w:lang w:val="en-US"/>
        </w:rPr>
      </w:pPr>
      <w:r w:rsidRPr="001D63AE">
        <w:rPr>
          <w:rFonts w:ascii="Times New Roman" w:hAnsi="Times New Roman" w:cs="Times New Roman"/>
          <w:sz w:val="28"/>
          <w:szCs w:val="28"/>
          <w:lang w:val="en-US"/>
        </w:rPr>
        <w:t>Chapter Two "When the War (s) is (are) Over!" proposes the application of the same model to the post-World War I economic crisis and the search for avenues for the post-war recovery of the continent.</w:t>
      </w:r>
      <w:r w:rsidRPr="001D63AE">
        <w:t xml:space="preserve"> </w:t>
      </w:r>
      <w:r w:rsidRPr="001D63AE">
        <w:rPr>
          <w:rFonts w:ascii="Times New Roman" w:hAnsi="Times New Roman" w:cs="Times New Roman"/>
          <w:sz w:val="28"/>
          <w:szCs w:val="28"/>
          <w:lang w:val="en-US"/>
        </w:rPr>
        <w:t>Dr. Hr. Berov successfully reflects the common problems facing both the world's leading economies and the Balkan countries.</w:t>
      </w:r>
      <w:r>
        <w:rPr>
          <w:rFonts w:ascii="Times New Roman" w:hAnsi="Times New Roman" w:cs="Times New Roman"/>
          <w:sz w:val="28"/>
          <w:szCs w:val="28"/>
          <w:lang w:val="en-US"/>
        </w:rPr>
        <w:t xml:space="preserve"> </w:t>
      </w:r>
      <w:r w:rsidRPr="001D63AE">
        <w:rPr>
          <w:rFonts w:ascii="Times New Roman" w:hAnsi="Times New Roman" w:cs="Times New Roman"/>
          <w:sz w:val="28"/>
          <w:szCs w:val="28"/>
          <w:lang w:val="en-US"/>
        </w:rPr>
        <w:t>It seems to me here that it would be well to review the several business conferences organized by the Entente in the early 1920s on these issues, which clearly show that the defeated cannot be kept isolated for a long time by recovery processes.</w:t>
      </w:r>
      <w:r>
        <w:rPr>
          <w:rFonts w:ascii="Times New Roman" w:hAnsi="Times New Roman" w:cs="Times New Roman"/>
          <w:sz w:val="28"/>
          <w:szCs w:val="28"/>
          <w:lang w:val="en-US"/>
        </w:rPr>
        <w:t xml:space="preserve"> </w:t>
      </w:r>
      <w:r w:rsidRPr="001D63AE">
        <w:rPr>
          <w:rFonts w:ascii="Times New Roman" w:hAnsi="Times New Roman" w:cs="Times New Roman"/>
          <w:sz w:val="28"/>
          <w:szCs w:val="28"/>
          <w:lang w:val="en-US"/>
        </w:rPr>
        <w:t xml:space="preserve">The different approaches on both shores of the Atlantic, both victorious and victorious, make overcoming the post-war crisis so slow and painful, with </w:t>
      </w:r>
      <w:r w:rsidRPr="001D63AE">
        <w:rPr>
          <w:rFonts w:ascii="Times New Roman" w:hAnsi="Times New Roman" w:cs="Times New Roman"/>
          <w:sz w:val="28"/>
          <w:szCs w:val="28"/>
          <w:lang w:val="en-US"/>
        </w:rPr>
        <w:lastRenderedPageBreak/>
        <w:t>some of the trends going into the next major crisis of the late 1920s and early 1930s.</w:t>
      </w:r>
    </w:p>
    <w:p w:rsidR="001D63AE" w:rsidRDefault="001D63AE" w:rsidP="001D63AE">
      <w:pPr>
        <w:spacing w:line="360" w:lineRule="auto"/>
        <w:jc w:val="both"/>
        <w:rPr>
          <w:rFonts w:ascii="Times New Roman" w:hAnsi="Times New Roman" w:cs="Times New Roman"/>
          <w:sz w:val="28"/>
          <w:szCs w:val="28"/>
          <w:lang w:val="en-US"/>
        </w:rPr>
      </w:pPr>
      <w:r w:rsidRPr="001D63AE">
        <w:rPr>
          <w:rFonts w:ascii="Times New Roman" w:hAnsi="Times New Roman" w:cs="Times New Roman"/>
          <w:sz w:val="28"/>
          <w:szCs w:val="28"/>
          <w:lang w:val="en-US"/>
        </w:rPr>
        <w:t>Chapter Three is dedicated to the Great Depression of the Balkans. This is the best-documented and therefore the best-researched global crisis.</w:t>
      </w:r>
      <w:r>
        <w:rPr>
          <w:rFonts w:ascii="Times New Roman" w:hAnsi="Times New Roman" w:cs="Times New Roman"/>
          <w:sz w:val="28"/>
          <w:szCs w:val="28"/>
          <w:lang w:val="en-US"/>
        </w:rPr>
        <w:t xml:space="preserve"> </w:t>
      </w:r>
      <w:r w:rsidRPr="001D63AE">
        <w:rPr>
          <w:rFonts w:ascii="Times New Roman" w:hAnsi="Times New Roman" w:cs="Times New Roman"/>
          <w:sz w:val="28"/>
          <w:szCs w:val="28"/>
          <w:lang w:val="en-US"/>
        </w:rPr>
        <w:t>The author convincingly presents financial and economic policies of the world's leading economies to combat the crisis phenomena and their influence on the parties and their governments in Southeastern Europe.</w:t>
      </w:r>
      <w:r>
        <w:rPr>
          <w:rFonts w:ascii="Times New Roman" w:hAnsi="Times New Roman" w:cs="Times New Roman"/>
          <w:sz w:val="28"/>
          <w:szCs w:val="28"/>
          <w:lang w:val="en-US"/>
        </w:rPr>
        <w:t xml:space="preserve"> </w:t>
      </w:r>
      <w:r w:rsidRPr="001D63AE">
        <w:rPr>
          <w:rFonts w:ascii="Times New Roman" w:hAnsi="Times New Roman" w:cs="Times New Roman"/>
          <w:sz w:val="28"/>
          <w:szCs w:val="28"/>
          <w:lang w:val="en-US"/>
        </w:rPr>
        <w:t>Much less attention has been paid to major international organizations such as the UN or the Agrarian Institute of Rome, which seek to mitigate the most acute manifestations of the Danube crisis through a series of international conferences where positive practices are exchanged.</w:t>
      </w:r>
      <w:r w:rsidRPr="001D63AE">
        <w:t xml:space="preserve"> </w:t>
      </w:r>
      <w:r w:rsidRPr="001D63AE">
        <w:rPr>
          <w:rFonts w:ascii="Times New Roman" w:hAnsi="Times New Roman" w:cs="Times New Roman"/>
          <w:sz w:val="28"/>
          <w:szCs w:val="28"/>
          <w:lang w:val="en-US"/>
        </w:rPr>
        <w:t>One of the accepted ones in Bulgaria is the Food Export Directorate</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Hranoiznos</w:t>
      </w:r>
      <w:proofErr w:type="spellEnd"/>
      <w:r>
        <w:rPr>
          <w:rFonts w:ascii="Times New Roman" w:hAnsi="Times New Roman" w:cs="Times New Roman"/>
          <w:sz w:val="28"/>
          <w:szCs w:val="28"/>
          <w:lang w:val="en-US"/>
        </w:rPr>
        <w:t>)</w:t>
      </w:r>
      <w:r w:rsidRPr="001D63AE">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1D63AE">
        <w:rPr>
          <w:rFonts w:ascii="Times New Roman" w:hAnsi="Times New Roman" w:cs="Times New Roman"/>
          <w:sz w:val="28"/>
          <w:szCs w:val="28"/>
          <w:lang w:val="en-US"/>
        </w:rPr>
        <w:t>In this context, it would also be interesting to consider the use of older experience gained in the Balkan countries in dealing with similar crisis experiences already experienced.</w:t>
      </w:r>
    </w:p>
    <w:p w:rsidR="003521D5" w:rsidRPr="003521D5" w:rsidRDefault="003521D5" w:rsidP="001D63AE">
      <w:pPr>
        <w:spacing w:line="360" w:lineRule="auto"/>
        <w:jc w:val="both"/>
        <w:rPr>
          <w:rFonts w:ascii="Times New Roman" w:hAnsi="Times New Roman" w:cs="Times New Roman"/>
          <w:sz w:val="28"/>
          <w:szCs w:val="28"/>
          <w:lang w:val="en-US"/>
        </w:rPr>
      </w:pPr>
      <w:r w:rsidRPr="003521D5">
        <w:rPr>
          <w:rFonts w:ascii="Times New Roman" w:hAnsi="Times New Roman" w:cs="Times New Roman"/>
          <w:sz w:val="28"/>
          <w:szCs w:val="28"/>
          <w:lang w:val="en-US"/>
        </w:rPr>
        <w:t>The monograph "When the Thunder Strike ... Balkan Recovery Policies in the Situation of the Global Economic Crisis, mid-19th - mid-20th century" is a serious development that completely covers the notions of rehabilitation work, both in heavy and difficult matter, such as economic history. It shows the capabilities of Dr. Hr. Berov handles very large amounts of information from both primary sources and specialized scientific literature. The latter is very well covered. That is the reason why the reconstructions are solid and convincing and analyzes well substantiated both factually and logically. The last paragraphs of each chapter also demonstrate the synthesis possibilities of the approach chosen.</w:t>
      </w:r>
    </w:p>
    <w:p w:rsidR="00AB3515" w:rsidRPr="00AB3515" w:rsidRDefault="00AB3515" w:rsidP="00AB3515">
      <w:pPr>
        <w:spacing w:line="360" w:lineRule="auto"/>
        <w:jc w:val="both"/>
        <w:rPr>
          <w:rFonts w:ascii="Times New Roman" w:hAnsi="Times New Roman" w:cs="Times New Roman"/>
          <w:sz w:val="28"/>
          <w:szCs w:val="28"/>
          <w:lang w:val="en-US"/>
        </w:rPr>
      </w:pPr>
      <w:r w:rsidRPr="00AB3515">
        <w:rPr>
          <w:rFonts w:ascii="Times New Roman" w:hAnsi="Times New Roman" w:cs="Times New Roman"/>
          <w:sz w:val="28"/>
          <w:szCs w:val="28"/>
          <w:lang w:val="en-US"/>
        </w:rPr>
        <w:t>When it comes to a teaching competition, the s</w:t>
      </w:r>
      <w:r w:rsidR="003521D5">
        <w:rPr>
          <w:rFonts w:ascii="Times New Roman" w:hAnsi="Times New Roman" w:cs="Times New Roman"/>
          <w:sz w:val="28"/>
          <w:szCs w:val="28"/>
          <w:lang w:val="en-US"/>
        </w:rPr>
        <w:t xml:space="preserve">ystematic work of the applicant </w:t>
      </w:r>
      <w:r w:rsidRPr="00AB3515">
        <w:rPr>
          <w:rFonts w:ascii="Times New Roman" w:hAnsi="Times New Roman" w:cs="Times New Roman"/>
          <w:sz w:val="28"/>
          <w:szCs w:val="28"/>
          <w:lang w:val="en-US"/>
        </w:rPr>
        <w:t>with the students from the specialties of the Faculty of History, as well as with the specialty International Relations in the Faculty of Law, should be emphasized.</w:t>
      </w:r>
      <w:r w:rsidRPr="00AB3515">
        <w:t xml:space="preserve"> </w:t>
      </w:r>
      <w:r w:rsidRPr="00AB3515">
        <w:rPr>
          <w:rFonts w:ascii="Times New Roman" w:hAnsi="Times New Roman" w:cs="Times New Roman"/>
          <w:sz w:val="28"/>
          <w:szCs w:val="28"/>
          <w:lang w:val="en-US"/>
        </w:rPr>
        <w:t>They are an essential element in building a common assessment.</w:t>
      </w:r>
      <w:r w:rsidRPr="00AB3515">
        <w:t xml:space="preserve"> </w:t>
      </w:r>
    </w:p>
    <w:p w:rsidR="00AB3515" w:rsidRPr="00AB3515" w:rsidRDefault="00AB3515" w:rsidP="00AB3515">
      <w:pPr>
        <w:spacing w:line="360" w:lineRule="auto"/>
        <w:jc w:val="both"/>
        <w:rPr>
          <w:rFonts w:ascii="Times New Roman" w:hAnsi="Times New Roman" w:cs="Times New Roman"/>
          <w:sz w:val="28"/>
          <w:szCs w:val="28"/>
          <w:lang w:val="en-US"/>
        </w:rPr>
      </w:pPr>
      <w:r w:rsidRPr="00AB3515">
        <w:rPr>
          <w:rFonts w:ascii="Times New Roman" w:hAnsi="Times New Roman" w:cs="Times New Roman"/>
          <w:sz w:val="28"/>
          <w:szCs w:val="28"/>
          <w:lang w:val="en-US"/>
        </w:rPr>
        <w:lastRenderedPageBreak/>
        <w:t xml:space="preserve">All of the above, as well as my personal observations, give me reason to praise Dr. Hristo </w:t>
      </w:r>
      <w:proofErr w:type="spellStart"/>
      <w:r w:rsidRPr="00AB3515">
        <w:rPr>
          <w:rFonts w:ascii="Times New Roman" w:hAnsi="Times New Roman" w:cs="Times New Roman"/>
          <w:sz w:val="28"/>
          <w:szCs w:val="28"/>
          <w:lang w:val="en-US"/>
        </w:rPr>
        <w:t>Berov's</w:t>
      </w:r>
      <w:proofErr w:type="spellEnd"/>
      <w:r w:rsidRPr="00AB3515">
        <w:rPr>
          <w:rFonts w:ascii="Times New Roman" w:hAnsi="Times New Roman" w:cs="Times New Roman"/>
          <w:sz w:val="28"/>
          <w:szCs w:val="28"/>
          <w:lang w:val="en-US"/>
        </w:rPr>
        <w:t xml:space="preserve"> candidacy for this docent competition, to say that I will vote positively for him in the Scientific Jury and confidently recommend him positively vote of the Honorable Faculty Council of the Faculty of History at Sofia University.</w:t>
      </w:r>
    </w:p>
    <w:p w:rsidR="00613C74" w:rsidRPr="00D86A73" w:rsidRDefault="00613C74" w:rsidP="00346C20">
      <w:pPr>
        <w:ind w:left="2124" w:firstLine="708"/>
        <w:jc w:val="both"/>
        <w:rPr>
          <w:rFonts w:ascii="Times New Roman" w:hAnsi="Times New Roman" w:cs="Times New Roman"/>
          <w:sz w:val="28"/>
          <w:szCs w:val="28"/>
          <w:lang w:val="en-US"/>
        </w:rPr>
      </w:pPr>
    </w:p>
    <w:sectPr w:rsidR="00613C74" w:rsidRPr="00D86A73" w:rsidSect="00256E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EB"/>
    <w:rsid w:val="001D63AE"/>
    <w:rsid w:val="00253776"/>
    <w:rsid w:val="00256ECC"/>
    <w:rsid w:val="00346C20"/>
    <w:rsid w:val="003521D5"/>
    <w:rsid w:val="003D02C5"/>
    <w:rsid w:val="00487DEB"/>
    <w:rsid w:val="004E6FC7"/>
    <w:rsid w:val="00543427"/>
    <w:rsid w:val="00613C74"/>
    <w:rsid w:val="00630DA0"/>
    <w:rsid w:val="00733687"/>
    <w:rsid w:val="008500E2"/>
    <w:rsid w:val="009C71EA"/>
    <w:rsid w:val="00AB3515"/>
    <w:rsid w:val="00C01AEC"/>
    <w:rsid w:val="00C93D97"/>
    <w:rsid w:val="00D745A8"/>
    <w:rsid w:val="00D86A73"/>
    <w:rsid w:val="00E9584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1B2BE7-CF49-4ED5-8DAA-25DBA5DE7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E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8225">
      <w:bodyDiv w:val="1"/>
      <w:marLeft w:val="0"/>
      <w:marRight w:val="0"/>
      <w:marTop w:val="0"/>
      <w:marBottom w:val="0"/>
      <w:divBdr>
        <w:top w:val="none" w:sz="0" w:space="0" w:color="auto"/>
        <w:left w:val="none" w:sz="0" w:space="0" w:color="auto"/>
        <w:bottom w:val="none" w:sz="0" w:space="0" w:color="auto"/>
        <w:right w:val="none" w:sz="0" w:space="0" w:color="auto"/>
      </w:divBdr>
    </w:div>
    <w:div w:id="280766938">
      <w:bodyDiv w:val="1"/>
      <w:marLeft w:val="0"/>
      <w:marRight w:val="0"/>
      <w:marTop w:val="0"/>
      <w:marBottom w:val="0"/>
      <w:divBdr>
        <w:top w:val="none" w:sz="0" w:space="0" w:color="auto"/>
        <w:left w:val="none" w:sz="0" w:space="0" w:color="auto"/>
        <w:bottom w:val="none" w:sz="0" w:space="0" w:color="auto"/>
        <w:right w:val="none" w:sz="0" w:space="0" w:color="auto"/>
      </w:divBdr>
    </w:div>
    <w:div w:id="293145000">
      <w:bodyDiv w:val="1"/>
      <w:marLeft w:val="0"/>
      <w:marRight w:val="0"/>
      <w:marTop w:val="0"/>
      <w:marBottom w:val="0"/>
      <w:divBdr>
        <w:top w:val="none" w:sz="0" w:space="0" w:color="auto"/>
        <w:left w:val="none" w:sz="0" w:space="0" w:color="auto"/>
        <w:bottom w:val="none" w:sz="0" w:space="0" w:color="auto"/>
        <w:right w:val="none" w:sz="0" w:space="0" w:color="auto"/>
      </w:divBdr>
    </w:div>
    <w:div w:id="293873300">
      <w:bodyDiv w:val="1"/>
      <w:marLeft w:val="0"/>
      <w:marRight w:val="0"/>
      <w:marTop w:val="0"/>
      <w:marBottom w:val="0"/>
      <w:divBdr>
        <w:top w:val="none" w:sz="0" w:space="0" w:color="auto"/>
        <w:left w:val="none" w:sz="0" w:space="0" w:color="auto"/>
        <w:bottom w:val="none" w:sz="0" w:space="0" w:color="auto"/>
        <w:right w:val="none" w:sz="0" w:space="0" w:color="auto"/>
      </w:divBdr>
    </w:div>
    <w:div w:id="313989320">
      <w:bodyDiv w:val="1"/>
      <w:marLeft w:val="0"/>
      <w:marRight w:val="0"/>
      <w:marTop w:val="0"/>
      <w:marBottom w:val="0"/>
      <w:divBdr>
        <w:top w:val="none" w:sz="0" w:space="0" w:color="auto"/>
        <w:left w:val="none" w:sz="0" w:space="0" w:color="auto"/>
        <w:bottom w:val="none" w:sz="0" w:space="0" w:color="auto"/>
        <w:right w:val="none" w:sz="0" w:space="0" w:color="auto"/>
      </w:divBdr>
    </w:div>
    <w:div w:id="527447279">
      <w:bodyDiv w:val="1"/>
      <w:marLeft w:val="0"/>
      <w:marRight w:val="0"/>
      <w:marTop w:val="0"/>
      <w:marBottom w:val="0"/>
      <w:divBdr>
        <w:top w:val="none" w:sz="0" w:space="0" w:color="auto"/>
        <w:left w:val="none" w:sz="0" w:space="0" w:color="auto"/>
        <w:bottom w:val="none" w:sz="0" w:space="0" w:color="auto"/>
        <w:right w:val="none" w:sz="0" w:space="0" w:color="auto"/>
      </w:divBdr>
    </w:div>
    <w:div w:id="609358850">
      <w:bodyDiv w:val="1"/>
      <w:marLeft w:val="0"/>
      <w:marRight w:val="0"/>
      <w:marTop w:val="0"/>
      <w:marBottom w:val="0"/>
      <w:divBdr>
        <w:top w:val="none" w:sz="0" w:space="0" w:color="auto"/>
        <w:left w:val="none" w:sz="0" w:space="0" w:color="auto"/>
        <w:bottom w:val="none" w:sz="0" w:space="0" w:color="auto"/>
        <w:right w:val="none" w:sz="0" w:space="0" w:color="auto"/>
      </w:divBdr>
    </w:div>
    <w:div w:id="914634624">
      <w:bodyDiv w:val="1"/>
      <w:marLeft w:val="0"/>
      <w:marRight w:val="0"/>
      <w:marTop w:val="0"/>
      <w:marBottom w:val="0"/>
      <w:divBdr>
        <w:top w:val="none" w:sz="0" w:space="0" w:color="auto"/>
        <w:left w:val="none" w:sz="0" w:space="0" w:color="auto"/>
        <w:bottom w:val="none" w:sz="0" w:space="0" w:color="auto"/>
        <w:right w:val="none" w:sz="0" w:space="0" w:color="auto"/>
      </w:divBdr>
    </w:div>
    <w:div w:id="1009258412">
      <w:bodyDiv w:val="1"/>
      <w:marLeft w:val="0"/>
      <w:marRight w:val="0"/>
      <w:marTop w:val="0"/>
      <w:marBottom w:val="0"/>
      <w:divBdr>
        <w:top w:val="none" w:sz="0" w:space="0" w:color="auto"/>
        <w:left w:val="none" w:sz="0" w:space="0" w:color="auto"/>
        <w:bottom w:val="none" w:sz="0" w:space="0" w:color="auto"/>
        <w:right w:val="none" w:sz="0" w:space="0" w:color="auto"/>
      </w:divBdr>
    </w:div>
    <w:div w:id="1056078407">
      <w:bodyDiv w:val="1"/>
      <w:marLeft w:val="0"/>
      <w:marRight w:val="0"/>
      <w:marTop w:val="0"/>
      <w:marBottom w:val="0"/>
      <w:divBdr>
        <w:top w:val="none" w:sz="0" w:space="0" w:color="auto"/>
        <w:left w:val="none" w:sz="0" w:space="0" w:color="auto"/>
        <w:bottom w:val="none" w:sz="0" w:space="0" w:color="auto"/>
        <w:right w:val="none" w:sz="0" w:space="0" w:color="auto"/>
      </w:divBdr>
    </w:div>
    <w:div w:id="1184975930">
      <w:bodyDiv w:val="1"/>
      <w:marLeft w:val="0"/>
      <w:marRight w:val="0"/>
      <w:marTop w:val="0"/>
      <w:marBottom w:val="0"/>
      <w:divBdr>
        <w:top w:val="none" w:sz="0" w:space="0" w:color="auto"/>
        <w:left w:val="none" w:sz="0" w:space="0" w:color="auto"/>
        <w:bottom w:val="none" w:sz="0" w:space="0" w:color="auto"/>
        <w:right w:val="none" w:sz="0" w:space="0" w:color="auto"/>
      </w:divBdr>
    </w:div>
    <w:div w:id="1201818382">
      <w:bodyDiv w:val="1"/>
      <w:marLeft w:val="0"/>
      <w:marRight w:val="0"/>
      <w:marTop w:val="0"/>
      <w:marBottom w:val="0"/>
      <w:divBdr>
        <w:top w:val="none" w:sz="0" w:space="0" w:color="auto"/>
        <w:left w:val="none" w:sz="0" w:space="0" w:color="auto"/>
        <w:bottom w:val="none" w:sz="0" w:space="0" w:color="auto"/>
        <w:right w:val="none" w:sz="0" w:space="0" w:color="auto"/>
      </w:divBdr>
    </w:div>
    <w:div w:id="1464620892">
      <w:bodyDiv w:val="1"/>
      <w:marLeft w:val="0"/>
      <w:marRight w:val="0"/>
      <w:marTop w:val="0"/>
      <w:marBottom w:val="0"/>
      <w:divBdr>
        <w:top w:val="none" w:sz="0" w:space="0" w:color="auto"/>
        <w:left w:val="none" w:sz="0" w:space="0" w:color="auto"/>
        <w:bottom w:val="none" w:sz="0" w:space="0" w:color="auto"/>
        <w:right w:val="none" w:sz="0" w:space="0" w:color="auto"/>
      </w:divBdr>
    </w:div>
    <w:div w:id="1574776519">
      <w:bodyDiv w:val="1"/>
      <w:marLeft w:val="0"/>
      <w:marRight w:val="0"/>
      <w:marTop w:val="0"/>
      <w:marBottom w:val="0"/>
      <w:divBdr>
        <w:top w:val="none" w:sz="0" w:space="0" w:color="auto"/>
        <w:left w:val="none" w:sz="0" w:space="0" w:color="auto"/>
        <w:bottom w:val="none" w:sz="0" w:space="0" w:color="auto"/>
        <w:right w:val="none" w:sz="0" w:space="0" w:color="auto"/>
      </w:divBdr>
    </w:div>
    <w:div w:id="1577205537">
      <w:bodyDiv w:val="1"/>
      <w:marLeft w:val="0"/>
      <w:marRight w:val="0"/>
      <w:marTop w:val="0"/>
      <w:marBottom w:val="0"/>
      <w:divBdr>
        <w:top w:val="none" w:sz="0" w:space="0" w:color="auto"/>
        <w:left w:val="none" w:sz="0" w:space="0" w:color="auto"/>
        <w:bottom w:val="none" w:sz="0" w:space="0" w:color="auto"/>
        <w:right w:val="none" w:sz="0" w:space="0" w:color="auto"/>
      </w:divBdr>
    </w:div>
    <w:div w:id="1914390123">
      <w:bodyDiv w:val="1"/>
      <w:marLeft w:val="0"/>
      <w:marRight w:val="0"/>
      <w:marTop w:val="0"/>
      <w:marBottom w:val="0"/>
      <w:divBdr>
        <w:top w:val="none" w:sz="0" w:space="0" w:color="auto"/>
        <w:left w:val="none" w:sz="0" w:space="0" w:color="auto"/>
        <w:bottom w:val="none" w:sz="0" w:space="0" w:color="auto"/>
        <w:right w:val="none" w:sz="0" w:space="0" w:color="auto"/>
      </w:divBdr>
    </w:div>
    <w:div w:id="1956793237">
      <w:bodyDiv w:val="1"/>
      <w:marLeft w:val="0"/>
      <w:marRight w:val="0"/>
      <w:marTop w:val="0"/>
      <w:marBottom w:val="0"/>
      <w:divBdr>
        <w:top w:val="none" w:sz="0" w:space="0" w:color="auto"/>
        <w:left w:val="none" w:sz="0" w:space="0" w:color="auto"/>
        <w:bottom w:val="none" w:sz="0" w:space="0" w:color="auto"/>
        <w:right w:val="none" w:sz="0" w:space="0" w:color="auto"/>
      </w:divBdr>
    </w:div>
    <w:div w:id="2014647484">
      <w:bodyDiv w:val="1"/>
      <w:marLeft w:val="0"/>
      <w:marRight w:val="0"/>
      <w:marTop w:val="0"/>
      <w:marBottom w:val="0"/>
      <w:divBdr>
        <w:top w:val="none" w:sz="0" w:space="0" w:color="auto"/>
        <w:left w:val="none" w:sz="0" w:space="0" w:color="auto"/>
        <w:bottom w:val="none" w:sz="0" w:space="0" w:color="auto"/>
        <w:right w:val="none" w:sz="0" w:space="0" w:color="auto"/>
      </w:divBdr>
    </w:div>
    <w:div w:id="2092969562">
      <w:bodyDiv w:val="1"/>
      <w:marLeft w:val="0"/>
      <w:marRight w:val="0"/>
      <w:marTop w:val="0"/>
      <w:marBottom w:val="0"/>
      <w:divBdr>
        <w:top w:val="none" w:sz="0" w:space="0" w:color="auto"/>
        <w:left w:val="none" w:sz="0" w:space="0" w:color="auto"/>
        <w:bottom w:val="none" w:sz="0" w:space="0" w:color="auto"/>
        <w:right w:val="none" w:sz="0" w:space="0" w:color="auto"/>
      </w:divBdr>
    </w:div>
    <w:div w:id="209801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1739</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hristo berov</cp:lastModifiedBy>
  <cp:revision>2</cp:revision>
  <dcterms:created xsi:type="dcterms:W3CDTF">2020-04-05T14:19:00Z</dcterms:created>
  <dcterms:modified xsi:type="dcterms:W3CDTF">2020-04-05T14:19:00Z</dcterms:modified>
</cp:coreProperties>
</file>